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5392" w14:textId="77777777" w:rsidR="00272E95" w:rsidRPr="00214D04" w:rsidRDefault="00272E95" w:rsidP="00CB788B">
      <w:pPr>
        <w:rPr>
          <w:rFonts w:asciiTheme="minorHAnsi" w:hAnsiTheme="minorHAnsi" w:cstheme="minorHAnsi"/>
          <w:b/>
          <w:color w:val="1F497D" w:themeColor="text2"/>
          <w:sz w:val="22"/>
          <w:lang w:val="en-GB"/>
        </w:rPr>
      </w:pPr>
    </w:p>
    <w:p w14:paraId="33EC5E50" w14:textId="21272710" w:rsidR="00AA7740" w:rsidRPr="00214D04" w:rsidRDefault="00AA7740" w:rsidP="00CB788B">
      <w:pPr>
        <w:jc w:val="center"/>
        <w:rPr>
          <w:rFonts w:asciiTheme="minorHAnsi" w:hAnsiTheme="minorHAnsi" w:cstheme="minorHAnsi"/>
          <w:b/>
          <w:color w:val="1F497D" w:themeColor="text2"/>
          <w:sz w:val="22"/>
          <w:lang w:val="en-GB"/>
        </w:rPr>
      </w:pPr>
      <w:r w:rsidRPr="00E674C0">
        <w:rPr>
          <w:rFonts w:asciiTheme="minorHAnsi" w:hAnsiTheme="minorHAnsi"/>
          <w:noProof/>
          <w:lang w:val="en-US"/>
        </w:rPr>
        <w:drawing>
          <wp:anchor distT="0" distB="0" distL="114300" distR="114300" simplePos="0" relativeHeight="251661312" behindDoc="0" locked="0" layoutInCell="1" allowOverlap="1" wp14:anchorId="07EABE69" wp14:editId="649218F5">
            <wp:simplePos x="0" y="0"/>
            <wp:positionH relativeFrom="column">
              <wp:posOffset>5133975</wp:posOffset>
            </wp:positionH>
            <wp:positionV relativeFrom="paragraph">
              <wp:posOffset>-95885</wp:posOffset>
            </wp:positionV>
            <wp:extent cx="558165" cy="6597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58165" cy="659765"/>
                    </a:xfrm>
                    <a:prstGeom prst="rect">
                      <a:avLst/>
                    </a:prstGeom>
                    <a:noFill/>
                    <a:ln w="9525">
                      <a:noFill/>
                      <a:miter lim="800000"/>
                      <a:headEnd/>
                      <a:tailEnd/>
                    </a:ln>
                  </pic:spPr>
                </pic:pic>
              </a:graphicData>
            </a:graphic>
          </wp:anchor>
        </w:drawing>
      </w:r>
      <w:r w:rsidRPr="00E674C0">
        <w:rPr>
          <w:rFonts w:asciiTheme="minorHAnsi" w:hAnsiTheme="minorHAnsi"/>
          <w:noProof/>
          <w:lang w:val="en-US"/>
        </w:rPr>
        <w:drawing>
          <wp:anchor distT="0" distB="0" distL="114300" distR="114300" simplePos="0" relativeHeight="251659264" behindDoc="0" locked="0" layoutInCell="1" allowOverlap="1" wp14:anchorId="767D344B" wp14:editId="3C4C1982">
            <wp:simplePos x="0" y="0"/>
            <wp:positionH relativeFrom="column">
              <wp:posOffset>0</wp:posOffset>
            </wp:positionH>
            <wp:positionV relativeFrom="paragraph">
              <wp:posOffset>-635</wp:posOffset>
            </wp:positionV>
            <wp:extent cx="539750" cy="528320"/>
            <wp:effectExtent l="0" t="0" r="0" b="5080"/>
            <wp:wrapNone/>
            <wp:docPr id="9" name="Picture 9" descr="logof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ao2"/>
                    <pic:cNvPicPr>
                      <a:picLocks noChangeAspect="1" noChangeArrowheads="1"/>
                    </pic:cNvPicPr>
                  </pic:nvPicPr>
                  <pic:blipFill>
                    <a:blip r:embed="rId9" cstate="print"/>
                    <a:srcRect/>
                    <a:stretch>
                      <a:fillRect/>
                    </a:stretch>
                  </pic:blipFill>
                  <pic:spPr bwMode="auto">
                    <a:xfrm>
                      <a:off x="0" y="0"/>
                      <a:ext cx="539750" cy="528320"/>
                    </a:xfrm>
                    <a:prstGeom prst="rect">
                      <a:avLst/>
                    </a:prstGeom>
                    <a:noFill/>
                    <a:ln w="9525">
                      <a:noFill/>
                      <a:miter lim="800000"/>
                      <a:headEnd/>
                      <a:tailEnd/>
                    </a:ln>
                  </pic:spPr>
                </pic:pic>
              </a:graphicData>
            </a:graphic>
          </wp:anchor>
        </w:drawing>
      </w:r>
    </w:p>
    <w:p w14:paraId="0DEAF70F" w14:textId="77777777" w:rsidR="00AA7740" w:rsidRPr="00214D04" w:rsidRDefault="00AA7740" w:rsidP="00CB788B">
      <w:pPr>
        <w:jc w:val="center"/>
        <w:rPr>
          <w:rFonts w:asciiTheme="minorHAnsi" w:hAnsiTheme="minorHAnsi" w:cstheme="minorHAnsi"/>
          <w:b/>
          <w:color w:val="1F497D" w:themeColor="text2"/>
          <w:sz w:val="22"/>
          <w:lang w:val="en-GB"/>
        </w:rPr>
      </w:pPr>
    </w:p>
    <w:p w14:paraId="3D1B6501" w14:textId="77777777" w:rsidR="00272E95" w:rsidRPr="00214D04" w:rsidRDefault="00272E95" w:rsidP="00CB788B">
      <w:pPr>
        <w:jc w:val="center"/>
        <w:rPr>
          <w:rFonts w:asciiTheme="minorHAnsi" w:hAnsiTheme="minorHAnsi" w:cstheme="minorHAnsi"/>
          <w:b/>
          <w:color w:val="1F497D" w:themeColor="text2"/>
          <w:sz w:val="22"/>
          <w:lang w:val="en-GB"/>
        </w:rPr>
      </w:pPr>
      <w:r w:rsidRPr="00214D04">
        <w:rPr>
          <w:rFonts w:asciiTheme="minorHAnsi" w:hAnsiTheme="minorHAnsi" w:cstheme="minorHAnsi"/>
          <w:b/>
          <w:color w:val="1F497D" w:themeColor="text2"/>
          <w:sz w:val="22"/>
          <w:lang w:val="en-GB"/>
        </w:rPr>
        <w:t>PROJECT DOCUMENT</w:t>
      </w:r>
    </w:p>
    <w:p w14:paraId="5EFEB15A" w14:textId="77777777" w:rsidR="00272E95" w:rsidRPr="00214D04" w:rsidRDefault="00272E95" w:rsidP="00CB788B">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sz w:val="22"/>
          <w:szCs w:val="22"/>
          <w:lang w:val="en-GB"/>
        </w:rPr>
      </w:pPr>
    </w:p>
    <w:p w14:paraId="6BE6A94D" w14:textId="77777777" w:rsidR="00272E95" w:rsidRPr="00214D04" w:rsidRDefault="00272E95" w:rsidP="00CB788B">
      <w:pPr>
        <w:rPr>
          <w:rFonts w:asciiTheme="minorHAnsi" w:hAnsiTheme="minorHAnsi" w:cstheme="minorHAnsi"/>
          <w:sz w:val="22"/>
          <w:szCs w:val="22"/>
          <w:lang w:val="en-GB"/>
        </w:rPr>
      </w:pPr>
      <w:r w:rsidRPr="00214D04">
        <w:rPr>
          <w:rFonts w:asciiTheme="minorHAnsi" w:hAnsiTheme="minorHAnsi" w:cstheme="minorHAnsi"/>
          <w:sz w:val="22"/>
          <w:szCs w:val="22"/>
          <w:lang w:val="en-GB"/>
        </w:rPr>
        <w:t>Upon request from the Government of (</w:t>
      </w:r>
      <w:r w:rsidRPr="00214D04">
        <w:rPr>
          <w:rFonts w:asciiTheme="minorHAnsi" w:hAnsiTheme="minorHAnsi" w:cstheme="minorHAnsi"/>
          <w:color w:val="A6A6A6" w:themeColor="background1" w:themeShade="A6"/>
          <w:sz w:val="22"/>
          <w:szCs w:val="22"/>
          <w:u w:val="single"/>
          <w:lang w:val="en-GB"/>
        </w:rPr>
        <w:t>Enter Country Name</w:t>
      </w:r>
      <w:r w:rsidRPr="00214D04">
        <w:rPr>
          <w:rFonts w:asciiTheme="minorHAnsi" w:hAnsiTheme="minorHAnsi" w:cstheme="minorHAnsi"/>
          <w:sz w:val="22"/>
          <w:szCs w:val="22"/>
          <w:lang w:val="en-GB"/>
        </w:rPr>
        <w:t>), represented by the Ministry of (</w:t>
      </w:r>
      <w:r w:rsidRPr="00214D04">
        <w:rPr>
          <w:rFonts w:asciiTheme="minorHAnsi" w:hAnsiTheme="minorHAnsi" w:cstheme="minorHAnsi"/>
          <w:color w:val="A6A6A6" w:themeColor="background1" w:themeShade="A6"/>
          <w:sz w:val="22"/>
          <w:szCs w:val="22"/>
          <w:u w:val="single"/>
          <w:lang w:val="en-GB"/>
        </w:rPr>
        <w:t>Enter Ministry Name</w:t>
      </w:r>
      <w:r w:rsidRPr="00214D04">
        <w:rPr>
          <w:rFonts w:asciiTheme="minorHAnsi" w:hAnsiTheme="minorHAnsi" w:cstheme="minorHAnsi"/>
          <w:sz w:val="22"/>
          <w:szCs w:val="22"/>
          <w:lang w:val="en-GB"/>
        </w:rPr>
        <w:t xml:space="preserve">); </w:t>
      </w:r>
    </w:p>
    <w:p w14:paraId="0AF9E67D" w14:textId="0224A3FA" w:rsidR="00272E95" w:rsidRPr="00214D04" w:rsidRDefault="00272E95" w:rsidP="00CB788B">
      <w:pPr>
        <w:rPr>
          <w:rFonts w:asciiTheme="minorHAnsi" w:hAnsiTheme="minorHAnsi" w:cstheme="minorHAnsi"/>
          <w:sz w:val="22"/>
          <w:szCs w:val="22"/>
          <w:lang w:val="en-GB"/>
        </w:rPr>
      </w:pPr>
      <w:proofErr w:type="gramStart"/>
      <w:r w:rsidRPr="00214D04">
        <w:rPr>
          <w:rFonts w:asciiTheme="minorHAnsi" w:hAnsiTheme="minorHAnsi" w:cstheme="minorHAnsi"/>
          <w:sz w:val="22"/>
          <w:szCs w:val="22"/>
          <w:lang w:val="en-GB"/>
        </w:rPr>
        <w:t>the</w:t>
      </w:r>
      <w:proofErr w:type="gramEnd"/>
      <w:r w:rsidRPr="00214D04">
        <w:rPr>
          <w:rFonts w:asciiTheme="minorHAnsi" w:hAnsiTheme="minorHAnsi" w:cstheme="minorHAnsi"/>
          <w:sz w:val="22"/>
          <w:szCs w:val="22"/>
          <w:lang w:val="en-GB"/>
        </w:rPr>
        <w:t xml:space="preserve"> Food and Agriculture Organi</w:t>
      </w:r>
      <w:r w:rsidR="000D5E3D" w:rsidRPr="00214D04">
        <w:rPr>
          <w:rFonts w:asciiTheme="minorHAnsi" w:hAnsiTheme="minorHAnsi" w:cstheme="minorHAnsi"/>
          <w:sz w:val="22"/>
          <w:szCs w:val="22"/>
          <w:lang w:val="en-GB"/>
        </w:rPr>
        <w:t>s</w:t>
      </w:r>
      <w:r w:rsidRPr="00214D04">
        <w:rPr>
          <w:rFonts w:asciiTheme="minorHAnsi" w:hAnsiTheme="minorHAnsi" w:cstheme="minorHAnsi"/>
          <w:sz w:val="22"/>
          <w:szCs w:val="22"/>
          <w:lang w:val="en-GB"/>
        </w:rPr>
        <w:t>ation of the United Nations (FAO) will provide technical assistance for the following Project:</w:t>
      </w:r>
    </w:p>
    <w:p w14:paraId="300BF219" w14:textId="77777777" w:rsidR="00272E95" w:rsidRPr="00214D04" w:rsidRDefault="00272E95" w:rsidP="00CB788B">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7204"/>
      </w:tblGrid>
      <w:tr w:rsidR="00272E95" w:rsidRPr="00214D04" w14:paraId="5C2666D5" w14:textId="77777777" w:rsidTr="00630CCB">
        <w:trPr>
          <w:trHeight w:val="638"/>
        </w:trPr>
        <w:tc>
          <w:tcPr>
            <w:tcW w:w="1890" w:type="dxa"/>
            <w:shd w:val="clear" w:color="auto" w:fill="auto"/>
          </w:tcPr>
          <w:p w14:paraId="555374C2" w14:textId="77777777" w:rsidR="00272E95" w:rsidRPr="00214D04" w:rsidRDefault="00272E95" w:rsidP="00CB788B">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b/>
                <w:sz w:val="22"/>
                <w:szCs w:val="22"/>
                <w:lang w:val="en-GB"/>
              </w:rPr>
            </w:pPr>
            <w:r w:rsidRPr="00214D04">
              <w:rPr>
                <w:rFonts w:asciiTheme="minorHAnsi" w:hAnsiTheme="minorHAnsi" w:cstheme="minorHAnsi"/>
                <w:b/>
                <w:sz w:val="22"/>
                <w:szCs w:val="22"/>
                <w:lang w:val="en-GB"/>
              </w:rPr>
              <w:t>Project Title:</w:t>
            </w:r>
          </w:p>
        </w:tc>
        <w:tc>
          <w:tcPr>
            <w:tcW w:w="7396" w:type="dxa"/>
            <w:shd w:val="clear" w:color="auto" w:fill="auto"/>
          </w:tcPr>
          <w:p w14:paraId="7DB321D8" w14:textId="2045304D" w:rsidR="00272E95" w:rsidRPr="00214D04" w:rsidRDefault="00517E54" w:rsidP="00CB788B">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sz w:val="22"/>
                <w:szCs w:val="22"/>
                <w:lang w:val="en-GB"/>
              </w:rPr>
            </w:pPr>
            <w:r w:rsidRPr="00214D04">
              <w:rPr>
                <w:rFonts w:asciiTheme="minorHAnsi" w:hAnsiTheme="minorHAnsi" w:cstheme="minorHAnsi"/>
                <w:sz w:val="22"/>
                <w:szCs w:val="22"/>
                <w:lang w:val="en-GB"/>
              </w:rPr>
              <w:t>AVACLIM: Agroecology, ensuring food security and sustainable livelihoods while mitigating climate change and restoring land in dryland regions</w:t>
            </w:r>
          </w:p>
        </w:tc>
      </w:tr>
      <w:tr w:rsidR="00272E95" w:rsidRPr="00214D04" w14:paraId="24BA142C" w14:textId="77777777" w:rsidTr="00630CCB">
        <w:trPr>
          <w:trHeight w:val="441"/>
        </w:trPr>
        <w:tc>
          <w:tcPr>
            <w:tcW w:w="1890" w:type="dxa"/>
            <w:shd w:val="clear" w:color="auto" w:fill="auto"/>
          </w:tcPr>
          <w:p w14:paraId="4843F3E3" w14:textId="77777777" w:rsidR="00272E95" w:rsidRPr="00214D04" w:rsidRDefault="00272E95" w:rsidP="00CB788B">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b/>
                <w:sz w:val="22"/>
                <w:szCs w:val="22"/>
                <w:lang w:val="en-GB"/>
              </w:rPr>
            </w:pPr>
            <w:r w:rsidRPr="00214D04">
              <w:rPr>
                <w:rFonts w:asciiTheme="minorHAnsi" w:hAnsiTheme="minorHAnsi" w:cstheme="minorHAnsi"/>
                <w:b/>
                <w:sz w:val="22"/>
                <w:szCs w:val="22"/>
                <w:lang w:val="en-GB"/>
              </w:rPr>
              <w:t>Project Symbol:</w:t>
            </w:r>
          </w:p>
        </w:tc>
        <w:tc>
          <w:tcPr>
            <w:tcW w:w="7396" w:type="dxa"/>
            <w:shd w:val="clear" w:color="auto" w:fill="auto"/>
          </w:tcPr>
          <w:p w14:paraId="71F024A0" w14:textId="017F0367" w:rsidR="00272E95" w:rsidRPr="00214D04" w:rsidRDefault="00F33E3B" w:rsidP="00CB788B">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sz w:val="22"/>
                <w:szCs w:val="22"/>
                <w:lang w:val="en-GB"/>
              </w:rPr>
            </w:pPr>
            <w:r>
              <w:rPr>
                <w:rFonts w:asciiTheme="minorHAnsi" w:hAnsiTheme="minorHAnsi" w:cstheme="minorHAnsi"/>
                <w:sz w:val="22"/>
                <w:szCs w:val="22"/>
                <w:lang w:val="en-GB"/>
              </w:rPr>
              <w:t>GCP/GLO/927/GFF</w:t>
            </w:r>
          </w:p>
        </w:tc>
      </w:tr>
    </w:tbl>
    <w:p w14:paraId="11A4B42E" w14:textId="77777777" w:rsidR="00272E95" w:rsidRPr="00214D04" w:rsidRDefault="00272E95" w:rsidP="00CB788B">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sz w:val="22"/>
          <w:szCs w:val="22"/>
          <w:lang w:val="en-GB"/>
        </w:rPr>
      </w:pPr>
    </w:p>
    <w:p w14:paraId="76A0F42B" w14:textId="77777777" w:rsidR="00272E95" w:rsidRPr="00214D04" w:rsidRDefault="00272E95" w:rsidP="00CB788B">
      <w:pPr>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Upon signature of this project document by the duly authorized representatives of both parties, the project will be implemented in accordance with the background, rationale and management arrangements described herein. </w:t>
      </w:r>
    </w:p>
    <w:p w14:paraId="17C3FCF3" w14:textId="77777777" w:rsidR="00272E95" w:rsidRPr="00214D04" w:rsidRDefault="00272E95" w:rsidP="00CB788B">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rPr>
          <w:rFonts w:asciiTheme="minorHAnsi" w:hAnsiTheme="minorHAnsi" w:cstheme="minorHAnsi"/>
          <w:sz w:val="22"/>
          <w:szCs w:val="22"/>
          <w:lang w:val="en-GB"/>
        </w:rPr>
      </w:pP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810"/>
        <w:gridCol w:w="3585"/>
        <w:gridCol w:w="992"/>
        <w:gridCol w:w="3685"/>
      </w:tblGrid>
      <w:tr w:rsidR="00272E95" w:rsidRPr="00214D04" w14:paraId="73D0A97A" w14:textId="77777777" w:rsidTr="00630CCB">
        <w:trPr>
          <w:trHeight w:val="1101"/>
        </w:trPr>
        <w:tc>
          <w:tcPr>
            <w:tcW w:w="4395" w:type="dxa"/>
            <w:gridSpan w:val="2"/>
          </w:tcPr>
          <w:p w14:paraId="54CBBC56" w14:textId="77777777" w:rsidR="00272E95" w:rsidRPr="00214D04" w:rsidRDefault="00272E95" w:rsidP="00CB788B">
            <w:pPr>
              <w:rPr>
                <w:rFonts w:asciiTheme="minorHAnsi" w:hAnsiTheme="minorHAnsi" w:cstheme="minorHAnsi"/>
                <w:sz w:val="22"/>
                <w:szCs w:val="22"/>
                <w:lang w:val="en-GB"/>
              </w:rPr>
            </w:pPr>
            <w:r w:rsidRPr="00214D04">
              <w:rPr>
                <w:rFonts w:asciiTheme="minorHAnsi" w:hAnsiTheme="minorHAnsi" w:cstheme="minorHAnsi"/>
                <w:sz w:val="22"/>
                <w:szCs w:val="22"/>
                <w:lang w:val="en-GB"/>
              </w:rPr>
              <w:t>On behalf of the Government:</w:t>
            </w:r>
          </w:p>
          <w:p w14:paraId="270502B7" w14:textId="77777777" w:rsidR="00272E95" w:rsidRPr="00214D04" w:rsidRDefault="00272E95" w:rsidP="00CB788B">
            <w:pPr>
              <w:rPr>
                <w:rFonts w:asciiTheme="minorHAnsi" w:hAnsiTheme="minorHAnsi" w:cstheme="minorHAnsi"/>
                <w:sz w:val="22"/>
                <w:szCs w:val="22"/>
                <w:lang w:val="en-GB"/>
              </w:rPr>
            </w:pPr>
          </w:p>
        </w:tc>
        <w:tc>
          <w:tcPr>
            <w:tcW w:w="4677" w:type="dxa"/>
            <w:gridSpan w:val="2"/>
          </w:tcPr>
          <w:p w14:paraId="0645E74C" w14:textId="77777777" w:rsidR="00272E95" w:rsidRPr="00214D04" w:rsidRDefault="00272E95" w:rsidP="00CB788B">
            <w:pPr>
              <w:rPr>
                <w:rFonts w:asciiTheme="minorHAnsi" w:hAnsiTheme="minorHAnsi" w:cstheme="minorHAnsi"/>
                <w:sz w:val="22"/>
                <w:szCs w:val="22"/>
                <w:lang w:val="en-GB"/>
              </w:rPr>
            </w:pPr>
            <w:r w:rsidRPr="00214D04">
              <w:rPr>
                <w:rFonts w:asciiTheme="minorHAnsi" w:hAnsiTheme="minorHAnsi" w:cstheme="minorHAnsi"/>
                <w:sz w:val="22"/>
                <w:szCs w:val="22"/>
                <w:lang w:val="en-GB"/>
              </w:rPr>
              <w:t>On behalf of:</w:t>
            </w:r>
          </w:p>
          <w:p w14:paraId="68572FC6" w14:textId="617FF310" w:rsidR="00272E95" w:rsidRPr="00214D04" w:rsidRDefault="000D5E3D" w:rsidP="00CB788B">
            <w:pPr>
              <w:rPr>
                <w:rFonts w:asciiTheme="minorHAnsi" w:hAnsiTheme="minorHAnsi" w:cstheme="minorHAnsi"/>
                <w:sz w:val="22"/>
                <w:szCs w:val="22"/>
                <w:lang w:val="en-GB"/>
              </w:rPr>
            </w:pPr>
            <w:r w:rsidRPr="00214D04">
              <w:rPr>
                <w:rFonts w:asciiTheme="minorHAnsi" w:hAnsiTheme="minorHAnsi" w:cstheme="minorHAnsi"/>
                <w:sz w:val="22"/>
                <w:szCs w:val="22"/>
                <w:lang w:val="en-GB"/>
              </w:rPr>
              <w:t>FAO</w:t>
            </w:r>
          </w:p>
        </w:tc>
      </w:tr>
      <w:tr w:rsidR="00272E95" w:rsidRPr="00214D04" w14:paraId="53BF6553" w14:textId="77777777" w:rsidTr="00630CCB">
        <w:tc>
          <w:tcPr>
            <w:tcW w:w="810" w:type="dxa"/>
          </w:tcPr>
          <w:p w14:paraId="27029267" w14:textId="77777777" w:rsidR="00272E95" w:rsidRPr="00214D04" w:rsidRDefault="00272E95" w:rsidP="00CB788B">
            <w:pPr>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Name: </w:t>
            </w:r>
          </w:p>
          <w:p w14:paraId="28B72E3F" w14:textId="77777777" w:rsidR="00272E95" w:rsidRPr="00214D04" w:rsidRDefault="00272E95" w:rsidP="00CB788B">
            <w:pPr>
              <w:rPr>
                <w:rFonts w:asciiTheme="minorHAnsi" w:hAnsiTheme="minorHAnsi" w:cstheme="minorHAnsi"/>
                <w:sz w:val="22"/>
                <w:szCs w:val="22"/>
                <w:lang w:val="en-GB"/>
              </w:rPr>
            </w:pPr>
          </w:p>
        </w:tc>
        <w:tc>
          <w:tcPr>
            <w:tcW w:w="3585" w:type="dxa"/>
          </w:tcPr>
          <w:p w14:paraId="1675DC8A" w14:textId="77777777" w:rsidR="00272E95" w:rsidRPr="00214D04" w:rsidRDefault="00272E95" w:rsidP="00CB788B">
            <w:pPr>
              <w:rPr>
                <w:rFonts w:asciiTheme="minorHAnsi" w:hAnsiTheme="minorHAnsi" w:cstheme="minorHAnsi"/>
                <w:sz w:val="22"/>
                <w:szCs w:val="22"/>
                <w:lang w:val="en-GB"/>
              </w:rPr>
            </w:pPr>
          </w:p>
        </w:tc>
        <w:tc>
          <w:tcPr>
            <w:tcW w:w="992" w:type="dxa"/>
          </w:tcPr>
          <w:p w14:paraId="429A4FB5" w14:textId="77777777" w:rsidR="00272E95" w:rsidRPr="00214D04" w:rsidRDefault="00272E95" w:rsidP="00CB788B">
            <w:pPr>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Name: </w:t>
            </w:r>
          </w:p>
          <w:p w14:paraId="34F0A7B9" w14:textId="77777777" w:rsidR="00272E95" w:rsidRPr="00214D04" w:rsidRDefault="00272E95" w:rsidP="00CB788B">
            <w:pPr>
              <w:rPr>
                <w:rFonts w:asciiTheme="minorHAnsi" w:hAnsiTheme="minorHAnsi" w:cstheme="minorHAnsi"/>
                <w:sz w:val="22"/>
                <w:szCs w:val="22"/>
                <w:lang w:val="en-GB"/>
              </w:rPr>
            </w:pPr>
          </w:p>
        </w:tc>
        <w:tc>
          <w:tcPr>
            <w:tcW w:w="3685" w:type="dxa"/>
          </w:tcPr>
          <w:p w14:paraId="0F5F3D4D" w14:textId="77777777" w:rsidR="00272E95" w:rsidRPr="00214D04" w:rsidRDefault="00272E95" w:rsidP="00CB788B">
            <w:pPr>
              <w:rPr>
                <w:rFonts w:asciiTheme="minorHAnsi" w:hAnsiTheme="minorHAnsi" w:cstheme="minorHAnsi"/>
                <w:sz w:val="22"/>
                <w:szCs w:val="22"/>
                <w:lang w:val="en-GB"/>
              </w:rPr>
            </w:pPr>
          </w:p>
        </w:tc>
      </w:tr>
      <w:tr w:rsidR="00272E95" w:rsidRPr="00214D04" w14:paraId="151A7E9B" w14:textId="77777777" w:rsidTr="00630CCB">
        <w:tc>
          <w:tcPr>
            <w:tcW w:w="810" w:type="dxa"/>
          </w:tcPr>
          <w:p w14:paraId="709EFD63" w14:textId="77777777" w:rsidR="00272E95" w:rsidRPr="00214D04" w:rsidRDefault="00272E95" w:rsidP="00CB788B">
            <w:pPr>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Title: </w:t>
            </w:r>
          </w:p>
          <w:p w14:paraId="1E6BAFCF" w14:textId="77777777" w:rsidR="00272E95" w:rsidRPr="00214D04" w:rsidRDefault="00272E95" w:rsidP="00CB788B">
            <w:pPr>
              <w:rPr>
                <w:rFonts w:asciiTheme="minorHAnsi" w:hAnsiTheme="minorHAnsi" w:cstheme="minorHAnsi"/>
                <w:sz w:val="22"/>
                <w:szCs w:val="22"/>
                <w:lang w:val="en-GB"/>
              </w:rPr>
            </w:pPr>
          </w:p>
        </w:tc>
        <w:tc>
          <w:tcPr>
            <w:tcW w:w="3585" w:type="dxa"/>
          </w:tcPr>
          <w:p w14:paraId="244460F5" w14:textId="77777777" w:rsidR="00272E95" w:rsidRPr="00214D04" w:rsidRDefault="00272E95" w:rsidP="00CB788B">
            <w:pPr>
              <w:rPr>
                <w:rFonts w:asciiTheme="minorHAnsi" w:hAnsiTheme="minorHAnsi" w:cstheme="minorHAnsi"/>
                <w:sz w:val="22"/>
                <w:szCs w:val="22"/>
                <w:lang w:val="en-GB"/>
              </w:rPr>
            </w:pPr>
          </w:p>
        </w:tc>
        <w:tc>
          <w:tcPr>
            <w:tcW w:w="992" w:type="dxa"/>
          </w:tcPr>
          <w:p w14:paraId="6E4858CA" w14:textId="77777777" w:rsidR="00272E95" w:rsidRPr="00214D04" w:rsidRDefault="00272E95" w:rsidP="00CB788B">
            <w:pPr>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Title: </w:t>
            </w:r>
          </w:p>
          <w:p w14:paraId="688329A7" w14:textId="77777777" w:rsidR="00272E95" w:rsidRPr="00214D04" w:rsidRDefault="00272E95" w:rsidP="00CB788B">
            <w:pPr>
              <w:rPr>
                <w:rFonts w:asciiTheme="minorHAnsi" w:hAnsiTheme="minorHAnsi" w:cstheme="minorHAnsi"/>
                <w:sz w:val="22"/>
                <w:szCs w:val="22"/>
                <w:lang w:val="en-GB"/>
              </w:rPr>
            </w:pPr>
          </w:p>
        </w:tc>
        <w:tc>
          <w:tcPr>
            <w:tcW w:w="3685" w:type="dxa"/>
          </w:tcPr>
          <w:p w14:paraId="0AE1D7A5" w14:textId="77777777" w:rsidR="00272E95" w:rsidRPr="00214D04" w:rsidRDefault="00272E95" w:rsidP="00CB788B">
            <w:pPr>
              <w:rPr>
                <w:rFonts w:asciiTheme="minorHAnsi" w:hAnsiTheme="minorHAnsi" w:cstheme="minorHAnsi"/>
                <w:sz w:val="22"/>
                <w:szCs w:val="22"/>
                <w:lang w:val="en-GB"/>
              </w:rPr>
            </w:pPr>
          </w:p>
        </w:tc>
      </w:tr>
      <w:tr w:rsidR="00272E95" w:rsidRPr="00214D04" w14:paraId="37FD3676" w14:textId="77777777" w:rsidTr="00630CCB">
        <w:tc>
          <w:tcPr>
            <w:tcW w:w="810" w:type="dxa"/>
          </w:tcPr>
          <w:p w14:paraId="3477B37C" w14:textId="77777777" w:rsidR="00272E95" w:rsidRPr="00214D04" w:rsidRDefault="00272E95" w:rsidP="00CB788B">
            <w:pPr>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Date: </w:t>
            </w:r>
          </w:p>
          <w:p w14:paraId="6F2D7835" w14:textId="77777777" w:rsidR="00272E95" w:rsidRPr="00214D04" w:rsidRDefault="00272E95" w:rsidP="00CB788B">
            <w:pPr>
              <w:rPr>
                <w:rFonts w:asciiTheme="minorHAnsi" w:hAnsiTheme="minorHAnsi" w:cstheme="minorHAnsi"/>
                <w:sz w:val="22"/>
                <w:szCs w:val="22"/>
                <w:lang w:val="en-GB"/>
              </w:rPr>
            </w:pPr>
          </w:p>
        </w:tc>
        <w:tc>
          <w:tcPr>
            <w:tcW w:w="3585" w:type="dxa"/>
          </w:tcPr>
          <w:p w14:paraId="3E697321" w14:textId="77777777" w:rsidR="00272E95" w:rsidRPr="00214D04" w:rsidRDefault="00272E95" w:rsidP="00CB788B">
            <w:pPr>
              <w:rPr>
                <w:rFonts w:asciiTheme="minorHAnsi" w:hAnsiTheme="minorHAnsi" w:cstheme="minorHAnsi"/>
                <w:sz w:val="22"/>
                <w:szCs w:val="22"/>
                <w:lang w:val="en-GB"/>
              </w:rPr>
            </w:pPr>
          </w:p>
        </w:tc>
        <w:tc>
          <w:tcPr>
            <w:tcW w:w="992" w:type="dxa"/>
          </w:tcPr>
          <w:p w14:paraId="6E7285CA" w14:textId="77777777" w:rsidR="00272E95" w:rsidRPr="00214D04" w:rsidRDefault="00272E95" w:rsidP="00CB788B">
            <w:pPr>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Date: </w:t>
            </w:r>
          </w:p>
          <w:p w14:paraId="3A837731" w14:textId="77777777" w:rsidR="00272E95" w:rsidRPr="00214D04" w:rsidRDefault="00272E95" w:rsidP="00CB788B">
            <w:pPr>
              <w:rPr>
                <w:rFonts w:asciiTheme="minorHAnsi" w:hAnsiTheme="minorHAnsi" w:cstheme="minorHAnsi"/>
                <w:sz w:val="22"/>
                <w:szCs w:val="22"/>
                <w:lang w:val="en-GB"/>
              </w:rPr>
            </w:pPr>
          </w:p>
        </w:tc>
        <w:tc>
          <w:tcPr>
            <w:tcW w:w="3685" w:type="dxa"/>
          </w:tcPr>
          <w:p w14:paraId="6080605A" w14:textId="77777777" w:rsidR="00272E95" w:rsidRPr="00214D04" w:rsidRDefault="00272E95" w:rsidP="00CB788B">
            <w:pPr>
              <w:rPr>
                <w:rFonts w:asciiTheme="minorHAnsi" w:hAnsiTheme="minorHAnsi" w:cstheme="minorHAnsi"/>
                <w:sz w:val="22"/>
                <w:szCs w:val="22"/>
                <w:lang w:val="en-GB"/>
              </w:rPr>
            </w:pPr>
          </w:p>
        </w:tc>
      </w:tr>
    </w:tbl>
    <w:p w14:paraId="20392AEE" w14:textId="77777777" w:rsidR="00272E95" w:rsidRPr="00214D04" w:rsidRDefault="00272E95" w:rsidP="00CB788B">
      <w:pPr>
        <w:jc w:val="center"/>
        <w:rPr>
          <w:rFonts w:asciiTheme="minorHAnsi" w:hAnsiTheme="minorHAnsi" w:cstheme="minorHAnsi"/>
          <w:b/>
          <w:color w:val="1F497D" w:themeColor="text2"/>
          <w:sz w:val="22"/>
          <w:szCs w:val="22"/>
          <w:lang w:val="en-GB"/>
        </w:rPr>
      </w:pPr>
    </w:p>
    <w:p w14:paraId="5F153A09" w14:textId="77777777" w:rsidR="00272E95" w:rsidRPr="00214D04" w:rsidRDefault="00272E95" w:rsidP="00CB788B">
      <w:pPr>
        <w:rPr>
          <w:rFonts w:asciiTheme="minorHAnsi" w:hAnsiTheme="minorHAnsi" w:cstheme="minorHAnsi"/>
          <w:b/>
          <w:color w:val="1F497D" w:themeColor="text2"/>
          <w:sz w:val="22"/>
          <w:szCs w:val="22"/>
          <w:lang w:val="en-GB"/>
        </w:rPr>
      </w:pPr>
      <w:r w:rsidRPr="00214D04">
        <w:rPr>
          <w:rFonts w:asciiTheme="minorHAnsi" w:hAnsiTheme="minorHAnsi" w:cstheme="minorHAnsi"/>
          <w:b/>
          <w:color w:val="1F497D" w:themeColor="text2"/>
          <w:sz w:val="22"/>
          <w:szCs w:val="22"/>
          <w:lang w:val="en-GB"/>
        </w:rPr>
        <w:br w:type="page"/>
      </w:r>
    </w:p>
    <w:p w14:paraId="2B39BD67" w14:textId="1FF6EE00" w:rsidR="00CE75E9" w:rsidRPr="00214D04" w:rsidRDefault="00CE75E9" w:rsidP="00CB788B">
      <w:pPr>
        <w:jc w:val="center"/>
        <w:rPr>
          <w:rFonts w:asciiTheme="minorHAnsi" w:hAnsiTheme="minorHAnsi" w:cstheme="minorHAnsi"/>
          <w:b/>
          <w:color w:val="1F497D" w:themeColor="text2"/>
          <w:sz w:val="22"/>
          <w:lang w:val="en-GB"/>
        </w:rPr>
      </w:pPr>
      <w:r w:rsidRPr="00214D04">
        <w:rPr>
          <w:rFonts w:asciiTheme="minorHAnsi" w:hAnsiTheme="minorHAnsi" w:cstheme="minorHAnsi"/>
          <w:b/>
          <w:color w:val="1F497D" w:themeColor="text2"/>
          <w:sz w:val="22"/>
          <w:lang w:val="en-GB"/>
        </w:rPr>
        <w:lastRenderedPageBreak/>
        <w:t xml:space="preserve">FAO </w:t>
      </w:r>
      <w:r w:rsidR="00EB009D" w:rsidRPr="00214D04">
        <w:rPr>
          <w:rFonts w:asciiTheme="minorHAnsi" w:hAnsiTheme="minorHAnsi" w:cstheme="minorHAnsi"/>
          <w:b/>
          <w:color w:val="1F497D" w:themeColor="text2"/>
          <w:sz w:val="22"/>
          <w:lang w:val="en-GB"/>
        </w:rPr>
        <w:t>GEF</w:t>
      </w:r>
      <w:r w:rsidRPr="00214D04">
        <w:rPr>
          <w:rFonts w:asciiTheme="minorHAnsi" w:hAnsiTheme="minorHAnsi" w:cstheme="minorHAnsi"/>
          <w:b/>
          <w:color w:val="1F497D" w:themeColor="text2"/>
          <w:sz w:val="22"/>
          <w:lang w:val="en-GB"/>
        </w:rPr>
        <w:t xml:space="preserve"> PROJECT DOCUMENT ANNOTATED TEMPLATE</w:t>
      </w:r>
      <w:r w:rsidRPr="00214D04">
        <w:rPr>
          <w:rFonts w:asciiTheme="minorHAnsi" w:hAnsiTheme="minorHAnsi" w:cstheme="minorHAnsi"/>
          <w:b/>
          <w:color w:val="1F497D" w:themeColor="text2"/>
          <w:sz w:val="22"/>
          <w:vertAlign w:val="superscript"/>
          <w:lang w:val="en-GB"/>
        </w:rPr>
        <w:t xml:space="preserve"> </w:t>
      </w:r>
    </w:p>
    <w:tbl>
      <w:tblPr>
        <w:tblW w:w="921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53"/>
        <w:gridCol w:w="4961"/>
      </w:tblGrid>
      <w:tr w:rsidR="00CE75E9" w:rsidRPr="00214D04" w14:paraId="2B39BD6B" w14:textId="77777777" w:rsidTr="001D167D">
        <w:trPr>
          <w:trHeight w:val="156"/>
        </w:trPr>
        <w:tc>
          <w:tcPr>
            <w:tcW w:w="4253" w:type="dxa"/>
            <w:tcBorders>
              <w:top w:val="single" w:sz="4" w:space="0" w:color="auto"/>
              <w:left w:val="single" w:sz="4" w:space="0" w:color="auto"/>
              <w:bottom w:val="dotted" w:sz="4" w:space="0" w:color="auto"/>
              <w:right w:val="dotted" w:sz="4" w:space="0" w:color="auto"/>
            </w:tcBorders>
            <w:vAlign w:val="center"/>
            <w:hideMark/>
          </w:tcPr>
          <w:p w14:paraId="2B39BD69" w14:textId="77777777" w:rsidR="00CE75E9" w:rsidRPr="00214D04" w:rsidRDefault="00CE75E9" w:rsidP="00CB788B">
            <w:pPr>
              <w:tabs>
                <w:tab w:val="left" w:pos="270"/>
                <w:tab w:val="left" w:pos="540"/>
              </w:tabs>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Project Title:</w:t>
            </w:r>
          </w:p>
        </w:tc>
        <w:tc>
          <w:tcPr>
            <w:tcW w:w="4961" w:type="dxa"/>
            <w:tcBorders>
              <w:top w:val="single" w:sz="4" w:space="0" w:color="auto"/>
              <w:left w:val="dotted" w:sz="4" w:space="0" w:color="auto"/>
              <w:bottom w:val="dotted" w:sz="4" w:space="0" w:color="auto"/>
              <w:right w:val="single" w:sz="4" w:space="0" w:color="auto"/>
            </w:tcBorders>
          </w:tcPr>
          <w:p w14:paraId="2B39BD6A" w14:textId="727395A0" w:rsidR="00CE75E9" w:rsidRPr="00214D04" w:rsidRDefault="00214D04" w:rsidP="00CB788B">
            <w:pPr>
              <w:tabs>
                <w:tab w:val="left" w:pos="0"/>
              </w:tabs>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2"/>
                <w:lang w:val="en-GB"/>
              </w:rPr>
              <w:t>AVACLIM:</w:t>
            </w:r>
            <w:r w:rsidR="00517E54" w:rsidRPr="00214D04">
              <w:rPr>
                <w:rFonts w:asciiTheme="minorHAnsi" w:hAnsiTheme="minorHAnsi" w:cstheme="minorHAnsi"/>
                <w:color w:val="000000" w:themeColor="text1"/>
                <w:sz w:val="22"/>
                <w:lang w:val="en-GB"/>
              </w:rPr>
              <w:t xml:space="preserve"> Agroecology, ensuring food security and sustainable livelihoods while mitigating climate change and restoring land in dryland regions</w:t>
            </w:r>
          </w:p>
        </w:tc>
      </w:tr>
      <w:tr w:rsidR="00CE75E9" w:rsidRPr="00214D04" w14:paraId="2B39BD6E" w14:textId="77777777" w:rsidTr="001D167D">
        <w:trPr>
          <w:trHeight w:val="175"/>
        </w:trPr>
        <w:tc>
          <w:tcPr>
            <w:tcW w:w="4253" w:type="dxa"/>
            <w:tcBorders>
              <w:top w:val="dotted" w:sz="4" w:space="0" w:color="auto"/>
              <w:left w:val="single" w:sz="4" w:space="0" w:color="auto"/>
              <w:bottom w:val="dotted" w:sz="4" w:space="0" w:color="auto"/>
              <w:right w:val="dotted" w:sz="4" w:space="0" w:color="auto"/>
            </w:tcBorders>
            <w:vAlign w:val="center"/>
            <w:hideMark/>
          </w:tcPr>
          <w:p w14:paraId="2B39BD6C" w14:textId="77777777" w:rsidR="00CE75E9" w:rsidRPr="00214D04" w:rsidRDefault="00CE75E9" w:rsidP="00CB788B">
            <w:pPr>
              <w:tabs>
                <w:tab w:val="left" w:pos="270"/>
                <w:tab w:val="left" w:pos="540"/>
              </w:tabs>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Project symbol:</w:t>
            </w:r>
          </w:p>
        </w:tc>
        <w:tc>
          <w:tcPr>
            <w:tcW w:w="4961" w:type="dxa"/>
            <w:tcBorders>
              <w:top w:val="dotted" w:sz="4" w:space="0" w:color="auto"/>
              <w:left w:val="dotted" w:sz="4" w:space="0" w:color="auto"/>
              <w:bottom w:val="dotted" w:sz="4" w:space="0" w:color="auto"/>
              <w:right w:val="single" w:sz="4" w:space="0" w:color="auto"/>
            </w:tcBorders>
          </w:tcPr>
          <w:p w14:paraId="2B39BD6D" w14:textId="77777777" w:rsidR="00CE75E9" w:rsidRPr="00214D04" w:rsidRDefault="007F0EA6" w:rsidP="00CB788B">
            <w:pPr>
              <w:tabs>
                <w:tab w:val="left" w:pos="270"/>
                <w:tab w:val="left" w:pos="540"/>
              </w:tabs>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GCP/GLO/927/GFF</w:t>
            </w:r>
          </w:p>
        </w:tc>
      </w:tr>
      <w:tr w:rsidR="00CE75E9" w:rsidRPr="00214D04" w14:paraId="2B39BD71" w14:textId="77777777" w:rsidTr="001D167D">
        <w:trPr>
          <w:trHeight w:val="77"/>
        </w:trPr>
        <w:tc>
          <w:tcPr>
            <w:tcW w:w="4253" w:type="dxa"/>
            <w:tcBorders>
              <w:top w:val="dotted" w:sz="4" w:space="0" w:color="auto"/>
              <w:left w:val="single" w:sz="4" w:space="0" w:color="auto"/>
              <w:bottom w:val="dotted" w:sz="4" w:space="0" w:color="auto"/>
              <w:right w:val="dotted" w:sz="4" w:space="0" w:color="auto"/>
            </w:tcBorders>
            <w:vAlign w:val="center"/>
            <w:hideMark/>
          </w:tcPr>
          <w:p w14:paraId="2B39BD6F" w14:textId="77777777" w:rsidR="00CE75E9" w:rsidRPr="00214D04" w:rsidRDefault="00CE75E9" w:rsidP="00CB788B">
            <w:pPr>
              <w:tabs>
                <w:tab w:val="left" w:pos="270"/>
                <w:tab w:val="left" w:pos="540"/>
              </w:tabs>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Recipient Country(</w:t>
            </w:r>
            <w:proofErr w:type="spellStart"/>
            <w:r w:rsidRPr="00214D04">
              <w:rPr>
                <w:rFonts w:asciiTheme="minorHAnsi" w:hAnsiTheme="minorHAnsi" w:cstheme="minorHAnsi"/>
                <w:b/>
                <w:color w:val="000000" w:themeColor="text1"/>
                <w:sz w:val="22"/>
                <w:lang w:val="en-GB"/>
              </w:rPr>
              <w:t>ies</w:t>
            </w:r>
            <w:proofErr w:type="spellEnd"/>
            <w:r w:rsidRPr="00214D04">
              <w:rPr>
                <w:rFonts w:asciiTheme="minorHAnsi" w:hAnsiTheme="minorHAnsi" w:cstheme="minorHAnsi"/>
                <w:b/>
                <w:color w:val="000000" w:themeColor="text1"/>
                <w:sz w:val="22"/>
                <w:lang w:val="en-GB"/>
              </w:rPr>
              <w:t>):</w:t>
            </w:r>
          </w:p>
        </w:tc>
        <w:tc>
          <w:tcPr>
            <w:tcW w:w="4961" w:type="dxa"/>
            <w:tcBorders>
              <w:top w:val="dotted" w:sz="4" w:space="0" w:color="auto"/>
              <w:left w:val="dotted" w:sz="4" w:space="0" w:color="auto"/>
              <w:bottom w:val="dotted" w:sz="4" w:space="0" w:color="auto"/>
              <w:right w:val="single" w:sz="4" w:space="0" w:color="auto"/>
            </w:tcBorders>
          </w:tcPr>
          <w:p w14:paraId="28CEFEC2" w14:textId="7C5EA74A" w:rsidR="00517E54" w:rsidRPr="00214D04" w:rsidRDefault="007F0EA6" w:rsidP="00517E54">
            <w:pPr>
              <w:tabs>
                <w:tab w:val="left" w:pos="270"/>
                <w:tab w:val="left" w:pos="540"/>
              </w:tabs>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Global</w:t>
            </w:r>
          </w:p>
          <w:p w14:paraId="01852774" w14:textId="058C534F" w:rsidR="007F0EA6" w:rsidRPr="00214D04" w:rsidRDefault="007F0EA6" w:rsidP="00517E54">
            <w:pPr>
              <w:tabs>
                <w:tab w:val="left" w:pos="270"/>
                <w:tab w:val="left" w:pos="540"/>
              </w:tabs>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Co-financing collects lessons from primarily:</w:t>
            </w:r>
          </w:p>
          <w:p w14:paraId="24FCE296" w14:textId="52736B1B" w:rsidR="00517E54" w:rsidRPr="00214D04" w:rsidRDefault="00214D04" w:rsidP="00E674C0">
            <w:pPr>
              <w:tabs>
                <w:tab w:val="left" w:pos="270"/>
                <w:tab w:val="left" w:pos="540"/>
              </w:tabs>
              <w:rPr>
                <w:rFonts w:asciiTheme="minorHAnsi" w:hAnsiTheme="minorHAnsi" w:cstheme="minorHAnsi"/>
                <w:color w:val="000000" w:themeColor="text1"/>
                <w:sz w:val="22"/>
              </w:rPr>
            </w:pPr>
            <w:r w:rsidRPr="00214D04">
              <w:rPr>
                <w:rFonts w:asciiTheme="minorHAnsi" w:hAnsiTheme="minorHAnsi" w:cstheme="minorHAnsi"/>
                <w:color w:val="000000" w:themeColor="text1"/>
                <w:sz w:val="22"/>
              </w:rPr>
              <w:t>Africa:</w:t>
            </w:r>
            <w:r w:rsidR="00517E54" w:rsidRPr="00214D04">
              <w:rPr>
                <w:rFonts w:asciiTheme="minorHAnsi" w:hAnsiTheme="minorHAnsi" w:cstheme="minorHAnsi"/>
                <w:color w:val="000000" w:themeColor="text1"/>
                <w:sz w:val="22"/>
              </w:rPr>
              <w:t xml:space="preserve"> Burkina Faso, Senegal, Ethiopia, South Africa, Morocco, </w:t>
            </w:r>
          </w:p>
          <w:p w14:paraId="148D68F0" w14:textId="3A4F4131" w:rsidR="00517E54" w:rsidRPr="00214D04" w:rsidRDefault="00214D04" w:rsidP="00E674C0">
            <w:pPr>
              <w:tabs>
                <w:tab w:val="left" w:pos="270"/>
                <w:tab w:val="left" w:pos="540"/>
              </w:tabs>
              <w:rPr>
                <w:rFonts w:asciiTheme="minorHAnsi" w:hAnsiTheme="minorHAnsi" w:cstheme="minorHAnsi"/>
                <w:color w:val="000000" w:themeColor="text1"/>
                <w:sz w:val="22"/>
              </w:rPr>
            </w:pPr>
            <w:r w:rsidRPr="00214D04">
              <w:rPr>
                <w:rFonts w:asciiTheme="minorHAnsi" w:hAnsiTheme="minorHAnsi" w:cstheme="minorHAnsi"/>
                <w:color w:val="000000" w:themeColor="text1"/>
                <w:sz w:val="22"/>
              </w:rPr>
              <w:t>Asia:</w:t>
            </w:r>
            <w:r w:rsidR="00517E54" w:rsidRPr="00214D04">
              <w:rPr>
                <w:rFonts w:asciiTheme="minorHAnsi" w:hAnsiTheme="minorHAnsi" w:cstheme="minorHAnsi"/>
                <w:color w:val="000000" w:themeColor="text1"/>
                <w:sz w:val="22"/>
              </w:rPr>
              <w:t xml:space="preserve"> India</w:t>
            </w:r>
          </w:p>
          <w:p w14:paraId="2B39BD70" w14:textId="3B0C5A58" w:rsidR="00CE75E9" w:rsidRPr="00214D04" w:rsidRDefault="00517E54" w:rsidP="00E674C0">
            <w:pPr>
              <w:tabs>
                <w:tab w:val="left" w:pos="270"/>
                <w:tab w:val="left" w:pos="540"/>
              </w:tabs>
              <w:rPr>
                <w:rFonts w:asciiTheme="minorHAnsi" w:hAnsiTheme="minorHAnsi" w:cstheme="minorHAnsi"/>
                <w:color w:val="000000" w:themeColor="text1"/>
                <w:sz w:val="22"/>
              </w:rPr>
            </w:pPr>
            <w:r w:rsidRPr="00214D04">
              <w:rPr>
                <w:rFonts w:asciiTheme="minorHAnsi" w:hAnsiTheme="minorHAnsi" w:cstheme="minorHAnsi"/>
                <w:color w:val="000000" w:themeColor="text1"/>
                <w:sz w:val="22"/>
              </w:rPr>
              <w:t xml:space="preserve">Latin </w:t>
            </w:r>
            <w:r w:rsidR="00214D04" w:rsidRPr="00214D04">
              <w:rPr>
                <w:rFonts w:asciiTheme="minorHAnsi" w:hAnsiTheme="minorHAnsi" w:cstheme="minorHAnsi"/>
                <w:color w:val="000000" w:themeColor="text1"/>
                <w:sz w:val="22"/>
              </w:rPr>
              <w:t>America:</w:t>
            </w:r>
            <w:r w:rsidRPr="00214D04">
              <w:rPr>
                <w:rFonts w:asciiTheme="minorHAnsi" w:hAnsiTheme="minorHAnsi" w:cstheme="minorHAnsi"/>
                <w:color w:val="000000" w:themeColor="text1"/>
                <w:sz w:val="22"/>
              </w:rPr>
              <w:t xml:space="preserve"> Brazil</w:t>
            </w:r>
          </w:p>
        </w:tc>
      </w:tr>
      <w:tr w:rsidR="00CE75E9" w:rsidRPr="00214D04" w14:paraId="2B39BD74" w14:textId="77777777" w:rsidTr="001D167D">
        <w:trPr>
          <w:trHeight w:val="243"/>
        </w:trPr>
        <w:tc>
          <w:tcPr>
            <w:tcW w:w="4253" w:type="dxa"/>
            <w:tcBorders>
              <w:top w:val="dotted" w:sz="4" w:space="0" w:color="auto"/>
              <w:left w:val="single" w:sz="4" w:space="0" w:color="auto"/>
              <w:bottom w:val="dotted" w:sz="4" w:space="0" w:color="auto"/>
              <w:right w:val="dotted" w:sz="4" w:space="0" w:color="auto"/>
            </w:tcBorders>
            <w:vAlign w:val="center"/>
            <w:hideMark/>
          </w:tcPr>
          <w:p w14:paraId="2B39BD72" w14:textId="3999E0E7" w:rsidR="00CE75E9" w:rsidRPr="00214D04" w:rsidRDefault="00EB009D" w:rsidP="00CB788B">
            <w:pPr>
              <w:tabs>
                <w:tab w:val="left" w:pos="270"/>
                <w:tab w:val="left" w:pos="540"/>
              </w:tabs>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 xml:space="preserve">Executing </w:t>
            </w:r>
            <w:r w:rsidR="00FA6F4A" w:rsidRPr="00214D04">
              <w:rPr>
                <w:rFonts w:asciiTheme="minorHAnsi" w:hAnsiTheme="minorHAnsi" w:cstheme="minorHAnsi"/>
                <w:b/>
                <w:color w:val="000000" w:themeColor="text1"/>
                <w:sz w:val="22"/>
                <w:lang w:val="en-GB"/>
              </w:rPr>
              <w:t xml:space="preserve">Entity </w:t>
            </w:r>
            <w:r w:rsidR="00CE75E9" w:rsidRPr="00214D04">
              <w:rPr>
                <w:rFonts w:asciiTheme="minorHAnsi" w:hAnsiTheme="minorHAnsi" w:cstheme="minorHAnsi"/>
                <w:b/>
                <w:color w:val="000000" w:themeColor="text1"/>
                <w:sz w:val="22"/>
                <w:lang w:val="en-GB"/>
              </w:rPr>
              <w:t>(</w:t>
            </w:r>
            <w:proofErr w:type="spellStart"/>
            <w:r w:rsidR="00FA6F4A" w:rsidRPr="00214D04">
              <w:rPr>
                <w:rFonts w:asciiTheme="minorHAnsi" w:hAnsiTheme="minorHAnsi" w:cstheme="minorHAnsi"/>
                <w:b/>
                <w:color w:val="000000" w:themeColor="text1"/>
                <w:sz w:val="22"/>
                <w:lang w:val="en-GB"/>
              </w:rPr>
              <w:t>ie</w:t>
            </w:r>
            <w:r w:rsidR="00CE75E9" w:rsidRPr="00214D04">
              <w:rPr>
                <w:rFonts w:asciiTheme="minorHAnsi" w:hAnsiTheme="minorHAnsi" w:cstheme="minorHAnsi"/>
                <w:b/>
                <w:color w:val="000000" w:themeColor="text1"/>
                <w:sz w:val="22"/>
                <w:lang w:val="en-GB"/>
              </w:rPr>
              <w:t>s</w:t>
            </w:r>
            <w:proofErr w:type="spellEnd"/>
            <w:r w:rsidR="00CE75E9" w:rsidRPr="00214D04">
              <w:rPr>
                <w:rFonts w:asciiTheme="minorHAnsi" w:hAnsiTheme="minorHAnsi" w:cstheme="minorHAnsi"/>
                <w:b/>
                <w:color w:val="000000" w:themeColor="text1"/>
                <w:sz w:val="22"/>
                <w:lang w:val="en-GB"/>
              </w:rPr>
              <w:t>):</w:t>
            </w:r>
          </w:p>
        </w:tc>
        <w:tc>
          <w:tcPr>
            <w:tcW w:w="4961" w:type="dxa"/>
            <w:tcBorders>
              <w:top w:val="dotted" w:sz="4" w:space="0" w:color="auto"/>
              <w:left w:val="dotted" w:sz="4" w:space="0" w:color="auto"/>
              <w:bottom w:val="dotted" w:sz="4" w:space="0" w:color="auto"/>
              <w:right w:val="single" w:sz="4" w:space="0" w:color="auto"/>
            </w:tcBorders>
          </w:tcPr>
          <w:p w14:paraId="2B39BD73" w14:textId="53DD8853" w:rsidR="00CE75E9" w:rsidRPr="00214D04" w:rsidRDefault="006A0728" w:rsidP="00CB788B">
            <w:pPr>
              <w:tabs>
                <w:tab w:val="left" w:pos="270"/>
                <w:tab w:val="left" w:pos="540"/>
              </w:tabs>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2"/>
                <w:lang w:val="en-GB"/>
              </w:rPr>
              <w:t>Centre for Actions and International Realisations (</w:t>
            </w:r>
            <w:r w:rsidR="00517E54" w:rsidRPr="00214D04">
              <w:rPr>
                <w:rFonts w:asciiTheme="minorHAnsi" w:hAnsiTheme="minorHAnsi" w:cstheme="minorHAnsi"/>
                <w:color w:val="000000" w:themeColor="text1"/>
                <w:sz w:val="22"/>
                <w:lang w:val="en-GB"/>
              </w:rPr>
              <w:t>CARI</w:t>
            </w:r>
            <w:r w:rsidRPr="00214D04">
              <w:rPr>
                <w:rFonts w:asciiTheme="minorHAnsi" w:hAnsiTheme="minorHAnsi" w:cstheme="minorHAnsi"/>
                <w:color w:val="000000" w:themeColor="text1"/>
                <w:sz w:val="22"/>
                <w:lang w:val="en-GB"/>
              </w:rPr>
              <w:t>)</w:t>
            </w:r>
          </w:p>
        </w:tc>
      </w:tr>
      <w:tr w:rsidR="00CE75E9" w:rsidRPr="00214D04" w14:paraId="2B39BD77" w14:textId="77777777" w:rsidTr="001D167D">
        <w:trPr>
          <w:trHeight w:val="121"/>
        </w:trPr>
        <w:tc>
          <w:tcPr>
            <w:tcW w:w="4253" w:type="dxa"/>
            <w:tcBorders>
              <w:top w:val="dotted" w:sz="4" w:space="0" w:color="auto"/>
              <w:left w:val="single" w:sz="4" w:space="0" w:color="auto"/>
              <w:bottom w:val="dotted" w:sz="4" w:space="0" w:color="auto"/>
              <w:right w:val="dotted" w:sz="4" w:space="0" w:color="auto"/>
            </w:tcBorders>
            <w:vAlign w:val="center"/>
            <w:hideMark/>
          </w:tcPr>
          <w:p w14:paraId="2B39BD75" w14:textId="77777777" w:rsidR="00CE75E9" w:rsidRPr="00214D04" w:rsidRDefault="00CE75E9" w:rsidP="00CB788B">
            <w:pPr>
              <w:tabs>
                <w:tab w:val="left" w:pos="270"/>
                <w:tab w:val="left" w:pos="540"/>
              </w:tabs>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Expected EOD (Starting Date):</w:t>
            </w:r>
          </w:p>
        </w:tc>
        <w:tc>
          <w:tcPr>
            <w:tcW w:w="4961" w:type="dxa"/>
            <w:tcBorders>
              <w:top w:val="dotted" w:sz="4" w:space="0" w:color="auto"/>
              <w:left w:val="dotted" w:sz="4" w:space="0" w:color="auto"/>
              <w:bottom w:val="dotted" w:sz="4" w:space="0" w:color="auto"/>
              <w:right w:val="single" w:sz="4" w:space="0" w:color="auto"/>
            </w:tcBorders>
          </w:tcPr>
          <w:p w14:paraId="2B39BD76" w14:textId="77777777" w:rsidR="00CE75E9" w:rsidRPr="00214D04" w:rsidRDefault="007F0EA6" w:rsidP="00CB788B">
            <w:pPr>
              <w:tabs>
                <w:tab w:val="left" w:pos="270"/>
                <w:tab w:val="left" w:pos="540"/>
              </w:tabs>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1 July 2019</w:t>
            </w:r>
          </w:p>
        </w:tc>
      </w:tr>
      <w:tr w:rsidR="00CE75E9" w:rsidRPr="00214D04" w14:paraId="2B39BD7A" w14:textId="77777777" w:rsidTr="001D167D">
        <w:trPr>
          <w:trHeight w:val="141"/>
        </w:trPr>
        <w:tc>
          <w:tcPr>
            <w:tcW w:w="4253" w:type="dxa"/>
            <w:tcBorders>
              <w:top w:val="dotted" w:sz="4" w:space="0" w:color="auto"/>
              <w:left w:val="single" w:sz="4" w:space="0" w:color="auto"/>
              <w:bottom w:val="dotted" w:sz="4" w:space="0" w:color="auto"/>
              <w:right w:val="dotted" w:sz="4" w:space="0" w:color="auto"/>
            </w:tcBorders>
            <w:vAlign w:val="center"/>
            <w:hideMark/>
          </w:tcPr>
          <w:p w14:paraId="2B39BD78" w14:textId="77777777" w:rsidR="00CE75E9" w:rsidRPr="00214D04" w:rsidRDefault="00CE75E9" w:rsidP="00CB788B">
            <w:pPr>
              <w:tabs>
                <w:tab w:val="left" w:pos="270"/>
                <w:tab w:val="left" w:pos="540"/>
              </w:tabs>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Expected NTE (End Date):</w:t>
            </w:r>
          </w:p>
        </w:tc>
        <w:tc>
          <w:tcPr>
            <w:tcW w:w="4961" w:type="dxa"/>
            <w:tcBorders>
              <w:top w:val="dotted" w:sz="4" w:space="0" w:color="auto"/>
              <w:left w:val="dotted" w:sz="4" w:space="0" w:color="auto"/>
              <w:bottom w:val="dotted" w:sz="4" w:space="0" w:color="auto"/>
              <w:right w:val="single" w:sz="4" w:space="0" w:color="auto"/>
            </w:tcBorders>
          </w:tcPr>
          <w:p w14:paraId="2B39BD79" w14:textId="77777777" w:rsidR="00CE75E9" w:rsidRPr="00214D04" w:rsidRDefault="007F0EA6" w:rsidP="00CB788B">
            <w:pPr>
              <w:tabs>
                <w:tab w:val="left" w:pos="270"/>
                <w:tab w:val="left" w:pos="540"/>
              </w:tabs>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31 December 2022</w:t>
            </w:r>
          </w:p>
        </w:tc>
      </w:tr>
      <w:tr w:rsidR="00CE75E9" w:rsidRPr="00214D04" w14:paraId="2B39BD81" w14:textId="77777777" w:rsidTr="001D167D">
        <w:trPr>
          <w:trHeight w:val="202"/>
        </w:trPr>
        <w:tc>
          <w:tcPr>
            <w:tcW w:w="4253" w:type="dxa"/>
            <w:tcBorders>
              <w:top w:val="dotted" w:sz="4" w:space="0" w:color="auto"/>
              <w:left w:val="single" w:sz="4" w:space="0" w:color="auto"/>
              <w:bottom w:val="dotted" w:sz="4" w:space="0" w:color="auto"/>
              <w:right w:val="dotted" w:sz="4" w:space="0" w:color="auto"/>
            </w:tcBorders>
            <w:vAlign w:val="center"/>
            <w:hideMark/>
          </w:tcPr>
          <w:p w14:paraId="2B39BD7B" w14:textId="77777777" w:rsidR="00CE75E9" w:rsidRPr="00214D04" w:rsidRDefault="00CE75E9" w:rsidP="00CB788B">
            <w:pPr>
              <w:tabs>
                <w:tab w:val="left" w:pos="270"/>
                <w:tab w:val="left" w:pos="540"/>
              </w:tabs>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Contribution to FAO’s Strategic Framework:</w:t>
            </w:r>
          </w:p>
          <w:p w14:paraId="2B39BD7C" w14:textId="77777777" w:rsidR="00CE75E9" w:rsidRPr="00214D04" w:rsidRDefault="00CE75E9" w:rsidP="00CB788B">
            <w:pPr>
              <w:tabs>
                <w:tab w:val="left" w:pos="270"/>
                <w:tab w:val="left" w:pos="540"/>
              </w:tabs>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 xml:space="preserve">(Indicate as appropriate) </w:t>
            </w:r>
          </w:p>
        </w:tc>
        <w:tc>
          <w:tcPr>
            <w:tcW w:w="4961" w:type="dxa"/>
            <w:tcBorders>
              <w:top w:val="dotted" w:sz="4" w:space="0" w:color="auto"/>
              <w:left w:val="dotted" w:sz="4" w:space="0" w:color="auto"/>
              <w:bottom w:val="dotted" w:sz="4" w:space="0" w:color="auto"/>
              <w:right w:val="single" w:sz="4" w:space="0" w:color="auto"/>
            </w:tcBorders>
            <w:vAlign w:val="center"/>
          </w:tcPr>
          <w:p w14:paraId="2B39BD7D" w14:textId="5644B20D" w:rsidR="00CE75E9" w:rsidRPr="00214D04" w:rsidRDefault="00CE75E9" w:rsidP="00E674C0">
            <w:pPr>
              <w:tabs>
                <w:tab w:val="left" w:pos="270"/>
                <w:tab w:val="left" w:pos="540"/>
              </w:tabs>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2"/>
                <w:lang w:val="en-GB"/>
              </w:rPr>
              <w:t xml:space="preserve">Strategic Objective/Organizational Outcome: </w:t>
            </w:r>
            <w:r w:rsidR="007F0EA6">
              <w:rPr>
                <w:rFonts w:asciiTheme="minorHAnsi" w:hAnsiTheme="minorHAnsi" w:cstheme="minorHAnsi"/>
                <w:color w:val="000000" w:themeColor="text1"/>
                <w:sz w:val="22"/>
                <w:lang w:val="en-GB"/>
              </w:rPr>
              <w:t xml:space="preserve">2 </w:t>
            </w:r>
            <w:r w:rsidR="007F0EA6" w:rsidRPr="007F0EA6">
              <w:rPr>
                <w:rFonts w:asciiTheme="minorHAnsi" w:hAnsiTheme="minorHAnsi" w:cstheme="minorHAnsi"/>
                <w:color w:val="000000" w:themeColor="text1"/>
                <w:sz w:val="22"/>
                <w:lang w:val="en-GB"/>
              </w:rPr>
              <w:t>Increase and improve provision of goods and services from agriculture, forestry and fisheries in a sustainable manner/204 Stakeholders make evidence-based decisions in the planning and management of the agricultural sectors and natural resources to support the transition to sustainable agricultural sector production systems through monitoring, statistics, assessment and analysis</w:t>
            </w:r>
          </w:p>
          <w:p w14:paraId="1791C284" w14:textId="77777777" w:rsidR="007F0EA6" w:rsidRDefault="007F0EA6" w:rsidP="007F0EA6">
            <w:pPr>
              <w:tabs>
                <w:tab w:val="left" w:pos="270"/>
                <w:tab w:val="left" w:pos="540"/>
              </w:tabs>
              <w:rPr>
                <w:rFonts w:asciiTheme="minorHAnsi" w:hAnsiTheme="minorHAnsi" w:cstheme="minorHAnsi"/>
                <w:color w:val="000000" w:themeColor="text1"/>
                <w:sz w:val="22"/>
                <w:lang w:val="en-GB"/>
              </w:rPr>
            </w:pPr>
          </w:p>
          <w:p w14:paraId="2B39BD80" w14:textId="3BA4B4C3" w:rsidR="00CE75E9" w:rsidRPr="00214D04" w:rsidRDefault="007F0EA6" w:rsidP="00E674C0">
            <w:pPr>
              <w:tabs>
                <w:tab w:val="left" w:pos="270"/>
                <w:tab w:val="left" w:pos="540"/>
              </w:tabs>
              <w:rPr>
                <w:rFonts w:asciiTheme="minorHAnsi" w:hAnsiTheme="minorHAnsi" w:cstheme="minorHAnsi"/>
                <w:color w:val="000000" w:themeColor="text1"/>
                <w:sz w:val="22"/>
                <w:lang w:val="en-GB"/>
              </w:rPr>
            </w:pPr>
            <w:r w:rsidRPr="007F0EA6">
              <w:rPr>
                <w:rFonts w:asciiTheme="minorHAnsi" w:hAnsiTheme="minorHAnsi" w:cstheme="minorHAnsi"/>
                <w:color w:val="000000" w:themeColor="text1"/>
                <w:sz w:val="22"/>
                <w:lang w:val="en-GB"/>
              </w:rPr>
              <w:t>Organizational Output: 20401 Strategic knowledge products developed addressing regional or global issues that integrate information on sustainable production, climate change and environmental degradation</w:t>
            </w:r>
          </w:p>
        </w:tc>
      </w:tr>
      <w:tr w:rsidR="00EB009D" w:rsidRPr="00214D04" w14:paraId="1A9A08AE" w14:textId="77777777" w:rsidTr="001D167D">
        <w:trPr>
          <w:trHeight w:val="202"/>
        </w:trPr>
        <w:tc>
          <w:tcPr>
            <w:tcW w:w="4253" w:type="dxa"/>
            <w:tcBorders>
              <w:top w:val="dotted" w:sz="4" w:space="0" w:color="auto"/>
              <w:left w:val="single" w:sz="4" w:space="0" w:color="auto"/>
              <w:bottom w:val="dotted" w:sz="4" w:space="0" w:color="auto"/>
              <w:right w:val="dotted" w:sz="4" w:space="0" w:color="auto"/>
            </w:tcBorders>
            <w:vAlign w:val="center"/>
          </w:tcPr>
          <w:p w14:paraId="1FBACAD4" w14:textId="38B77E3F" w:rsidR="00EB009D" w:rsidRPr="00214D04" w:rsidRDefault="00EB009D" w:rsidP="00CB788B">
            <w:pPr>
              <w:tabs>
                <w:tab w:val="left" w:pos="270"/>
                <w:tab w:val="left" w:pos="540"/>
              </w:tabs>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Contribution to GEF TF Focal Area Strategic Objectives and Programs:</w:t>
            </w:r>
          </w:p>
        </w:tc>
        <w:tc>
          <w:tcPr>
            <w:tcW w:w="4961" w:type="dxa"/>
            <w:tcBorders>
              <w:top w:val="dotted" w:sz="4" w:space="0" w:color="auto"/>
              <w:left w:val="dotted" w:sz="4" w:space="0" w:color="auto"/>
              <w:bottom w:val="dotted" w:sz="4" w:space="0" w:color="auto"/>
              <w:right w:val="single" w:sz="4" w:space="0" w:color="auto"/>
            </w:tcBorders>
            <w:vAlign w:val="center"/>
          </w:tcPr>
          <w:p w14:paraId="5318ADCD" w14:textId="77777777" w:rsidR="00EB009D" w:rsidRPr="00214D04" w:rsidRDefault="00967116" w:rsidP="00E674C0">
            <w:pPr>
              <w:tabs>
                <w:tab w:val="left" w:pos="270"/>
                <w:tab w:val="left" w:pos="540"/>
              </w:tabs>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2"/>
                <w:lang w:val="en-GB"/>
              </w:rPr>
              <w:t>CCM 2 – Programme 4</w:t>
            </w:r>
          </w:p>
          <w:p w14:paraId="5C03D89E" w14:textId="197688B8" w:rsidR="00967116" w:rsidRPr="00214D04" w:rsidRDefault="00967116" w:rsidP="00E674C0">
            <w:pPr>
              <w:tabs>
                <w:tab w:val="left" w:pos="270"/>
                <w:tab w:val="left" w:pos="540"/>
              </w:tabs>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2"/>
                <w:lang w:val="en-GB"/>
              </w:rPr>
              <w:t>LD 4 – Programme 5</w:t>
            </w:r>
          </w:p>
        </w:tc>
      </w:tr>
      <w:tr w:rsidR="00CE75E9" w:rsidRPr="00214D04" w14:paraId="2B39BD84" w14:textId="77777777" w:rsidTr="001D167D">
        <w:trPr>
          <w:trHeight w:val="202"/>
        </w:trPr>
        <w:tc>
          <w:tcPr>
            <w:tcW w:w="4253" w:type="dxa"/>
            <w:tcBorders>
              <w:top w:val="dotted" w:sz="4" w:space="0" w:color="auto"/>
              <w:left w:val="single" w:sz="4" w:space="0" w:color="auto"/>
              <w:bottom w:val="dotted" w:sz="4" w:space="0" w:color="auto"/>
              <w:right w:val="dotted" w:sz="4" w:space="0" w:color="auto"/>
            </w:tcBorders>
            <w:vAlign w:val="center"/>
            <w:hideMark/>
          </w:tcPr>
          <w:p w14:paraId="2B39BD82" w14:textId="77777777" w:rsidR="00CE75E9" w:rsidRPr="00214D04" w:rsidRDefault="00CE75E9" w:rsidP="00CB788B">
            <w:pPr>
              <w:tabs>
                <w:tab w:val="left" w:pos="270"/>
                <w:tab w:val="left" w:pos="540"/>
              </w:tabs>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Environmental and Social Risk Classification</w:t>
            </w:r>
          </w:p>
        </w:tc>
        <w:tc>
          <w:tcPr>
            <w:tcW w:w="4961" w:type="dxa"/>
            <w:tcBorders>
              <w:top w:val="dotted" w:sz="4" w:space="0" w:color="auto"/>
              <w:left w:val="dotted" w:sz="4" w:space="0" w:color="auto"/>
              <w:bottom w:val="dotted" w:sz="4" w:space="0" w:color="auto"/>
              <w:right w:val="single" w:sz="4" w:space="0" w:color="auto"/>
            </w:tcBorders>
            <w:hideMark/>
          </w:tcPr>
          <w:p w14:paraId="2B39BD83" w14:textId="06AA53F7" w:rsidR="00CE75E9" w:rsidRPr="00214D04" w:rsidRDefault="00753628" w:rsidP="00753628">
            <w:pPr>
              <w:tabs>
                <w:tab w:val="left" w:pos="270"/>
                <w:tab w:val="left" w:pos="540"/>
                <w:tab w:val="left" w:pos="4827"/>
                <w:tab w:val="left" w:pos="4977"/>
                <w:tab w:val="left" w:pos="5535"/>
              </w:tabs>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low risk</w:t>
            </w:r>
          </w:p>
        </w:tc>
      </w:tr>
      <w:tr w:rsidR="00CE75E9" w:rsidRPr="00214D04" w14:paraId="2B39BD87" w14:textId="77777777" w:rsidTr="001D167D">
        <w:trPr>
          <w:trHeight w:val="202"/>
        </w:trPr>
        <w:tc>
          <w:tcPr>
            <w:tcW w:w="4253" w:type="dxa"/>
            <w:tcBorders>
              <w:top w:val="dotted" w:sz="4" w:space="0" w:color="auto"/>
              <w:left w:val="single" w:sz="4" w:space="0" w:color="auto"/>
              <w:bottom w:val="dotted" w:sz="4" w:space="0" w:color="auto"/>
              <w:right w:val="dotted" w:sz="4" w:space="0" w:color="auto"/>
            </w:tcBorders>
            <w:vAlign w:val="center"/>
            <w:hideMark/>
          </w:tcPr>
          <w:p w14:paraId="2B39BD85" w14:textId="77777777" w:rsidR="00CE75E9" w:rsidRPr="00214D04" w:rsidRDefault="00CE75E9" w:rsidP="00CB788B">
            <w:pPr>
              <w:tabs>
                <w:tab w:val="left" w:pos="270"/>
                <w:tab w:val="left" w:pos="540"/>
              </w:tabs>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Gender Marker</w:t>
            </w:r>
            <w:r w:rsidRPr="00214D04">
              <w:rPr>
                <w:rStyle w:val="FootnoteReference"/>
                <w:rFonts w:asciiTheme="minorHAnsi" w:hAnsiTheme="minorHAnsi" w:cstheme="minorHAnsi"/>
                <w:b/>
                <w:color w:val="000000" w:themeColor="text1"/>
                <w:sz w:val="22"/>
                <w:lang w:val="en-GB"/>
              </w:rPr>
              <w:footnoteReference w:id="2"/>
            </w:r>
          </w:p>
        </w:tc>
        <w:tc>
          <w:tcPr>
            <w:tcW w:w="4961" w:type="dxa"/>
            <w:tcBorders>
              <w:top w:val="dotted" w:sz="4" w:space="0" w:color="auto"/>
              <w:left w:val="dotted" w:sz="4" w:space="0" w:color="auto"/>
              <w:bottom w:val="dotted" w:sz="4" w:space="0" w:color="auto"/>
              <w:right w:val="single" w:sz="4" w:space="0" w:color="auto"/>
            </w:tcBorders>
            <w:hideMark/>
          </w:tcPr>
          <w:p w14:paraId="2B39BD86" w14:textId="51F47330" w:rsidR="00CE75E9" w:rsidRPr="00214D04" w:rsidRDefault="00CE75E9" w:rsidP="00CB788B">
            <w:pPr>
              <w:tabs>
                <w:tab w:val="left" w:pos="270"/>
                <w:tab w:val="left" w:pos="540"/>
                <w:tab w:val="left" w:pos="4827"/>
                <w:tab w:val="left" w:pos="4977"/>
                <w:tab w:val="left" w:pos="5535"/>
              </w:tabs>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2"/>
                <w:lang w:val="en-GB"/>
              </w:rPr>
              <w:t xml:space="preserve">G2a </w:t>
            </w:r>
          </w:p>
        </w:tc>
      </w:tr>
      <w:tr w:rsidR="00CE75E9" w:rsidRPr="00214D04" w14:paraId="2B39BD8A" w14:textId="77777777" w:rsidTr="001D167D">
        <w:trPr>
          <w:trHeight w:val="635"/>
        </w:trPr>
        <w:tc>
          <w:tcPr>
            <w:tcW w:w="4253" w:type="dxa"/>
            <w:tcBorders>
              <w:top w:val="dotted" w:sz="4" w:space="0" w:color="auto"/>
              <w:left w:val="single" w:sz="4" w:space="0" w:color="auto"/>
              <w:bottom w:val="dotted" w:sz="4" w:space="0" w:color="auto"/>
              <w:right w:val="dotted" w:sz="4" w:space="0" w:color="auto"/>
            </w:tcBorders>
            <w:vAlign w:val="center"/>
            <w:hideMark/>
          </w:tcPr>
          <w:p w14:paraId="2B39BD88" w14:textId="77777777" w:rsidR="00CE75E9" w:rsidRPr="00214D04" w:rsidRDefault="00CE75E9" w:rsidP="00CB788B">
            <w:pPr>
              <w:tabs>
                <w:tab w:val="left" w:pos="540"/>
              </w:tabs>
              <w:ind w:left="720" w:hanging="720"/>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Total Budget:</w:t>
            </w:r>
          </w:p>
        </w:tc>
        <w:tc>
          <w:tcPr>
            <w:tcW w:w="4961" w:type="dxa"/>
            <w:tcBorders>
              <w:top w:val="dotted" w:sz="4" w:space="0" w:color="auto"/>
              <w:left w:val="dotted" w:sz="4" w:space="0" w:color="auto"/>
              <w:bottom w:val="dotted" w:sz="4" w:space="0" w:color="auto"/>
              <w:right w:val="single" w:sz="4" w:space="0" w:color="auto"/>
            </w:tcBorders>
            <w:vAlign w:val="center"/>
            <w:hideMark/>
          </w:tcPr>
          <w:p w14:paraId="0B04046B" w14:textId="6C4FA172" w:rsidR="00307F0E" w:rsidRPr="00214D04" w:rsidRDefault="00307F0E" w:rsidP="00CB788B">
            <w:pPr>
              <w:tabs>
                <w:tab w:val="left" w:pos="270"/>
                <w:tab w:val="left" w:pos="540"/>
                <w:tab w:val="left" w:pos="4827"/>
                <w:tab w:val="left" w:pos="4977"/>
                <w:tab w:val="left" w:pos="5535"/>
              </w:tabs>
              <w:spacing w:before="100" w:beforeAutospacing="1" w:after="100" w:afterAutospacing="1"/>
              <w:contextualSpacing/>
              <w:rPr>
                <w:rFonts w:asciiTheme="minorHAnsi" w:eastAsia="Batang" w:hAnsiTheme="minorHAnsi" w:cstheme="minorHAnsi"/>
                <w:b/>
                <w:bCs/>
                <w:color w:val="000000" w:themeColor="text1"/>
                <w:sz w:val="20"/>
                <w:szCs w:val="20"/>
                <w:lang w:val="en-GB"/>
              </w:rPr>
            </w:pPr>
            <w:r w:rsidRPr="00214D04">
              <w:rPr>
                <w:rFonts w:asciiTheme="minorHAnsi" w:eastAsia="Batang" w:hAnsiTheme="minorHAnsi" w:cstheme="minorHAnsi"/>
                <w:b/>
                <w:bCs/>
                <w:color w:val="000000" w:themeColor="text1"/>
                <w:sz w:val="20"/>
                <w:szCs w:val="20"/>
                <w:lang w:val="en-GB"/>
              </w:rPr>
              <w:t xml:space="preserve">TOTAL: USD </w:t>
            </w:r>
            <w:r w:rsidR="00753628">
              <w:rPr>
                <w:rFonts w:asciiTheme="minorHAnsi" w:eastAsia="Batang" w:hAnsiTheme="minorHAnsi" w:cstheme="minorHAnsi"/>
                <w:b/>
                <w:bCs/>
                <w:color w:val="000000" w:themeColor="text1"/>
                <w:sz w:val="20"/>
                <w:szCs w:val="20"/>
                <w:lang w:val="en-GB"/>
              </w:rPr>
              <w:t>9,285,460</w:t>
            </w:r>
          </w:p>
          <w:p w14:paraId="342A2496" w14:textId="1FBDB7B3" w:rsidR="00307F0E" w:rsidRPr="00214D04" w:rsidRDefault="00307F0E" w:rsidP="00CB788B">
            <w:pPr>
              <w:tabs>
                <w:tab w:val="left" w:pos="270"/>
                <w:tab w:val="left" w:pos="540"/>
                <w:tab w:val="left" w:pos="4827"/>
                <w:tab w:val="left" w:pos="4977"/>
                <w:tab w:val="left" w:pos="5535"/>
              </w:tabs>
              <w:spacing w:before="100" w:beforeAutospacing="1" w:after="100" w:afterAutospacing="1"/>
              <w:contextualSpacing/>
              <w:rPr>
                <w:rFonts w:asciiTheme="minorHAnsi" w:eastAsia="Batang" w:hAnsiTheme="minorHAnsi" w:cstheme="minorHAnsi"/>
                <w:b/>
                <w:bCs/>
                <w:color w:val="000000" w:themeColor="text1"/>
                <w:sz w:val="20"/>
                <w:szCs w:val="20"/>
                <w:lang w:val="en-GB"/>
              </w:rPr>
            </w:pPr>
            <w:r w:rsidRPr="00214D04">
              <w:rPr>
                <w:rFonts w:asciiTheme="minorHAnsi" w:eastAsia="Batang" w:hAnsiTheme="minorHAnsi" w:cstheme="minorHAnsi"/>
                <w:b/>
                <w:bCs/>
                <w:color w:val="000000" w:themeColor="text1"/>
                <w:sz w:val="20"/>
                <w:szCs w:val="20"/>
                <w:lang w:val="en-GB"/>
              </w:rPr>
              <w:t>GEF</w:t>
            </w:r>
            <w:r w:rsidR="000D5E3D" w:rsidRPr="00214D04">
              <w:rPr>
                <w:rFonts w:asciiTheme="minorHAnsi" w:eastAsia="Batang" w:hAnsiTheme="minorHAnsi" w:cstheme="minorHAnsi"/>
                <w:b/>
                <w:bCs/>
                <w:color w:val="000000" w:themeColor="text1"/>
                <w:sz w:val="20"/>
                <w:szCs w:val="20"/>
                <w:lang w:val="en-GB"/>
              </w:rPr>
              <w:t xml:space="preserve"> TF</w:t>
            </w:r>
            <w:r w:rsidRPr="00214D04">
              <w:rPr>
                <w:rFonts w:asciiTheme="minorHAnsi" w:eastAsia="Batang" w:hAnsiTheme="minorHAnsi" w:cstheme="minorHAnsi"/>
                <w:b/>
                <w:bCs/>
                <w:color w:val="000000" w:themeColor="text1"/>
                <w:sz w:val="20"/>
                <w:szCs w:val="20"/>
                <w:lang w:val="en-GB"/>
              </w:rPr>
              <w:t xml:space="preserve">: USD </w:t>
            </w:r>
            <w:r w:rsidR="00967116" w:rsidRPr="00214D04">
              <w:rPr>
                <w:rFonts w:asciiTheme="minorHAnsi" w:eastAsia="Batang" w:hAnsiTheme="minorHAnsi" w:cstheme="minorHAnsi"/>
                <w:b/>
                <w:bCs/>
                <w:color w:val="000000" w:themeColor="text1"/>
                <w:sz w:val="20"/>
                <w:szCs w:val="20"/>
                <w:lang w:val="en-GB"/>
              </w:rPr>
              <w:t>1</w:t>
            </w:r>
            <w:r w:rsidR="00FE360D">
              <w:rPr>
                <w:rFonts w:asciiTheme="minorHAnsi" w:eastAsia="Batang" w:hAnsiTheme="minorHAnsi" w:cstheme="minorHAnsi"/>
                <w:b/>
                <w:bCs/>
                <w:color w:val="000000" w:themeColor="text1"/>
                <w:sz w:val="20"/>
                <w:szCs w:val="20"/>
                <w:lang w:val="en-GB"/>
              </w:rPr>
              <w:t>,</w:t>
            </w:r>
            <w:r w:rsidR="00967116" w:rsidRPr="00214D04">
              <w:rPr>
                <w:rFonts w:asciiTheme="minorHAnsi" w:eastAsia="Batang" w:hAnsiTheme="minorHAnsi" w:cstheme="minorHAnsi"/>
                <w:b/>
                <w:bCs/>
                <w:color w:val="000000" w:themeColor="text1"/>
                <w:sz w:val="20"/>
                <w:szCs w:val="20"/>
                <w:lang w:val="en-GB"/>
              </w:rPr>
              <w:t>137</w:t>
            </w:r>
            <w:r w:rsidR="00FE360D">
              <w:rPr>
                <w:rFonts w:asciiTheme="minorHAnsi" w:eastAsia="Batang" w:hAnsiTheme="minorHAnsi" w:cstheme="minorHAnsi"/>
                <w:b/>
                <w:bCs/>
                <w:color w:val="000000" w:themeColor="text1"/>
                <w:sz w:val="20"/>
                <w:szCs w:val="20"/>
                <w:lang w:val="en-GB"/>
              </w:rPr>
              <w:t>,</w:t>
            </w:r>
            <w:r w:rsidR="00967116" w:rsidRPr="00214D04">
              <w:rPr>
                <w:rFonts w:asciiTheme="minorHAnsi" w:eastAsia="Batang" w:hAnsiTheme="minorHAnsi" w:cstheme="minorHAnsi"/>
                <w:b/>
                <w:bCs/>
                <w:color w:val="000000" w:themeColor="text1"/>
                <w:sz w:val="20"/>
                <w:szCs w:val="20"/>
                <w:lang w:val="en-GB"/>
              </w:rPr>
              <w:t>215</w:t>
            </w:r>
          </w:p>
          <w:p w14:paraId="2B39BD89" w14:textId="560E868A" w:rsidR="00CE75E9" w:rsidRPr="00214D04" w:rsidRDefault="00307F0E" w:rsidP="00753628">
            <w:pPr>
              <w:tabs>
                <w:tab w:val="left" w:pos="270"/>
                <w:tab w:val="left" w:pos="540"/>
              </w:tabs>
              <w:rPr>
                <w:rFonts w:asciiTheme="minorHAnsi" w:hAnsiTheme="minorHAnsi" w:cstheme="minorHAnsi"/>
                <w:color w:val="000000" w:themeColor="text1"/>
                <w:sz w:val="22"/>
                <w:lang w:val="en-GB"/>
              </w:rPr>
            </w:pPr>
            <w:r w:rsidRPr="00214D04">
              <w:rPr>
                <w:rFonts w:asciiTheme="minorHAnsi" w:eastAsia="Batang" w:hAnsiTheme="minorHAnsi" w:cstheme="minorHAnsi"/>
                <w:b/>
                <w:bCs/>
                <w:sz w:val="20"/>
                <w:szCs w:val="20"/>
                <w:lang w:val="en-GB"/>
              </w:rPr>
              <w:t>TOTAL Co-financing: USD</w:t>
            </w:r>
            <w:r w:rsidR="00967116" w:rsidRPr="00214D04">
              <w:rPr>
                <w:rFonts w:asciiTheme="minorHAnsi" w:eastAsia="Batang" w:hAnsiTheme="minorHAnsi" w:cstheme="minorHAnsi"/>
                <w:b/>
                <w:bCs/>
                <w:sz w:val="20"/>
                <w:szCs w:val="20"/>
                <w:lang w:val="en-GB"/>
              </w:rPr>
              <w:t xml:space="preserve"> </w:t>
            </w:r>
            <w:r w:rsidR="00753628">
              <w:rPr>
                <w:rFonts w:asciiTheme="minorHAnsi" w:eastAsia="Batang" w:hAnsiTheme="minorHAnsi" w:cstheme="minorHAnsi"/>
                <w:b/>
                <w:bCs/>
                <w:sz w:val="20"/>
                <w:szCs w:val="20"/>
                <w:lang w:val="en-GB"/>
              </w:rPr>
              <w:t>8,148,245</w:t>
            </w:r>
          </w:p>
        </w:tc>
      </w:tr>
      <w:tr w:rsidR="00CE75E9" w:rsidRPr="00214D04" w14:paraId="2B39BD8D" w14:textId="77777777" w:rsidTr="006E2799">
        <w:trPr>
          <w:trHeight w:val="1432"/>
        </w:trPr>
        <w:tc>
          <w:tcPr>
            <w:tcW w:w="9214" w:type="dxa"/>
            <w:gridSpan w:val="2"/>
            <w:tcBorders>
              <w:top w:val="dotted" w:sz="4" w:space="0" w:color="auto"/>
              <w:left w:val="single" w:sz="4" w:space="0" w:color="auto"/>
              <w:bottom w:val="single" w:sz="4" w:space="0" w:color="auto"/>
              <w:right w:val="single" w:sz="4" w:space="0" w:color="auto"/>
            </w:tcBorders>
          </w:tcPr>
          <w:p w14:paraId="2FBAD89E" w14:textId="2E14E3DA" w:rsidR="00BD016B" w:rsidRPr="00214D04" w:rsidRDefault="00CE75E9" w:rsidP="00110D1A">
            <w:pPr>
              <w:tabs>
                <w:tab w:val="left" w:pos="270"/>
                <w:tab w:val="left" w:pos="540"/>
              </w:tabs>
              <w:spacing w:after="120"/>
              <w:jc w:val="both"/>
              <w:rPr>
                <w:rFonts w:asciiTheme="minorHAnsi" w:hAnsiTheme="minorHAnsi" w:cstheme="minorHAnsi"/>
                <w:b/>
                <w:color w:val="000000" w:themeColor="text1"/>
                <w:sz w:val="22"/>
                <w:szCs w:val="22"/>
                <w:lang w:val="en-GB"/>
              </w:rPr>
            </w:pPr>
            <w:r w:rsidRPr="00214D04">
              <w:rPr>
                <w:rFonts w:asciiTheme="minorHAnsi" w:hAnsiTheme="minorHAnsi" w:cstheme="minorHAnsi"/>
                <w:b/>
                <w:color w:val="000000" w:themeColor="text1"/>
                <w:sz w:val="22"/>
                <w:szCs w:val="22"/>
                <w:lang w:val="en-GB"/>
              </w:rPr>
              <w:t>Executive Summary</w:t>
            </w:r>
          </w:p>
          <w:p w14:paraId="58930BD4" w14:textId="7A60DC90" w:rsidR="004C1F0D" w:rsidRPr="00214D04" w:rsidRDefault="004C1F0D" w:rsidP="00110D1A">
            <w:pPr>
              <w:tabs>
                <w:tab w:val="left" w:pos="540"/>
              </w:tabs>
              <w:spacing w:after="120"/>
              <w:jc w:val="both"/>
              <w:rPr>
                <w:rFonts w:asciiTheme="minorHAnsi" w:hAnsiTheme="minorHAnsi" w:cstheme="minorHAnsi"/>
                <w:color w:val="000000" w:themeColor="text1"/>
                <w:sz w:val="22"/>
                <w:szCs w:val="22"/>
                <w:lang w:val="en-GB"/>
              </w:rPr>
            </w:pPr>
            <w:r w:rsidRPr="00214D04">
              <w:rPr>
                <w:rFonts w:asciiTheme="minorHAnsi" w:hAnsiTheme="minorHAnsi" w:cstheme="minorHAnsi"/>
                <w:color w:val="000000" w:themeColor="text1"/>
                <w:sz w:val="22"/>
                <w:szCs w:val="22"/>
                <w:lang w:val="en-GB"/>
              </w:rPr>
              <w:t xml:space="preserve">Human population is growing and the demand for food in constantly increasing. Unsustainable agricultural practices to meet the demand are leading to the degradation of soil and water resources as well as biodiversity which results in decreasing agricultural production and increasing number of people suffering from hunger and malnutrition. There is mounting evidence that agroecology could be an adequate means to guide the required agricultural transition. However, the mainstreaming of the agroecology approach is </w:t>
            </w:r>
            <w:r w:rsidR="00F80EA0" w:rsidRPr="00214D04">
              <w:rPr>
                <w:rFonts w:asciiTheme="minorHAnsi" w:hAnsiTheme="minorHAnsi" w:cstheme="minorHAnsi"/>
                <w:color w:val="000000" w:themeColor="text1"/>
                <w:sz w:val="22"/>
                <w:szCs w:val="22"/>
                <w:lang w:val="en-GB"/>
              </w:rPr>
              <w:t>pre-empted</w:t>
            </w:r>
            <w:r w:rsidRPr="00214D04">
              <w:rPr>
                <w:rFonts w:asciiTheme="minorHAnsi" w:hAnsiTheme="minorHAnsi" w:cstheme="minorHAnsi"/>
                <w:color w:val="000000" w:themeColor="text1"/>
                <w:sz w:val="22"/>
                <w:szCs w:val="22"/>
                <w:lang w:val="en-GB"/>
              </w:rPr>
              <w:t xml:space="preserve"> by the limited evidence-based information available on the effects of agroecolog</w:t>
            </w:r>
            <w:r w:rsidR="00D116A7" w:rsidRPr="00214D04">
              <w:rPr>
                <w:rFonts w:asciiTheme="minorHAnsi" w:hAnsiTheme="minorHAnsi" w:cstheme="minorHAnsi"/>
                <w:color w:val="000000" w:themeColor="text1"/>
                <w:sz w:val="22"/>
                <w:szCs w:val="22"/>
                <w:lang w:val="en-GB"/>
              </w:rPr>
              <w:t>ical</w:t>
            </w:r>
            <w:r w:rsidRPr="00214D04">
              <w:rPr>
                <w:rFonts w:asciiTheme="minorHAnsi" w:hAnsiTheme="minorHAnsi" w:cstheme="minorHAnsi"/>
                <w:color w:val="000000" w:themeColor="text1"/>
                <w:sz w:val="22"/>
                <w:szCs w:val="22"/>
                <w:lang w:val="en-GB"/>
              </w:rPr>
              <w:t xml:space="preserve"> </w:t>
            </w:r>
            <w:r w:rsidR="00DE2B53" w:rsidRPr="00214D04">
              <w:rPr>
                <w:rFonts w:asciiTheme="minorHAnsi" w:hAnsiTheme="minorHAnsi" w:cstheme="minorHAnsi"/>
                <w:color w:val="000000" w:themeColor="text1"/>
                <w:sz w:val="22"/>
                <w:szCs w:val="22"/>
                <w:lang w:val="en-GB"/>
              </w:rPr>
              <w:t>innovation</w:t>
            </w:r>
            <w:r w:rsidRPr="00214D04">
              <w:rPr>
                <w:rFonts w:asciiTheme="minorHAnsi" w:hAnsiTheme="minorHAnsi" w:cstheme="minorHAnsi"/>
                <w:color w:val="000000" w:themeColor="text1"/>
                <w:sz w:val="22"/>
                <w:szCs w:val="22"/>
                <w:lang w:val="en-GB"/>
              </w:rPr>
              <w:t>s. The AVACLIM project – funded by GEF and FFEM – will address this knowledge gap by evaluating the multidimensional effects of agroecolog</w:t>
            </w:r>
            <w:r w:rsidR="00D116A7" w:rsidRPr="00214D04">
              <w:rPr>
                <w:rFonts w:asciiTheme="minorHAnsi" w:hAnsiTheme="minorHAnsi" w:cstheme="minorHAnsi"/>
                <w:color w:val="000000" w:themeColor="text1"/>
                <w:sz w:val="22"/>
                <w:szCs w:val="22"/>
                <w:lang w:val="en-GB"/>
              </w:rPr>
              <w:t>ical</w:t>
            </w:r>
            <w:r w:rsidRPr="00214D04">
              <w:rPr>
                <w:rFonts w:asciiTheme="minorHAnsi" w:hAnsiTheme="minorHAnsi" w:cstheme="minorHAnsi"/>
                <w:color w:val="000000" w:themeColor="text1"/>
                <w:sz w:val="22"/>
                <w:szCs w:val="22"/>
                <w:lang w:val="en-GB"/>
              </w:rPr>
              <w:t xml:space="preserve"> </w:t>
            </w:r>
            <w:r w:rsidR="00DE2B53" w:rsidRPr="00214D04">
              <w:rPr>
                <w:rFonts w:asciiTheme="minorHAnsi" w:hAnsiTheme="minorHAnsi" w:cstheme="minorHAnsi"/>
                <w:color w:val="000000" w:themeColor="text1"/>
                <w:sz w:val="22"/>
                <w:szCs w:val="22"/>
                <w:lang w:val="en-GB"/>
              </w:rPr>
              <w:t>innovation</w:t>
            </w:r>
            <w:r w:rsidRPr="00214D04">
              <w:rPr>
                <w:rFonts w:asciiTheme="minorHAnsi" w:hAnsiTheme="minorHAnsi" w:cstheme="minorHAnsi"/>
                <w:color w:val="000000" w:themeColor="text1"/>
                <w:sz w:val="22"/>
                <w:szCs w:val="22"/>
                <w:lang w:val="en-GB"/>
              </w:rPr>
              <w:t>s at the social, economic and environmental levels from the local to the landscape scale across drylands, as well as the success factors thereto.</w:t>
            </w:r>
            <w:r w:rsidR="00A3127D">
              <w:rPr>
                <w:rFonts w:asciiTheme="minorHAnsi" w:hAnsiTheme="minorHAnsi" w:cstheme="minorHAnsi"/>
                <w:color w:val="000000" w:themeColor="text1"/>
                <w:sz w:val="22"/>
                <w:szCs w:val="22"/>
                <w:lang w:val="en-GB"/>
              </w:rPr>
              <w:t xml:space="preserve"> </w:t>
            </w:r>
          </w:p>
          <w:p w14:paraId="1C39AFD7" w14:textId="77777777" w:rsidR="004C1F0D" w:rsidRPr="00214D04" w:rsidRDefault="004C1F0D" w:rsidP="00110D1A">
            <w:pPr>
              <w:tabs>
                <w:tab w:val="left" w:pos="540"/>
              </w:tabs>
              <w:spacing w:after="120"/>
              <w:jc w:val="both"/>
              <w:rPr>
                <w:rFonts w:asciiTheme="minorHAnsi" w:hAnsiTheme="minorHAnsi" w:cstheme="minorHAnsi"/>
                <w:color w:val="000000" w:themeColor="text1"/>
                <w:sz w:val="22"/>
                <w:szCs w:val="22"/>
                <w:lang w:val="en-GB"/>
              </w:rPr>
            </w:pPr>
            <w:r w:rsidRPr="00214D04">
              <w:rPr>
                <w:rFonts w:asciiTheme="minorHAnsi" w:hAnsiTheme="minorHAnsi" w:cstheme="minorHAnsi"/>
                <w:color w:val="000000" w:themeColor="text1"/>
                <w:sz w:val="22"/>
                <w:szCs w:val="22"/>
                <w:lang w:val="en-GB"/>
              </w:rPr>
              <w:lastRenderedPageBreak/>
              <w:t xml:space="preserve">CARI will be the Operational Partner and FAO the GEF Implementing Agency for the AVACLIM project. Implementing partners – EMG, IRD and Both ENDS – as well as CARI will each be in charge of the implementation of one out of the four project components. In addition, one NGO per country has been selected to coordinate the interventions at the national scale in each targeted country. </w:t>
            </w:r>
          </w:p>
          <w:p w14:paraId="6C1B8D31" w14:textId="28FABA5E" w:rsidR="004C1F0D" w:rsidRPr="00214D04" w:rsidRDefault="004C1F0D" w:rsidP="00110D1A">
            <w:pPr>
              <w:tabs>
                <w:tab w:val="left" w:pos="540"/>
              </w:tabs>
              <w:spacing w:after="120"/>
              <w:jc w:val="both"/>
              <w:rPr>
                <w:rFonts w:asciiTheme="minorHAnsi" w:hAnsiTheme="minorHAnsi" w:cstheme="minorHAnsi"/>
                <w:color w:val="000000" w:themeColor="text1"/>
                <w:sz w:val="22"/>
                <w:szCs w:val="22"/>
                <w:lang w:val="en-GB"/>
              </w:rPr>
            </w:pPr>
            <w:r w:rsidRPr="00214D04">
              <w:rPr>
                <w:rFonts w:asciiTheme="minorHAnsi" w:hAnsiTheme="minorHAnsi" w:cstheme="minorHAnsi"/>
                <w:color w:val="000000" w:themeColor="text1"/>
                <w:sz w:val="22"/>
                <w:szCs w:val="22"/>
                <w:lang w:val="en-GB"/>
              </w:rPr>
              <w:t xml:space="preserve">The outcomes and main outputs of </w:t>
            </w:r>
            <w:r w:rsidR="00F46770" w:rsidRPr="00214D04">
              <w:rPr>
                <w:rFonts w:asciiTheme="minorHAnsi" w:hAnsiTheme="minorHAnsi" w:cstheme="minorHAnsi"/>
                <w:color w:val="000000" w:themeColor="text1"/>
                <w:sz w:val="22"/>
                <w:szCs w:val="22"/>
                <w:lang w:val="en-GB"/>
              </w:rPr>
              <w:t xml:space="preserve">the </w:t>
            </w:r>
            <w:r w:rsidRPr="00214D04">
              <w:rPr>
                <w:rFonts w:asciiTheme="minorHAnsi" w:hAnsiTheme="minorHAnsi" w:cstheme="minorHAnsi"/>
                <w:color w:val="000000" w:themeColor="text1"/>
                <w:sz w:val="22"/>
                <w:szCs w:val="22"/>
                <w:lang w:val="en-GB"/>
              </w:rPr>
              <w:t>AVACLIM project’s components are:</w:t>
            </w:r>
          </w:p>
          <w:p w14:paraId="78047294" w14:textId="77777777" w:rsidR="004C1F0D" w:rsidRPr="00214D04" w:rsidRDefault="004C1F0D" w:rsidP="00110D1A">
            <w:pPr>
              <w:tabs>
                <w:tab w:val="left" w:pos="540"/>
              </w:tabs>
              <w:spacing w:after="120"/>
              <w:jc w:val="both"/>
              <w:rPr>
                <w:rFonts w:asciiTheme="minorHAnsi" w:hAnsiTheme="minorHAnsi" w:cstheme="minorHAnsi"/>
                <w:color w:val="000000" w:themeColor="text1"/>
                <w:sz w:val="22"/>
                <w:szCs w:val="22"/>
                <w:lang w:val="en-GB"/>
              </w:rPr>
            </w:pPr>
            <w:r w:rsidRPr="00214D04">
              <w:rPr>
                <w:rFonts w:asciiTheme="minorHAnsi" w:hAnsiTheme="minorHAnsi" w:cstheme="minorHAnsi"/>
                <w:color w:val="000000" w:themeColor="text1"/>
                <w:sz w:val="22"/>
                <w:szCs w:val="22"/>
                <w:lang w:val="en-GB"/>
              </w:rPr>
              <w:t xml:space="preserve">1) Actionable knowledge on agroecology will be compiled through the evaluation of 35 agroecology initiatives and will be made accessible on an open database. A dynamic national community of practice on agroecology will be established in each targeted country to facilitate knowledge sharing. </w:t>
            </w:r>
          </w:p>
          <w:p w14:paraId="5DAC999D" w14:textId="25D62130" w:rsidR="004C1F0D" w:rsidRPr="00214D04" w:rsidRDefault="004C1F0D" w:rsidP="00110D1A">
            <w:pPr>
              <w:tabs>
                <w:tab w:val="left" w:pos="540"/>
              </w:tabs>
              <w:spacing w:after="120"/>
              <w:jc w:val="both"/>
              <w:rPr>
                <w:rFonts w:asciiTheme="minorHAnsi" w:hAnsiTheme="minorHAnsi" w:cstheme="minorHAnsi"/>
                <w:color w:val="000000" w:themeColor="text1"/>
                <w:sz w:val="22"/>
                <w:szCs w:val="22"/>
                <w:lang w:val="en-GB"/>
              </w:rPr>
            </w:pPr>
            <w:r w:rsidRPr="00214D04">
              <w:rPr>
                <w:rFonts w:asciiTheme="minorHAnsi" w:hAnsiTheme="minorHAnsi" w:cstheme="minorHAnsi"/>
                <w:color w:val="000000" w:themeColor="text1"/>
                <w:sz w:val="22"/>
                <w:szCs w:val="22"/>
                <w:lang w:val="en-GB"/>
              </w:rPr>
              <w:t xml:space="preserve">2) A multi-criteria assessment tool and </w:t>
            </w:r>
            <w:r w:rsidR="00CC790C" w:rsidRPr="00214D04">
              <w:rPr>
                <w:rFonts w:asciiTheme="minorHAnsi" w:hAnsiTheme="minorHAnsi" w:cstheme="minorHAnsi"/>
                <w:color w:val="000000" w:themeColor="text1"/>
                <w:sz w:val="22"/>
                <w:szCs w:val="22"/>
                <w:lang w:val="en-GB"/>
              </w:rPr>
              <w:t>user guide</w:t>
            </w:r>
            <w:r w:rsidRPr="00214D04">
              <w:rPr>
                <w:rFonts w:asciiTheme="minorHAnsi" w:hAnsiTheme="minorHAnsi" w:cstheme="minorHAnsi"/>
                <w:color w:val="000000" w:themeColor="text1"/>
                <w:sz w:val="22"/>
                <w:szCs w:val="22"/>
                <w:lang w:val="en-GB"/>
              </w:rPr>
              <w:t xml:space="preserve"> will be developed by scientists and practitioners </w:t>
            </w:r>
            <w:r w:rsidR="006D7D43" w:rsidRPr="00214D04">
              <w:rPr>
                <w:rFonts w:asciiTheme="minorHAnsi" w:hAnsiTheme="minorHAnsi" w:cstheme="minorHAnsi"/>
                <w:color w:val="000000" w:themeColor="text1"/>
                <w:sz w:val="22"/>
                <w:szCs w:val="22"/>
                <w:lang w:val="en-GB"/>
              </w:rPr>
              <w:t xml:space="preserve">– building on existing tools – </w:t>
            </w:r>
            <w:r w:rsidRPr="00214D04">
              <w:rPr>
                <w:rFonts w:asciiTheme="minorHAnsi" w:hAnsiTheme="minorHAnsi" w:cstheme="minorHAnsi"/>
                <w:color w:val="000000" w:themeColor="text1"/>
                <w:sz w:val="22"/>
                <w:szCs w:val="22"/>
                <w:lang w:val="en-GB"/>
              </w:rPr>
              <w:t xml:space="preserve">to assess the effect of agroecology initiatives and identify the drivers of success. It will be tested on 14 agroecology initiatives and validated. </w:t>
            </w:r>
            <w:r w:rsidR="00CC790C" w:rsidRPr="00214D04">
              <w:rPr>
                <w:rFonts w:asciiTheme="minorHAnsi" w:hAnsiTheme="minorHAnsi" w:cstheme="minorHAnsi"/>
                <w:color w:val="000000" w:themeColor="text1"/>
                <w:sz w:val="22"/>
                <w:szCs w:val="22"/>
                <w:lang w:val="en-GB"/>
              </w:rPr>
              <w:t>The</w:t>
            </w:r>
            <w:r w:rsidRPr="00214D04">
              <w:rPr>
                <w:rFonts w:asciiTheme="minorHAnsi" w:hAnsiTheme="minorHAnsi" w:cstheme="minorHAnsi"/>
                <w:color w:val="000000" w:themeColor="text1"/>
                <w:sz w:val="22"/>
                <w:szCs w:val="22"/>
                <w:lang w:val="en-GB"/>
              </w:rPr>
              <w:t xml:space="preserve"> tool and the evidence-based results of the evaluations undertaken will be shared widely. </w:t>
            </w:r>
          </w:p>
          <w:p w14:paraId="418E13FF" w14:textId="22C3EE5A" w:rsidR="004C1F0D" w:rsidRPr="00214D04" w:rsidRDefault="004C1F0D" w:rsidP="00110D1A">
            <w:pPr>
              <w:tabs>
                <w:tab w:val="left" w:pos="540"/>
              </w:tabs>
              <w:spacing w:after="120"/>
              <w:jc w:val="both"/>
              <w:rPr>
                <w:rFonts w:asciiTheme="minorHAnsi" w:hAnsiTheme="minorHAnsi" w:cstheme="minorHAnsi"/>
                <w:color w:val="000000" w:themeColor="text1"/>
                <w:sz w:val="22"/>
                <w:szCs w:val="22"/>
                <w:lang w:val="en-GB"/>
              </w:rPr>
            </w:pPr>
            <w:r w:rsidRPr="00214D04">
              <w:rPr>
                <w:rFonts w:asciiTheme="minorHAnsi" w:hAnsiTheme="minorHAnsi" w:cstheme="minorHAnsi"/>
                <w:color w:val="000000" w:themeColor="text1"/>
                <w:sz w:val="22"/>
                <w:szCs w:val="22"/>
                <w:lang w:val="en-GB"/>
              </w:rPr>
              <w:t xml:space="preserve">3) An advocacy strategy will be designed and implemented based on the results of Components 1 and 2 on the qualitative and quantitative effects of agroecology for the </w:t>
            </w:r>
            <w:r w:rsidRPr="00214D04">
              <w:rPr>
                <w:rFonts w:asciiTheme="minorHAnsi" w:hAnsiTheme="minorHAnsi" w:cstheme="minorHAnsi"/>
                <w:sz w:val="22"/>
                <w:szCs w:val="22"/>
                <w:lang w:val="en-GB"/>
              </w:rPr>
              <w:t>integration of this approach into policy-making processes.</w:t>
            </w:r>
            <w:r w:rsidRPr="00214D04">
              <w:rPr>
                <w:rFonts w:asciiTheme="minorHAnsi" w:hAnsiTheme="minorHAnsi" w:cstheme="minorHAnsi"/>
                <w:color w:val="000000" w:themeColor="text1"/>
                <w:sz w:val="22"/>
                <w:szCs w:val="22"/>
                <w:lang w:val="en-GB"/>
              </w:rPr>
              <w:t xml:space="preserve"> The targets for the advocacy interventions will be </w:t>
            </w:r>
            <w:r w:rsidRPr="00214D04">
              <w:rPr>
                <w:rFonts w:asciiTheme="minorHAnsi" w:hAnsiTheme="minorHAnsi" w:cstheme="minorHAnsi"/>
                <w:sz w:val="22"/>
                <w:szCs w:val="22"/>
                <w:lang w:val="en-GB"/>
              </w:rPr>
              <w:t>policy makers, C</w:t>
            </w:r>
            <w:r w:rsidR="000C46D1" w:rsidRPr="00214D04">
              <w:rPr>
                <w:rFonts w:asciiTheme="minorHAnsi" w:hAnsiTheme="minorHAnsi" w:cstheme="minorHAnsi"/>
                <w:sz w:val="22"/>
                <w:szCs w:val="22"/>
                <w:lang w:val="en-GB"/>
              </w:rPr>
              <w:t>B</w:t>
            </w:r>
            <w:r w:rsidRPr="00214D04">
              <w:rPr>
                <w:rFonts w:asciiTheme="minorHAnsi" w:hAnsiTheme="minorHAnsi" w:cstheme="minorHAnsi"/>
                <w:sz w:val="22"/>
                <w:szCs w:val="22"/>
                <w:lang w:val="en-GB"/>
              </w:rPr>
              <w:t xml:space="preserve">Os, NGOs, journalists, politicians, international organisations and donors within the targeted countries and beyond. </w:t>
            </w:r>
          </w:p>
          <w:p w14:paraId="02A1F010" w14:textId="77777777" w:rsidR="004C1F0D" w:rsidRPr="00214D04" w:rsidRDefault="004C1F0D" w:rsidP="00110D1A">
            <w:pPr>
              <w:tabs>
                <w:tab w:val="left" w:pos="540"/>
              </w:tabs>
              <w:spacing w:after="120"/>
              <w:jc w:val="both"/>
              <w:rPr>
                <w:rFonts w:asciiTheme="minorHAnsi" w:hAnsiTheme="minorHAnsi" w:cstheme="minorHAnsi"/>
                <w:color w:val="000000" w:themeColor="text1"/>
                <w:sz w:val="22"/>
                <w:szCs w:val="22"/>
                <w:lang w:val="en-GB"/>
              </w:rPr>
            </w:pPr>
            <w:r w:rsidRPr="00214D04">
              <w:rPr>
                <w:rFonts w:asciiTheme="minorHAnsi" w:hAnsiTheme="minorHAnsi" w:cstheme="minorHAnsi"/>
                <w:color w:val="000000" w:themeColor="text1"/>
                <w:sz w:val="22"/>
                <w:szCs w:val="22"/>
                <w:lang w:val="en-GB"/>
              </w:rPr>
              <w:t>4) A communication strategy will be developed and implemented to ensure that the project objective and activities, progress and results are shared in a timely manner with all project partners. A thorough monitoring and evaluation plan will also be implemented to enable adaptive management, and availability of information on project progress and results in due course.</w:t>
            </w:r>
          </w:p>
          <w:p w14:paraId="198341CC" w14:textId="10F87DEF" w:rsidR="004C1F0D" w:rsidRPr="00214D04" w:rsidRDefault="004C1F0D" w:rsidP="00110D1A">
            <w:pPr>
              <w:tabs>
                <w:tab w:val="left" w:pos="540"/>
              </w:tabs>
              <w:spacing w:after="120"/>
              <w:jc w:val="both"/>
              <w:rPr>
                <w:rFonts w:asciiTheme="minorHAnsi" w:hAnsiTheme="minorHAnsi" w:cstheme="minorHAnsi"/>
                <w:color w:val="000000" w:themeColor="text1"/>
                <w:sz w:val="22"/>
                <w:szCs w:val="22"/>
                <w:lang w:val="en-GB"/>
              </w:rPr>
            </w:pPr>
            <w:r w:rsidRPr="00214D04">
              <w:rPr>
                <w:rFonts w:asciiTheme="minorHAnsi" w:hAnsiTheme="minorHAnsi" w:cstheme="minorHAnsi"/>
                <w:color w:val="000000" w:themeColor="text1"/>
                <w:sz w:val="22"/>
                <w:szCs w:val="22"/>
                <w:lang w:val="en-GB"/>
              </w:rPr>
              <w:t xml:space="preserve">The implementation of the project interventions under these four components will generate multiple global environment benefits including: i) supporting the transition towards improved agricultural practices enabling the sustainable management of land, soil, water and forest resources, and promoting the restoration of degraded land; ii) increasing carbon storage; and iii) supporting biodiversity. </w:t>
            </w:r>
          </w:p>
          <w:p w14:paraId="2B39BD8C" w14:textId="50FF9AC0" w:rsidR="00BD016B" w:rsidRPr="00214D04" w:rsidRDefault="004C1F0D" w:rsidP="00110D1A">
            <w:pPr>
              <w:keepNext/>
              <w:keepLines/>
              <w:spacing w:after="120"/>
              <w:jc w:val="both"/>
              <w:rPr>
                <w:rFonts w:asciiTheme="minorHAnsi" w:hAnsiTheme="minorHAnsi" w:cstheme="minorHAnsi"/>
                <w:color w:val="000000" w:themeColor="text1"/>
                <w:sz w:val="22"/>
                <w:szCs w:val="22"/>
                <w:lang w:val="en-GB"/>
              </w:rPr>
            </w:pPr>
            <w:r w:rsidRPr="00214D04">
              <w:rPr>
                <w:rFonts w:asciiTheme="minorHAnsi" w:hAnsiTheme="minorHAnsi" w:cstheme="minorHAnsi"/>
                <w:color w:val="000000" w:themeColor="text1"/>
                <w:sz w:val="22"/>
                <w:szCs w:val="22"/>
                <w:lang w:val="en-GB"/>
              </w:rPr>
              <w:t xml:space="preserve">The AVACLIM project interventions will provide reliable information on and advocate for the integration of the agroecology approach into development planning across drylands. This will enable the mainstreaming of agroecological </w:t>
            </w:r>
            <w:r w:rsidR="00DE2B53" w:rsidRPr="00214D04">
              <w:rPr>
                <w:rFonts w:asciiTheme="minorHAnsi" w:hAnsiTheme="minorHAnsi" w:cstheme="minorHAnsi"/>
                <w:color w:val="000000" w:themeColor="text1"/>
                <w:sz w:val="22"/>
                <w:szCs w:val="22"/>
                <w:lang w:val="en-GB"/>
              </w:rPr>
              <w:t>innovation</w:t>
            </w:r>
            <w:r w:rsidRPr="00214D04">
              <w:rPr>
                <w:rFonts w:asciiTheme="minorHAnsi" w:hAnsiTheme="minorHAnsi" w:cstheme="minorHAnsi"/>
                <w:color w:val="000000" w:themeColor="text1"/>
                <w:sz w:val="22"/>
                <w:szCs w:val="22"/>
                <w:lang w:val="en-GB"/>
              </w:rPr>
              <w:t xml:space="preserve">s across drylands to increase food security, diversify agricultural livelihoods, reduce environmental degradation and increase </w:t>
            </w:r>
            <w:r w:rsidR="006B0FAE">
              <w:rPr>
                <w:rFonts w:asciiTheme="minorHAnsi" w:hAnsiTheme="minorHAnsi" w:cstheme="minorHAnsi"/>
                <w:color w:val="000000" w:themeColor="text1"/>
                <w:sz w:val="22"/>
                <w:szCs w:val="22"/>
                <w:lang w:val="en-GB"/>
              </w:rPr>
              <w:t xml:space="preserve">soil </w:t>
            </w:r>
            <w:r w:rsidRPr="00214D04">
              <w:rPr>
                <w:rFonts w:asciiTheme="minorHAnsi" w:hAnsiTheme="minorHAnsi" w:cstheme="minorHAnsi"/>
                <w:color w:val="000000" w:themeColor="text1"/>
                <w:sz w:val="22"/>
                <w:szCs w:val="22"/>
                <w:lang w:val="en-GB"/>
              </w:rPr>
              <w:t>carbon sequestration.</w:t>
            </w:r>
          </w:p>
        </w:tc>
      </w:tr>
    </w:tbl>
    <w:p w14:paraId="2B39BD8E" w14:textId="77777777" w:rsidR="00CE75E9" w:rsidRPr="00214D04" w:rsidRDefault="00CE75E9" w:rsidP="00CB788B">
      <w:pPr>
        <w:pStyle w:val="TOCHeading"/>
        <w:spacing w:before="0" w:after="120" w:line="240" w:lineRule="auto"/>
        <w:rPr>
          <w:rFonts w:asciiTheme="minorHAnsi" w:hAnsiTheme="minorHAnsi" w:cstheme="minorHAnsi"/>
          <w:color w:val="000000" w:themeColor="text1"/>
          <w:sz w:val="22"/>
        </w:rPr>
      </w:pPr>
    </w:p>
    <w:p w14:paraId="2B39BD8F" w14:textId="77777777" w:rsidR="00CE75E9" w:rsidRPr="00214D04" w:rsidRDefault="00CE75E9" w:rsidP="00CB788B">
      <w:pPr>
        <w:pStyle w:val="TOCHeading"/>
        <w:spacing w:before="0" w:after="120" w:line="240" w:lineRule="auto"/>
        <w:rPr>
          <w:rFonts w:asciiTheme="minorHAnsi" w:hAnsiTheme="minorHAnsi" w:cstheme="minorHAnsi"/>
          <w:color w:val="000000" w:themeColor="text1"/>
          <w:sz w:val="22"/>
        </w:rPr>
      </w:pPr>
    </w:p>
    <w:p w14:paraId="1206DB48" w14:textId="77777777" w:rsidR="00913C7D" w:rsidRPr="00214D04" w:rsidRDefault="00CE75E9" w:rsidP="00CB788B">
      <w:pPr>
        <w:rPr>
          <w:rFonts w:asciiTheme="minorHAnsi" w:hAnsiTheme="minorHAnsi" w:cstheme="minorHAnsi"/>
          <w:lang w:val="en-GB"/>
        </w:rPr>
      </w:pPr>
      <w:r w:rsidRPr="00214D04">
        <w:rPr>
          <w:rFonts w:asciiTheme="minorHAnsi" w:hAnsiTheme="minorHAnsi" w:cstheme="minorHAnsi"/>
          <w:lang w:val="en-GB"/>
        </w:rPr>
        <w:br w:type="page"/>
      </w:r>
    </w:p>
    <w:p w14:paraId="3B5BDDF7" w14:textId="15F43AD4" w:rsidR="00913C7D" w:rsidRPr="00214D04" w:rsidRDefault="00913C7D" w:rsidP="00CB788B">
      <w:pPr>
        <w:tabs>
          <w:tab w:val="left" w:pos="540"/>
        </w:tabs>
        <w:rPr>
          <w:rStyle w:val="Strong"/>
          <w:rFonts w:asciiTheme="minorHAnsi" w:hAnsiTheme="minorHAnsi" w:cstheme="minorHAnsi"/>
          <w:color w:val="000000" w:themeColor="text1"/>
          <w:sz w:val="20"/>
          <w:szCs w:val="20"/>
          <w:lang w:val="en-GB"/>
        </w:rPr>
      </w:pPr>
      <w:r w:rsidRPr="00214D04">
        <w:rPr>
          <w:rStyle w:val="Strong"/>
          <w:rFonts w:asciiTheme="minorHAnsi" w:hAnsiTheme="minorHAnsi" w:cstheme="minorHAnsi"/>
          <w:color w:val="000000" w:themeColor="text1"/>
          <w:sz w:val="20"/>
          <w:szCs w:val="20"/>
          <w:lang w:val="en-GB"/>
        </w:rPr>
        <w:lastRenderedPageBreak/>
        <w:t xml:space="preserve">CONTENTS </w:t>
      </w:r>
    </w:p>
    <w:p w14:paraId="7CF28191" w14:textId="6957869E" w:rsidR="00E64BDB" w:rsidRPr="00E64BDB" w:rsidRDefault="00CE75E9" w:rsidP="00E64BDB">
      <w:pPr>
        <w:pStyle w:val="TOC1"/>
        <w:rPr>
          <w:rFonts w:eastAsiaTheme="minorEastAsia"/>
          <w:lang w:eastAsia="en-GB"/>
        </w:rPr>
      </w:pPr>
      <w:r w:rsidRPr="00BA05FB">
        <w:rPr>
          <w:rFonts w:eastAsiaTheme="minorHAnsi"/>
          <w:noProof w:val="0"/>
          <w:sz w:val="22"/>
          <w:szCs w:val="22"/>
        </w:rPr>
        <w:fldChar w:fldCharType="begin"/>
      </w:r>
      <w:r w:rsidRPr="00BA05FB">
        <w:rPr>
          <w:noProof w:val="0"/>
          <w:sz w:val="22"/>
          <w:szCs w:val="22"/>
        </w:rPr>
        <w:instrText xml:space="preserve"> TOC \o "1-3" \h \z \u </w:instrText>
      </w:r>
      <w:r w:rsidRPr="00BA05FB">
        <w:rPr>
          <w:rFonts w:eastAsiaTheme="minorHAnsi"/>
          <w:noProof w:val="0"/>
          <w:sz w:val="22"/>
          <w:szCs w:val="22"/>
        </w:rPr>
        <w:fldChar w:fldCharType="separate"/>
      </w:r>
      <w:hyperlink w:anchor="_Toc8117217" w:history="1">
        <w:r w:rsidR="00E64BDB" w:rsidRPr="00E64BDB">
          <w:rPr>
            <w:rStyle w:val="Hyperlink"/>
          </w:rPr>
          <w:t>SECTION 1 – RELEVANCE</w:t>
        </w:r>
        <w:r w:rsidR="00E64BDB" w:rsidRPr="00E64BDB">
          <w:rPr>
            <w:webHidden/>
          </w:rPr>
          <w:tab/>
        </w:r>
        <w:r w:rsidR="00E64BDB" w:rsidRPr="00E64BDB">
          <w:rPr>
            <w:webHidden/>
          </w:rPr>
          <w:fldChar w:fldCharType="begin"/>
        </w:r>
        <w:r w:rsidR="00E64BDB" w:rsidRPr="00E64BDB">
          <w:rPr>
            <w:webHidden/>
          </w:rPr>
          <w:instrText xml:space="preserve"> PAGEREF _Toc8117217 \h </w:instrText>
        </w:r>
        <w:r w:rsidR="00E64BDB" w:rsidRPr="00E64BDB">
          <w:rPr>
            <w:webHidden/>
          </w:rPr>
        </w:r>
        <w:r w:rsidR="00E64BDB" w:rsidRPr="00E64BDB">
          <w:rPr>
            <w:webHidden/>
          </w:rPr>
          <w:fldChar w:fldCharType="separate"/>
        </w:r>
        <w:r w:rsidR="00344678">
          <w:rPr>
            <w:webHidden/>
          </w:rPr>
          <w:t>9</w:t>
        </w:r>
        <w:r w:rsidR="00E64BDB" w:rsidRPr="00E64BDB">
          <w:rPr>
            <w:webHidden/>
          </w:rPr>
          <w:fldChar w:fldCharType="end"/>
        </w:r>
      </w:hyperlink>
    </w:p>
    <w:p w14:paraId="7E618AE9" w14:textId="05DE0CDD" w:rsidR="00E64BDB" w:rsidRPr="00E64BDB" w:rsidRDefault="00185431">
      <w:pPr>
        <w:pStyle w:val="TOC3"/>
        <w:rPr>
          <w:rFonts w:asciiTheme="minorHAnsi" w:eastAsiaTheme="minorEastAsia" w:hAnsiTheme="minorHAnsi" w:cstheme="minorHAnsi"/>
          <w:noProof/>
          <w:sz w:val="20"/>
          <w:szCs w:val="20"/>
          <w:lang w:eastAsia="en-GB"/>
        </w:rPr>
      </w:pPr>
      <w:hyperlink w:anchor="_Toc8117218" w:history="1">
        <w:r w:rsidR="00E64BDB" w:rsidRPr="00E64BDB">
          <w:rPr>
            <w:rStyle w:val="Hyperlink"/>
            <w:rFonts w:asciiTheme="minorHAnsi" w:hAnsiTheme="minorHAnsi" w:cstheme="minorHAnsi"/>
            <w:noProof/>
            <w:sz w:val="20"/>
            <w:szCs w:val="20"/>
          </w:rPr>
          <w:t>1.1</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PROJECT CONTEXT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_Toc8117218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9</w:t>
        </w:r>
        <w:r w:rsidR="00E64BDB" w:rsidRPr="00E64BDB">
          <w:rPr>
            <w:rFonts w:asciiTheme="minorHAnsi" w:hAnsiTheme="minorHAnsi" w:cstheme="minorHAnsi"/>
            <w:noProof/>
            <w:webHidden/>
            <w:sz w:val="20"/>
            <w:szCs w:val="20"/>
          </w:rPr>
          <w:fldChar w:fldCharType="end"/>
        </w:r>
      </w:hyperlink>
    </w:p>
    <w:p w14:paraId="7F1B1AEE" w14:textId="4575CA1B" w:rsidR="00E64BDB" w:rsidRPr="00E64BDB" w:rsidRDefault="00185431">
      <w:pPr>
        <w:pStyle w:val="TOC3"/>
        <w:rPr>
          <w:rFonts w:asciiTheme="minorHAnsi" w:eastAsiaTheme="minorEastAsia" w:hAnsiTheme="minorHAnsi" w:cstheme="minorHAnsi"/>
          <w:noProof/>
          <w:sz w:val="20"/>
          <w:szCs w:val="20"/>
          <w:lang w:eastAsia="en-GB"/>
        </w:rPr>
      </w:pPr>
      <w:hyperlink w:anchor="_Toc8117219" w:history="1">
        <w:r w:rsidR="00E64BDB" w:rsidRPr="00E64BDB">
          <w:rPr>
            <w:rStyle w:val="Hyperlink"/>
            <w:rFonts w:asciiTheme="minorHAnsi" w:hAnsiTheme="minorHAnsi" w:cstheme="minorHAnsi"/>
            <w:i/>
            <w:noProof/>
            <w:sz w:val="20"/>
            <w:szCs w:val="20"/>
          </w:rPr>
          <w:t>1.1.1</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The situation in drylands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_Toc8117219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9</w:t>
        </w:r>
        <w:r w:rsidR="00E64BDB" w:rsidRPr="00E64BDB">
          <w:rPr>
            <w:rFonts w:asciiTheme="minorHAnsi" w:hAnsiTheme="minorHAnsi" w:cstheme="minorHAnsi"/>
            <w:noProof/>
            <w:webHidden/>
            <w:sz w:val="20"/>
            <w:szCs w:val="20"/>
          </w:rPr>
          <w:fldChar w:fldCharType="end"/>
        </w:r>
      </w:hyperlink>
    </w:p>
    <w:p w14:paraId="4DE51A44" w14:textId="2A937E12" w:rsidR="00E64BDB" w:rsidRPr="00E64BDB" w:rsidRDefault="00185431">
      <w:pPr>
        <w:pStyle w:val="TOC3"/>
        <w:rPr>
          <w:rFonts w:asciiTheme="minorHAnsi" w:eastAsiaTheme="minorEastAsia" w:hAnsiTheme="minorHAnsi" w:cstheme="minorHAnsi"/>
          <w:noProof/>
          <w:sz w:val="20"/>
          <w:szCs w:val="20"/>
          <w:lang w:eastAsia="en-GB"/>
        </w:rPr>
      </w:pPr>
      <w:hyperlink w:anchor="_Toc8117220" w:history="1">
        <w:r w:rsidR="00E64BDB" w:rsidRPr="00E64BDB">
          <w:rPr>
            <w:rStyle w:val="Hyperlink"/>
            <w:rFonts w:asciiTheme="minorHAnsi" w:hAnsiTheme="minorHAnsi" w:cstheme="minorHAnsi"/>
            <w:i/>
            <w:noProof/>
            <w:sz w:val="20"/>
            <w:szCs w:val="20"/>
          </w:rPr>
          <w:t>1.1.2</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Selected countries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_Toc8117220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10</w:t>
        </w:r>
        <w:r w:rsidR="00E64BDB" w:rsidRPr="00E64BDB">
          <w:rPr>
            <w:rFonts w:asciiTheme="minorHAnsi" w:hAnsiTheme="minorHAnsi" w:cstheme="minorHAnsi"/>
            <w:noProof/>
            <w:webHidden/>
            <w:sz w:val="20"/>
            <w:szCs w:val="20"/>
          </w:rPr>
          <w:fldChar w:fldCharType="end"/>
        </w:r>
      </w:hyperlink>
    </w:p>
    <w:p w14:paraId="692D7BA4" w14:textId="0E6C324F" w:rsidR="00E64BDB" w:rsidRPr="00E64BDB" w:rsidRDefault="00185431">
      <w:pPr>
        <w:pStyle w:val="TOC3"/>
        <w:rPr>
          <w:rFonts w:asciiTheme="minorHAnsi" w:eastAsiaTheme="minorEastAsia" w:hAnsiTheme="minorHAnsi" w:cstheme="minorHAnsi"/>
          <w:noProof/>
          <w:sz w:val="20"/>
          <w:szCs w:val="20"/>
          <w:lang w:eastAsia="en-GB"/>
        </w:rPr>
      </w:pPr>
      <w:hyperlink w:anchor="_Toc8117221" w:history="1">
        <w:r w:rsidR="00E64BDB" w:rsidRPr="00E64BDB">
          <w:rPr>
            <w:rStyle w:val="Hyperlink"/>
            <w:rFonts w:asciiTheme="minorHAnsi" w:hAnsiTheme="minorHAnsi" w:cstheme="minorHAnsi"/>
            <w:noProof/>
            <w:sz w:val="20"/>
            <w:szCs w:val="20"/>
          </w:rPr>
          <w:t>1.2</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THE CURRENT SITUATION</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_Toc8117221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16</w:t>
        </w:r>
        <w:r w:rsidR="00E64BDB" w:rsidRPr="00E64BDB">
          <w:rPr>
            <w:rFonts w:asciiTheme="minorHAnsi" w:hAnsiTheme="minorHAnsi" w:cstheme="minorHAnsi"/>
            <w:noProof/>
            <w:webHidden/>
            <w:sz w:val="20"/>
            <w:szCs w:val="20"/>
          </w:rPr>
          <w:fldChar w:fldCharType="end"/>
        </w:r>
      </w:hyperlink>
    </w:p>
    <w:p w14:paraId="10ED33B9" w14:textId="17968832" w:rsidR="00E64BDB" w:rsidRPr="00E64BDB" w:rsidRDefault="00185431">
      <w:pPr>
        <w:pStyle w:val="TOC3"/>
        <w:rPr>
          <w:rFonts w:asciiTheme="minorHAnsi" w:eastAsiaTheme="minorEastAsia" w:hAnsiTheme="minorHAnsi" w:cstheme="minorHAnsi"/>
          <w:noProof/>
          <w:sz w:val="20"/>
          <w:szCs w:val="20"/>
          <w:lang w:eastAsia="en-GB"/>
        </w:rPr>
      </w:pPr>
      <w:hyperlink w:anchor="_Toc8117222" w:history="1">
        <w:r w:rsidR="00E64BDB" w:rsidRPr="00E64BDB">
          <w:rPr>
            <w:rStyle w:val="Hyperlink"/>
            <w:rFonts w:asciiTheme="minorHAnsi" w:hAnsiTheme="minorHAnsi" w:cstheme="minorHAnsi"/>
            <w:i/>
            <w:noProof/>
            <w:sz w:val="20"/>
            <w:szCs w:val="20"/>
          </w:rPr>
          <w:t>1.2.1</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Main environmental threats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_Toc8117222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16</w:t>
        </w:r>
        <w:r w:rsidR="00E64BDB" w:rsidRPr="00E64BDB">
          <w:rPr>
            <w:rFonts w:asciiTheme="minorHAnsi" w:hAnsiTheme="minorHAnsi" w:cstheme="minorHAnsi"/>
            <w:noProof/>
            <w:webHidden/>
            <w:sz w:val="20"/>
            <w:szCs w:val="20"/>
          </w:rPr>
          <w:fldChar w:fldCharType="end"/>
        </w:r>
      </w:hyperlink>
    </w:p>
    <w:p w14:paraId="76E5FE52" w14:textId="14A408DA" w:rsidR="00E64BDB" w:rsidRPr="00E64BDB" w:rsidRDefault="00185431">
      <w:pPr>
        <w:pStyle w:val="TOC3"/>
        <w:rPr>
          <w:rFonts w:asciiTheme="minorHAnsi" w:eastAsiaTheme="minorEastAsia" w:hAnsiTheme="minorHAnsi" w:cstheme="minorHAnsi"/>
          <w:noProof/>
          <w:sz w:val="20"/>
          <w:szCs w:val="20"/>
          <w:lang w:eastAsia="en-GB"/>
        </w:rPr>
      </w:pPr>
      <w:hyperlink w:anchor="_Toc8117223" w:history="1">
        <w:r w:rsidR="00E64BDB" w:rsidRPr="00E64BDB">
          <w:rPr>
            <w:rStyle w:val="Hyperlink"/>
            <w:rFonts w:asciiTheme="minorHAnsi" w:hAnsiTheme="minorHAnsi" w:cstheme="minorHAnsi"/>
            <w:i/>
            <w:noProof/>
            <w:sz w:val="20"/>
            <w:szCs w:val="20"/>
          </w:rPr>
          <w:t>1.2.2</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Baseline initiatives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_Toc8117223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17</w:t>
        </w:r>
        <w:r w:rsidR="00E64BDB" w:rsidRPr="00E64BDB">
          <w:rPr>
            <w:rFonts w:asciiTheme="minorHAnsi" w:hAnsiTheme="minorHAnsi" w:cstheme="minorHAnsi"/>
            <w:noProof/>
            <w:webHidden/>
            <w:sz w:val="20"/>
            <w:szCs w:val="20"/>
          </w:rPr>
          <w:fldChar w:fldCharType="end"/>
        </w:r>
      </w:hyperlink>
    </w:p>
    <w:p w14:paraId="705A7FE1" w14:textId="7D030942" w:rsidR="00E64BDB" w:rsidRPr="00E64BDB" w:rsidRDefault="00185431">
      <w:pPr>
        <w:pStyle w:val="TOC3"/>
        <w:rPr>
          <w:rFonts w:asciiTheme="minorHAnsi" w:eastAsiaTheme="minorEastAsia" w:hAnsiTheme="minorHAnsi" w:cstheme="minorHAnsi"/>
          <w:noProof/>
          <w:sz w:val="20"/>
          <w:szCs w:val="20"/>
          <w:lang w:eastAsia="en-GB"/>
        </w:rPr>
      </w:pPr>
      <w:hyperlink w:anchor="_Toc8117224" w:history="1">
        <w:r w:rsidR="00E64BDB" w:rsidRPr="00E64BDB">
          <w:rPr>
            <w:rStyle w:val="Hyperlink"/>
            <w:rFonts w:asciiTheme="minorHAnsi" w:hAnsiTheme="minorHAnsi" w:cstheme="minorHAnsi"/>
            <w:i/>
            <w:noProof/>
            <w:sz w:val="20"/>
            <w:szCs w:val="20"/>
          </w:rPr>
          <w:t>1.2.3</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Remaining barriers to be addresses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_Toc8117224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24</w:t>
        </w:r>
        <w:r w:rsidR="00E64BDB" w:rsidRPr="00E64BDB">
          <w:rPr>
            <w:rFonts w:asciiTheme="minorHAnsi" w:hAnsiTheme="minorHAnsi" w:cstheme="minorHAnsi"/>
            <w:noProof/>
            <w:webHidden/>
            <w:sz w:val="20"/>
            <w:szCs w:val="20"/>
          </w:rPr>
          <w:fldChar w:fldCharType="end"/>
        </w:r>
      </w:hyperlink>
    </w:p>
    <w:p w14:paraId="5AE8D0C0" w14:textId="71CB37E8" w:rsidR="00E64BDB" w:rsidRPr="00E64BDB" w:rsidRDefault="00185431">
      <w:pPr>
        <w:pStyle w:val="TOC3"/>
        <w:rPr>
          <w:rFonts w:asciiTheme="minorHAnsi" w:eastAsiaTheme="minorEastAsia" w:hAnsiTheme="minorHAnsi" w:cstheme="minorHAnsi"/>
          <w:noProof/>
          <w:sz w:val="20"/>
          <w:szCs w:val="20"/>
          <w:lang w:eastAsia="en-GB"/>
        </w:rPr>
      </w:pPr>
      <w:hyperlink w:anchor="_Toc8117225" w:history="1">
        <w:r w:rsidR="00E64BDB" w:rsidRPr="00E64BDB">
          <w:rPr>
            <w:rStyle w:val="Hyperlink"/>
            <w:rFonts w:asciiTheme="minorHAnsi" w:hAnsiTheme="minorHAnsi" w:cstheme="minorHAnsi"/>
            <w:noProof/>
            <w:sz w:val="20"/>
            <w:szCs w:val="20"/>
          </w:rPr>
          <w:t>1.3</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THE GEF ALTERNATIVE</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_Toc8117225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26</w:t>
        </w:r>
        <w:r w:rsidR="00E64BDB" w:rsidRPr="00E64BDB">
          <w:rPr>
            <w:rFonts w:asciiTheme="minorHAnsi" w:hAnsiTheme="minorHAnsi" w:cstheme="minorHAnsi"/>
            <w:noProof/>
            <w:webHidden/>
            <w:sz w:val="20"/>
            <w:szCs w:val="20"/>
          </w:rPr>
          <w:fldChar w:fldCharType="end"/>
        </w:r>
      </w:hyperlink>
    </w:p>
    <w:p w14:paraId="309D32E3" w14:textId="7A9B56B9" w:rsidR="00E64BDB" w:rsidRPr="00E64BDB" w:rsidRDefault="00185431">
      <w:pPr>
        <w:pStyle w:val="TOC3"/>
        <w:rPr>
          <w:rFonts w:asciiTheme="minorHAnsi" w:eastAsiaTheme="minorEastAsia" w:hAnsiTheme="minorHAnsi" w:cstheme="minorHAnsi"/>
          <w:noProof/>
          <w:sz w:val="20"/>
          <w:szCs w:val="20"/>
          <w:lang w:eastAsia="en-GB"/>
        </w:rPr>
      </w:pPr>
      <w:hyperlink w:anchor="_Toc8117226" w:history="1">
        <w:r w:rsidR="00E64BDB" w:rsidRPr="00E64BDB">
          <w:rPr>
            <w:rStyle w:val="Hyperlink"/>
            <w:rFonts w:asciiTheme="minorHAnsi" w:hAnsiTheme="minorHAnsi" w:cstheme="minorHAnsi"/>
            <w:i/>
            <w:noProof/>
            <w:sz w:val="20"/>
            <w:szCs w:val="20"/>
          </w:rPr>
          <w:t>1.3.1</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Project Strategy</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_Toc8117226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26</w:t>
        </w:r>
        <w:r w:rsidR="00E64BDB" w:rsidRPr="00E64BDB">
          <w:rPr>
            <w:rFonts w:asciiTheme="minorHAnsi" w:hAnsiTheme="minorHAnsi" w:cstheme="minorHAnsi"/>
            <w:noProof/>
            <w:webHidden/>
            <w:sz w:val="20"/>
            <w:szCs w:val="20"/>
          </w:rPr>
          <w:fldChar w:fldCharType="end"/>
        </w:r>
      </w:hyperlink>
    </w:p>
    <w:p w14:paraId="19B5FFD7" w14:textId="2050EECA" w:rsidR="00E64BDB" w:rsidRPr="00E64BDB" w:rsidRDefault="00185431">
      <w:pPr>
        <w:pStyle w:val="TOC3"/>
        <w:rPr>
          <w:rFonts w:asciiTheme="minorHAnsi" w:eastAsiaTheme="minorEastAsia" w:hAnsiTheme="minorHAnsi" w:cstheme="minorHAnsi"/>
          <w:noProof/>
          <w:sz w:val="20"/>
          <w:szCs w:val="20"/>
          <w:lang w:eastAsia="en-GB"/>
        </w:rPr>
      </w:pPr>
      <w:hyperlink w:anchor="_Toc8117227" w:history="1">
        <w:r w:rsidR="00E64BDB" w:rsidRPr="00E64BDB">
          <w:rPr>
            <w:rStyle w:val="Hyperlink"/>
            <w:rFonts w:asciiTheme="minorHAnsi" w:hAnsiTheme="minorHAnsi" w:cstheme="minorHAnsi"/>
            <w:i/>
            <w:noProof/>
            <w:sz w:val="20"/>
            <w:szCs w:val="20"/>
          </w:rPr>
          <w:t>1.3.2</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Project objectives, outcomes and outputs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_Toc8117227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28</w:t>
        </w:r>
        <w:r w:rsidR="00E64BDB" w:rsidRPr="00E64BDB">
          <w:rPr>
            <w:rFonts w:asciiTheme="minorHAnsi" w:hAnsiTheme="minorHAnsi" w:cstheme="minorHAnsi"/>
            <w:noProof/>
            <w:webHidden/>
            <w:sz w:val="20"/>
            <w:szCs w:val="20"/>
          </w:rPr>
          <w:fldChar w:fldCharType="end"/>
        </w:r>
      </w:hyperlink>
    </w:p>
    <w:p w14:paraId="7624989E" w14:textId="0CEBD350" w:rsidR="00E64BDB" w:rsidRPr="00E64BDB" w:rsidRDefault="00185431">
      <w:pPr>
        <w:pStyle w:val="TOC3"/>
        <w:rPr>
          <w:rFonts w:asciiTheme="minorHAnsi" w:eastAsiaTheme="minorEastAsia" w:hAnsiTheme="minorHAnsi" w:cstheme="minorHAnsi"/>
          <w:noProof/>
          <w:sz w:val="20"/>
          <w:szCs w:val="20"/>
          <w:lang w:eastAsia="en-GB"/>
        </w:rPr>
      </w:pPr>
      <w:hyperlink w:anchor="_Toc8117228" w:history="1">
        <w:r w:rsidR="00E64BDB" w:rsidRPr="00E64BDB">
          <w:rPr>
            <w:rStyle w:val="Hyperlink"/>
            <w:rFonts w:asciiTheme="minorHAnsi" w:hAnsiTheme="minorHAnsi" w:cstheme="minorHAnsi"/>
            <w:i/>
            <w:noProof/>
            <w:sz w:val="20"/>
            <w:szCs w:val="20"/>
          </w:rPr>
          <w:t>1.3.3</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Project assumptions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_Toc8117228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42</w:t>
        </w:r>
        <w:r w:rsidR="00E64BDB" w:rsidRPr="00E64BDB">
          <w:rPr>
            <w:rFonts w:asciiTheme="minorHAnsi" w:hAnsiTheme="minorHAnsi" w:cstheme="minorHAnsi"/>
            <w:noProof/>
            <w:webHidden/>
            <w:sz w:val="20"/>
            <w:szCs w:val="20"/>
          </w:rPr>
          <w:fldChar w:fldCharType="end"/>
        </w:r>
      </w:hyperlink>
    </w:p>
    <w:p w14:paraId="74FFEA78" w14:textId="48EA0929" w:rsidR="00E64BDB" w:rsidRPr="00E64BDB" w:rsidRDefault="00185431">
      <w:pPr>
        <w:pStyle w:val="TOC3"/>
        <w:rPr>
          <w:rFonts w:asciiTheme="minorHAnsi" w:eastAsiaTheme="minorEastAsia" w:hAnsiTheme="minorHAnsi" w:cstheme="minorHAnsi"/>
          <w:noProof/>
          <w:sz w:val="20"/>
          <w:szCs w:val="20"/>
          <w:lang w:eastAsia="en-GB"/>
        </w:rPr>
      </w:pPr>
      <w:hyperlink w:anchor="_Toc8117229" w:history="1">
        <w:r w:rsidR="00E64BDB" w:rsidRPr="00E64BDB">
          <w:rPr>
            <w:rStyle w:val="Hyperlink"/>
            <w:rFonts w:asciiTheme="minorHAnsi" w:hAnsiTheme="minorHAnsi" w:cstheme="minorHAnsi"/>
            <w:i/>
            <w:noProof/>
            <w:sz w:val="20"/>
            <w:szCs w:val="20"/>
          </w:rPr>
          <w:t>1.3.4</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The global environmental benefits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_Toc8117229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42</w:t>
        </w:r>
        <w:r w:rsidR="00E64BDB" w:rsidRPr="00E64BDB">
          <w:rPr>
            <w:rFonts w:asciiTheme="minorHAnsi" w:hAnsiTheme="minorHAnsi" w:cstheme="minorHAnsi"/>
            <w:noProof/>
            <w:webHidden/>
            <w:sz w:val="20"/>
            <w:szCs w:val="20"/>
          </w:rPr>
          <w:fldChar w:fldCharType="end"/>
        </w:r>
      </w:hyperlink>
    </w:p>
    <w:p w14:paraId="18D2EE37" w14:textId="01A7FACB" w:rsidR="00E64BDB" w:rsidRPr="00E64BDB" w:rsidRDefault="00185431">
      <w:pPr>
        <w:pStyle w:val="TOC3"/>
        <w:rPr>
          <w:rFonts w:asciiTheme="minorHAnsi" w:eastAsiaTheme="minorEastAsia" w:hAnsiTheme="minorHAnsi" w:cstheme="minorHAnsi"/>
          <w:noProof/>
          <w:sz w:val="20"/>
          <w:szCs w:val="20"/>
          <w:lang w:eastAsia="en-GB"/>
        </w:rPr>
      </w:pPr>
      <w:hyperlink w:anchor="_Toc8117230" w:history="1">
        <w:r w:rsidR="00E64BDB" w:rsidRPr="00E64BDB">
          <w:rPr>
            <w:rStyle w:val="Hyperlink"/>
            <w:rFonts w:asciiTheme="minorHAnsi" w:hAnsiTheme="minorHAnsi" w:cstheme="minorHAnsi"/>
            <w:i/>
            <w:noProof/>
            <w:sz w:val="20"/>
            <w:szCs w:val="20"/>
          </w:rPr>
          <w:t>1.3.5</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The socio-economic benefits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_Toc8117230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44</w:t>
        </w:r>
        <w:r w:rsidR="00E64BDB" w:rsidRPr="00E64BDB">
          <w:rPr>
            <w:rFonts w:asciiTheme="minorHAnsi" w:hAnsiTheme="minorHAnsi" w:cstheme="minorHAnsi"/>
            <w:noProof/>
            <w:webHidden/>
            <w:sz w:val="20"/>
            <w:szCs w:val="20"/>
          </w:rPr>
          <w:fldChar w:fldCharType="end"/>
        </w:r>
      </w:hyperlink>
    </w:p>
    <w:p w14:paraId="6F0967C1" w14:textId="35C95526" w:rsidR="00E64BDB" w:rsidRPr="00E64BDB" w:rsidRDefault="00185431">
      <w:pPr>
        <w:pStyle w:val="TOC3"/>
        <w:rPr>
          <w:rFonts w:asciiTheme="minorHAnsi" w:eastAsiaTheme="minorEastAsia" w:hAnsiTheme="minorHAnsi" w:cstheme="minorHAnsi"/>
          <w:noProof/>
          <w:sz w:val="20"/>
          <w:szCs w:val="20"/>
          <w:lang w:eastAsia="en-GB"/>
        </w:rPr>
      </w:pPr>
      <w:hyperlink w:anchor="_Toc8117231" w:history="1">
        <w:r w:rsidR="00E64BDB" w:rsidRPr="00E64BDB">
          <w:rPr>
            <w:rStyle w:val="Hyperlink"/>
            <w:rFonts w:asciiTheme="minorHAnsi" w:hAnsiTheme="minorHAnsi" w:cstheme="minorHAnsi"/>
            <w:noProof/>
            <w:sz w:val="20"/>
            <w:szCs w:val="20"/>
          </w:rPr>
          <w:t>1.4</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STAKEHOLDER CONSULTATION AND ENGAGEMENT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_Toc8117231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45</w:t>
        </w:r>
        <w:r w:rsidR="00E64BDB" w:rsidRPr="00E64BDB">
          <w:rPr>
            <w:rFonts w:asciiTheme="minorHAnsi" w:hAnsiTheme="minorHAnsi" w:cstheme="minorHAnsi"/>
            <w:noProof/>
            <w:webHidden/>
            <w:sz w:val="20"/>
            <w:szCs w:val="20"/>
          </w:rPr>
          <w:fldChar w:fldCharType="end"/>
        </w:r>
      </w:hyperlink>
    </w:p>
    <w:p w14:paraId="56DE44A8" w14:textId="7BB6335F" w:rsidR="00E64BDB" w:rsidRPr="00E64BDB" w:rsidRDefault="00185431">
      <w:pPr>
        <w:pStyle w:val="TOC3"/>
        <w:rPr>
          <w:rFonts w:asciiTheme="minorHAnsi" w:eastAsiaTheme="minorEastAsia" w:hAnsiTheme="minorHAnsi" w:cstheme="minorHAnsi"/>
          <w:noProof/>
          <w:sz w:val="20"/>
          <w:szCs w:val="20"/>
          <w:lang w:eastAsia="en-GB"/>
        </w:rPr>
      </w:pPr>
      <w:hyperlink w:anchor="_Toc8117232" w:history="1">
        <w:r w:rsidR="00E64BDB" w:rsidRPr="00E64BDB">
          <w:rPr>
            <w:rStyle w:val="Hyperlink"/>
            <w:rFonts w:asciiTheme="minorHAnsi" w:hAnsiTheme="minorHAnsi" w:cstheme="minorHAnsi"/>
            <w:i/>
            <w:noProof/>
            <w:sz w:val="20"/>
            <w:szCs w:val="20"/>
          </w:rPr>
          <w:t>1.4.1</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Project Stakeholder</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_Toc8117232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45</w:t>
        </w:r>
        <w:r w:rsidR="00E64BDB" w:rsidRPr="00E64BDB">
          <w:rPr>
            <w:rFonts w:asciiTheme="minorHAnsi" w:hAnsiTheme="minorHAnsi" w:cstheme="minorHAnsi"/>
            <w:noProof/>
            <w:webHidden/>
            <w:sz w:val="20"/>
            <w:szCs w:val="20"/>
          </w:rPr>
          <w:fldChar w:fldCharType="end"/>
        </w:r>
      </w:hyperlink>
    </w:p>
    <w:p w14:paraId="27FCD074" w14:textId="2E403C8B" w:rsidR="00E64BDB" w:rsidRPr="00E64BDB" w:rsidRDefault="00185431">
      <w:pPr>
        <w:pStyle w:val="TOC3"/>
        <w:rPr>
          <w:rFonts w:asciiTheme="minorHAnsi" w:eastAsiaTheme="minorEastAsia" w:hAnsiTheme="minorHAnsi" w:cstheme="minorHAnsi"/>
          <w:noProof/>
          <w:sz w:val="20"/>
          <w:szCs w:val="20"/>
          <w:lang w:eastAsia="en-GB"/>
        </w:rPr>
      </w:pPr>
      <w:hyperlink w:anchor="_Toc8117233" w:history="1">
        <w:r w:rsidR="00E64BDB" w:rsidRPr="00E64BDB">
          <w:rPr>
            <w:rStyle w:val="Hyperlink"/>
            <w:rFonts w:asciiTheme="minorHAnsi" w:hAnsiTheme="minorHAnsi" w:cstheme="minorHAnsi"/>
            <w:i/>
            <w:noProof/>
            <w:sz w:val="20"/>
            <w:szCs w:val="20"/>
          </w:rPr>
          <w:t>1.4.2</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Stakeholder Engagement Process and Mechanism</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_Toc8117233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49</w:t>
        </w:r>
        <w:r w:rsidR="00E64BDB" w:rsidRPr="00E64BDB">
          <w:rPr>
            <w:rFonts w:asciiTheme="minorHAnsi" w:hAnsiTheme="minorHAnsi" w:cstheme="minorHAnsi"/>
            <w:noProof/>
            <w:webHidden/>
            <w:sz w:val="20"/>
            <w:szCs w:val="20"/>
          </w:rPr>
          <w:fldChar w:fldCharType="end"/>
        </w:r>
      </w:hyperlink>
    </w:p>
    <w:p w14:paraId="28D5A970" w14:textId="75E5326C" w:rsidR="00E64BDB" w:rsidRPr="00E64BDB" w:rsidRDefault="00185431">
      <w:pPr>
        <w:pStyle w:val="TOC3"/>
        <w:rPr>
          <w:rFonts w:asciiTheme="minorHAnsi" w:eastAsiaTheme="minorEastAsia" w:hAnsiTheme="minorHAnsi" w:cstheme="minorHAnsi"/>
          <w:noProof/>
          <w:sz w:val="20"/>
          <w:szCs w:val="20"/>
          <w:lang w:eastAsia="en-GB"/>
        </w:rPr>
      </w:pPr>
      <w:hyperlink w:anchor="_Toc8117234" w:history="1">
        <w:r w:rsidR="00E64BDB" w:rsidRPr="00E64BDB">
          <w:rPr>
            <w:rStyle w:val="Hyperlink"/>
            <w:rFonts w:asciiTheme="minorHAnsi" w:hAnsiTheme="minorHAnsi" w:cstheme="minorHAnsi"/>
            <w:noProof/>
            <w:sz w:val="20"/>
            <w:szCs w:val="20"/>
          </w:rPr>
          <w:t>1.4.2.1</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Stakeholder Engagement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_Toc8117234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49</w:t>
        </w:r>
        <w:r w:rsidR="00E64BDB" w:rsidRPr="00E64BDB">
          <w:rPr>
            <w:rFonts w:asciiTheme="minorHAnsi" w:hAnsiTheme="minorHAnsi" w:cstheme="minorHAnsi"/>
            <w:noProof/>
            <w:webHidden/>
            <w:sz w:val="20"/>
            <w:szCs w:val="20"/>
          </w:rPr>
          <w:fldChar w:fldCharType="end"/>
        </w:r>
      </w:hyperlink>
    </w:p>
    <w:p w14:paraId="27D2097A" w14:textId="5BFACD2E" w:rsidR="00E64BDB" w:rsidRPr="00E64BDB" w:rsidRDefault="00185431">
      <w:pPr>
        <w:pStyle w:val="TOC3"/>
        <w:rPr>
          <w:rFonts w:asciiTheme="minorHAnsi" w:eastAsiaTheme="minorEastAsia" w:hAnsiTheme="minorHAnsi" w:cstheme="minorHAnsi"/>
          <w:noProof/>
          <w:sz w:val="20"/>
          <w:szCs w:val="20"/>
          <w:lang w:eastAsia="en-GB"/>
        </w:rPr>
      </w:pPr>
      <w:hyperlink w:anchor="_Toc8117235" w:history="1">
        <w:r w:rsidR="00E64BDB" w:rsidRPr="00E64BDB">
          <w:rPr>
            <w:rStyle w:val="Hyperlink"/>
            <w:rFonts w:asciiTheme="minorHAnsi" w:hAnsiTheme="minorHAnsi" w:cstheme="minorHAnsi"/>
            <w:noProof/>
            <w:sz w:val="20"/>
            <w:szCs w:val="20"/>
          </w:rPr>
          <w:t>1.4.2.2</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Grievance Mechanism</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_Toc8117235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50</w:t>
        </w:r>
        <w:r w:rsidR="00E64BDB" w:rsidRPr="00E64BDB">
          <w:rPr>
            <w:rFonts w:asciiTheme="minorHAnsi" w:hAnsiTheme="minorHAnsi" w:cstheme="minorHAnsi"/>
            <w:noProof/>
            <w:webHidden/>
            <w:sz w:val="20"/>
            <w:szCs w:val="20"/>
          </w:rPr>
          <w:fldChar w:fldCharType="end"/>
        </w:r>
      </w:hyperlink>
    </w:p>
    <w:p w14:paraId="3FC2545A" w14:textId="3313B5EA" w:rsidR="00E64BDB" w:rsidRPr="00E64BDB" w:rsidRDefault="00185431">
      <w:pPr>
        <w:pStyle w:val="TOC3"/>
        <w:rPr>
          <w:rFonts w:asciiTheme="minorHAnsi" w:eastAsiaTheme="minorEastAsia" w:hAnsiTheme="minorHAnsi" w:cstheme="minorHAnsi"/>
          <w:noProof/>
          <w:sz w:val="20"/>
          <w:szCs w:val="20"/>
          <w:lang w:eastAsia="en-GB"/>
        </w:rPr>
      </w:pPr>
      <w:hyperlink w:anchor="_Toc8117236" w:history="1">
        <w:r w:rsidR="00E64BDB" w:rsidRPr="00E64BDB">
          <w:rPr>
            <w:rStyle w:val="Hyperlink"/>
            <w:rFonts w:asciiTheme="minorHAnsi" w:hAnsiTheme="minorHAnsi" w:cstheme="minorHAnsi"/>
            <w:noProof/>
            <w:sz w:val="20"/>
            <w:szCs w:val="20"/>
          </w:rPr>
          <w:t>1.4.2.3</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Disclosure</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_Toc8117236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52</w:t>
        </w:r>
        <w:r w:rsidR="00E64BDB" w:rsidRPr="00E64BDB">
          <w:rPr>
            <w:rFonts w:asciiTheme="minorHAnsi" w:hAnsiTheme="minorHAnsi" w:cstheme="minorHAnsi"/>
            <w:noProof/>
            <w:webHidden/>
            <w:sz w:val="20"/>
            <w:szCs w:val="20"/>
          </w:rPr>
          <w:fldChar w:fldCharType="end"/>
        </w:r>
      </w:hyperlink>
    </w:p>
    <w:p w14:paraId="1D2AE208" w14:textId="48660CC8" w:rsidR="00E64BDB" w:rsidRPr="00E64BDB" w:rsidRDefault="00185431">
      <w:pPr>
        <w:pStyle w:val="TOC3"/>
        <w:rPr>
          <w:rFonts w:asciiTheme="minorHAnsi" w:eastAsiaTheme="minorEastAsia" w:hAnsiTheme="minorHAnsi" w:cstheme="minorHAnsi"/>
          <w:noProof/>
          <w:sz w:val="20"/>
          <w:szCs w:val="20"/>
          <w:lang w:eastAsia="en-GB"/>
        </w:rPr>
      </w:pPr>
      <w:hyperlink w:anchor="_Toc8117237" w:history="1">
        <w:r w:rsidR="00E64BDB" w:rsidRPr="00E64BDB">
          <w:rPr>
            <w:rStyle w:val="Hyperlink"/>
            <w:rFonts w:asciiTheme="minorHAnsi" w:hAnsiTheme="minorHAnsi" w:cstheme="minorHAnsi"/>
            <w:i/>
            <w:noProof/>
            <w:sz w:val="20"/>
            <w:szCs w:val="20"/>
          </w:rPr>
          <w:t>1.4.3</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Partnerships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_Toc8117237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52</w:t>
        </w:r>
        <w:r w:rsidR="00E64BDB" w:rsidRPr="00E64BDB">
          <w:rPr>
            <w:rFonts w:asciiTheme="minorHAnsi" w:hAnsiTheme="minorHAnsi" w:cstheme="minorHAnsi"/>
            <w:noProof/>
            <w:webHidden/>
            <w:sz w:val="20"/>
            <w:szCs w:val="20"/>
          </w:rPr>
          <w:fldChar w:fldCharType="end"/>
        </w:r>
      </w:hyperlink>
    </w:p>
    <w:p w14:paraId="112DFE83" w14:textId="79B2BA56" w:rsidR="00E64BDB" w:rsidRPr="00E64BDB" w:rsidRDefault="00185431">
      <w:pPr>
        <w:pStyle w:val="TOC3"/>
        <w:rPr>
          <w:rFonts w:asciiTheme="minorHAnsi" w:eastAsiaTheme="minorEastAsia" w:hAnsiTheme="minorHAnsi" w:cstheme="minorHAnsi"/>
          <w:noProof/>
          <w:sz w:val="20"/>
          <w:szCs w:val="20"/>
          <w:lang w:eastAsia="en-GB"/>
        </w:rPr>
      </w:pPr>
      <w:hyperlink w:anchor="_Toc8117238" w:history="1">
        <w:r w:rsidR="00E64BDB" w:rsidRPr="00E64BDB">
          <w:rPr>
            <w:rStyle w:val="Hyperlink"/>
            <w:rFonts w:asciiTheme="minorHAnsi" w:hAnsiTheme="minorHAnsi" w:cstheme="minorHAnsi"/>
            <w:noProof/>
            <w:sz w:val="20"/>
            <w:szCs w:val="20"/>
          </w:rPr>
          <w:t>1.5</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ALIGNMENT AND STRATEGIC FIT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_Toc8117238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52</w:t>
        </w:r>
        <w:r w:rsidR="00E64BDB" w:rsidRPr="00E64BDB">
          <w:rPr>
            <w:rFonts w:asciiTheme="minorHAnsi" w:hAnsiTheme="minorHAnsi" w:cstheme="minorHAnsi"/>
            <w:noProof/>
            <w:webHidden/>
            <w:sz w:val="20"/>
            <w:szCs w:val="20"/>
          </w:rPr>
          <w:fldChar w:fldCharType="end"/>
        </w:r>
      </w:hyperlink>
    </w:p>
    <w:p w14:paraId="2C89A482" w14:textId="12C35DD1" w:rsidR="00E64BDB" w:rsidRPr="00E64BDB" w:rsidRDefault="00185431">
      <w:pPr>
        <w:pStyle w:val="TOC3"/>
        <w:rPr>
          <w:rFonts w:asciiTheme="minorHAnsi" w:eastAsiaTheme="minorEastAsia" w:hAnsiTheme="minorHAnsi" w:cstheme="minorHAnsi"/>
          <w:noProof/>
          <w:sz w:val="20"/>
          <w:szCs w:val="20"/>
          <w:lang w:eastAsia="en-GB"/>
        </w:rPr>
      </w:pPr>
      <w:hyperlink w:anchor="_Toc8117239" w:history="1">
        <w:r w:rsidR="00E64BDB" w:rsidRPr="00E64BDB">
          <w:rPr>
            <w:rStyle w:val="Hyperlink"/>
            <w:rFonts w:asciiTheme="minorHAnsi" w:hAnsiTheme="minorHAnsi" w:cstheme="minorHAnsi"/>
            <w:noProof/>
            <w:sz w:val="20"/>
            <w:szCs w:val="20"/>
          </w:rPr>
          <w:t>1.6</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COMPARATIVE ADVANTAGES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_Toc8117239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56</w:t>
        </w:r>
        <w:r w:rsidR="00E64BDB" w:rsidRPr="00E64BDB">
          <w:rPr>
            <w:rFonts w:asciiTheme="minorHAnsi" w:hAnsiTheme="minorHAnsi" w:cstheme="minorHAnsi"/>
            <w:noProof/>
            <w:webHidden/>
            <w:sz w:val="20"/>
            <w:szCs w:val="20"/>
          </w:rPr>
          <w:fldChar w:fldCharType="end"/>
        </w:r>
      </w:hyperlink>
    </w:p>
    <w:p w14:paraId="3778DC8E" w14:textId="603510F0" w:rsidR="00E64BDB" w:rsidRPr="00E64BDB" w:rsidRDefault="00185431">
      <w:pPr>
        <w:pStyle w:val="TOC3"/>
        <w:rPr>
          <w:rFonts w:asciiTheme="minorHAnsi" w:eastAsiaTheme="minorEastAsia" w:hAnsiTheme="minorHAnsi" w:cstheme="minorHAnsi"/>
          <w:noProof/>
          <w:sz w:val="20"/>
          <w:szCs w:val="20"/>
          <w:lang w:eastAsia="en-GB"/>
        </w:rPr>
      </w:pPr>
      <w:hyperlink w:anchor="_Toc8117240" w:history="1">
        <w:r w:rsidR="00E64BDB" w:rsidRPr="00E64BDB">
          <w:rPr>
            <w:rStyle w:val="Hyperlink"/>
            <w:rFonts w:asciiTheme="minorHAnsi" w:hAnsiTheme="minorHAnsi" w:cstheme="minorHAnsi"/>
            <w:noProof/>
            <w:sz w:val="20"/>
            <w:szCs w:val="20"/>
          </w:rPr>
          <w:t>1.7</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KNOWLEDGE MANAGEMENT AND COMMUNICATION</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_Toc8117240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56</w:t>
        </w:r>
        <w:r w:rsidR="00E64BDB" w:rsidRPr="00E64BDB">
          <w:rPr>
            <w:rFonts w:asciiTheme="minorHAnsi" w:hAnsiTheme="minorHAnsi" w:cstheme="minorHAnsi"/>
            <w:noProof/>
            <w:webHidden/>
            <w:sz w:val="20"/>
            <w:szCs w:val="20"/>
          </w:rPr>
          <w:fldChar w:fldCharType="end"/>
        </w:r>
      </w:hyperlink>
    </w:p>
    <w:p w14:paraId="32B1F872" w14:textId="6304074C" w:rsidR="00E64BDB" w:rsidRPr="00E64BDB" w:rsidRDefault="00185431">
      <w:pPr>
        <w:pStyle w:val="TOC3"/>
        <w:rPr>
          <w:rFonts w:asciiTheme="minorHAnsi" w:eastAsiaTheme="minorEastAsia" w:hAnsiTheme="minorHAnsi" w:cstheme="minorHAnsi"/>
          <w:noProof/>
          <w:sz w:val="20"/>
          <w:szCs w:val="20"/>
          <w:lang w:eastAsia="en-GB"/>
        </w:rPr>
      </w:pPr>
      <w:hyperlink w:anchor="_Toc8117241" w:history="1">
        <w:r w:rsidR="00E64BDB" w:rsidRPr="00E64BDB">
          <w:rPr>
            <w:rStyle w:val="Hyperlink"/>
            <w:rFonts w:asciiTheme="minorHAnsi" w:hAnsiTheme="minorHAnsi" w:cstheme="minorHAnsi"/>
            <w:noProof/>
            <w:sz w:val="20"/>
            <w:szCs w:val="20"/>
          </w:rPr>
          <w:t>1.7.1.1</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Knowledge Sharing</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_Toc8117241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56</w:t>
        </w:r>
        <w:r w:rsidR="00E64BDB" w:rsidRPr="00E64BDB">
          <w:rPr>
            <w:rFonts w:asciiTheme="minorHAnsi" w:hAnsiTheme="minorHAnsi" w:cstheme="minorHAnsi"/>
            <w:noProof/>
            <w:webHidden/>
            <w:sz w:val="20"/>
            <w:szCs w:val="20"/>
          </w:rPr>
          <w:fldChar w:fldCharType="end"/>
        </w:r>
      </w:hyperlink>
    </w:p>
    <w:p w14:paraId="7095047A" w14:textId="7EDE17F6" w:rsidR="00E64BDB" w:rsidRPr="00E64BDB" w:rsidRDefault="00185431">
      <w:pPr>
        <w:pStyle w:val="TOC3"/>
        <w:rPr>
          <w:rFonts w:asciiTheme="minorHAnsi" w:eastAsiaTheme="minorEastAsia" w:hAnsiTheme="minorHAnsi" w:cstheme="minorHAnsi"/>
          <w:noProof/>
          <w:sz w:val="20"/>
          <w:szCs w:val="20"/>
          <w:lang w:eastAsia="en-GB"/>
        </w:rPr>
      </w:pPr>
      <w:hyperlink w:anchor="_Toc8117242" w:history="1">
        <w:r w:rsidR="00E64BDB" w:rsidRPr="00E64BDB">
          <w:rPr>
            <w:rStyle w:val="Hyperlink"/>
            <w:rFonts w:asciiTheme="minorHAnsi" w:hAnsiTheme="minorHAnsi" w:cstheme="minorHAnsi"/>
            <w:noProof/>
            <w:sz w:val="20"/>
            <w:szCs w:val="20"/>
          </w:rPr>
          <w:t>1.7.1.2</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Lessons Learned</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_Toc8117242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57</w:t>
        </w:r>
        <w:r w:rsidR="00E64BDB" w:rsidRPr="00E64BDB">
          <w:rPr>
            <w:rFonts w:asciiTheme="minorHAnsi" w:hAnsiTheme="minorHAnsi" w:cstheme="minorHAnsi"/>
            <w:noProof/>
            <w:webHidden/>
            <w:sz w:val="20"/>
            <w:szCs w:val="20"/>
          </w:rPr>
          <w:fldChar w:fldCharType="end"/>
        </w:r>
      </w:hyperlink>
    </w:p>
    <w:p w14:paraId="1FD9BF13" w14:textId="1C836C28" w:rsidR="00E64BDB" w:rsidRPr="00E64BDB" w:rsidRDefault="00185431">
      <w:pPr>
        <w:pStyle w:val="TOC3"/>
        <w:rPr>
          <w:rFonts w:asciiTheme="minorHAnsi" w:eastAsiaTheme="minorEastAsia" w:hAnsiTheme="minorHAnsi" w:cstheme="minorHAnsi"/>
          <w:noProof/>
          <w:sz w:val="20"/>
          <w:szCs w:val="20"/>
          <w:lang w:eastAsia="en-GB"/>
        </w:rPr>
      </w:pPr>
      <w:hyperlink w:anchor="_Toc8117243" w:history="1">
        <w:r w:rsidR="00E64BDB" w:rsidRPr="00E64BDB">
          <w:rPr>
            <w:rStyle w:val="Hyperlink"/>
            <w:rFonts w:asciiTheme="minorHAnsi" w:hAnsiTheme="minorHAnsi" w:cstheme="minorHAnsi"/>
            <w:noProof/>
            <w:sz w:val="20"/>
            <w:szCs w:val="20"/>
          </w:rPr>
          <w:t>1.7.1.3</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Communication</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_Toc8117243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58</w:t>
        </w:r>
        <w:r w:rsidR="00E64BDB" w:rsidRPr="00E64BDB">
          <w:rPr>
            <w:rFonts w:asciiTheme="minorHAnsi" w:hAnsiTheme="minorHAnsi" w:cstheme="minorHAnsi"/>
            <w:noProof/>
            <w:webHidden/>
            <w:sz w:val="20"/>
            <w:szCs w:val="20"/>
          </w:rPr>
          <w:fldChar w:fldCharType="end"/>
        </w:r>
      </w:hyperlink>
    </w:p>
    <w:p w14:paraId="7F83EE07" w14:textId="3485FC08" w:rsidR="00E64BDB" w:rsidRPr="00E64BDB" w:rsidRDefault="00185431" w:rsidP="00E64BDB">
      <w:pPr>
        <w:pStyle w:val="TOC1"/>
        <w:rPr>
          <w:rFonts w:eastAsiaTheme="minorEastAsia"/>
          <w:lang w:eastAsia="en-GB"/>
        </w:rPr>
      </w:pPr>
      <w:hyperlink w:anchor="_Toc8117244" w:history="1">
        <w:r w:rsidR="00E64BDB" w:rsidRPr="00E64BDB">
          <w:rPr>
            <w:rStyle w:val="Hyperlink"/>
          </w:rPr>
          <w:t>SECTION 2 – FEASIBILITY</w:t>
        </w:r>
        <w:r w:rsidR="00E64BDB" w:rsidRPr="00E64BDB">
          <w:rPr>
            <w:webHidden/>
          </w:rPr>
          <w:tab/>
        </w:r>
        <w:r w:rsidR="00E64BDB" w:rsidRPr="00E64BDB">
          <w:rPr>
            <w:webHidden/>
          </w:rPr>
          <w:fldChar w:fldCharType="begin"/>
        </w:r>
        <w:r w:rsidR="00E64BDB" w:rsidRPr="00E64BDB">
          <w:rPr>
            <w:webHidden/>
          </w:rPr>
          <w:instrText xml:space="preserve"> PAGEREF _Toc8117244 \h </w:instrText>
        </w:r>
        <w:r w:rsidR="00E64BDB" w:rsidRPr="00E64BDB">
          <w:rPr>
            <w:webHidden/>
          </w:rPr>
        </w:r>
        <w:r w:rsidR="00E64BDB" w:rsidRPr="00E64BDB">
          <w:rPr>
            <w:webHidden/>
          </w:rPr>
          <w:fldChar w:fldCharType="separate"/>
        </w:r>
        <w:r w:rsidR="00344678">
          <w:rPr>
            <w:webHidden/>
          </w:rPr>
          <w:t>59</w:t>
        </w:r>
        <w:r w:rsidR="00E64BDB" w:rsidRPr="00E64BDB">
          <w:rPr>
            <w:webHidden/>
          </w:rPr>
          <w:fldChar w:fldCharType="end"/>
        </w:r>
      </w:hyperlink>
    </w:p>
    <w:p w14:paraId="034F703E" w14:textId="2D6DD58C" w:rsidR="00E64BDB" w:rsidRPr="00E64BDB" w:rsidRDefault="00185431">
      <w:pPr>
        <w:pStyle w:val="TOC3"/>
        <w:rPr>
          <w:rFonts w:asciiTheme="minorHAnsi" w:eastAsiaTheme="minorEastAsia" w:hAnsiTheme="minorHAnsi" w:cstheme="minorHAnsi"/>
          <w:noProof/>
          <w:sz w:val="20"/>
          <w:szCs w:val="20"/>
          <w:lang w:eastAsia="en-GB"/>
        </w:rPr>
      </w:pPr>
      <w:hyperlink w:anchor="_Toc8117245" w:history="1">
        <w:r w:rsidR="00E64BDB" w:rsidRPr="00E64BDB">
          <w:rPr>
            <w:rStyle w:val="Hyperlink"/>
            <w:rFonts w:asciiTheme="minorHAnsi" w:hAnsiTheme="minorHAnsi" w:cstheme="minorHAnsi"/>
            <w:noProof/>
            <w:sz w:val="20"/>
            <w:szCs w:val="20"/>
          </w:rPr>
          <w:t>2.1</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IMPLEMENTATION ARRANGEMENTS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_Toc8117245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59</w:t>
        </w:r>
        <w:r w:rsidR="00E64BDB" w:rsidRPr="00E64BDB">
          <w:rPr>
            <w:rFonts w:asciiTheme="minorHAnsi" w:hAnsiTheme="minorHAnsi" w:cstheme="minorHAnsi"/>
            <w:noProof/>
            <w:webHidden/>
            <w:sz w:val="20"/>
            <w:szCs w:val="20"/>
          </w:rPr>
          <w:fldChar w:fldCharType="end"/>
        </w:r>
      </w:hyperlink>
    </w:p>
    <w:p w14:paraId="1991AB01" w14:textId="2810A995" w:rsidR="00E64BDB" w:rsidRPr="00E64BDB" w:rsidRDefault="00185431">
      <w:pPr>
        <w:pStyle w:val="TOC3"/>
        <w:rPr>
          <w:rFonts w:asciiTheme="minorHAnsi" w:eastAsiaTheme="minorEastAsia" w:hAnsiTheme="minorHAnsi" w:cstheme="minorHAnsi"/>
          <w:noProof/>
          <w:sz w:val="20"/>
          <w:szCs w:val="20"/>
          <w:lang w:eastAsia="en-GB"/>
        </w:rPr>
      </w:pPr>
      <w:hyperlink w:anchor="_Toc8117246" w:history="1">
        <w:r w:rsidR="00E64BDB" w:rsidRPr="00E64BDB">
          <w:rPr>
            <w:rStyle w:val="Hyperlink"/>
            <w:rFonts w:asciiTheme="minorHAnsi" w:hAnsiTheme="minorHAnsi" w:cstheme="minorHAnsi"/>
            <w:i/>
            <w:noProof/>
            <w:sz w:val="20"/>
            <w:szCs w:val="20"/>
          </w:rPr>
          <w:t>2.1.1</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Institutional and management arrangements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_Toc8117246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59</w:t>
        </w:r>
        <w:r w:rsidR="00E64BDB" w:rsidRPr="00E64BDB">
          <w:rPr>
            <w:rFonts w:asciiTheme="minorHAnsi" w:hAnsiTheme="minorHAnsi" w:cstheme="minorHAnsi"/>
            <w:noProof/>
            <w:webHidden/>
            <w:sz w:val="20"/>
            <w:szCs w:val="20"/>
          </w:rPr>
          <w:fldChar w:fldCharType="end"/>
        </w:r>
      </w:hyperlink>
    </w:p>
    <w:p w14:paraId="045A0CDA" w14:textId="03F7BA04" w:rsidR="00E64BDB" w:rsidRPr="00E64BDB" w:rsidRDefault="00185431">
      <w:pPr>
        <w:pStyle w:val="TOC3"/>
        <w:rPr>
          <w:rFonts w:asciiTheme="minorHAnsi" w:eastAsiaTheme="minorEastAsia" w:hAnsiTheme="minorHAnsi" w:cstheme="minorHAnsi"/>
          <w:noProof/>
          <w:sz w:val="20"/>
          <w:szCs w:val="20"/>
          <w:lang w:eastAsia="en-GB"/>
        </w:rPr>
      </w:pPr>
      <w:hyperlink w:anchor="_Toc8117247" w:history="1">
        <w:r w:rsidR="00E64BDB" w:rsidRPr="00E64BDB">
          <w:rPr>
            <w:rStyle w:val="Hyperlink"/>
            <w:rFonts w:asciiTheme="minorHAnsi" w:hAnsiTheme="minorHAnsi" w:cstheme="minorHAnsi"/>
            <w:i/>
            <w:noProof/>
            <w:sz w:val="20"/>
            <w:szCs w:val="20"/>
          </w:rPr>
          <w:t>2.1.2</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Financial planning and management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_Toc8117247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63</w:t>
        </w:r>
        <w:r w:rsidR="00E64BDB" w:rsidRPr="00E64BDB">
          <w:rPr>
            <w:rFonts w:asciiTheme="minorHAnsi" w:hAnsiTheme="minorHAnsi" w:cstheme="minorHAnsi"/>
            <w:noProof/>
            <w:webHidden/>
            <w:sz w:val="20"/>
            <w:szCs w:val="20"/>
          </w:rPr>
          <w:fldChar w:fldCharType="end"/>
        </w:r>
      </w:hyperlink>
    </w:p>
    <w:p w14:paraId="0DABB641" w14:textId="32594887" w:rsidR="00E64BDB" w:rsidRPr="00E64BDB" w:rsidRDefault="00185431">
      <w:pPr>
        <w:pStyle w:val="TOC3"/>
        <w:rPr>
          <w:rFonts w:asciiTheme="minorHAnsi" w:eastAsiaTheme="minorEastAsia" w:hAnsiTheme="minorHAnsi" w:cstheme="minorHAnsi"/>
          <w:noProof/>
          <w:sz w:val="20"/>
          <w:szCs w:val="20"/>
          <w:lang w:eastAsia="en-GB"/>
        </w:rPr>
      </w:pPr>
      <w:hyperlink w:anchor="_Toc8117248" w:history="1">
        <w:r w:rsidR="00E64BDB" w:rsidRPr="00E64BDB">
          <w:rPr>
            <w:rStyle w:val="Hyperlink"/>
            <w:rFonts w:asciiTheme="minorHAnsi" w:hAnsiTheme="minorHAnsi" w:cstheme="minorHAnsi"/>
            <w:noProof/>
            <w:sz w:val="20"/>
            <w:szCs w:val="20"/>
          </w:rPr>
          <w:t>2.2</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RISK MANAGEMENT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_Toc8117248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63</w:t>
        </w:r>
        <w:r w:rsidR="00E64BDB" w:rsidRPr="00E64BDB">
          <w:rPr>
            <w:rFonts w:asciiTheme="minorHAnsi" w:hAnsiTheme="minorHAnsi" w:cstheme="minorHAnsi"/>
            <w:noProof/>
            <w:webHidden/>
            <w:sz w:val="20"/>
            <w:szCs w:val="20"/>
          </w:rPr>
          <w:fldChar w:fldCharType="end"/>
        </w:r>
      </w:hyperlink>
    </w:p>
    <w:p w14:paraId="0F7B91CA" w14:textId="07CE8E66" w:rsidR="00E64BDB" w:rsidRPr="00E64BDB" w:rsidRDefault="00185431">
      <w:pPr>
        <w:pStyle w:val="TOC3"/>
        <w:rPr>
          <w:rFonts w:asciiTheme="minorHAnsi" w:eastAsiaTheme="minorEastAsia" w:hAnsiTheme="minorHAnsi" w:cstheme="minorHAnsi"/>
          <w:noProof/>
          <w:sz w:val="20"/>
          <w:szCs w:val="20"/>
          <w:lang w:eastAsia="en-GB"/>
        </w:rPr>
      </w:pPr>
      <w:hyperlink w:anchor="_Toc8117249" w:history="1">
        <w:r w:rsidR="00E64BDB" w:rsidRPr="00E64BDB">
          <w:rPr>
            <w:rStyle w:val="Hyperlink"/>
            <w:rFonts w:asciiTheme="minorHAnsi" w:hAnsiTheme="minorHAnsi" w:cstheme="minorHAnsi"/>
            <w:i/>
            <w:noProof/>
            <w:sz w:val="20"/>
            <w:szCs w:val="20"/>
          </w:rPr>
          <w:t>2.2.1</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Potential risks to the project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_Toc8117249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63</w:t>
        </w:r>
        <w:r w:rsidR="00E64BDB" w:rsidRPr="00E64BDB">
          <w:rPr>
            <w:rFonts w:asciiTheme="minorHAnsi" w:hAnsiTheme="minorHAnsi" w:cstheme="minorHAnsi"/>
            <w:noProof/>
            <w:webHidden/>
            <w:sz w:val="20"/>
            <w:szCs w:val="20"/>
          </w:rPr>
          <w:fldChar w:fldCharType="end"/>
        </w:r>
      </w:hyperlink>
    </w:p>
    <w:p w14:paraId="1294B260" w14:textId="3057DED1" w:rsidR="00E64BDB" w:rsidRPr="00E64BDB" w:rsidRDefault="00185431">
      <w:pPr>
        <w:pStyle w:val="TOC3"/>
        <w:rPr>
          <w:rFonts w:asciiTheme="minorHAnsi" w:eastAsiaTheme="minorEastAsia" w:hAnsiTheme="minorHAnsi" w:cstheme="minorHAnsi"/>
          <w:noProof/>
          <w:sz w:val="20"/>
          <w:szCs w:val="20"/>
          <w:lang w:eastAsia="en-GB"/>
        </w:rPr>
      </w:pPr>
      <w:hyperlink w:anchor="_Toc8117250" w:history="1">
        <w:r w:rsidR="00E64BDB" w:rsidRPr="00E64BDB">
          <w:rPr>
            <w:rStyle w:val="Hyperlink"/>
            <w:rFonts w:asciiTheme="minorHAnsi" w:hAnsiTheme="minorHAnsi" w:cstheme="minorHAnsi"/>
            <w:i/>
            <w:noProof/>
            <w:sz w:val="20"/>
            <w:szCs w:val="20"/>
          </w:rPr>
          <w:t>2.2.2</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Environmental and social risks from the project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_Toc8117250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64</w:t>
        </w:r>
        <w:r w:rsidR="00E64BDB" w:rsidRPr="00E64BDB">
          <w:rPr>
            <w:rFonts w:asciiTheme="minorHAnsi" w:hAnsiTheme="minorHAnsi" w:cstheme="minorHAnsi"/>
            <w:noProof/>
            <w:webHidden/>
            <w:sz w:val="20"/>
            <w:szCs w:val="20"/>
          </w:rPr>
          <w:fldChar w:fldCharType="end"/>
        </w:r>
      </w:hyperlink>
    </w:p>
    <w:p w14:paraId="6D8BC4FE" w14:textId="7DA0A7B3" w:rsidR="00E64BDB" w:rsidRPr="00E64BDB" w:rsidRDefault="00185431">
      <w:pPr>
        <w:pStyle w:val="TOC3"/>
        <w:rPr>
          <w:rFonts w:asciiTheme="minorHAnsi" w:eastAsiaTheme="minorEastAsia" w:hAnsiTheme="minorHAnsi" w:cstheme="minorHAnsi"/>
          <w:noProof/>
          <w:sz w:val="20"/>
          <w:szCs w:val="20"/>
          <w:lang w:eastAsia="en-GB"/>
        </w:rPr>
      </w:pPr>
      <w:hyperlink w:anchor="_Toc8117251" w:history="1">
        <w:r w:rsidR="00E64BDB" w:rsidRPr="00E64BDB">
          <w:rPr>
            <w:rStyle w:val="Hyperlink"/>
            <w:rFonts w:asciiTheme="minorHAnsi" w:hAnsiTheme="minorHAnsi" w:cstheme="minorHAnsi"/>
            <w:i/>
            <w:noProof/>
            <w:sz w:val="20"/>
            <w:szCs w:val="20"/>
          </w:rPr>
          <w:t>2.2.3</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Analysis of fiduciary risk and mitigation measures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_Toc8117251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64</w:t>
        </w:r>
        <w:r w:rsidR="00E64BDB" w:rsidRPr="00E64BDB">
          <w:rPr>
            <w:rFonts w:asciiTheme="minorHAnsi" w:hAnsiTheme="minorHAnsi" w:cstheme="minorHAnsi"/>
            <w:noProof/>
            <w:webHidden/>
            <w:sz w:val="20"/>
            <w:szCs w:val="20"/>
          </w:rPr>
          <w:fldChar w:fldCharType="end"/>
        </w:r>
      </w:hyperlink>
    </w:p>
    <w:p w14:paraId="2611465A" w14:textId="3A2DA518" w:rsidR="00E64BDB" w:rsidRPr="00E64BDB" w:rsidRDefault="00185431">
      <w:pPr>
        <w:pStyle w:val="TOC3"/>
        <w:rPr>
          <w:rFonts w:asciiTheme="minorHAnsi" w:eastAsiaTheme="minorEastAsia" w:hAnsiTheme="minorHAnsi" w:cstheme="minorHAnsi"/>
          <w:noProof/>
          <w:sz w:val="20"/>
          <w:szCs w:val="20"/>
          <w:lang w:eastAsia="en-GB"/>
        </w:rPr>
      </w:pPr>
      <w:hyperlink w:anchor="_Toc8117252" w:history="1">
        <w:r w:rsidR="00E64BDB" w:rsidRPr="00E64BDB">
          <w:rPr>
            <w:rStyle w:val="Hyperlink"/>
            <w:rFonts w:asciiTheme="minorHAnsi" w:hAnsiTheme="minorHAnsi" w:cstheme="minorHAnsi"/>
            <w:noProof/>
            <w:sz w:val="20"/>
            <w:szCs w:val="20"/>
          </w:rPr>
          <w:t>2.3</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MONITORING, PERFORMANCE ASSESSMENT AND REPORTING</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_Toc8117252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64</w:t>
        </w:r>
        <w:r w:rsidR="00E64BDB" w:rsidRPr="00E64BDB">
          <w:rPr>
            <w:rFonts w:asciiTheme="minorHAnsi" w:hAnsiTheme="minorHAnsi" w:cstheme="minorHAnsi"/>
            <w:noProof/>
            <w:webHidden/>
            <w:sz w:val="20"/>
            <w:szCs w:val="20"/>
          </w:rPr>
          <w:fldChar w:fldCharType="end"/>
        </w:r>
      </w:hyperlink>
    </w:p>
    <w:p w14:paraId="7FC4AAC1" w14:textId="5B7BA475" w:rsidR="00E64BDB" w:rsidRPr="00E64BDB" w:rsidRDefault="00185431">
      <w:pPr>
        <w:pStyle w:val="TOC3"/>
        <w:rPr>
          <w:rFonts w:asciiTheme="minorHAnsi" w:eastAsiaTheme="minorEastAsia" w:hAnsiTheme="minorHAnsi" w:cstheme="minorHAnsi"/>
          <w:noProof/>
          <w:sz w:val="20"/>
          <w:szCs w:val="20"/>
          <w:lang w:eastAsia="en-GB"/>
        </w:rPr>
      </w:pPr>
      <w:hyperlink w:anchor="_Toc8117253" w:history="1">
        <w:r w:rsidR="00E64BDB" w:rsidRPr="00E64BDB">
          <w:rPr>
            <w:rStyle w:val="Hyperlink"/>
            <w:rFonts w:asciiTheme="minorHAnsi" w:hAnsiTheme="minorHAnsi" w:cstheme="minorHAnsi"/>
            <w:i/>
            <w:noProof/>
            <w:sz w:val="20"/>
            <w:szCs w:val="20"/>
          </w:rPr>
          <w:t>2.3.1</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Monitoring Arrangements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_Toc8117253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64</w:t>
        </w:r>
        <w:r w:rsidR="00E64BDB" w:rsidRPr="00E64BDB">
          <w:rPr>
            <w:rFonts w:asciiTheme="minorHAnsi" w:hAnsiTheme="minorHAnsi" w:cstheme="minorHAnsi"/>
            <w:noProof/>
            <w:webHidden/>
            <w:sz w:val="20"/>
            <w:szCs w:val="20"/>
          </w:rPr>
          <w:fldChar w:fldCharType="end"/>
        </w:r>
      </w:hyperlink>
    </w:p>
    <w:p w14:paraId="36D7B9EE" w14:textId="729D5FB2" w:rsidR="00E64BDB" w:rsidRPr="00E64BDB" w:rsidRDefault="00185431">
      <w:pPr>
        <w:pStyle w:val="TOC3"/>
        <w:rPr>
          <w:rFonts w:asciiTheme="minorHAnsi" w:eastAsiaTheme="minorEastAsia" w:hAnsiTheme="minorHAnsi" w:cstheme="minorHAnsi"/>
          <w:noProof/>
          <w:sz w:val="20"/>
          <w:szCs w:val="20"/>
          <w:lang w:eastAsia="en-GB"/>
        </w:rPr>
      </w:pPr>
      <w:hyperlink w:anchor="_Toc8117254" w:history="1">
        <w:r w:rsidR="00E64BDB" w:rsidRPr="00E64BDB">
          <w:rPr>
            <w:rStyle w:val="Hyperlink"/>
            <w:rFonts w:asciiTheme="minorHAnsi" w:hAnsiTheme="minorHAnsi" w:cstheme="minorHAnsi"/>
            <w:i/>
            <w:noProof/>
            <w:sz w:val="20"/>
            <w:szCs w:val="20"/>
          </w:rPr>
          <w:t>2.3.2</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
            <w:noProof/>
            <w:sz w:val="20"/>
            <w:szCs w:val="20"/>
          </w:rPr>
          <w:t>Reporting</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_Toc8117254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65</w:t>
        </w:r>
        <w:r w:rsidR="00E64BDB" w:rsidRPr="00E64BDB">
          <w:rPr>
            <w:rFonts w:asciiTheme="minorHAnsi" w:hAnsiTheme="minorHAnsi" w:cstheme="minorHAnsi"/>
            <w:noProof/>
            <w:webHidden/>
            <w:sz w:val="20"/>
            <w:szCs w:val="20"/>
          </w:rPr>
          <w:fldChar w:fldCharType="end"/>
        </w:r>
      </w:hyperlink>
    </w:p>
    <w:p w14:paraId="0D04B735" w14:textId="66B02D66" w:rsidR="00E64BDB" w:rsidRPr="00E64BDB" w:rsidRDefault="00185431">
      <w:pPr>
        <w:pStyle w:val="TOC3"/>
        <w:rPr>
          <w:rFonts w:asciiTheme="minorHAnsi" w:eastAsiaTheme="minorEastAsia" w:hAnsiTheme="minorHAnsi" w:cstheme="minorHAnsi"/>
          <w:noProof/>
          <w:sz w:val="20"/>
          <w:szCs w:val="20"/>
          <w:lang w:eastAsia="en-GB"/>
        </w:rPr>
      </w:pPr>
      <w:hyperlink w:anchor="_Toc8117255" w:history="1">
        <w:r w:rsidR="00E64BDB" w:rsidRPr="00E64BDB">
          <w:rPr>
            <w:rStyle w:val="Hyperlink"/>
            <w:rFonts w:asciiTheme="minorHAnsi" w:hAnsiTheme="minorHAnsi" w:cstheme="minorHAnsi"/>
            <w:noProof/>
            <w:sz w:val="20"/>
            <w:szCs w:val="20"/>
          </w:rPr>
          <w:t>2.4</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EVALUATION PROVISIONS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_Toc8117255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66</w:t>
        </w:r>
        <w:r w:rsidR="00E64BDB" w:rsidRPr="00E64BDB">
          <w:rPr>
            <w:rFonts w:asciiTheme="minorHAnsi" w:hAnsiTheme="minorHAnsi" w:cstheme="minorHAnsi"/>
            <w:noProof/>
            <w:webHidden/>
            <w:sz w:val="20"/>
            <w:szCs w:val="20"/>
          </w:rPr>
          <w:fldChar w:fldCharType="end"/>
        </w:r>
      </w:hyperlink>
    </w:p>
    <w:p w14:paraId="08F51445" w14:textId="6B83325D" w:rsidR="00E64BDB" w:rsidRPr="00E64BDB" w:rsidRDefault="00185431">
      <w:pPr>
        <w:pStyle w:val="TOC3"/>
        <w:rPr>
          <w:rFonts w:asciiTheme="minorHAnsi" w:eastAsiaTheme="minorEastAsia" w:hAnsiTheme="minorHAnsi" w:cstheme="minorHAnsi"/>
          <w:noProof/>
          <w:sz w:val="20"/>
          <w:szCs w:val="20"/>
          <w:lang w:eastAsia="en-GB"/>
        </w:rPr>
      </w:pPr>
      <w:hyperlink w:anchor="_Toc8117256" w:history="1">
        <w:r w:rsidR="00E64BDB" w:rsidRPr="00E64BDB">
          <w:rPr>
            <w:rStyle w:val="Hyperlink"/>
            <w:rFonts w:asciiTheme="minorHAnsi" w:hAnsiTheme="minorHAnsi" w:cstheme="minorHAnsi"/>
            <w:noProof/>
            <w:sz w:val="20"/>
            <w:szCs w:val="20"/>
          </w:rPr>
          <w:t>2.5</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noProof/>
            <w:sz w:val="20"/>
            <w:szCs w:val="20"/>
          </w:rPr>
          <w:t>INFORMATION TECHNOLOGY</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_Toc8117256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66</w:t>
        </w:r>
        <w:r w:rsidR="00E64BDB" w:rsidRPr="00E64BDB">
          <w:rPr>
            <w:rFonts w:asciiTheme="minorHAnsi" w:hAnsiTheme="minorHAnsi" w:cstheme="minorHAnsi"/>
            <w:noProof/>
            <w:webHidden/>
            <w:sz w:val="20"/>
            <w:szCs w:val="20"/>
          </w:rPr>
          <w:fldChar w:fldCharType="end"/>
        </w:r>
      </w:hyperlink>
    </w:p>
    <w:p w14:paraId="3D174E65" w14:textId="030962A3" w:rsidR="00E64BDB" w:rsidRPr="00E64BDB" w:rsidRDefault="00185431" w:rsidP="00E64BDB">
      <w:pPr>
        <w:pStyle w:val="TOC1"/>
        <w:rPr>
          <w:rFonts w:eastAsiaTheme="minorEastAsia"/>
          <w:lang w:eastAsia="en-GB"/>
        </w:rPr>
      </w:pPr>
      <w:hyperlink w:anchor="_Toc8117257" w:history="1">
        <w:r w:rsidR="00E64BDB" w:rsidRPr="00E64BDB">
          <w:rPr>
            <w:rStyle w:val="Hyperlink"/>
          </w:rPr>
          <w:t>SECTION 3 - SUSTAINABILITY</w:t>
        </w:r>
        <w:r w:rsidR="00E64BDB" w:rsidRPr="00E64BDB">
          <w:rPr>
            <w:webHidden/>
          </w:rPr>
          <w:tab/>
        </w:r>
        <w:r w:rsidR="00E64BDB" w:rsidRPr="00E64BDB">
          <w:rPr>
            <w:webHidden/>
          </w:rPr>
          <w:fldChar w:fldCharType="begin"/>
        </w:r>
        <w:r w:rsidR="00E64BDB" w:rsidRPr="00E64BDB">
          <w:rPr>
            <w:webHidden/>
          </w:rPr>
          <w:instrText xml:space="preserve"> PAGEREF _Toc8117257 \h </w:instrText>
        </w:r>
        <w:r w:rsidR="00E64BDB" w:rsidRPr="00E64BDB">
          <w:rPr>
            <w:webHidden/>
          </w:rPr>
        </w:r>
        <w:r w:rsidR="00E64BDB" w:rsidRPr="00E64BDB">
          <w:rPr>
            <w:webHidden/>
          </w:rPr>
          <w:fldChar w:fldCharType="separate"/>
        </w:r>
        <w:r w:rsidR="00344678">
          <w:rPr>
            <w:webHidden/>
          </w:rPr>
          <w:t>67</w:t>
        </w:r>
        <w:r w:rsidR="00E64BDB" w:rsidRPr="00E64BDB">
          <w:rPr>
            <w:webHidden/>
          </w:rPr>
          <w:fldChar w:fldCharType="end"/>
        </w:r>
      </w:hyperlink>
    </w:p>
    <w:p w14:paraId="42273C6D" w14:textId="65952712" w:rsidR="00E64BDB" w:rsidRPr="00E64BDB" w:rsidRDefault="00185431">
      <w:pPr>
        <w:pStyle w:val="TOC3"/>
        <w:rPr>
          <w:rFonts w:asciiTheme="minorHAnsi" w:eastAsiaTheme="minorEastAsia" w:hAnsiTheme="minorHAnsi" w:cstheme="minorHAnsi"/>
          <w:noProof/>
          <w:sz w:val="20"/>
          <w:szCs w:val="20"/>
          <w:lang w:eastAsia="en-GB"/>
        </w:rPr>
      </w:pPr>
      <w:hyperlink w:anchor="_Toc8117258" w:history="1">
        <w:r w:rsidR="00E64BDB" w:rsidRPr="00E64BDB">
          <w:rPr>
            <w:rStyle w:val="Hyperlink"/>
            <w:rFonts w:asciiTheme="minorHAnsi" w:hAnsiTheme="minorHAnsi" w:cstheme="minorHAnsi"/>
            <w:iCs/>
            <w:noProof/>
            <w:sz w:val="20"/>
            <w:szCs w:val="20"/>
          </w:rPr>
          <w:t xml:space="preserve">3.1 CAPACITY DEVELOPMENT </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_Toc8117258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67</w:t>
        </w:r>
        <w:r w:rsidR="00E64BDB" w:rsidRPr="00E64BDB">
          <w:rPr>
            <w:rFonts w:asciiTheme="minorHAnsi" w:hAnsiTheme="minorHAnsi" w:cstheme="minorHAnsi"/>
            <w:noProof/>
            <w:webHidden/>
            <w:sz w:val="20"/>
            <w:szCs w:val="20"/>
          </w:rPr>
          <w:fldChar w:fldCharType="end"/>
        </w:r>
      </w:hyperlink>
    </w:p>
    <w:p w14:paraId="7646033A" w14:textId="3BCB23BB" w:rsidR="00E64BDB" w:rsidRPr="00E64BDB" w:rsidRDefault="00185431">
      <w:pPr>
        <w:pStyle w:val="TOC3"/>
        <w:rPr>
          <w:rFonts w:asciiTheme="minorHAnsi" w:eastAsiaTheme="minorEastAsia" w:hAnsiTheme="minorHAnsi" w:cstheme="minorHAnsi"/>
          <w:noProof/>
          <w:sz w:val="20"/>
          <w:szCs w:val="20"/>
          <w:lang w:eastAsia="en-GB"/>
        </w:rPr>
      </w:pPr>
      <w:hyperlink w:anchor="_Toc8117259" w:history="1">
        <w:r w:rsidR="00E64BDB" w:rsidRPr="00E64BDB">
          <w:rPr>
            <w:rStyle w:val="Hyperlink"/>
            <w:rFonts w:asciiTheme="minorHAnsi" w:hAnsiTheme="minorHAnsi" w:cstheme="minorHAnsi"/>
            <w:iCs/>
            <w:noProof/>
            <w:sz w:val="20"/>
            <w:szCs w:val="20"/>
          </w:rPr>
          <w:t>3.2</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Cs/>
            <w:noProof/>
            <w:sz w:val="20"/>
            <w:szCs w:val="20"/>
          </w:rPr>
          <w:t>FINANCIAL AND ECONOMIC SUSTAINABILITY</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_Toc8117259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67</w:t>
        </w:r>
        <w:r w:rsidR="00E64BDB" w:rsidRPr="00E64BDB">
          <w:rPr>
            <w:rFonts w:asciiTheme="minorHAnsi" w:hAnsiTheme="minorHAnsi" w:cstheme="minorHAnsi"/>
            <w:noProof/>
            <w:webHidden/>
            <w:sz w:val="20"/>
            <w:szCs w:val="20"/>
          </w:rPr>
          <w:fldChar w:fldCharType="end"/>
        </w:r>
      </w:hyperlink>
    </w:p>
    <w:p w14:paraId="76F6BBE8" w14:textId="1439272C" w:rsidR="00E64BDB" w:rsidRPr="00E64BDB" w:rsidRDefault="00185431">
      <w:pPr>
        <w:pStyle w:val="TOC3"/>
        <w:rPr>
          <w:rFonts w:asciiTheme="minorHAnsi" w:eastAsiaTheme="minorEastAsia" w:hAnsiTheme="minorHAnsi" w:cstheme="minorHAnsi"/>
          <w:noProof/>
          <w:sz w:val="20"/>
          <w:szCs w:val="20"/>
          <w:lang w:eastAsia="en-GB"/>
        </w:rPr>
      </w:pPr>
      <w:hyperlink w:anchor="_Toc8117260" w:history="1">
        <w:r w:rsidR="00E64BDB" w:rsidRPr="00E64BDB">
          <w:rPr>
            <w:rStyle w:val="Hyperlink"/>
            <w:rFonts w:asciiTheme="minorHAnsi" w:hAnsiTheme="minorHAnsi" w:cstheme="minorHAnsi"/>
            <w:iCs/>
            <w:noProof/>
            <w:sz w:val="20"/>
            <w:szCs w:val="20"/>
          </w:rPr>
          <w:t>3.3</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Cs/>
            <w:noProof/>
            <w:sz w:val="20"/>
            <w:szCs w:val="20"/>
          </w:rPr>
          <w:t>ENVIRONMENTAL SUSTAINABILITY</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_Toc8117260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68</w:t>
        </w:r>
        <w:r w:rsidR="00E64BDB" w:rsidRPr="00E64BDB">
          <w:rPr>
            <w:rFonts w:asciiTheme="minorHAnsi" w:hAnsiTheme="minorHAnsi" w:cstheme="minorHAnsi"/>
            <w:noProof/>
            <w:webHidden/>
            <w:sz w:val="20"/>
            <w:szCs w:val="20"/>
          </w:rPr>
          <w:fldChar w:fldCharType="end"/>
        </w:r>
      </w:hyperlink>
    </w:p>
    <w:p w14:paraId="7293AC96" w14:textId="7A045D80" w:rsidR="00E64BDB" w:rsidRPr="00E64BDB" w:rsidRDefault="00185431">
      <w:pPr>
        <w:pStyle w:val="TOC3"/>
        <w:rPr>
          <w:rFonts w:asciiTheme="minorHAnsi" w:eastAsiaTheme="minorEastAsia" w:hAnsiTheme="minorHAnsi" w:cstheme="minorHAnsi"/>
          <w:noProof/>
          <w:sz w:val="20"/>
          <w:szCs w:val="20"/>
          <w:lang w:eastAsia="en-GB"/>
        </w:rPr>
      </w:pPr>
      <w:hyperlink w:anchor="_Toc8117261" w:history="1">
        <w:r w:rsidR="00E64BDB" w:rsidRPr="00E64BDB">
          <w:rPr>
            <w:rStyle w:val="Hyperlink"/>
            <w:rFonts w:asciiTheme="minorHAnsi" w:hAnsiTheme="minorHAnsi" w:cstheme="minorHAnsi"/>
            <w:iCs/>
            <w:noProof/>
            <w:sz w:val="20"/>
            <w:szCs w:val="20"/>
          </w:rPr>
          <w:t>3.4</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Cs/>
            <w:noProof/>
            <w:sz w:val="20"/>
            <w:szCs w:val="20"/>
          </w:rPr>
          <w:t>INNOVATION AND SCALE UP</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_Toc8117261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68</w:t>
        </w:r>
        <w:r w:rsidR="00E64BDB" w:rsidRPr="00E64BDB">
          <w:rPr>
            <w:rFonts w:asciiTheme="minorHAnsi" w:hAnsiTheme="minorHAnsi" w:cstheme="minorHAnsi"/>
            <w:noProof/>
            <w:webHidden/>
            <w:sz w:val="20"/>
            <w:szCs w:val="20"/>
          </w:rPr>
          <w:fldChar w:fldCharType="end"/>
        </w:r>
      </w:hyperlink>
    </w:p>
    <w:p w14:paraId="2650F9B2" w14:textId="2685FD58" w:rsidR="00E64BDB" w:rsidRPr="00E64BDB" w:rsidRDefault="00185431">
      <w:pPr>
        <w:pStyle w:val="TOC3"/>
        <w:rPr>
          <w:rFonts w:asciiTheme="minorHAnsi" w:eastAsiaTheme="minorEastAsia" w:hAnsiTheme="minorHAnsi" w:cstheme="minorHAnsi"/>
          <w:noProof/>
          <w:sz w:val="20"/>
          <w:szCs w:val="20"/>
          <w:lang w:eastAsia="en-GB"/>
        </w:rPr>
      </w:pPr>
      <w:hyperlink w:anchor="_Toc8117262" w:history="1">
        <w:r w:rsidR="00E64BDB" w:rsidRPr="00E64BDB">
          <w:rPr>
            <w:rStyle w:val="Hyperlink"/>
            <w:rFonts w:asciiTheme="minorHAnsi" w:hAnsiTheme="minorHAnsi" w:cstheme="minorHAnsi"/>
            <w:iCs/>
            <w:noProof/>
            <w:sz w:val="20"/>
            <w:szCs w:val="20"/>
          </w:rPr>
          <w:t>3.5</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Cs/>
            <w:noProof/>
            <w:sz w:val="20"/>
            <w:szCs w:val="20"/>
          </w:rPr>
          <w:t>DECENT RURAL EMPLOYMENT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_Toc8117262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69</w:t>
        </w:r>
        <w:r w:rsidR="00E64BDB" w:rsidRPr="00E64BDB">
          <w:rPr>
            <w:rFonts w:asciiTheme="minorHAnsi" w:hAnsiTheme="minorHAnsi" w:cstheme="minorHAnsi"/>
            <w:noProof/>
            <w:webHidden/>
            <w:sz w:val="20"/>
            <w:szCs w:val="20"/>
          </w:rPr>
          <w:fldChar w:fldCharType="end"/>
        </w:r>
      </w:hyperlink>
    </w:p>
    <w:p w14:paraId="0B87D73E" w14:textId="3E2D69CC" w:rsidR="00E64BDB" w:rsidRPr="00E64BDB" w:rsidRDefault="00185431">
      <w:pPr>
        <w:pStyle w:val="TOC3"/>
        <w:rPr>
          <w:rFonts w:asciiTheme="minorHAnsi" w:eastAsiaTheme="minorEastAsia" w:hAnsiTheme="minorHAnsi" w:cstheme="minorHAnsi"/>
          <w:noProof/>
          <w:sz w:val="20"/>
          <w:szCs w:val="20"/>
          <w:lang w:eastAsia="en-GB"/>
        </w:rPr>
      </w:pPr>
      <w:hyperlink w:anchor="_Toc8117263" w:history="1">
        <w:r w:rsidR="00E64BDB" w:rsidRPr="00E64BDB">
          <w:rPr>
            <w:rStyle w:val="Hyperlink"/>
            <w:rFonts w:asciiTheme="minorHAnsi" w:hAnsiTheme="minorHAnsi" w:cstheme="minorHAnsi"/>
            <w:iCs/>
            <w:noProof/>
            <w:sz w:val="20"/>
            <w:szCs w:val="20"/>
          </w:rPr>
          <w:t>3.6</w:t>
        </w:r>
        <w:r w:rsidR="00E64BDB" w:rsidRPr="00E64BDB">
          <w:rPr>
            <w:rFonts w:asciiTheme="minorHAnsi" w:eastAsiaTheme="minorEastAsia" w:hAnsiTheme="minorHAnsi" w:cstheme="minorHAnsi"/>
            <w:noProof/>
            <w:sz w:val="20"/>
            <w:szCs w:val="20"/>
            <w:lang w:eastAsia="en-GB"/>
          </w:rPr>
          <w:tab/>
        </w:r>
        <w:r w:rsidR="00E64BDB" w:rsidRPr="00E64BDB">
          <w:rPr>
            <w:rStyle w:val="Hyperlink"/>
            <w:rFonts w:asciiTheme="minorHAnsi" w:hAnsiTheme="minorHAnsi" w:cstheme="minorHAnsi"/>
            <w:iCs/>
            <w:noProof/>
            <w:sz w:val="20"/>
            <w:szCs w:val="20"/>
          </w:rPr>
          <w:t>GENDER EQUALITY</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_Toc8117263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70</w:t>
        </w:r>
        <w:r w:rsidR="00E64BDB" w:rsidRPr="00E64BDB">
          <w:rPr>
            <w:rFonts w:asciiTheme="minorHAnsi" w:hAnsiTheme="minorHAnsi" w:cstheme="minorHAnsi"/>
            <w:noProof/>
            <w:webHidden/>
            <w:sz w:val="20"/>
            <w:szCs w:val="20"/>
          </w:rPr>
          <w:fldChar w:fldCharType="end"/>
        </w:r>
      </w:hyperlink>
    </w:p>
    <w:p w14:paraId="75591420" w14:textId="4197BE4D" w:rsidR="00E64BDB" w:rsidRPr="00E64BDB" w:rsidRDefault="00185431">
      <w:pPr>
        <w:pStyle w:val="TOC3"/>
        <w:rPr>
          <w:rFonts w:asciiTheme="minorHAnsi" w:eastAsiaTheme="minorEastAsia" w:hAnsiTheme="minorHAnsi" w:cstheme="minorHAnsi"/>
          <w:noProof/>
          <w:sz w:val="20"/>
          <w:szCs w:val="20"/>
          <w:lang w:eastAsia="en-GB"/>
        </w:rPr>
      </w:pPr>
      <w:hyperlink w:anchor="_Toc8117264" w:history="1">
        <w:r w:rsidR="00E64BDB" w:rsidRPr="00E64BDB">
          <w:rPr>
            <w:rStyle w:val="Hyperlink"/>
            <w:rFonts w:asciiTheme="minorHAnsi" w:hAnsiTheme="minorHAnsi" w:cstheme="minorHAnsi"/>
            <w:iCs/>
            <w:noProof/>
            <w:sz w:val="20"/>
            <w:szCs w:val="20"/>
          </w:rPr>
          <w:t>3.7</w:t>
        </w:r>
        <w:r w:rsidR="00E64BDB" w:rsidRPr="00E64BDB">
          <w:rPr>
            <w:rFonts w:asciiTheme="minorHAnsi" w:eastAsiaTheme="minorEastAsia" w:hAnsiTheme="minorHAnsi" w:cstheme="minorHAnsi"/>
            <w:noProof/>
            <w:sz w:val="20"/>
            <w:szCs w:val="20"/>
            <w:lang w:eastAsia="en-GB"/>
          </w:rPr>
          <w:tab/>
        </w:r>
        <w:r w:rsidR="008A1A1A">
          <w:rPr>
            <w:rStyle w:val="Hyperlink"/>
            <w:rFonts w:asciiTheme="minorHAnsi" w:hAnsiTheme="minorHAnsi" w:cstheme="minorHAnsi"/>
            <w:iCs/>
            <w:noProof/>
            <w:sz w:val="20"/>
            <w:szCs w:val="20"/>
          </w:rPr>
          <w:t>INDIGENOUS PEOPLES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_Toc8117264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72</w:t>
        </w:r>
        <w:r w:rsidR="00E64BDB" w:rsidRPr="00E64BDB">
          <w:rPr>
            <w:rFonts w:asciiTheme="minorHAnsi" w:hAnsiTheme="minorHAnsi" w:cstheme="minorHAnsi"/>
            <w:noProof/>
            <w:webHidden/>
            <w:sz w:val="20"/>
            <w:szCs w:val="20"/>
          </w:rPr>
          <w:fldChar w:fldCharType="end"/>
        </w:r>
      </w:hyperlink>
    </w:p>
    <w:p w14:paraId="75660F13" w14:textId="5EBF0A4C" w:rsidR="00E64BDB" w:rsidRPr="00E64BDB" w:rsidRDefault="00185431">
      <w:pPr>
        <w:pStyle w:val="TOC3"/>
        <w:rPr>
          <w:rFonts w:asciiTheme="minorHAnsi" w:eastAsiaTheme="minorEastAsia" w:hAnsiTheme="minorHAnsi" w:cstheme="minorHAnsi"/>
          <w:noProof/>
          <w:sz w:val="20"/>
          <w:szCs w:val="20"/>
          <w:lang w:eastAsia="en-GB"/>
        </w:rPr>
      </w:pPr>
      <w:hyperlink w:anchor="_Toc8117265" w:history="1">
        <w:r w:rsidR="00E64BDB" w:rsidRPr="00E64BDB">
          <w:rPr>
            <w:rStyle w:val="Hyperlink"/>
            <w:rFonts w:asciiTheme="minorHAnsi" w:hAnsiTheme="minorHAnsi" w:cstheme="minorHAnsi"/>
            <w:iCs/>
            <w:noProof/>
            <w:sz w:val="20"/>
            <w:szCs w:val="20"/>
          </w:rPr>
          <w:t>Appendix I Logical Framework Matrix</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_Toc8117265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73</w:t>
        </w:r>
        <w:r w:rsidR="00E64BDB" w:rsidRPr="00E64BDB">
          <w:rPr>
            <w:rFonts w:asciiTheme="minorHAnsi" w:hAnsiTheme="minorHAnsi" w:cstheme="minorHAnsi"/>
            <w:noProof/>
            <w:webHidden/>
            <w:sz w:val="20"/>
            <w:szCs w:val="20"/>
          </w:rPr>
          <w:fldChar w:fldCharType="end"/>
        </w:r>
      </w:hyperlink>
    </w:p>
    <w:p w14:paraId="675D4B0E" w14:textId="74886056" w:rsidR="00E64BDB" w:rsidRPr="00E64BDB" w:rsidRDefault="00185431">
      <w:pPr>
        <w:pStyle w:val="TOC3"/>
        <w:rPr>
          <w:rFonts w:asciiTheme="minorHAnsi" w:eastAsiaTheme="minorEastAsia" w:hAnsiTheme="minorHAnsi" w:cstheme="minorHAnsi"/>
          <w:noProof/>
          <w:sz w:val="20"/>
          <w:szCs w:val="20"/>
          <w:lang w:eastAsia="en-GB"/>
        </w:rPr>
      </w:pPr>
      <w:hyperlink w:anchor="_Toc8117266" w:history="1">
        <w:r w:rsidR="00E64BDB" w:rsidRPr="00E64BDB">
          <w:rPr>
            <w:rStyle w:val="Hyperlink"/>
            <w:rFonts w:asciiTheme="minorHAnsi" w:hAnsiTheme="minorHAnsi" w:cstheme="minorHAnsi"/>
            <w:iCs/>
            <w:noProof/>
            <w:sz w:val="20"/>
            <w:szCs w:val="20"/>
          </w:rPr>
          <w:t>Appendix II Stakeholder Engagement Matrix</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_Toc8117266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76</w:t>
        </w:r>
        <w:r w:rsidR="00E64BDB" w:rsidRPr="00E64BDB">
          <w:rPr>
            <w:rFonts w:asciiTheme="minorHAnsi" w:hAnsiTheme="minorHAnsi" w:cstheme="minorHAnsi"/>
            <w:noProof/>
            <w:webHidden/>
            <w:sz w:val="20"/>
            <w:szCs w:val="20"/>
          </w:rPr>
          <w:fldChar w:fldCharType="end"/>
        </w:r>
      </w:hyperlink>
    </w:p>
    <w:p w14:paraId="01153B5F" w14:textId="1952FC5A" w:rsidR="00E64BDB" w:rsidRPr="00E64BDB" w:rsidRDefault="00185431">
      <w:pPr>
        <w:pStyle w:val="TOC2"/>
        <w:rPr>
          <w:rFonts w:asciiTheme="minorHAnsi" w:eastAsiaTheme="minorEastAsia" w:hAnsiTheme="minorHAnsi" w:cstheme="minorHAnsi"/>
          <w:noProof/>
          <w:sz w:val="20"/>
          <w:szCs w:val="20"/>
          <w:lang w:eastAsia="en-GB"/>
        </w:rPr>
      </w:pPr>
      <w:hyperlink w:anchor="_Toc8117267" w:history="1">
        <w:r w:rsidR="00E64BDB" w:rsidRPr="00E64BDB">
          <w:rPr>
            <w:rStyle w:val="Hyperlink"/>
            <w:rFonts w:asciiTheme="minorHAnsi" w:hAnsiTheme="minorHAnsi" w:cstheme="minorHAnsi"/>
            <w:noProof/>
            <w:sz w:val="20"/>
            <w:szCs w:val="20"/>
          </w:rPr>
          <w:t>Appendix III Workplan</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_Toc8117267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80</w:t>
        </w:r>
        <w:r w:rsidR="00E64BDB" w:rsidRPr="00E64BDB">
          <w:rPr>
            <w:rFonts w:asciiTheme="minorHAnsi" w:hAnsiTheme="minorHAnsi" w:cstheme="minorHAnsi"/>
            <w:noProof/>
            <w:webHidden/>
            <w:sz w:val="20"/>
            <w:szCs w:val="20"/>
          </w:rPr>
          <w:fldChar w:fldCharType="end"/>
        </w:r>
      </w:hyperlink>
    </w:p>
    <w:p w14:paraId="2693527A" w14:textId="04BEE98F" w:rsidR="00E64BDB" w:rsidRPr="00E64BDB" w:rsidRDefault="00185431">
      <w:pPr>
        <w:pStyle w:val="TOC2"/>
        <w:rPr>
          <w:rFonts w:asciiTheme="minorHAnsi" w:eastAsiaTheme="minorEastAsia" w:hAnsiTheme="minorHAnsi" w:cstheme="minorHAnsi"/>
          <w:noProof/>
          <w:sz w:val="20"/>
          <w:szCs w:val="20"/>
          <w:lang w:eastAsia="en-GB"/>
        </w:rPr>
      </w:pPr>
      <w:hyperlink w:anchor="_Toc8117268" w:history="1">
        <w:r w:rsidR="00E64BDB" w:rsidRPr="00E64BDB">
          <w:rPr>
            <w:rStyle w:val="Hyperlink"/>
            <w:rFonts w:asciiTheme="minorHAnsi" w:hAnsiTheme="minorHAnsi" w:cstheme="minorHAnsi"/>
            <w:noProof/>
            <w:sz w:val="20"/>
            <w:szCs w:val="20"/>
          </w:rPr>
          <w:t>Appendix IV Budget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_Toc8117268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86</w:t>
        </w:r>
        <w:r w:rsidR="00E64BDB" w:rsidRPr="00E64BDB">
          <w:rPr>
            <w:rFonts w:asciiTheme="minorHAnsi" w:hAnsiTheme="minorHAnsi" w:cstheme="minorHAnsi"/>
            <w:noProof/>
            <w:webHidden/>
            <w:sz w:val="20"/>
            <w:szCs w:val="20"/>
          </w:rPr>
          <w:fldChar w:fldCharType="end"/>
        </w:r>
      </w:hyperlink>
    </w:p>
    <w:p w14:paraId="7CCFD72D" w14:textId="0C611D9B" w:rsidR="00E64BDB" w:rsidRPr="00E64BDB" w:rsidRDefault="00185431">
      <w:pPr>
        <w:pStyle w:val="TOC2"/>
        <w:rPr>
          <w:rFonts w:asciiTheme="minorHAnsi" w:eastAsiaTheme="minorEastAsia" w:hAnsiTheme="minorHAnsi" w:cstheme="minorHAnsi"/>
          <w:noProof/>
          <w:sz w:val="20"/>
          <w:szCs w:val="20"/>
          <w:lang w:eastAsia="en-GB"/>
        </w:rPr>
      </w:pPr>
      <w:hyperlink w:anchor="_Toc8117269" w:history="1">
        <w:r w:rsidR="00E64BDB" w:rsidRPr="00E64BDB">
          <w:rPr>
            <w:rStyle w:val="Hyperlink"/>
            <w:rFonts w:asciiTheme="minorHAnsi" w:hAnsiTheme="minorHAnsi" w:cstheme="minorHAnsi"/>
            <w:noProof/>
            <w:sz w:val="20"/>
            <w:szCs w:val="20"/>
          </w:rPr>
          <w:t>Appendix V Risk Management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_Toc8117269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88</w:t>
        </w:r>
        <w:r w:rsidR="00E64BDB" w:rsidRPr="00E64BDB">
          <w:rPr>
            <w:rFonts w:asciiTheme="minorHAnsi" w:hAnsiTheme="minorHAnsi" w:cstheme="minorHAnsi"/>
            <w:noProof/>
            <w:webHidden/>
            <w:sz w:val="20"/>
            <w:szCs w:val="20"/>
          </w:rPr>
          <w:fldChar w:fldCharType="end"/>
        </w:r>
      </w:hyperlink>
    </w:p>
    <w:p w14:paraId="4C7EE247" w14:textId="5BF498D5" w:rsidR="00E64BDB" w:rsidRPr="00E64BDB" w:rsidRDefault="00185431">
      <w:pPr>
        <w:pStyle w:val="TOC3"/>
        <w:rPr>
          <w:rFonts w:asciiTheme="minorHAnsi" w:eastAsiaTheme="minorEastAsia" w:hAnsiTheme="minorHAnsi" w:cstheme="minorHAnsi"/>
          <w:noProof/>
          <w:sz w:val="20"/>
          <w:szCs w:val="20"/>
          <w:lang w:eastAsia="en-GB"/>
        </w:rPr>
      </w:pPr>
      <w:hyperlink w:anchor="_Toc8117270" w:history="1">
        <w:r w:rsidR="00E64BDB" w:rsidRPr="00E64BDB">
          <w:rPr>
            <w:rStyle w:val="Hyperlink"/>
            <w:rFonts w:asciiTheme="minorHAnsi" w:hAnsiTheme="minorHAnsi" w:cstheme="minorHAnsi"/>
            <w:noProof/>
            <w:sz w:val="20"/>
            <w:szCs w:val="20"/>
          </w:rPr>
          <w:t>Section A: Risks to the project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_Toc8117270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88</w:t>
        </w:r>
        <w:r w:rsidR="00E64BDB" w:rsidRPr="00E64BDB">
          <w:rPr>
            <w:rFonts w:asciiTheme="minorHAnsi" w:hAnsiTheme="minorHAnsi" w:cstheme="minorHAnsi"/>
            <w:noProof/>
            <w:webHidden/>
            <w:sz w:val="20"/>
            <w:szCs w:val="20"/>
          </w:rPr>
          <w:fldChar w:fldCharType="end"/>
        </w:r>
      </w:hyperlink>
    </w:p>
    <w:p w14:paraId="3ABBA8DE" w14:textId="53A587CB" w:rsidR="00E64BDB" w:rsidRPr="00E64BDB" w:rsidRDefault="00185431">
      <w:pPr>
        <w:pStyle w:val="TOC3"/>
        <w:rPr>
          <w:rFonts w:asciiTheme="minorHAnsi" w:eastAsiaTheme="minorEastAsia" w:hAnsiTheme="minorHAnsi" w:cstheme="minorHAnsi"/>
          <w:noProof/>
          <w:sz w:val="20"/>
          <w:szCs w:val="20"/>
          <w:lang w:eastAsia="en-GB"/>
        </w:rPr>
      </w:pPr>
      <w:hyperlink w:anchor="_Toc8117271" w:history="1">
        <w:r w:rsidR="00E64BDB" w:rsidRPr="00E64BDB">
          <w:rPr>
            <w:rStyle w:val="Hyperlink"/>
            <w:rFonts w:asciiTheme="minorHAnsi" w:hAnsiTheme="minorHAnsi" w:cstheme="minorHAnsi"/>
            <w:noProof/>
            <w:sz w:val="20"/>
            <w:szCs w:val="20"/>
          </w:rPr>
          <w:t>Section B: Environmental and Social risks from the project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_Toc8117271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91</w:t>
        </w:r>
        <w:r w:rsidR="00E64BDB" w:rsidRPr="00E64BDB">
          <w:rPr>
            <w:rFonts w:asciiTheme="minorHAnsi" w:hAnsiTheme="minorHAnsi" w:cstheme="minorHAnsi"/>
            <w:noProof/>
            <w:webHidden/>
            <w:sz w:val="20"/>
            <w:szCs w:val="20"/>
          </w:rPr>
          <w:fldChar w:fldCharType="end"/>
        </w:r>
      </w:hyperlink>
    </w:p>
    <w:p w14:paraId="4C4A15C7" w14:textId="016AB447" w:rsidR="00E64BDB" w:rsidRPr="00E64BDB" w:rsidRDefault="00185431">
      <w:pPr>
        <w:pStyle w:val="TOC2"/>
        <w:rPr>
          <w:rFonts w:asciiTheme="minorHAnsi" w:eastAsiaTheme="minorEastAsia" w:hAnsiTheme="minorHAnsi" w:cstheme="minorHAnsi"/>
          <w:noProof/>
          <w:sz w:val="20"/>
          <w:szCs w:val="20"/>
          <w:lang w:eastAsia="en-GB"/>
        </w:rPr>
      </w:pPr>
      <w:hyperlink w:anchor="_Toc8117272" w:history="1">
        <w:r w:rsidR="00E64BDB" w:rsidRPr="00E64BDB">
          <w:rPr>
            <w:rStyle w:val="Hyperlink"/>
            <w:rFonts w:asciiTheme="minorHAnsi" w:hAnsiTheme="minorHAnsi" w:cstheme="minorHAnsi"/>
            <w:noProof/>
            <w:sz w:val="20"/>
            <w:szCs w:val="20"/>
          </w:rPr>
          <w:t>Appendix VI Draft Terms of Reference of the PMU staff</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_Toc8117272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92</w:t>
        </w:r>
        <w:r w:rsidR="00E64BDB" w:rsidRPr="00E64BDB">
          <w:rPr>
            <w:rFonts w:asciiTheme="minorHAnsi" w:hAnsiTheme="minorHAnsi" w:cstheme="minorHAnsi"/>
            <w:noProof/>
            <w:webHidden/>
            <w:sz w:val="20"/>
            <w:szCs w:val="20"/>
          </w:rPr>
          <w:fldChar w:fldCharType="end"/>
        </w:r>
      </w:hyperlink>
    </w:p>
    <w:p w14:paraId="513257EC" w14:textId="1BA81AE7" w:rsidR="00E64BDB" w:rsidRPr="00E64BDB" w:rsidRDefault="00185431">
      <w:pPr>
        <w:pStyle w:val="TOC2"/>
        <w:rPr>
          <w:rFonts w:asciiTheme="minorHAnsi" w:eastAsiaTheme="minorEastAsia" w:hAnsiTheme="minorHAnsi" w:cstheme="minorHAnsi"/>
          <w:noProof/>
          <w:sz w:val="20"/>
          <w:szCs w:val="20"/>
          <w:lang w:eastAsia="en-GB"/>
        </w:rPr>
      </w:pPr>
      <w:hyperlink w:anchor="_Toc8117273" w:history="1">
        <w:r w:rsidR="00E64BDB" w:rsidRPr="00E64BDB">
          <w:rPr>
            <w:rStyle w:val="Hyperlink"/>
            <w:rFonts w:asciiTheme="minorHAnsi" w:hAnsiTheme="minorHAnsi" w:cstheme="minorHAnsi"/>
            <w:noProof/>
            <w:sz w:val="20"/>
            <w:szCs w:val="20"/>
          </w:rPr>
          <w:t>Appendix VII Draft Terms of Reference of IRD Post-Doc</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_Toc8117273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93</w:t>
        </w:r>
        <w:r w:rsidR="00E64BDB" w:rsidRPr="00E64BDB">
          <w:rPr>
            <w:rFonts w:asciiTheme="minorHAnsi" w:hAnsiTheme="minorHAnsi" w:cstheme="minorHAnsi"/>
            <w:noProof/>
            <w:webHidden/>
            <w:sz w:val="20"/>
            <w:szCs w:val="20"/>
          </w:rPr>
          <w:fldChar w:fldCharType="end"/>
        </w:r>
      </w:hyperlink>
    </w:p>
    <w:p w14:paraId="1363D067" w14:textId="3B6F351F" w:rsidR="00E64BDB" w:rsidRPr="00E64BDB" w:rsidRDefault="00185431">
      <w:pPr>
        <w:pStyle w:val="TOC2"/>
        <w:rPr>
          <w:rFonts w:asciiTheme="minorHAnsi" w:eastAsiaTheme="minorEastAsia" w:hAnsiTheme="minorHAnsi" w:cstheme="minorHAnsi"/>
          <w:noProof/>
          <w:sz w:val="20"/>
          <w:szCs w:val="20"/>
          <w:lang w:eastAsia="en-GB"/>
        </w:rPr>
      </w:pPr>
      <w:hyperlink w:anchor="_Toc8117274" w:history="1">
        <w:r w:rsidR="00E64BDB" w:rsidRPr="00E64BDB">
          <w:rPr>
            <w:rStyle w:val="Hyperlink"/>
            <w:rFonts w:asciiTheme="minorHAnsi" w:hAnsiTheme="minorHAnsi" w:cstheme="minorHAnsi"/>
            <w:noProof/>
            <w:sz w:val="20"/>
            <w:szCs w:val="20"/>
          </w:rPr>
          <w:t>Appendix VIII. FAO’s roles in internal organization</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_Toc8117274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96</w:t>
        </w:r>
        <w:r w:rsidR="00E64BDB" w:rsidRPr="00E64BDB">
          <w:rPr>
            <w:rFonts w:asciiTheme="minorHAnsi" w:hAnsiTheme="minorHAnsi" w:cstheme="minorHAnsi"/>
            <w:noProof/>
            <w:webHidden/>
            <w:sz w:val="20"/>
            <w:szCs w:val="20"/>
          </w:rPr>
          <w:fldChar w:fldCharType="end"/>
        </w:r>
      </w:hyperlink>
    </w:p>
    <w:p w14:paraId="773EC6D2" w14:textId="55E8D773" w:rsidR="00E64BDB" w:rsidRPr="00E64BDB" w:rsidRDefault="00185431">
      <w:pPr>
        <w:pStyle w:val="TOC2"/>
        <w:rPr>
          <w:rFonts w:asciiTheme="minorHAnsi" w:eastAsiaTheme="minorEastAsia" w:hAnsiTheme="minorHAnsi" w:cstheme="minorHAnsi"/>
          <w:noProof/>
          <w:sz w:val="20"/>
          <w:szCs w:val="20"/>
          <w:lang w:eastAsia="en-GB"/>
        </w:rPr>
      </w:pPr>
      <w:hyperlink w:anchor="_Toc8117275" w:history="1">
        <w:r w:rsidR="00E64BDB" w:rsidRPr="00E64BDB">
          <w:rPr>
            <w:rStyle w:val="Hyperlink"/>
            <w:rFonts w:asciiTheme="minorHAnsi" w:hAnsiTheme="minorHAnsi" w:cstheme="minorHAnsi"/>
            <w:noProof/>
            <w:sz w:val="20"/>
            <w:szCs w:val="20"/>
          </w:rPr>
          <w:t xml:space="preserve">Appendix IX. </w:t>
        </w:r>
        <w:r w:rsidR="00E64BDB" w:rsidRPr="00E64BDB">
          <w:rPr>
            <w:rStyle w:val="Hyperlink"/>
            <w:rFonts w:asciiTheme="minorHAnsi" w:hAnsiTheme="minorHAnsi" w:cstheme="minorHAnsi"/>
            <w:noProof/>
            <w:sz w:val="20"/>
            <w:szCs w:val="20"/>
            <w:lang w:val="en-US"/>
          </w:rPr>
          <w:t>Financial Management</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_Toc8117275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99</w:t>
        </w:r>
        <w:r w:rsidR="00E64BDB" w:rsidRPr="00E64BDB">
          <w:rPr>
            <w:rFonts w:asciiTheme="minorHAnsi" w:hAnsiTheme="minorHAnsi" w:cstheme="minorHAnsi"/>
            <w:noProof/>
            <w:webHidden/>
            <w:sz w:val="20"/>
            <w:szCs w:val="20"/>
          </w:rPr>
          <w:fldChar w:fldCharType="end"/>
        </w:r>
      </w:hyperlink>
    </w:p>
    <w:p w14:paraId="3E5E6A77" w14:textId="2ED5F96B" w:rsidR="00E64BDB" w:rsidRPr="00E64BDB" w:rsidRDefault="00185431">
      <w:pPr>
        <w:pStyle w:val="TOC2"/>
        <w:rPr>
          <w:rFonts w:asciiTheme="minorHAnsi" w:eastAsiaTheme="minorEastAsia" w:hAnsiTheme="minorHAnsi" w:cstheme="minorHAnsi"/>
          <w:noProof/>
          <w:sz w:val="20"/>
          <w:szCs w:val="20"/>
          <w:lang w:eastAsia="en-GB"/>
        </w:rPr>
      </w:pPr>
      <w:hyperlink w:anchor="_Toc8117276" w:history="1">
        <w:r w:rsidR="00E64BDB" w:rsidRPr="00E64BDB">
          <w:rPr>
            <w:rStyle w:val="Hyperlink"/>
            <w:rFonts w:asciiTheme="minorHAnsi" w:hAnsiTheme="minorHAnsi" w:cstheme="minorHAnsi"/>
            <w:noProof/>
            <w:sz w:val="20"/>
            <w:szCs w:val="20"/>
          </w:rPr>
          <w:t>Appendix X. FAO and Government Obligations</w:t>
        </w:r>
        <w:r w:rsidR="00E64BDB" w:rsidRPr="00E64BDB">
          <w:rPr>
            <w:rFonts w:asciiTheme="minorHAnsi" w:hAnsiTheme="minorHAnsi" w:cstheme="minorHAnsi"/>
            <w:noProof/>
            <w:webHidden/>
            <w:sz w:val="20"/>
            <w:szCs w:val="20"/>
          </w:rPr>
          <w:tab/>
        </w:r>
        <w:r w:rsidR="00E64BDB" w:rsidRPr="00E64BDB">
          <w:rPr>
            <w:rFonts w:asciiTheme="minorHAnsi" w:hAnsiTheme="minorHAnsi" w:cstheme="minorHAnsi"/>
            <w:noProof/>
            <w:webHidden/>
            <w:sz w:val="20"/>
            <w:szCs w:val="20"/>
          </w:rPr>
          <w:fldChar w:fldCharType="begin"/>
        </w:r>
        <w:r w:rsidR="00E64BDB" w:rsidRPr="00E64BDB">
          <w:rPr>
            <w:rFonts w:asciiTheme="minorHAnsi" w:hAnsiTheme="minorHAnsi" w:cstheme="minorHAnsi"/>
            <w:noProof/>
            <w:webHidden/>
            <w:sz w:val="20"/>
            <w:szCs w:val="20"/>
          </w:rPr>
          <w:instrText xml:space="preserve"> PAGEREF _Toc8117276 \h </w:instrText>
        </w:r>
        <w:r w:rsidR="00E64BDB" w:rsidRPr="00E64BDB">
          <w:rPr>
            <w:rFonts w:asciiTheme="minorHAnsi" w:hAnsiTheme="minorHAnsi" w:cstheme="minorHAnsi"/>
            <w:noProof/>
            <w:webHidden/>
            <w:sz w:val="20"/>
            <w:szCs w:val="20"/>
          </w:rPr>
        </w:r>
        <w:r w:rsidR="00E64BDB" w:rsidRPr="00E64BDB">
          <w:rPr>
            <w:rFonts w:asciiTheme="minorHAnsi" w:hAnsiTheme="minorHAnsi" w:cstheme="minorHAnsi"/>
            <w:noProof/>
            <w:webHidden/>
            <w:sz w:val="20"/>
            <w:szCs w:val="20"/>
          </w:rPr>
          <w:fldChar w:fldCharType="separate"/>
        </w:r>
        <w:r w:rsidR="00344678">
          <w:rPr>
            <w:rFonts w:asciiTheme="minorHAnsi" w:hAnsiTheme="minorHAnsi" w:cstheme="minorHAnsi"/>
            <w:noProof/>
            <w:webHidden/>
            <w:sz w:val="20"/>
            <w:szCs w:val="20"/>
          </w:rPr>
          <w:t>101</w:t>
        </w:r>
        <w:r w:rsidR="00E64BDB" w:rsidRPr="00E64BDB">
          <w:rPr>
            <w:rFonts w:asciiTheme="minorHAnsi" w:hAnsiTheme="minorHAnsi" w:cstheme="minorHAnsi"/>
            <w:noProof/>
            <w:webHidden/>
            <w:sz w:val="20"/>
            <w:szCs w:val="20"/>
          </w:rPr>
          <w:fldChar w:fldCharType="end"/>
        </w:r>
      </w:hyperlink>
    </w:p>
    <w:p w14:paraId="2B39BDC8" w14:textId="3474B939" w:rsidR="0032628F" w:rsidRPr="00BA05FB" w:rsidRDefault="00CE75E9" w:rsidP="00CB788B">
      <w:pPr>
        <w:tabs>
          <w:tab w:val="left" w:pos="540"/>
        </w:tabs>
        <w:rPr>
          <w:rFonts w:asciiTheme="minorHAnsi" w:eastAsia="Batang" w:hAnsiTheme="minorHAnsi" w:cstheme="minorHAnsi"/>
          <w:b/>
          <w:color w:val="000000" w:themeColor="text1"/>
          <w:sz w:val="22"/>
          <w:szCs w:val="22"/>
          <w:lang w:val="en-GB"/>
        </w:rPr>
      </w:pPr>
      <w:r w:rsidRPr="00BA05FB">
        <w:rPr>
          <w:rFonts w:asciiTheme="minorHAnsi" w:eastAsia="Batang" w:hAnsiTheme="minorHAnsi" w:cstheme="minorHAnsi"/>
          <w:b/>
          <w:color w:val="000000" w:themeColor="text1"/>
          <w:sz w:val="22"/>
          <w:szCs w:val="22"/>
          <w:lang w:val="en-GB"/>
        </w:rPr>
        <w:fldChar w:fldCharType="end"/>
      </w:r>
      <w:bookmarkStart w:id="0" w:name="_Toc393202063"/>
      <w:bookmarkStart w:id="1" w:name="_Toc387329079"/>
      <w:bookmarkStart w:id="2" w:name="_Toc386195925"/>
      <w:bookmarkStart w:id="3" w:name="_Toc453779363"/>
      <w:bookmarkStart w:id="4" w:name="_Toc422924553"/>
    </w:p>
    <w:p w14:paraId="5C63E015" w14:textId="77777777" w:rsidR="00EE19A9" w:rsidRPr="00BA05FB" w:rsidRDefault="00EE19A9" w:rsidP="00CB788B">
      <w:pPr>
        <w:rPr>
          <w:rStyle w:val="Strong"/>
          <w:rFonts w:asciiTheme="minorHAnsi" w:hAnsiTheme="minorHAnsi" w:cstheme="minorHAnsi"/>
          <w:color w:val="000000" w:themeColor="text1"/>
          <w:sz w:val="22"/>
          <w:szCs w:val="22"/>
          <w:lang w:val="en-GB"/>
        </w:rPr>
      </w:pPr>
      <w:r w:rsidRPr="00BA05FB">
        <w:rPr>
          <w:rStyle w:val="Strong"/>
          <w:rFonts w:asciiTheme="minorHAnsi" w:hAnsiTheme="minorHAnsi" w:cstheme="minorHAnsi"/>
          <w:color w:val="000000" w:themeColor="text1"/>
          <w:sz w:val="22"/>
          <w:szCs w:val="22"/>
          <w:lang w:val="en-GB"/>
        </w:rPr>
        <w:br w:type="page"/>
      </w:r>
    </w:p>
    <w:p w14:paraId="2B39BDC9" w14:textId="7D22B067" w:rsidR="00CE75E9" w:rsidRPr="00214D04" w:rsidRDefault="00CE75E9" w:rsidP="00CB788B">
      <w:pPr>
        <w:tabs>
          <w:tab w:val="left" w:pos="540"/>
        </w:tabs>
        <w:rPr>
          <w:rStyle w:val="Strong"/>
          <w:rFonts w:asciiTheme="minorHAnsi" w:hAnsiTheme="minorHAnsi" w:cstheme="minorHAnsi"/>
          <w:color w:val="000000" w:themeColor="text1"/>
          <w:sz w:val="22"/>
          <w:lang w:val="en-GB"/>
        </w:rPr>
      </w:pPr>
      <w:r w:rsidRPr="00214D04">
        <w:rPr>
          <w:rStyle w:val="Strong"/>
          <w:rFonts w:asciiTheme="minorHAnsi" w:hAnsiTheme="minorHAnsi" w:cstheme="minorHAnsi"/>
          <w:color w:val="000000" w:themeColor="text1"/>
          <w:sz w:val="22"/>
          <w:lang w:val="en-GB"/>
        </w:rPr>
        <w:lastRenderedPageBreak/>
        <w:t>ACRONYMS</w:t>
      </w:r>
      <w:bookmarkEnd w:id="0"/>
      <w:bookmarkEnd w:id="1"/>
      <w:bookmarkEnd w:id="2"/>
      <w:bookmarkEnd w:id="3"/>
      <w:bookmarkEnd w:id="4"/>
    </w:p>
    <w:p w14:paraId="0BFF391D" w14:textId="77777777" w:rsidR="00296E08" w:rsidRPr="00214D04" w:rsidRDefault="00296E08" w:rsidP="00CB788B">
      <w:pPr>
        <w:tabs>
          <w:tab w:val="left" w:pos="540"/>
        </w:tabs>
        <w:rPr>
          <w:rStyle w:val="Strong"/>
          <w:rFonts w:asciiTheme="minorHAnsi" w:eastAsia="Batang" w:hAnsiTheme="minorHAnsi" w:cstheme="minorHAnsi"/>
          <w:bCs w:val="0"/>
          <w:color w:val="000000" w:themeColor="text1"/>
          <w:sz w:val="22"/>
          <w:lang w:val="en-GB"/>
        </w:rPr>
      </w:pPr>
    </w:p>
    <w:tbl>
      <w:tblPr>
        <w:tblW w:w="963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ook w:val="04A0" w:firstRow="1" w:lastRow="0" w:firstColumn="1" w:lastColumn="0" w:noHBand="0" w:noVBand="1"/>
      </w:tblPr>
      <w:tblGrid>
        <w:gridCol w:w="1276"/>
        <w:gridCol w:w="4961"/>
        <w:gridCol w:w="3402"/>
      </w:tblGrid>
      <w:tr w:rsidR="00296E08" w:rsidRPr="00214D04" w14:paraId="2C1DB132" w14:textId="77777777" w:rsidTr="00097AD4">
        <w:trPr>
          <w:trHeight w:val="320"/>
        </w:trPr>
        <w:tc>
          <w:tcPr>
            <w:tcW w:w="1276" w:type="dxa"/>
            <w:shd w:val="clear" w:color="auto" w:fill="auto"/>
            <w:hideMark/>
          </w:tcPr>
          <w:p w14:paraId="45688688" w14:textId="77777777" w:rsidR="00296E08" w:rsidRPr="00214D04" w:rsidRDefault="00296E08" w:rsidP="00097AD4">
            <w:pPr>
              <w:rPr>
                <w:rFonts w:asciiTheme="minorHAnsi" w:hAnsiTheme="minorHAnsi" w:cstheme="minorHAnsi"/>
                <w:b/>
                <w:bCs/>
                <w:color w:val="000000"/>
                <w:sz w:val="20"/>
                <w:szCs w:val="20"/>
                <w:lang w:val="en-GB"/>
              </w:rPr>
            </w:pPr>
            <w:r w:rsidRPr="00214D04">
              <w:rPr>
                <w:rFonts w:asciiTheme="minorHAnsi" w:hAnsiTheme="minorHAnsi" w:cstheme="minorHAnsi"/>
                <w:b/>
                <w:bCs/>
                <w:color w:val="000000"/>
                <w:sz w:val="20"/>
                <w:szCs w:val="20"/>
                <w:lang w:val="en-GB"/>
              </w:rPr>
              <w:t>Acronym</w:t>
            </w:r>
          </w:p>
        </w:tc>
        <w:tc>
          <w:tcPr>
            <w:tcW w:w="4961" w:type="dxa"/>
            <w:shd w:val="clear" w:color="auto" w:fill="auto"/>
            <w:hideMark/>
          </w:tcPr>
          <w:p w14:paraId="55FDE32D" w14:textId="77777777" w:rsidR="00296E08" w:rsidRPr="00214D04" w:rsidRDefault="00296E08" w:rsidP="00097AD4">
            <w:pPr>
              <w:rPr>
                <w:rFonts w:asciiTheme="minorHAnsi" w:hAnsiTheme="minorHAnsi" w:cstheme="minorHAnsi"/>
                <w:b/>
                <w:bCs/>
                <w:color w:val="000000"/>
                <w:sz w:val="20"/>
                <w:szCs w:val="20"/>
                <w:lang w:val="en-GB"/>
              </w:rPr>
            </w:pPr>
            <w:r w:rsidRPr="00214D04">
              <w:rPr>
                <w:rFonts w:asciiTheme="minorHAnsi" w:hAnsiTheme="minorHAnsi" w:cstheme="minorHAnsi"/>
                <w:b/>
                <w:bCs/>
                <w:color w:val="000000"/>
                <w:sz w:val="20"/>
                <w:szCs w:val="20"/>
                <w:lang w:val="en-GB"/>
              </w:rPr>
              <w:t>English name</w:t>
            </w:r>
          </w:p>
        </w:tc>
        <w:tc>
          <w:tcPr>
            <w:tcW w:w="3402" w:type="dxa"/>
            <w:shd w:val="clear" w:color="auto" w:fill="auto"/>
            <w:hideMark/>
          </w:tcPr>
          <w:p w14:paraId="0801120A" w14:textId="77777777" w:rsidR="00296E08" w:rsidRPr="00214D04" w:rsidRDefault="00296E08" w:rsidP="00097AD4">
            <w:pPr>
              <w:rPr>
                <w:rFonts w:asciiTheme="minorHAnsi" w:hAnsiTheme="minorHAnsi" w:cstheme="minorHAnsi"/>
                <w:b/>
                <w:bCs/>
                <w:color w:val="000000"/>
                <w:sz w:val="20"/>
                <w:szCs w:val="20"/>
                <w:lang w:val="en-GB"/>
              </w:rPr>
            </w:pPr>
            <w:r w:rsidRPr="00214D04">
              <w:rPr>
                <w:rFonts w:asciiTheme="minorHAnsi" w:hAnsiTheme="minorHAnsi" w:cstheme="minorHAnsi"/>
                <w:b/>
                <w:bCs/>
                <w:color w:val="000000"/>
                <w:sz w:val="20"/>
                <w:szCs w:val="20"/>
                <w:lang w:val="en-GB"/>
              </w:rPr>
              <w:t>Original name</w:t>
            </w:r>
          </w:p>
        </w:tc>
      </w:tr>
      <w:tr w:rsidR="00296E08" w:rsidRPr="00214D04" w14:paraId="4F4C32E3" w14:textId="77777777" w:rsidTr="00097AD4">
        <w:trPr>
          <w:trHeight w:val="320"/>
        </w:trPr>
        <w:tc>
          <w:tcPr>
            <w:tcW w:w="1276" w:type="dxa"/>
            <w:shd w:val="clear" w:color="auto" w:fill="auto"/>
            <w:hideMark/>
          </w:tcPr>
          <w:p w14:paraId="0A23A169"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ADB</w:t>
            </w:r>
          </w:p>
        </w:tc>
        <w:tc>
          <w:tcPr>
            <w:tcW w:w="4961" w:type="dxa"/>
            <w:shd w:val="clear" w:color="auto" w:fill="auto"/>
            <w:hideMark/>
          </w:tcPr>
          <w:p w14:paraId="13F3EF3F" w14:textId="77777777" w:rsidR="00296E08" w:rsidRPr="00214D04" w:rsidRDefault="00296E08" w:rsidP="00097AD4">
            <w:pPr>
              <w:rPr>
                <w:rFonts w:asciiTheme="minorHAnsi" w:hAnsiTheme="minorHAnsi" w:cstheme="minorHAnsi"/>
                <w:color w:val="FF0000"/>
                <w:sz w:val="20"/>
                <w:szCs w:val="20"/>
                <w:lang w:val="en-GB"/>
              </w:rPr>
            </w:pPr>
            <w:r w:rsidRPr="00214D04">
              <w:rPr>
                <w:rFonts w:asciiTheme="minorHAnsi" w:hAnsiTheme="minorHAnsi" w:cstheme="minorHAnsi"/>
                <w:color w:val="000000" w:themeColor="text1"/>
                <w:sz w:val="20"/>
                <w:szCs w:val="20"/>
                <w:lang w:val="en-GB"/>
              </w:rPr>
              <w:t>Asian Development Bank</w:t>
            </w:r>
          </w:p>
        </w:tc>
        <w:tc>
          <w:tcPr>
            <w:tcW w:w="3402" w:type="dxa"/>
            <w:shd w:val="clear" w:color="auto" w:fill="auto"/>
            <w:hideMark/>
          </w:tcPr>
          <w:p w14:paraId="102DFCE9" w14:textId="77777777" w:rsidR="00296E08" w:rsidRPr="00214D04" w:rsidRDefault="00296E08" w:rsidP="00097AD4">
            <w:pPr>
              <w:rPr>
                <w:rFonts w:asciiTheme="minorHAnsi" w:hAnsiTheme="minorHAnsi" w:cstheme="minorHAnsi"/>
                <w:color w:val="FF0000"/>
                <w:sz w:val="20"/>
                <w:szCs w:val="20"/>
                <w:lang w:val="en-GB"/>
              </w:rPr>
            </w:pPr>
          </w:p>
        </w:tc>
      </w:tr>
      <w:tr w:rsidR="00856A6B" w:rsidRPr="00214D04" w14:paraId="76CBD30D" w14:textId="77777777" w:rsidTr="00097AD4">
        <w:trPr>
          <w:trHeight w:val="320"/>
        </w:trPr>
        <w:tc>
          <w:tcPr>
            <w:tcW w:w="1276" w:type="dxa"/>
            <w:shd w:val="clear" w:color="auto" w:fill="auto"/>
          </w:tcPr>
          <w:p w14:paraId="4680B755" w14:textId="07CC2B3D" w:rsidR="00856A6B" w:rsidRPr="00214D04" w:rsidRDefault="00856A6B" w:rsidP="00097AD4">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AFD</w:t>
            </w:r>
          </w:p>
        </w:tc>
        <w:tc>
          <w:tcPr>
            <w:tcW w:w="4961" w:type="dxa"/>
            <w:shd w:val="clear" w:color="auto" w:fill="auto"/>
            <w:noWrap/>
          </w:tcPr>
          <w:p w14:paraId="530600C9" w14:textId="6E91D8C2" w:rsidR="00856A6B" w:rsidRPr="00214D04" w:rsidRDefault="00856A6B" w:rsidP="00097AD4">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French Development Agency</w:t>
            </w:r>
          </w:p>
        </w:tc>
        <w:tc>
          <w:tcPr>
            <w:tcW w:w="3402" w:type="dxa"/>
            <w:shd w:val="clear" w:color="auto" w:fill="auto"/>
          </w:tcPr>
          <w:p w14:paraId="2858EEBF" w14:textId="1C15FBC7" w:rsidR="00856A6B" w:rsidRPr="00214D04" w:rsidRDefault="00856A6B" w:rsidP="00097AD4">
            <w:pPr>
              <w:rPr>
                <w:rFonts w:asciiTheme="minorHAnsi" w:hAnsiTheme="minorHAnsi" w:cstheme="minorHAnsi"/>
                <w:color w:val="000000"/>
                <w:sz w:val="20"/>
                <w:szCs w:val="20"/>
                <w:lang w:val="en-GB"/>
              </w:rPr>
            </w:pPr>
            <w:proofErr w:type="spellStart"/>
            <w:r>
              <w:rPr>
                <w:rFonts w:asciiTheme="minorHAnsi" w:hAnsiTheme="minorHAnsi" w:cstheme="minorHAnsi"/>
                <w:color w:val="000000"/>
                <w:sz w:val="20"/>
                <w:szCs w:val="20"/>
                <w:lang w:val="en-GB"/>
              </w:rPr>
              <w:t>Agence</w:t>
            </w:r>
            <w:proofErr w:type="spellEnd"/>
            <w:r>
              <w:rPr>
                <w:rFonts w:asciiTheme="minorHAnsi" w:hAnsiTheme="minorHAnsi" w:cstheme="minorHAnsi"/>
                <w:color w:val="000000"/>
                <w:sz w:val="20"/>
                <w:szCs w:val="20"/>
                <w:lang w:val="en-GB"/>
              </w:rPr>
              <w:t xml:space="preserve"> </w:t>
            </w:r>
            <w:proofErr w:type="spellStart"/>
            <w:r>
              <w:rPr>
                <w:rFonts w:asciiTheme="minorHAnsi" w:hAnsiTheme="minorHAnsi" w:cstheme="minorHAnsi"/>
                <w:color w:val="000000"/>
                <w:sz w:val="20"/>
                <w:szCs w:val="20"/>
                <w:lang w:val="en-GB"/>
              </w:rPr>
              <w:t>Française</w:t>
            </w:r>
            <w:proofErr w:type="spellEnd"/>
            <w:r>
              <w:rPr>
                <w:rFonts w:asciiTheme="minorHAnsi" w:hAnsiTheme="minorHAnsi" w:cstheme="minorHAnsi"/>
                <w:color w:val="000000"/>
                <w:sz w:val="20"/>
                <w:szCs w:val="20"/>
                <w:lang w:val="en-GB"/>
              </w:rPr>
              <w:t xml:space="preserve"> de </w:t>
            </w:r>
            <w:proofErr w:type="spellStart"/>
            <w:r>
              <w:rPr>
                <w:rFonts w:asciiTheme="minorHAnsi" w:hAnsiTheme="minorHAnsi" w:cstheme="minorHAnsi"/>
                <w:color w:val="000000"/>
                <w:sz w:val="20"/>
                <w:szCs w:val="20"/>
                <w:lang w:val="en-GB"/>
              </w:rPr>
              <w:t>Développement</w:t>
            </w:r>
            <w:proofErr w:type="spellEnd"/>
          </w:p>
        </w:tc>
      </w:tr>
      <w:tr w:rsidR="00296E08" w:rsidRPr="00214D04" w14:paraId="4557992E" w14:textId="77777777" w:rsidTr="00097AD4">
        <w:trPr>
          <w:trHeight w:val="320"/>
        </w:trPr>
        <w:tc>
          <w:tcPr>
            <w:tcW w:w="1276" w:type="dxa"/>
            <w:shd w:val="clear" w:color="auto" w:fill="auto"/>
            <w:hideMark/>
          </w:tcPr>
          <w:p w14:paraId="394909CE"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AFO</w:t>
            </w:r>
          </w:p>
        </w:tc>
        <w:tc>
          <w:tcPr>
            <w:tcW w:w="4961" w:type="dxa"/>
            <w:shd w:val="clear" w:color="auto" w:fill="auto"/>
            <w:noWrap/>
            <w:hideMark/>
          </w:tcPr>
          <w:p w14:paraId="4209E76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Administrative and Financial Officer</w:t>
            </w:r>
          </w:p>
        </w:tc>
        <w:tc>
          <w:tcPr>
            <w:tcW w:w="3402" w:type="dxa"/>
            <w:shd w:val="clear" w:color="auto" w:fill="auto"/>
            <w:hideMark/>
          </w:tcPr>
          <w:p w14:paraId="10FFEDEF"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18B77045" w14:textId="77777777" w:rsidTr="00097AD4">
        <w:trPr>
          <w:trHeight w:val="320"/>
        </w:trPr>
        <w:tc>
          <w:tcPr>
            <w:tcW w:w="1276" w:type="dxa"/>
            <w:shd w:val="clear" w:color="auto" w:fill="auto"/>
            <w:hideMark/>
          </w:tcPr>
          <w:p w14:paraId="4C9C4BC2"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ARFA</w:t>
            </w:r>
          </w:p>
        </w:tc>
        <w:tc>
          <w:tcPr>
            <w:tcW w:w="4961" w:type="dxa"/>
            <w:shd w:val="clear" w:color="auto" w:fill="auto"/>
            <w:hideMark/>
          </w:tcPr>
          <w:p w14:paraId="23132759"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Association for Research and Training in Agroecology</w:t>
            </w:r>
          </w:p>
        </w:tc>
        <w:tc>
          <w:tcPr>
            <w:tcW w:w="3402" w:type="dxa"/>
            <w:shd w:val="clear" w:color="auto" w:fill="auto"/>
            <w:hideMark/>
          </w:tcPr>
          <w:p w14:paraId="30D93AF4"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3DAD4AF8" w14:textId="77777777" w:rsidTr="00097AD4">
        <w:trPr>
          <w:trHeight w:val="960"/>
        </w:trPr>
        <w:tc>
          <w:tcPr>
            <w:tcW w:w="1276" w:type="dxa"/>
            <w:shd w:val="clear" w:color="auto" w:fill="auto"/>
            <w:hideMark/>
          </w:tcPr>
          <w:p w14:paraId="505AC16F"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AVACLIM</w:t>
            </w:r>
          </w:p>
        </w:tc>
        <w:tc>
          <w:tcPr>
            <w:tcW w:w="4961" w:type="dxa"/>
            <w:shd w:val="clear" w:color="auto" w:fill="auto"/>
            <w:hideMark/>
          </w:tcPr>
          <w:p w14:paraId="44BBAC45"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Agroecology, ensuring food security and sustainable livelihoods while mitigating climate change and restoring land in dryland regions</w:t>
            </w:r>
          </w:p>
        </w:tc>
        <w:tc>
          <w:tcPr>
            <w:tcW w:w="3402" w:type="dxa"/>
            <w:shd w:val="clear" w:color="auto" w:fill="auto"/>
            <w:hideMark/>
          </w:tcPr>
          <w:p w14:paraId="6ECCB0F3"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731484CE" w14:textId="77777777" w:rsidTr="00097AD4">
        <w:trPr>
          <w:trHeight w:val="320"/>
        </w:trPr>
        <w:tc>
          <w:tcPr>
            <w:tcW w:w="1276" w:type="dxa"/>
            <w:shd w:val="clear" w:color="auto" w:fill="auto"/>
            <w:hideMark/>
          </w:tcPr>
          <w:p w14:paraId="3C21ED20"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AWP/Bs</w:t>
            </w:r>
          </w:p>
        </w:tc>
        <w:tc>
          <w:tcPr>
            <w:tcW w:w="4961" w:type="dxa"/>
            <w:shd w:val="clear" w:color="auto" w:fill="auto"/>
            <w:noWrap/>
            <w:hideMark/>
          </w:tcPr>
          <w:p w14:paraId="7C92C714"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Annual Work Plans and Budgets</w:t>
            </w:r>
          </w:p>
        </w:tc>
        <w:tc>
          <w:tcPr>
            <w:tcW w:w="3402" w:type="dxa"/>
            <w:shd w:val="clear" w:color="auto" w:fill="auto"/>
            <w:hideMark/>
          </w:tcPr>
          <w:p w14:paraId="25EC3E08"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29B15AF2" w14:textId="77777777" w:rsidTr="00097AD4">
        <w:trPr>
          <w:trHeight w:val="320"/>
        </w:trPr>
        <w:tc>
          <w:tcPr>
            <w:tcW w:w="1276" w:type="dxa"/>
            <w:shd w:val="clear" w:color="auto" w:fill="auto"/>
            <w:hideMark/>
          </w:tcPr>
          <w:p w14:paraId="7537D31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BH</w:t>
            </w:r>
          </w:p>
        </w:tc>
        <w:tc>
          <w:tcPr>
            <w:tcW w:w="4961" w:type="dxa"/>
            <w:shd w:val="clear" w:color="auto" w:fill="auto"/>
            <w:noWrap/>
            <w:hideMark/>
          </w:tcPr>
          <w:p w14:paraId="79AAD82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Budget Holder</w:t>
            </w:r>
          </w:p>
        </w:tc>
        <w:tc>
          <w:tcPr>
            <w:tcW w:w="3402" w:type="dxa"/>
            <w:shd w:val="clear" w:color="auto" w:fill="auto"/>
            <w:hideMark/>
          </w:tcPr>
          <w:p w14:paraId="2A340BB1"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6ABB5A6C" w14:textId="77777777" w:rsidTr="00097AD4">
        <w:trPr>
          <w:trHeight w:val="320"/>
        </w:trPr>
        <w:tc>
          <w:tcPr>
            <w:tcW w:w="1276" w:type="dxa"/>
            <w:shd w:val="clear" w:color="auto" w:fill="auto"/>
            <w:hideMark/>
          </w:tcPr>
          <w:p w14:paraId="13FAC0FF"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BOC</w:t>
            </w:r>
          </w:p>
        </w:tc>
        <w:tc>
          <w:tcPr>
            <w:tcW w:w="4961" w:type="dxa"/>
            <w:shd w:val="clear" w:color="auto" w:fill="auto"/>
            <w:noWrap/>
            <w:hideMark/>
          </w:tcPr>
          <w:p w14:paraId="15CAAA44"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Budget and Operations Officer</w:t>
            </w:r>
          </w:p>
        </w:tc>
        <w:tc>
          <w:tcPr>
            <w:tcW w:w="3402" w:type="dxa"/>
            <w:shd w:val="clear" w:color="auto" w:fill="auto"/>
            <w:hideMark/>
          </w:tcPr>
          <w:p w14:paraId="1AF2ABF3"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6A0FB562" w14:textId="77777777" w:rsidTr="00097AD4">
        <w:trPr>
          <w:trHeight w:val="960"/>
        </w:trPr>
        <w:tc>
          <w:tcPr>
            <w:tcW w:w="1276" w:type="dxa"/>
            <w:shd w:val="clear" w:color="auto" w:fill="auto"/>
            <w:hideMark/>
          </w:tcPr>
          <w:p w14:paraId="3088D693"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CAATINGA</w:t>
            </w:r>
          </w:p>
        </w:tc>
        <w:tc>
          <w:tcPr>
            <w:tcW w:w="4961" w:type="dxa"/>
            <w:shd w:val="clear" w:color="auto" w:fill="auto"/>
            <w:hideMark/>
          </w:tcPr>
          <w:p w14:paraId="0C9C8A1D"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Centre for Advice and Support for Workers and Non-Governmental Alternative Institutions</w:t>
            </w:r>
          </w:p>
        </w:tc>
        <w:tc>
          <w:tcPr>
            <w:tcW w:w="3402" w:type="dxa"/>
            <w:shd w:val="clear" w:color="auto" w:fill="auto"/>
            <w:hideMark/>
          </w:tcPr>
          <w:p w14:paraId="6C6B43AA"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 xml:space="preserve">Centro de </w:t>
            </w:r>
            <w:proofErr w:type="spellStart"/>
            <w:r w:rsidRPr="00214D04">
              <w:rPr>
                <w:rFonts w:asciiTheme="minorHAnsi" w:hAnsiTheme="minorHAnsi" w:cstheme="minorHAnsi"/>
                <w:color w:val="000000"/>
                <w:sz w:val="20"/>
                <w:szCs w:val="20"/>
                <w:lang w:val="en-GB"/>
              </w:rPr>
              <w:t>Assessoria</w:t>
            </w:r>
            <w:proofErr w:type="spellEnd"/>
            <w:r w:rsidRPr="00214D04">
              <w:rPr>
                <w:rFonts w:asciiTheme="minorHAnsi" w:hAnsiTheme="minorHAnsi" w:cstheme="minorHAnsi"/>
                <w:color w:val="000000"/>
                <w:sz w:val="20"/>
                <w:szCs w:val="20"/>
                <w:lang w:val="en-GB"/>
              </w:rPr>
              <w:t xml:space="preserve"> e </w:t>
            </w:r>
            <w:proofErr w:type="spellStart"/>
            <w:r w:rsidRPr="00214D04">
              <w:rPr>
                <w:rFonts w:asciiTheme="minorHAnsi" w:hAnsiTheme="minorHAnsi" w:cstheme="minorHAnsi"/>
                <w:color w:val="000000"/>
                <w:sz w:val="20"/>
                <w:szCs w:val="20"/>
                <w:lang w:val="en-GB"/>
              </w:rPr>
              <w:t>Apoio</w:t>
            </w:r>
            <w:proofErr w:type="spellEnd"/>
            <w:r w:rsidRPr="00214D04">
              <w:rPr>
                <w:rFonts w:asciiTheme="minorHAnsi" w:hAnsiTheme="minorHAnsi" w:cstheme="minorHAnsi"/>
                <w:color w:val="000000"/>
                <w:sz w:val="20"/>
                <w:szCs w:val="20"/>
                <w:lang w:val="en-GB"/>
              </w:rPr>
              <w:t xml:space="preserve"> </w:t>
            </w:r>
            <w:proofErr w:type="spellStart"/>
            <w:r w:rsidRPr="00214D04">
              <w:rPr>
                <w:rFonts w:asciiTheme="minorHAnsi" w:hAnsiTheme="minorHAnsi" w:cstheme="minorHAnsi"/>
                <w:color w:val="000000"/>
                <w:sz w:val="20"/>
                <w:szCs w:val="20"/>
                <w:lang w:val="en-GB"/>
              </w:rPr>
              <w:t>aos</w:t>
            </w:r>
            <w:proofErr w:type="spellEnd"/>
            <w:r w:rsidRPr="00214D04">
              <w:rPr>
                <w:rFonts w:asciiTheme="minorHAnsi" w:hAnsiTheme="minorHAnsi" w:cstheme="minorHAnsi"/>
                <w:color w:val="000000"/>
                <w:sz w:val="20"/>
                <w:szCs w:val="20"/>
                <w:lang w:val="en-GB"/>
              </w:rPr>
              <w:t xml:space="preserve"> </w:t>
            </w:r>
            <w:proofErr w:type="spellStart"/>
            <w:r w:rsidRPr="00214D04">
              <w:rPr>
                <w:rFonts w:asciiTheme="minorHAnsi" w:hAnsiTheme="minorHAnsi" w:cstheme="minorHAnsi"/>
                <w:color w:val="000000"/>
                <w:sz w:val="20"/>
                <w:szCs w:val="20"/>
                <w:lang w:val="en-GB"/>
              </w:rPr>
              <w:t>Trabalhadores</w:t>
            </w:r>
            <w:proofErr w:type="spellEnd"/>
            <w:r w:rsidRPr="00214D04">
              <w:rPr>
                <w:rFonts w:asciiTheme="minorHAnsi" w:hAnsiTheme="minorHAnsi" w:cstheme="minorHAnsi"/>
                <w:color w:val="000000"/>
                <w:sz w:val="20"/>
                <w:szCs w:val="20"/>
                <w:lang w:val="en-GB"/>
              </w:rPr>
              <w:t xml:space="preserve"> e </w:t>
            </w:r>
            <w:proofErr w:type="spellStart"/>
            <w:r w:rsidRPr="00214D04">
              <w:rPr>
                <w:rFonts w:asciiTheme="minorHAnsi" w:hAnsiTheme="minorHAnsi" w:cstheme="minorHAnsi"/>
                <w:color w:val="000000"/>
                <w:sz w:val="20"/>
                <w:szCs w:val="20"/>
                <w:lang w:val="en-GB"/>
              </w:rPr>
              <w:t>Instituições</w:t>
            </w:r>
            <w:proofErr w:type="spellEnd"/>
            <w:r w:rsidRPr="00214D04">
              <w:rPr>
                <w:rFonts w:asciiTheme="minorHAnsi" w:hAnsiTheme="minorHAnsi" w:cstheme="minorHAnsi"/>
                <w:color w:val="000000"/>
                <w:sz w:val="20"/>
                <w:szCs w:val="20"/>
                <w:lang w:val="en-GB"/>
              </w:rPr>
              <w:t xml:space="preserve"> </w:t>
            </w:r>
            <w:proofErr w:type="spellStart"/>
            <w:r w:rsidRPr="00214D04">
              <w:rPr>
                <w:rFonts w:asciiTheme="minorHAnsi" w:hAnsiTheme="minorHAnsi" w:cstheme="minorHAnsi"/>
                <w:color w:val="000000"/>
                <w:sz w:val="20"/>
                <w:szCs w:val="20"/>
                <w:lang w:val="en-GB"/>
              </w:rPr>
              <w:t>Não</w:t>
            </w:r>
            <w:proofErr w:type="spellEnd"/>
            <w:r w:rsidRPr="00214D04">
              <w:rPr>
                <w:rFonts w:asciiTheme="minorHAnsi" w:hAnsiTheme="minorHAnsi" w:cstheme="minorHAnsi"/>
                <w:color w:val="000000"/>
                <w:sz w:val="20"/>
                <w:szCs w:val="20"/>
                <w:lang w:val="en-GB"/>
              </w:rPr>
              <w:t xml:space="preserve"> </w:t>
            </w:r>
            <w:proofErr w:type="spellStart"/>
            <w:r w:rsidRPr="00214D04">
              <w:rPr>
                <w:rFonts w:asciiTheme="minorHAnsi" w:hAnsiTheme="minorHAnsi" w:cstheme="minorHAnsi"/>
                <w:color w:val="000000"/>
                <w:sz w:val="20"/>
                <w:szCs w:val="20"/>
                <w:lang w:val="en-GB"/>
              </w:rPr>
              <w:t>Governamentais</w:t>
            </w:r>
            <w:proofErr w:type="spellEnd"/>
            <w:r w:rsidRPr="00214D04">
              <w:rPr>
                <w:rFonts w:asciiTheme="minorHAnsi" w:hAnsiTheme="minorHAnsi" w:cstheme="minorHAnsi"/>
                <w:color w:val="000000"/>
                <w:sz w:val="20"/>
                <w:szCs w:val="20"/>
                <w:lang w:val="en-GB"/>
              </w:rPr>
              <w:t xml:space="preserve"> </w:t>
            </w:r>
            <w:proofErr w:type="spellStart"/>
            <w:r w:rsidRPr="00214D04">
              <w:rPr>
                <w:rFonts w:asciiTheme="minorHAnsi" w:hAnsiTheme="minorHAnsi" w:cstheme="minorHAnsi"/>
                <w:color w:val="000000"/>
                <w:sz w:val="20"/>
                <w:szCs w:val="20"/>
                <w:lang w:val="en-GB"/>
              </w:rPr>
              <w:t>Alternativas</w:t>
            </w:r>
            <w:proofErr w:type="spellEnd"/>
          </w:p>
        </w:tc>
      </w:tr>
      <w:tr w:rsidR="00296E08" w:rsidRPr="00344222" w14:paraId="3A2D59C3" w14:textId="77777777" w:rsidTr="00097AD4">
        <w:trPr>
          <w:trHeight w:val="1600"/>
        </w:trPr>
        <w:tc>
          <w:tcPr>
            <w:tcW w:w="1276" w:type="dxa"/>
            <w:shd w:val="clear" w:color="auto" w:fill="auto"/>
            <w:hideMark/>
          </w:tcPr>
          <w:p w14:paraId="77AE6EB4"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CALAO</w:t>
            </w:r>
          </w:p>
        </w:tc>
        <w:tc>
          <w:tcPr>
            <w:tcW w:w="4961" w:type="dxa"/>
            <w:shd w:val="clear" w:color="auto" w:fill="auto"/>
            <w:hideMark/>
          </w:tcPr>
          <w:p w14:paraId="79D9E420"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Project to build on actors' experiences for the development of resilient agroecological techniques in West Africa</w:t>
            </w:r>
          </w:p>
        </w:tc>
        <w:tc>
          <w:tcPr>
            <w:tcW w:w="3402" w:type="dxa"/>
            <w:shd w:val="clear" w:color="auto" w:fill="auto"/>
            <w:hideMark/>
          </w:tcPr>
          <w:p w14:paraId="37119FD4" w14:textId="77777777" w:rsidR="00296E08" w:rsidRPr="001B551A" w:rsidRDefault="00296E08" w:rsidP="00097AD4">
            <w:pPr>
              <w:rPr>
                <w:rFonts w:asciiTheme="minorHAnsi" w:hAnsiTheme="minorHAnsi" w:cstheme="minorHAnsi"/>
                <w:color w:val="000000"/>
                <w:sz w:val="20"/>
                <w:szCs w:val="20"/>
                <w:lang w:val="fr-FR"/>
              </w:rPr>
            </w:pPr>
            <w:r w:rsidRPr="001B551A">
              <w:rPr>
                <w:rFonts w:asciiTheme="minorHAnsi" w:hAnsiTheme="minorHAnsi" w:cstheme="minorHAnsi"/>
                <w:color w:val="000000"/>
                <w:sz w:val="20"/>
                <w:szCs w:val="20"/>
                <w:lang w:val="fr-FR"/>
              </w:rPr>
              <w:t xml:space="preserve">Projet pour la capitalisation d’expériences d’acteurs pour le développement de techniques agroécologiques résilientes en Afrique de l’Ouest </w:t>
            </w:r>
          </w:p>
        </w:tc>
      </w:tr>
      <w:tr w:rsidR="00296E08" w:rsidRPr="00344222" w14:paraId="46C85383" w14:textId="77777777" w:rsidTr="00097AD4">
        <w:trPr>
          <w:trHeight w:val="640"/>
        </w:trPr>
        <w:tc>
          <w:tcPr>
            <w:tcW w:w="1276" w:type="dxa"/>
            <w:shd w:val="clear" w:color="auto" w:fill="auto"/>
            <w:hideMark/>
          </w:tcPr>
          <w:p w14:paraId="78D96E32"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CARI</w:t>
            </w:r>
          </w:p>
        </w:tc>
        <w:tc>
          <w:tcPr>
            <w:tcW w:w="4961" w:type="dxa"/>
            <w:shd w:val="clear" w:color="auto" w:fill="auto"/>
            <w:hideMark/>
          </w:tcPr>
          <w:p w14:paraId="486564A2"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Centre for Actions and International Realisations</w:t>
            </w:r>
          </w:p>
        </w:tc>
        <w:tc>
          <w:tcPr>
            <w:tcW w:w="3402" w:type="dxa"/>
            <w:shd w:val="clear" w:color="auto" w:fill="auto"/>
            <w:hideMark/>
          </w:tcPr>
          <w:p w14:paraId="74D2670D" w14:textId="77777777" w:rsidR="00296E08" w:rsidRPr="001B551A" w:rsidRDefault="00296E08" w:rsidP="00097AD4">
            <w:pPr>
              <w:rPr>
                <w:rFonts w:asciiTheme="minorHAnsi" w:hAnsiTheme="minorHAnsi" w:cstheme="minorHAnsi"/>
                <w:color w:val="000000"/>
                <w:sz w:val="20"/>
                <w:szCs w:val="20"/>
                <w:lang w:val="fr-FR"/>
              </w:rPr>
            </w:pPr>
            <w:r w:rsidRPr="001B551A">
              <w:rPr>
                <w:rFonts w:asciiTheme="minorHAnsi" w:hAnsiTheme="minorHAnsi" w:cstheme="minorHAnsi"/>
                <w:color w:val="000000"/>
                <w:sz w:val="20"/>
                <w:szCs w:val="20"/>
                <w:lang w:val="fr-FR"/>
              </w:rPr>
              <w:t>Centre d'Actions et de Réalisations Internationales</w:t>
            </w:r>
          </w:p>
        </w:tc>
      </w:tr>
      <w:tr w:rsidR="00296E08" w:rsidRPr="00214D04" w14:paraId="5A7E67E5" w14:textId="77777777" w:rsidTr="00097AD4">
        <w:trPr>
          <w:trHeight w:val="320"/>
        </w:trPr>
        <w:tc>
          <w:tcPr>
            <w:tcW w:w="1276" w:type="dxa"/>
            <w:shd w:val="clear" w:color="auto" w:fill="auto"/>
            <w:hideMark/>
          </w:tcPr>
          <w:p w14:paraId="0E3890C0"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CBO</w:t>
            </w:r>
          </w:p>
        </w:tc>
        <w:tc>
          <w:tcPr>
            <w:tcW w:w="4961" w:type="dxa"/>
            <w:shd w:val="clear" w:color="auto" w:fill="auto"/>
            <w:hideMark/>
          </w:tcPr>
          <w:p w14:paraId="2B15C628"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Community-Based Organisation</w:t>
            </w:r>
          </w:p>
        </w:tc>
        <w:tc>
          <w:tcPr>
            <w:tcW w:w="3402" w:type="dxa"/>
            <w:shd w:val="clear" w:color="auto" w:fill="auto"/>
            <w:hideMark/>
          </w:tcPr>
          <w:p w14:paraId="7D5FAD0B"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21420894" w14:textId="77777777" w:rsidTr="00097AD4">
        <w:trPr>
          <w:trHeight w:val="320"/>
        </w:trPr>
        <w:tc>
          <w:tcPr>
            <w:tcW w:w="1276" w:type="dxa"/>
            <w:shd w:val="clear" w:color="auto" w:fill="auto"/>
            <w:hideMark/>
          </w:tcPr>
          <w:p w14:paraId="3E64A16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CCM</w:t>
            </w:r>
          </w:p>
        </w:tc>
        <w:tc>
          <w:tcPr>
            <w:tcW w:w="4961" w:type="dxa"/>
            <w:shd w:val="clear" w:color="auto" w:fill="auto"/>
            <w:hideMark/>
          </w:tcPr>
          <w:p w14:paraId="35916EE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Climate Change Mitigation</w:t>
            </w:r>
          </w:p>
        </w:tc>
        <w:tc>
          <w:tcPr>
            <w:tcW w:w="3402" w:type="dxa"/>
            <w:shd w:val="clear" w:color="auto" w:fill="auto"/>
            <w:hideMark/>
          </w:tcPr>
          <w:p w14:paraId="2759208A" w14:textId="77777777" w:rsidR="00296E08" w:rsidRPr="00214D04" w:rsidRDefault="00296E08" w:rsidP="00097AD4">
            <w:pPr>
              <w:rPr>
                <w:rFonts w:asciiTheme="minorHAnsi" w:hAnsiTheme="minorHAnsi" w:cstheme="minorHAnsi"/>
                <w:color w:val="000000"/>
                <w:sz w:val="20"/>
                <w:szCs w:val="20"/>
                <w:lang w:val="en-GB"/>
              </w:rPr>
            </w:pPr>
          </w:p>
        </w:tc>
      </w:tr>
      <w:tr w:rsidR="00296E08" w:rsidRPr="00344222" w14:paraId="5FD16030" w14:textId="77777777" w:rsidTr="00097AD4">
        <w:trPr>
          <w:trHeight w:val="1280"/>
        </w:trPr>
        <w:tc>
          <w:tcPr>
            <w:tcW w:w="1276" w:type="dxa"/>
            <w:shd w:val="clear" w:color="auto" w:fill="auto"/>
            <w:hideMark/>
          </w:tcPr>
          <w:p w14:paraId="7D4FE350"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CIRAD</w:t>
            </w:r>
          </w:p>
        </w:tc>
        <w:tc>
          <w:tcPr>
            <w:tcW w:w="4961" w:type="dxa"/>
            <w:shd w:val="clear" w:color="auto" w:fill="auto"/>
            <w:hideMark/>
          </w:tcPr>
          <w:p w14:paraId="7CD07430"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International Cooperation Centre in Agricultural Research for Development</w:t>
            </w:r>
          </w:p>
        </w:tc>
        <w:tc>
          <w:tcPr>
            <w:tcW w:w="3402" w:type="dxa"/>
            <w:shd w:val="clear" w:color="auto" w:fill="auto"/>
            <w:hideMark/>
          </w:tcPr>
          <w:p w14:paraId="640646A7" w14:textId="77777777" w:rsidR="00296E08" w:rsidRPr="001B551A" w:rsidRDefault="00296E08" w:rsidP="00097AD4">
            <w:pPr>
              <w:rPr>
                <w:rFonts w:asciiTheme="minorHAnsi" w:hAnsiTheme="minorHAnsi" w:cstheme="minorHAnsi"/>
                <w:color w:val="000000"/>
                <w:sz w:val="20"/>
                <w:szCs w:val="20"/>
                <w:lang w:val="fr-FR"/>
              </w:rPr>
            </w:pPr>
            <w:r w:rsidRPr="001B551A">
              <w:rPr>
                <w:rFonts w:asciiTheme="minorHAnsi" w:hAnsiTheme="minorHAnsi" w:cstheme="minorHAnsi"/>
                <w:color w:val="000000"/>
                <w:sz w:val="20"/>
                <w:szCs w:val="20"/>
                <w:lang w:val="fr-FR"/>
              </w:rPr>
              <w:t>Centre de coopération Internationale en Recherche Agronomique pour le Développement</w:t>
            </w:r>
          </w:p>
        </w:tc>
      </w:tr>
      <w:tr w:rsidR="00296E08" w:rsidRPr="00214D04" w14:paraId="6E551FC8" w14:textId="77777777" w:rsidTr="00097AD4">
        <w:trPr>
          <w:trHeight w:val="320"/>
        </w:trPr>
        <w:tc>
          <w:tcPr>
            <w:tcW w:w="1276" w:type="dxa"/>
            <w:shd w:val="clear" w:color="auto" w:fill="auto"/>
            <w:hideMark/>
          </w:tcPr>
          <w:p w14:paraId="7E640460" w14:textId="77777777" w:rsidR="00296E08" w:rsidRPr="00214D04" w:rsidRDefault="00296E08" w:rsidP="00097AD4">
            <w:pPr>
              <w:rPr>
                <w:rFonts w:asciiTheme="minorHAnsi" w:hAnsiTheme="minorHAnsi" w:cstheme="minorHAnsi"/>
                <w:color w:val="000000"/>
                <w:sz w:val="20"/>
                <w:szCs w:val="20"/>
                <w:lang w:val="en-GB"/>
              </w:rPr>
            </w:pPr>
            <w:proofErr w:type="spellStart"/>
            <w:r w:rsidRPr="00214D04">
              <w:rPr>
                <w:rFonts w:asciiTheme="minorHAnsi" w:hAnsiTheme="minorHAnsi" w:cstheme="minorHAnsi"/>
                <w:color w:val="000000"/>
                <w:sz w:val="20"/>
                <w:szCs w:val="20"/>
                <w:lang w:val="en-GB"/>
              </w:rPr>
              <w:t>CoP</w:t>
            </w:r>
            <w:proofErr w:type="spellEnd"/>
          </w:p>
        </w:tc>
        <w:tc>
          <w:tcPr>
            <w:tcW w:w="4961" w:type="dxa"/>
            <w:shd w:val="clear" w:color="auto" w:fill="auto"/>
            <w:hideMark/>
          </w:tcPr>
          <w:p w14:paraId="5E08C924"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Conference of Parties</w:t>
            </w:r>
          </w:p>
        </w:tc>
        <w:tc>
          <w:tcPr>
            <w:tcW w:w="3402" w:type="dxa"/>
            <w:shd w:val="clear" w:color="auto" w:fill="auto"/>
            <w:hideMark/>
          </w:tcPr>
          <w:p w14:paraId="12194412"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006D596C" w14:textId="77777777" w:rsidTr="00097AD4">
        <w:trPr>
          <w:trHeight w:val="320"/>
        </w:trPr>
        <w:tc>
          <w:tcPr>
            <w:tcW w:w="1276" w:type="dxa"/>
            <w:shd w:val="clear" w:color="auto" w:fill="auto"/>
            <w:hideMark/>
          </w:tcPr>
          <w:p w14:paraId="52B1332B"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CSO</w:t>
            </w:r>
          </w:p>
        </w:tc>
        <w:tc>
          <w:tcPr>
            <w:tcW w:w="4961" w:type="dxa"/>
            <w:shd w:val="clear" w:color="auto" w:fill="auto"/>
            <w:hideMark/>
          </w:tcPr>
          <w:p w14:paraId="7304C7AB"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Civil Society Organisation</w:t>
            </w:r>
          </w:p>
        </w:tc>
        <w:tc>
          <w:tcPr>
            <w:tcW w:w="3402" w:type="dxa"/>
            <w:shd w:val="clear" w:color="auto" w:fill="auto"/>
            <w:hideMark/>
          </w:tcPr>
          <w:p w14:paraId="196CDD2A"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04EC9A39" w14:textId="77777777" w:rsidTr="00097AD4">
        <w:trPr>
          <w:trHeight w:val="320"/>
        </w:trPr>
        <w:tc>
          <w:tcPr>
            <w:tcW w:w="1276" w:type="dxa"/>
            <w:shd w:val="clear" w:color="auto" w:fill="auto"/>
            <w:hideMark/>
          </w:tcPr>
          <w:p w14:paraId="7E0C2A72"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DAFF</w:t>
            </w:r>
          </w:p>
        </w:tc>
        <w:tc>
          <w:tcPr>
            <w:tcW w:w="4961" w:type="dxa"/>
            <w:shd w:val="clear" w:color="auto" w:fill="auto"/>
            <w:noWrap/>
            <w:hideMark/>
          </w:tcPr>
          <w:p w14:paraId="33C549AF"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Departments of Agriculture, Forestry and Fisheries</w:t>
            </w:r>
          </w:p>
        </w:tc>
        <w:tc>
          <w:tcPr>
            <w:tcW w:w="3402" w:type="dxa"/>
            <w:shd w:val="clear" w:color="auto" w:fill="auto"/>
            <w:hideMark/>
          </w:tcPr>
          <w:p w14:paraId="32A87DBD"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6735DC71" w14:textId="77777777" w:rsidTr="00097AD4">
        <w:trPr>
          <w:trHeight w:val="960"/>
        </w:trPr>
        <w:tc>
          <w:tcPr>
            <w:tcW w:w="1276" w:type="dxa"/>
            <w:shd w:val="clear" w:color="auto" w:fill="auto"/>
            <w:hideMark/>
          </w:tcPr>
          <w:p w14:paraId="03E53907" w14:textId="77777777" w:rsidR="00296E08" w:rsidRPr="00214D04" w:rsidRDefault="00296E08" w:rsidP="00097AD4">
            <w:pPr>
              <w:rPr>
                <w:rFonts w:asciiTheme="minorHAnsi" w:hAnsiTheme="minorHAnsi" w:cstheme="minorHAnsi"/>
                <w:color w:val="000000"/>
                <w:sz w:val="20"/>
                <w:szCs w:val="20"/>
                <w:lang w:val="en-GB"/>
              </w:rPr>
            </w:pPr>
            <w:proofErr w:type="spellStart"/>
            <w:r w:rsidRPr="00214D04">
              <w:rPr>
                <w:rFonts w:asciiTheme="minorHAnsi" w:hAnsiTheme="minorHAnsi" w:cstheme="minorHAnsi"/>
                <w:color w:val="000000"/>
                <w:sz w:val="20"/>
                <w:szCs w:val="20"/>
                <w:lang w:val="en-GB"/>
              </w:rPr>
              <w:t>DScaTT</w:t>
            </w:r>
            <w:proofErr w:type="spellEnd"/>
            <w:r w:rsidRPr="00214D04">
              <w:rPr>
                <w:rFonts w:asciiTheme="minorHAnsi" w:hAnsiTheme="minorHAnsi" w:cstheme="minorHAnsi"/>
                <w:color w:val="000000"/>
                <w:sz w:val="20"/>
                <w:szCs w:val="20"/>
                <w:lang w:val="en-GB"/>
              </w:rPr>
              <w:t xml:space="preserve"> project</w:t>
            </w:r>
          </w:p>
        </w:tc>
        <w:tc>
          <w:tcPr>
            <w:tcW w:w="4961" w:type="dxa"/>
            <w:shd w:val="clear" w:color="auto" w:fill="auto"/>
            <w:hideMark/>
          </w:tcPr>
          <w:p w14:paraId="0BC97D7D"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Agricultural Intensification and Soil Carbon Sequestration in Tropical and Temperate Farming Systems Dynamic of Soil Carbon Sequestration in Agricultural Systems project</w:t>
            </w:r>
          </w:p>
        </w:tc>
        <w:tc>
          <w:tcPr>
            <w:tcW w:w="3402" w:type="dxa"/>
            <w:shd w:val="clear" w:color="auto" w:fill="auto"/>
            <w:hideMark/>
          </w:tcPr>
          <w:p w14:paraId="4BDFE3E0" w14:textId="77777777" w:rsidR="00296E08" w:rsidRPr="00214D04" w:rsidRDefault="00296E08" w:rsidP="00097AD4">
            <w:pPr>
              <w:rPr>
                <w:rFonts w:asciiTheme="minorHAnsi" w:hAnsiTheme="minorHAnsi" w:cstheme="minorHAnsi"/>
                <w:color w:val="000000"/>
                <w:sz w:val="20"/>
                <w:szCs w:val="20"/>
                <w:lang w:val="en-GB"/>
              </w:rPr>
            </w:pPr>
          </w:p>
        </w:tc>
      </w:tr>
      <w:tr w:rsidR="00296E08" w:rsidRPr="00344222" w14:paraId="1D555731" w14:textId="77777777" w:rsidTr="00097AD4">
        <w:trPr>
          <w:trHeight w:val="640"/>
        </w:trPr>
        <w:tc>
          <w:tcPr>
            <w:tcW w:w="1276" w:type="dxa"/>
            <w:shd w:val="clear" w:color="auto" w:fill="auto"/>
            <w:hideMark/>
          </w:tcPr>
          <w:p w14:paraId="1856D39D"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ECOWAS (CEDEAO)</w:t>
            </w:r>
          </w:p>
        </w:tc>
        <w:tc>
          <w:tcPr>
            <w:tcW w:w="4961" w:type="dxa"/>
            <w:shd w:val="clear" w:color="auto" w:fill="auto"/>
            <w:noWrap/>
            <w:hideMark/>
          </w:tcPr>
          <w:p w14:paraId="5600EB7A"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The Economic Community of West African States</w:t>
            </w:r>
          </w:p>
        </w:tc>
        <w:tc>
          <w:tcPr>
            <w:tcW w:w="3402" w:type="dxa"/>
            <w:shd w:val="clear" w:color="auto" w:fill="auto"/>
            <w:hideMark/>
          </w:tcPr>
          <w:p w14:paraId="7C567F0F" w14:textId="77777777" w:rsidR="00296E08" w:rsidRPr="001B551A" w:rsidRDefault="00296E08" w:rsidP="00097AD4">
            <w:pPr>
              <w:rPr>
                <w:rFonts w:asciiTheme="minorHAnsi" w:hAnsiTheme="minorHAnsi" w:cstheme="minorHAnsi"/>
                <w:color w:val="000000"/>
                <w:sz w:val="20"/>
                <w:szCs w:val="20"/>
                <w:lang w:val="fr-FR"/>
              </w:rPr>
            </w:pPr>
            <w:r w:rsidRPr="001B551A">
              <w:rPr>
                <w:rFonts w:asciiTheme="minorHAnsi" w:hAnsiTheme="minorHAnsi" w:cstheme="minorHAnsi"/>
                <w:color w:val="000000"/>
                <w:sz w:val="20"/>
                <w:szCs w:val="20"/>
                <w:lang w:val="fr-FR"/>
              </w:rPr>
              <w:t>Communauté Economique des Etats de l’Afrique de l’Ouest</w:t>
            </w:r>
          </w:p>
        </w:tc>
      </w:tr>
      <w:tr w:rsidR="00296E08" w:rsidRPr="00214D04" w14:paraId="4E98B2BA" w14:textId="77777777" w:rsidTr="00097AD4">
        <w:trPr>
          <w:trHeight w:val="320"/>
        </w:trPr>
        <w:tc>
          <w:tcPr>
            <w:tcW w:w="1276" w:type="dxa"/>
            <w:shd w:val="clear" w:color="auto" w:fill="auto"/>
            <w:hideMark/>
          </w:tcPr>
          <w:p w14:paraId="6DFEA646"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EMG</w:t>
            </w:r>
          </w:p>
        </w:tc>
        <w:tc>
          <w:tcPr>
            <w:tcW w:w="4961" w:type="dxa"/>
            <w:shd w:val="clear" w:color="auto" w:fill="auto"/>
            <w:noWrap/>
            <w:hideMark/>
          </w:tcPr>
          <w:p w14:paraId="5D3DC377"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Environmental Monitoring Group</w:t>
            </w:r>
          </w:p>
        </w:tc>
        <w:tc>
          <w:tcPr>
            <w:tcW w:w="3402" w:type="dxa"/>
            <w:shd w:val="clear" w:color="auto" w:fill="auto"/>
            <w:hideMark/>
          </w:tcPr>
          <w:p w14:paraId="258085C6" w14:textId="77777777" w:rsidR="00296E08" w:rsidRPr="00214D04" w:rsidRDefault="00296E08" w:rsidP="00097AD4">
            <w:pPr>
              <w:rPr>
                <w:rFonts w:asciiTheme="minorHAnsi" w:hAnsiTheme="minorHAnsi" w:cstheme="minorHAnsi"/>
                <w:color w:val="000000"/>
                <w:sz w:val="20"/>
                <w:szCs w:val="20"/>
                <w:lang w:val="en-GB"/>
              </w:rPr>
            </w:pPr>
          </w:p>
        </w:tc>
      </w:tr>
      <w:tr w:rsidR="00296E08" w:rsidRPr="00344222" w14:paraId="0870400C" w14:textId="77777777" w:rsidTr="00097AD4">
        <w:trPr>
          <w:trHeight w:val="1280"/>
        </w:trPr>
        <w:tc>
          <w:tcPr>
            <w:tcW w:w="1276" w:type="dxa"/>
            <w:shd w:val="clear" w:color="auto" w:fill="auto"/>
            <w:hideMark/>
          </w:tcPr>
          <w:p w14:paraId="530D7371"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 xml:space="preserve">ENDA </w:t>
            </w:r>
            <w:proofErr w:type="spellStart"/>
            <w:r w:rsidRPr="00214D04">
              <w:rPr>
                <w:rFonts w:asciiTheme="minorHAnsi" w:hAnsiTheme="minorHAnsi" w:cstheme="minorHAnsi"/>
                <w:color w:val="000000"/>
                <w:sz w:val="20"/>
                <w:szCs w:val="20"/>
                <w:lang w:val="en-GB"/>
              </w:rPr>
              <w:t>Pronat</w:t>
            </w:r>
            <w:proofErr w:type="spellEnd"/>
          </w:p>
        </w:tc>
        <w:tc>
          <w:tcPr>
            <w:tcW w:w="4961" w:type="dxa"/>
            <w:shd w:val="clear" w:color="auto" w:fill="auto"/>
            <w:hideMark/>
          </w:tcPr>
          <w:p w14:paraId="4612A924"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Environment and Development Association – Acting for Nature Protection</w:t>
            </w:r>
          </w:p>
        </w:tc>
        <w:tc>
          <w:tcPr>
            <w:tcW w:w="3402" w:type="dxa"/>
            <w:shd w:val="clear" w:color="auto" w:fill="auto"/>
            <w:hideMark/>
          </w:tcPr>
          <w:p w14:paraId="54EFA3EB" w14:textId="77777777" w:rsidR="00296E08" w:rsidRPr="001B551A" w:rsidRDefault="00296E08" w:rsidP="00097AD4">
            <w:pPr>
              <w:rPr>
                <w:rFonts w:asciiTheme="minorHAnsi" w:hAnsiTheme="minorHAnsi" w:cstheme="minorHAnsi"/>
                <w:color w:val="000000"/>
                <w:sz w:val="20"/>
                <w:szCs w:val="20"/>
                <w:lang w:val="fr-FR"/>
              </w:rPr>
            </w:pPr>
            <w:r w:rsidRPr="001B551A">
              <w:rPr>
                <w:rFonts w:asciiTheme="minorHAnsi" w:hAnsiTheme="minorHAnsi" w:cstheme="minorHAnsi"/>
                <w:color w:val="000000"/>
                <w:sz w:val="20"/>
                <w:szCs w:val="20"/>
                <w:lang w:val="fr-FR"/>
              </w:rPr>
              <w:t>Association pour l'Environnement le Développement agissant pour la Protection de la Nature</w:t>
            </w:r>
          </w:p>
        </w:tc>
      </w:tr>
      <w:tr w:rsidR="00296E08" w:rsidRPr="00214D04" w14:paraId="10514991" w14:textId="77777777" w:rsidTr="00097AD4">
        <w:trPr>
          <w:trHeight w:val="320"/>
        </w:trPr>
        <w:tc>
          <w:tcPr>
            <w:tcW w:w="1276" w:type="dxa"/>
            <w:shd w:val="clear" w:color="auto" w:fill="auto"/>
            <w:hideMark/>
          </w:tcPr>
          <w:p w14:paraId="5555BF62"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FAO</w:t>
            </w:r>
          </w:p>
        </w:tc>
        <w:tc>
          <w:tcPr>
            <w:tcW w:w="4961" w:type="dxa"/>
            <w:shd w:val="clear" w:color="auto" w:fill="auto"/>
            <w:hideMark/>
          </w:tcPr>
          <w:p w14:paraId="559C0730"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Food and Agriculture Organisation of the United Nations</w:t>
            </w:r>
          </w:p>
        </w:tc>
        <w:tc>
          <w:tcPr>
            <w:tcW w:w="3402" w:type="dxa"/>
            <w:shd w:val="clear" w:color="auto" w:fill="auto"/>
            <w:hideMark/>
          </w:tcPr>
          <w:p w14:paraId="5DCCAE8D" w14:textId="77777777" w:rsidR="00296E08" w:rsidRPr="00214D04" w:rsidRDefault="00296E08" w:rsidP="00097AD4">
            <w:pPr>
              <w:rPr>
                <w:rFonts w:asciiTheme="minorHAnsi" w:hAnsiTheme="minorHAnsi" w:cstheme="minorHAnsi"/>
                <w:color w:val="000000"/>
                <w:sz w:val="20"/>
                <w:szCs w:val="20"/>
                <w:lang w:val="en-GB"/>
              </w:rPr>
            </w:pPr>
          </w:p>
        </w:tc>
      </w:tr>
      <w:tr w:rsidR="00296E08" w:rsidRPr="00344222" w14:paraId="3ECDE66C" w14:textId="77777777" w:rsidTr="00097AD4">
        <w:trPr>
          <w:trHeight w:val="640"/>
        </w:trPr>
        <w:tc>
          <w:tcPr>
            <w:tcW w:w="1276" w:type="dxa"/>
            <w:shd w:val="clear" w:color="auto" w:fill="auto"/>
            <w:hideMark/>
          </w:tcPr>
          <w:p w14:paraId="197FFA33"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lastRenderedPageBreak/>
              <w:t>FFEM</w:t>
            </w:r>
          </w:p>
        </w:tc>
        <w:tc>
          <w:tcPr>
            <w:tcW w:w="4961" w:type="dxa"/>
            <w:shd w:val="clear" w:color="auto" w:fill="auto"/>
            <w:hideMark/>
          </w:tcPr>
          <w:p w14:paraId="5DAE24AF"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French Global Environment Facility</w:t>
            </w:r>
          </w:p>
        </w:tc>
        <w:tc>
          <w:tcPr>
            <w:tcW w:w="3402" w:type="dxa"/>
            <w:shd w:val="clear" w:color="auto" w:fill="auto"/>
            <w:hideMark/>
          </w:tcPr>
          <w:p w14:paraId="7CC22337" w14:textId="77777777" w:rsidR="00296E08" w:rsidRPr="001B551A" w:rsidRDefault="00296E08" w:rsidP="00097AD4">
            <w:pPr>
              <w:rPr>
                <w:rFonts w:asciiTheme="minorHAnsi" w:hAnsiTheme="minorHAnsi" w:cstheme="minorHAnsi"/>
                <w:color w:val="000000"/>
                <w:sz w:val="20"/>
                <w:szCs w:val="20"/>
                <w:lang w:val="fr-FR"/>
              </w:rPr>
            </w:pPr>
            <w:r w:rsidRPr="001B551A">
              <w:rPr>
                <w:rFonts w:asciiTheme="minorHAnsi" w:hAnsiTheme="minorHAnsi" w:cstheme="minorHAnsi"/>
                <w:color w:val="000000"/>
                <w:sz w:val="20"/>
                <w:szCs w:val="20"/>
                <w:lang w:val="fr-FR"/>
              </w:rPr>
              <w:t>Fonds Français pour l'Environnement Mondial</w:t>
            </w:r>
          </w:p>
        </w:tc>
      </w:tr>
      <w:tr w:rsidR="00296E08" w:rsidRPr="00214D04" w14:paraId="56580786" w14:textId="77777777" w:rsidTr="00097AD4">
        <w:trPr>
          <w:trHeight w:val="320"/>
        </w:trPr>
        <w:tc>
          <w:tcPr>
            <w:tcW w:w="1276" w:type="dxa"/>
            <w:shd w:val="clear" w:color="auto" w:fill="auto"/>
            <w:hideMark/>
          </w:tcPr>
          <w:p w14:paraId="7C0D975F"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FLO</w:t>
            </w:r>
          </w:p>
        </w:tc>
        <w:tc>
          <w:tcPr>
            <w:tcW w:w="4961" w:type="dxa"/>
            <w:shd w:val="clear" w:color="auto" w:fill="auto"/>
            <w:noWrap/>
            <w:hideMark/>
          </w:tcPr>
          <w:p w14:paraId="3075050F"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Funding Liaison Officer</w:t>
            </w:r>
          </w:p>
        </w:tc>
        <w:tc>
          <w:tcPr>
            <w:tcW w:w="3402" w:type="dxa"/>
            <w:shd w:val="clear" w:color="auto" w:fill="auto"/>
            <w:hideMark/>
          </w:tcPr>
          <w:p w14:paraId="144FD982"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0A37A879" w14:textId="77777777" w:rsidTr="00097AD4">
        <w:trPr>
          <w:trHeight w:val="320"/>
        </w:trPr>
        <w:tc>
          <w:tcPr>
            <w:tcW w:w="1276" w:type="dxa"/>
            <w:shd w:val="clear" w:color="auto" w:fill="auto"/>
            <w:hideMark/>
          </w:tcPr>
          <w:p w14:paraId="0A257B78"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FMS</w:t>
            </w:r>
          </w:p>
        </w:tc>
        <w:tc>
          <w:tcPr>
            <w:tcW w:w="4961" w:type="dxa"/>
            <w:shd w:val="clear" w:color="auto" w:fill="auto"/>
            <w:hideMark/>
          </w:tcPr>
          <w:p w14:paraId="5AFE71A0"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Financial Monitoring Specialist</w:t>
            </w:r>
          </w:p>
        </w:tc>
        <w:tc>
          <w:tcPr>
            <w:tcW w:w="3402" w:type="dxa"/>
            <w:shd w:val="clear" w:color="auto" w:fill="auto"/>
            <w:hideMark/>
          </w:tcPr>
          <w:p w14:paraId="6E59E874"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753360CB" w14:textId="77777777" w:rsidTr="00097AD4">
        <w:trPr>
          <w:trHeight w:val="320"/>
        </w:trPr>
        <w:tc>
          <w:tcPr>
            <w:tcW w:w="1276" w:type="dxa"/>
            <w:shd w:val="clear" w:color="auto" w:fill="auto"/>
            <w:hideMark/>
          </w:tcPr>
          <w:p w14:paraId="1446E707"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FPMIS</w:t>
            </w:r>
          </w:p>
        </w:tc>
        <w:tc>
          <w:tcPr>
            <w:tcW w:w="4961" w:type="dxa"/>
            <w:shd w:val="clear" w:color="auto" w:fill="auto"/>
            <w:hideMark/>
          </w:tcPr>
          <w:p w14:paraId="7F19AC70"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Field Programme Management Information System</w:t>
            </w:r>
          </w:p>
        </w:tc>
        <w:tc>
          <w:tcPr>
            <w:tcW w:w="3402" w:type="dxa"/>
            <w:shd w:val="clear" w:color="auto" w:fill="auto"/>
            <w:hideMark/>
          </w:tcPr>
          <w:p w14:paraId="16F94E09"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6F0CE62F" w14:textId="77777777" w:rsidTr="00097AD4">
        <w:trPr>
          <w:trHeight w:val="320"/>
        </w:trPr>
        <w:tc>
          <w:tcPr>
            <w:tcW w:w="1276" w:type="dxa"/>
            <w:shd w:val="clear" w:color="auto" w:fill="auto"/>
            <w:hideMark/>
          </w:tcPr>
          <w:p w14:paraId="4F154E6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GBS</w:t>
            </w:r>
          </w:p>
        </w:tc>
        <w:tc>
          <w:tcPr>
            <w:tcW w:w="4961" w:type="dxa"/>
            <w:shd w:val="clear" w:color="auto" w:fill="auto"/>
            <w:hideMark/>
          </w:tcPr>
          <w:p w14:paraId="7F6E56AE"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 xml:space="preserve">Gran </w:t>
            </w:r>
            <w:proofErr w:type="spellStart"/>
            <w:r w:rsidRPr="00214D04">
              <w:rPr>
                <w:rFonts w:asciiTheme="minorHAnsi" w:hAnsiTheme="minorHAnsi" w:cstheme="minorHAnsi"/>
                <w:color w:val="000000"/>
                <w:sz w:val="20"/>
                <w:szCs w:val="20"/>
                <w:lang w:val="en-GB"/>
              </w:rPr>
              <w:t>Bharati</w:t>
            </w:r>
            <w:proofErr w:type="spellEnd"/>
            <w:r w:rsidRPr="00214D04">
              <w:rPr>
                <w:rFonts w:asciiTheme="minorHAnsi" w:hAnsiTheme="minorHAnsi" w:cstheme="minorHAnsi"/>
                <w:color w:val="000000"/>
                <w:sz w:val="20"/>
                <w:szCs w:val="20"/>
                <w:lang w:val="en-GB"/>
              </w:rPr>
              <w:t xml:space="preserve"> </w:t>
            </w:r>
            <w:proofErr w:type="spellStart"/>
            <w:r w:rsidRPr="00214D04">
              <w:rPr>
                <w:rFonts w:asciiTheme="minorHAnsi" w:hAnsiTheme="minorHAnsi" w:cstheme="minorHAnsi"/>
                <w:color w:val="000000"/>
                <w:sz w:val="20"/>
                <w:szCs w:val="20"/>
                <w:lang w:val="en-GB"/>
              </w:rPr>
              <w:t>Samiti</w:t>
            </w:r>
            <w:proofErr w:type="spellEnd"/>
            <w:r w:rsidRPr="00214D04">
              <w:rPr>
                <w:rFonts w:asciiTheme="minorHAnsi" w:hAnsiTheme="minorHAnsi" w:cstheme="minorHAnsi"/>
                <w:color w:val="000000"/>
                <w:sz w:val="20"/>
                <w:szCs w:val="20"/>
                <w:lang w:val="en-GB"/>
              </w:rPr>
              <w:t xml:space="preserve"> </w:t>
            </w:r>
          </w:p>
        </w:tc>
        <w:tc>
          <w:tcPr>
            <w:tcW w:w="3402" w:type="dxa"/>
            <w:shd w:val="clear" w:color="auto" w:fill="auto"/>
            <w:hideMark/>
          </w:tcPr>
          <w:p w14:paraId="47003C0F"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64733252" w14:textId="77777777" w:rsidTr="00097AD4">
        <w:trPr>
          <w:trHeight w:val="320"/>
        </w:trPr>
        <w:tc>
          <w:tcPr>
            <w:tcW w:w="1276" w:type="dxa"/>
            <w:shd w:val="clear" w:color="auto" w:fill="auto"/>
            <w:hideMark/>
          </w:tcPr>
          <w:p w14:paraId="5CE79800"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 xml:space="preserve">GDP </w:t>
            </w:r>
          </w:p>
        </w:tc>
        <w:tc>
          <w:tcPr>
            <w:tcW w:w="4961" w:type="dxa"/>
            <w:shd w:val="clear" w:color="auto" w:fill="auto"/>
            <w:hideMark/>
          </w:tcPr>
          <w:p w14:paraId="3BBF2CD0"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Growth Domestic Product</w:t>
            </w:r>
          </w:p>
        </w:tc>
        <w:tc>
          <w:tcPr>
            <w:tcW w:w="3402" w:type="dxa"/>
            <w:shd w:val="clear" w:color="auto" w:fill="auto"/>
            <w:hideMark/>
          </w:tcPr>
          <w:p w14:paraId="30270839"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6DDBADD8" w14:textId="77777777" w:rsidTr="00097AD4">
        <w:trPr>
          <w:trHeight w:val="320"/>
        </w:trPr>
        <w:tc>
          <w:tcPr>
            <w:tcW w:w="1276" w:type="dxa"/>
            <w:shd w:val="clear" w:color="auto" w:fill="auto"/>
            <w:hideMark/>
          </w:tcPr>
          <w:p w14:paraId="325E55C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GEF</w:t>
            </w:r>
          </w:p>
        </w:tc>
        <w:tc>
          <w:tcPr>
            <w:tcW w:w="4961" w:type="dxa"/>
            <w:shd w:val="clear" w:color="auto" w:fill="auto"/>
            <w:hideMark/>
          </w:tcPr>
          <w:p w14:paraId="680E3D10"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Global Environment Facility</w:t>
            </w:r>
          </w:p>
        </w:tc>
        <w:tc>
          <w:tcPr>
            <w:tcW w:w="3402" w:type="dxa"/>
            <w:shd w:val="clear" w:color="auto" w:fill="auto"/>
            <w:hideMark/>
          </w:tcPr>
          <w:p w14:paraId="0549735F"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24CDDB3C" w14:textId="77777777" w:rsidTr="00097AD4">
        <w:trPr>
          <w:trHeight w:val="320"/>
        </w:trPr>
        <w:tc>
          <w:tcPr>
            <w:tcW w:w="1276" w:type="dxa"/>
            <w:shd w:val="clear" w:color="auto" w:fill="auto"/>
            <w:hideMark/>
          </w:tcPr>
          <w:p w14:paraId="1FA9295D"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GGWI</w:t>
            </w:r>
          </w:p>
        </w:tc>
        <w:tc>
          <w:tcPr>
            <w:tcW w:w="4961" w:type="dxa"/>
            <w:shd w:val="clear" w:color="auto" w:fill="auto"/>
            <w:noWrap/>
            <w:hideMark/>
          </w:tcPr>
          <w:p w14:paraId="37A48BD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Great Green Wall Initiative</w:t>
            </w:r>
          </w:p>
        </w:tc>
        <w:tc>
          <w:tcPr>
            <w:tcW w:w="3402" w:type="dxa"/>
            <w:shd w:val="clear" w:color="auto" w:fill="auto"/>
            <w:hideMark/>
          </w:tcPr>
          <w:p w14:paraId="3E963DCE"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0C4DCE5B" w14:textId="77777777" w:rsidTr="00097AD4">
        <w:trPr>
          <w:trHeight w:val="320"/>
        </w:trPr>
        <w:tc>
          <w:tcPr>
            <w:tcW w:w="1276" w:type="dxa"/>
            <w:shd w:val="clear" w:color="auto" w:fill="auto"/>
            <w:hideMark/>
          </w:tcPr>
          <w:p w14:paraId="086046A5"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GHG</w:t>
            </w:r>
          </w:p>
        </w:tc>
        <w:tc>
          <w:tcPr>
            <w:tcW w:w="4961" w:type="dxa"/>
            <w:shd w:val="clear" w:color="auto" w:fill="auto"/>
            <w:hideMark/>
          </w:tcPr>
          <w:p w14:paraId="7082E41B"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Green House Gas</w:t>
            </w:r>
          </w:p>
        </w:tc>
        <w:tc>
          <w:tcPr>
            <w:tcW w:w="3402" w:type="dxa"/>
            <w:shd w:val="clear" w:color="auto" w:fill="auto"/>
            <w:hideMark/>
          </w:tcPr>
          <w:p w14:paraId="6875DA8A"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1021265A" w14:textId="77777777" w:rsidTr="00097AD4">
        <w:trPr>
          <w:trHeight w:val="320"/>
        </w:trPr>
        <w:tc>
          <w:tcPr>
            <w:tcW w:w="1276" w:type="dxa"/>
            <w:shd w:val="clear" w:color="auto" w:fill="auto"/>
            <w:hideMark/>
          </w:tcPr>
          <w:p w14:paraId="1FF233F4"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GKP</w:t>
            </w:r>
          </w:p>
        </w:tc>
        <w:tc>
          <w:tcPr>
            <w:tcW w:w="4961" w:type="dxa"/>
            <w:shd w:val="clear" w:color="auto" w:fill="auto"/>
            <w:hideMark/>
          </w:tcPr>
          <w:p w14:paraId="29BFE8A4"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Global Knowledge Products</w:t>
            </w:r>
          </w:p>
        </w:tc>
        <w:tc>
          <w:tcPr>
            <w:tcW w:w="3402" w:type="dxa"/>
            <w:shd w:val="clear" w:color="auto" w:fill="auto"/>
            <w:hideMark/>
          </w:tcPr>
          <w:p w14:paraId="424C9C9E"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711BFB07" w14:textId="77777777" w:rsidTr="00097AD4">
        <w:trPr>
          <w:trHeight w:val="640"/>
        </w:trPr>
        <w:tc>
          <w:tcPr>
            <w:tcW w:w="1276" w:type="dxa"/>
            <w:shd w:val="clear" w:color="auto" w:fill="auto"/>
            <w:hideMark/>
          </w:tcPr>
          <w:p w14:paraId="62C91313"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GSDM</w:t>
            </w:r>
          </w:p>
        </w:tc>
        <w:tc>
          <w:tcPr>
            <w:tcW w:w="4961" w:type="dxa"/>
            <w:shd w:val="clear" w:color="auto" w:fill="auto"/>
            <w:hideMark/>
          </w:tcPr>
          <w:p w14:paraId="56EDAB93"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Direct Seeding Group in Madagascar</w:t>
            </w:r>
          </w:p>
        </w:tc>
        <w:tc>
          <w:tcPr>
            <w:tcW w:w="3402" w:type="dxa"/>
            <w:shd w:val="clear" w:color="auto" w:fill="auto"/>
            <w:hideMark/>
          </w:tcPr>
          <w:p w14:paraId="76DC00EA" w14:textId="77777777" w:rsidR="00296E08" w:rsidRPr="00214D04" w:rsidRDefault="00296E08" w:rsidP="00097AD4">
            <w:pPr>
              <w:rPr>
                <w:rFonts w:asciiTheme="minorHAnsi" w:hAnsiTheme="minorHAnsi" w:cstheme="minorHAnsi"/>
                <w:color w:val="000000"/>
                <w:sz w:val="20"/>
                <w:szCs w:val="20"/>
                <w:lang w:val="en-GB"/>
              </w:rPr>
            </w:pPr>
            <w:proofErr w:type="spellStart"/>
            <w:r w:rsidRPr="00214D04">
              <w:rPr>
                <w:rFonts w:asciiTheme="minorHAnsi" w:hAnsiTheme="minorHAnsi" w:cstheme="minorHAnsi"/>
                <w:color w:val="000000"/>
                <w:sz w:val="20"/>
                <w:szCs w:val="20"/>
                <w:lang w:val="en-GB"/>
              </w:rPr>
              <w:t>Groupement</w:t>
            </w:r>
            <w:proofErr w:type="spellEnd"/>
            <w:r w:rsidRPr="00214D04">
              <w:rPr>
                <w:rFonts w:asciiTheme="minorHAnsi" w:hAnsiTheme="minorHAnsi" w:cstheme="minorHAnsi"/>
                <w:color w:val="000000"/>
                <w:sz w:val="20"/>
                <w:szCs w:val="20"/>
                <w:lang w:val="en-GB"/>
              </w:rPr>
              <w:t xml:space="preserve"> Semis Direct Madagascar</w:t>
            </w:r>
          </w:p>
        </w:tc>
      </w:tr>
      <w:tr w:rsidR="00296E08" w:rsidRPr="00214D04" w14:paraId="5C84CAA7" w14:textId="77777777" w:rsidTr="00097AD4">
        <w:trPr>
          <w:trHeight w:val="320"/>
        </w:trPr>
        <w:tc>
          <w:tcPr>
            <w:tcW w:w="1276" w:type="dxa"/>
            <w:shd w:val="clear" w:color="auto" w:fill="auto"/>
            <w:hideMark/>
          </w:tcPr>
          <w:p w14:paraId="597A3CA5"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GTD</w:t>
            </w:r>
          </w:p>
        </w:tc>
        <w:tc>
          <w:tcPr>
            <w:tcW w:w="4961" w:type="dxa"/>
            <w:shd w:val="clear" w:color="auto" w:fill="auto"/>
            <w:hideMark/>
          </w:tcPr>
          <w:p w14:paraId="41755E95"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 xml:space="preserve">Desertification Working Group </w:t>
            </w:r>
          </w:p>
        </w:tc>
        <w:tc>
          <w:tcPr>
            <w:tcW w:w="3402" w:type="dxa"/>
            <w:shd w:val="clear" w:color="auto" w:fill="auto"/>
            <w:hideMark/>
          </w:tcPr>
          <w:p w14:paraId="4EBA4F66" w14:textId="77777777" w:rsidR="00296E08" w:rsidRPr="00214D04" w:rsidRDefault="00296E08" w:rsidP="00097AD4">
            <w:pPr>
              <w:rPr>
                <w:rFonts w:asciiTheme="minorHAnsi" w:hAnsiTheme="minorHAnsi" w:cstheme="minorHAnsi"/>
                <w:color w:val="000000"/>
                <w:sz w:val="20"/>
                <w:szCs w:val="20"/>
                <w:lang w:val="en-GB"/>
              </w:rPr>
            </w:pPr>
          </w:p>
        </w:tc>
      </w:tr>
      <w:tr w:rsidR="00296E08" w:rsidRPr="00344222" w14:paraId="5FBAC040" w14:textId="77777777" w:rsidTr="00097AD4">
        <w:trPr>
          <w:trHeight w:val="640"/>
        </w:trPr>
        <w:tc>
          <w:tcPr>
            <w:tcW w:w="1276" w:type="dxa"/>
            <w:shd w:val="clear" w:color="auto" w:fill="auto"/>
            <w:hideMark/>
          </w:tcPr>
          <w:p w14:paraId="6D5F5742"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GTAE</w:t>
            </w:r>
          </w:p>
        </w:tc>
        <w:tc>
          <w:tcPr>
            <w:tcW w:w="4961" w:type="dxa"/>
            <w:shd w:val="clear" w:color="auto" w:fill="auto"/>
            <w:hideMark/>
          </w:tcPr>
          <w:p w14:paraId="7DA38312"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 xml:space="preserve">Working Group for Agroecological Transitions </w:t>
            </w:r>
          </w:p>
        </w:tc>
        <w:tc>
          <w:tcPr>
            <w:tcW w:w="3402" w:type="dxa"/>
            <w:shd w:val="clear" w:color="auto" w:fill="auto"/>
            <w:hideMark/>
          </w:tcPr>
          <w:p w14:paraId="04E852BD" w14:textId="77777777" w:rsidR="00296E08" w:rsidRPr="001B551A" w:rsidRDefault="00296E08" w:rsidP="00097AD4">
            <w:pPr>
              <w:rPr>
                <w:rFonts w:asciiTheme="minorHAnsi" w:hAnsiTheme="minorHAnsi" w:cstheme="minorHAnsi"/>
                <w:color w:val="000000"/>
                <w:sz w:val="20"/>
                <w:szCs w:val="20"/>
                <w:lang w:val="fr-FR"/>
              </w:rPr>
            </w:pPr>
            <w:r w:rsidRPr="001B551A">
              <w:rPr>
                <w:rFonts w:asciiTheme="minorHAnsi" w:hAnsiTheme="minorHAnsi" w:cstheme="minorHAnsi"/>
                <w:color w:val="000000"/>
                <w:sz w:val="20"/>
                <w:szCs w:val="20"/>
                <w:lang w:val="fr-FR"/>
              </w:rPr>
              <w:t>Groupe de Travail sur les transitions Agroécologiques</w:t>
            </w:r>
          </w:p>
        </w:tc>
      </w:tr>
      <w:tr w:rsidR="00296E08" w:rsidRPr="00214D04" w14:paraId="5243F60B" w14:textId="77777777" w:rsidTr="00097AD4">
        <w:trPr>
          <w:trHeight w:val="320"/>
        </w:trPr>
        <w:tc>
          <w:tcPr>
            <w:tcW w:w="1276" w:type="dxa"/>
            <w:shd w:val="clear" w:color="auto" w:fill="auto"/>
            <w:hideMark/>
          </w:tcPr>
          <w:p w14:paraId="1A6E3BCE"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HQ</w:t>
            </w:r>
          </w:p>
        </w:tc>
        <w:tc>
          <w:tcPr>
            <w:tcW w:w="4961" w:type="dxa"/>
            <w:shd w:val="clear" w:color="auto" w:fill="auto"/>
            <w:hideMark/>
          </w:tcPr>
          <w:p w14:paraId="11F91E89"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Headquarters</w:t>
            </w:r>
          </w:p>
        </w:tc>
        <w:tc>
          <w:tcPr>
            <w:tcW w:w="3402" w:type="dxa"/>
            <w:shd w:val="clear" w:color="auto" w:fill="auto"/>
            <w:hideMark/>
          </w:tcPr>
          <w:p w14:paraId="1D15394D" w14:textId="77777777" w:rsidR="00296E08" w:rsidRPr="00214D04" w:rsidRDefault="00296E08" w:rsidP="00097AD4">
            <w:pPr>
              <w:rPr>
                <w:rFonts w:asciiTheme="minorHAnsi" w:hAnsiTheme="minorHAnsi" w:cstheme="minorHAnsi"/>
                <w:color w:val="000000"/>
                <w:sz w:val="20"/>
                <w:szCs w:val="20"/>
                <w:lang w:val="en-GB"/>
              </w:rPr>
            </w:pPr>
          </w:p>
        </w:tc>
      </w:tr>
      <w:tr w:rsidR="00296E08" w:rsidRPr="00344222" w14:paraId="2E61E54C" w14:textId="77777777" w:rsidTr="00097AD4">
        <w:trPr>
          <w:trHeight w:val="640"/>
        </w:trPr>
        <w:tc>
          <w:tcPr>
            <w:tcW w:w="1276" w:type="dxa"/>
            <w:shd w:val="clear" w:color="auto" w:fill="auto"/>
            <w:hideMark/>
          </w:tcPr>
          <w:p w14:paraId="1442F13F"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IDEA</w:t>
            </w:r>
          </w:p>
        </w:tc>
        <w:tc>
          <w:tcPr>
            <w:tcW w:w="4961" w:type="dxa"/>
            <w:shd w:val="clear" w:color="auto" w:fill="auto"/>
            <w:noWrap/>
            <w:hideMark/>
          </w:tcPr>
          <w:p w14:paraId="672DAAEB"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Sustainability Indicator for Agricultural Exploitations</w:t>
            </w:r>
          </w:p>
        </w:tc>
        <w:tc>
          <w:tcPr>
            <w:tcW w:w="3402" w:type="dxa"/>
            <w:shd w:val="clear" w:color="auto" w:fill="auto"/>
            <w:hideMark/>
          </w:tcPr>
          <w:p w14:paraId="5E02D994" w14:textId="59CF5BE7" w:rsidR="00296E08" w:rsidRPr="00A3127D" w:rsidRDefault="00296E08" w:rsidP="00097AD4">
            <w:pPr>
              <w:rPr>
                <w:rFonts w:asciiTheme="minorHAnsi" w:hAnsiTheme="minorHAnsi" w:cstheme="minorHAnsi"/>
                <w:color w:val="000000"/>
                <w:sz w:val="20"/>
                <w:szCs w:val="20"/>
                <w:lang w:val="fr-FR"/>
              </w:rPr>
            </w:pPr>
            <w:r w:rsidRPr="00A3127D">
              <w:rPr>
                <w:rFonts w:asciiTheme="minorHAnsi" w:hAnsiTheme="minorHAnsi" w:cstheme="minorHAnsi"/>
                <w:color w:val="000000"/>
                <w:sz w:val="20"/>
                <w:szCs w:val="20"/>
                <w:lang w:val="fr-FR"/>
              </w:rPr>
              <w:t>Indicateurs de Durabilité des Exploitations Agricoles</w:t>
            </w:r>
            <w:r w:rsidR="00A3127D" w:rsidRPr="00A3127D">
              <w:rPr>
                <w:rFonts w:asciiTheme="minorHAnsi" w:hAnsiTheme="minorHAnsi" w:cstheme="minorHAnsi"/>
                <w:color w:val="000000"/>
                <w:sz w:val="20"/>
                <w:szCs w:val="20"/>
                <w:lang w:val="fr-FR"/>
              </w:rPr>
              <w:t xml:space="preserve"> </w:t>
            </w:r>
          </w:p>
        </w:tc>
      </w:tr>
      <w:tr w:rsidR="00296E08" w:rsidRPr="00214D04" w14:paraId="47C03CEA" w14:textId="77777777" w:rsidTr="00097AD4">
        <w:trPr>
          <w:trHeight w:val="320"/>
        </w:trPr>
        <w:tc>
          <w:tcPr>
            <w:tcW w:w="1276" w:type="dxa"/>
            <w:shd w:val="clear" w:color="auto" w:fill="auto"/>
            <w:hideMark/>
          </w:tcPr>
          <w:p w14:paraId="7CA668FA"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IFOAM</w:t>
            </w:r>
          </w:p>
        </w:tc>
        <w:tc>
          <w:tcPr>
            <w:tcW w:w="4961" w:type="dxa"/>
            <w:shd w:val="clear" w:color="auto" w:fill="auto"/>
            <w:hideMark/>
          </w:tcPr>
          <w:p w14:paraId="17162CE5"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International Federation for organic agriculture initiatives</w:t>
            </w:r>
          </w:p>
        </w:tc>
        <w:tc>
          <w:tcPr>
            <w:tcW w:w="3402" w:type="dxa"/>
            <w:shd w:val="clear" w:color="auto" w:fill="auto"/>
            <w:hideMark/>
          </w:tcPr>
          <w:p w14:paraId="48C4FA39" w14:textId="77777777" w:rsidR="00296E08" w:rsidRPr="00214D04" w:rsidRDefault="00296E08" w:rsidP="00097AD4">
            <w:pPr>
              <w:rPr>
                <w:rFonts w:asciiTheme="minorHAnsi" w:hAnsiTheme="minorHAnsi" w:cstheme="minorHAnsi"/>
                <w:color w:val="000000"/>
                <w:sz w:val="20"/>
                <w:szCs w:val="20"/>
                <w:lang w:val="en-GB"/>
              </w:rPr>
            </w:pPr>
          </w:p>
        </w:tc>
      </w:tr>
      <w:tr w:rsidR="00296E08" w:rsidRPr="00344222" w14:paraId="751AAD5B" w14:textId="77777777" w:rsidTr="00097AD4">
        <w:trPr>
          <w:trHeight w:val="640"/>
        </w:trPr>
        <w:tc>
          <w:tcPr>
            <w:tcW w:w="1276" w:type="dxa"/>
            <w:shd w:val="clear" w:color="auto" w:fill="auto"/>
            <w:hideMark/>
          </w:tcPr>
          <w:p w14:paraId="34EDBF8A"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INRA</w:t>
            </w:r>
          </w:p>
        </w:tc>
        <w:tc>
          <w:tcPr>
            <w:tcW w:w="4961" w:type="dxa"/>
            <w:shd w:val="clear" w:color="auto" w:fill="auto"/>
            <w:hideMark/>
          </w:tcPr>
          <w:p w14:paraId="1FD9E581"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French National Institute for Agricultural Research</w:t>
            </w:r>
          </w:p>
        </w:tc>
        <w:tc>
          <w:tcPr>
            <w:tcW w:w="3402" w:type="dxa"/>
            <w:shd w:val="clear" w:color="auto" w:fill="auto"/>
            <w:hideMark/>
          </w:tcPr>
          <w:p w14:paraId="05464D93" w14:textId="77777777" w:rsidR="00296E08" w:rsidRPr="001B551A" w:rsidRDefault="00296E08" w:rsidP="00097AD4">
            <w:pPr>
              <w:rPr>
                <w:rFonts w:asciiTheme="minorHAnsi" w:hAnsiTheme="minorHAnsi" w:cstheme="minorHAnsi"/>
                <w:color w:val="000000"/>
                <w:sz w:val="20"/>
                <w:szCs w:val="20"/>
                <w:lang w:val="fr-FR"/>
              </w:rPr>
            </w:pPr>
            <w:r w:rsidRPr="001B551A">
              <w:rPr>
                <w:rFonts w:asciiTheme="minorHAnsi" w:hAnsiTheme="minorHAnsi" w:cstheme="minorHAnsi"/>
                <w:color w:val="000000"/>
                <w:sz w:val="20"/>
                <w:szCs w:val="20"/>
                <w:lang w:val="fr-FR"/>
              </w:rPr>
              <w:t>Institut National de la Recherche Agronomique</w:t>
            </w:r>
          </w:p>
        </w:tc>
      </w:tr>
      <w:tr w:rsidR="00296E08" w:rsidRPr="00214D04" w14:paraId="2BBDE92E" w14:textId="77777777" w:rsidTr="00097AD4">
        <w:trPr>
          <w:trHeight w:val="320"/>
        </w:trPr>
        <w:tc>
          <w:tcPr>
            <w:tcW w:w="1276" w:type="dxa"/>
            <w:shd w:val="clear" w:color="auto" w:fill="auto"/>
            <w:hideMark/>
          </w:tcPr>
          <w:p w14:paraId="1B797BAA"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IPCC</w:t>
            </w:r>
          </w:p>
        </w:tc>
        <w:tc>
          <w:tcPr>
            <w:tcW w:w="4961" w:type="dxa"/>
            <w:shd w:val="clear" w:color="auto" w:fill="auto"/>
            <w:hideMark/>
          </w:tcPr>
          <w:p w14:paraId="1E89E920"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Intergovernmental Panel on Climate Change</w:t>
            </w:r>
          </w:p>
        </w:tc>
        <w:tc>
          <w:tcPr>
            <w:tcW w:w="3402" w:type="dxa"/>
            <w:shd w:val="clear" w:color="auto" w:fill="auto"/>
            <w:hideMark/>
          </w:tcPr>
          <w:p w14:paraId="2BC1253A" w14:textId="77777777" w:rsidR="00296E08" w:rsidRPr="00214D04" w:rsidRDefault="00296E08" w:rsidP="00097AD4">
            <w:pPr>
              <w:rPr>
                <w:rFonts w:asciiTheme="minorHAnsi" w:hAnsiTheme="minorHAnsi" w:cstheme="minorHAnsi"/>
                <w:color w:val="000000"/>
                <w:sz w:val="20"/>
                <w:szCs w:val="20"/>
                <w:lang w:val="en-GB"/>
              </w:rPr>
            </w:pPr>
          </w:p>
        </w:tc>
      </w:tr>
      <w:tr w:rsidR="00296E08" w:rsidRPr="00344222" w14:paraId="175764AD" w14:textId="77777777" w:rsidTr="00097AD4">
        <w:trPr>
          <w:trHeight w:val="640"/>
        </w:trPr>
        <w:tc>
          <w:tcPr>
            <w:tcW w:w="1276" w:type="dxa"/>
            <w:shd w:val="clear" w:color="auto" w:fill="auto"/>
            <w:hideMark/>
          </w:tcPr>
          <w:p w14:paraId="2FA74BA6"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IRD</w:t>
            </w:r>
          </w:p>
        </w:tc>
        <w:tc>
          <w:tcPr>
            <w:tcW w:w="4961" w:type="dxa"/>
            <w:shd w:val="clear" w:color="auto" w:fill="auto"/>
            <w:hideMark/>
          </w:tcPr>
          <w:p w14:paraId="400DF326" w14:textId="0C99D660" w:rsidR="00296E08" w:rsidRPr="00214D04" w:rsidRDefault="003E5E7F" w:rsidP="00097AD4">
            <w:pPr>
              <w:rPr>
                <w:rFonts w:asciiTheme="minorHAnsi" w:hAnsiTheme="minorHAnsi" w:cstheme="minorHAnsi"/>
                <w:color w:val="000000"/>
                <w:sz w:val="20"/>
                <w:szCs w:val="20"/>
                <w:lang w:val="en-GB"/>
              </w:rPr>
            </w:pPr>
            <w:r w:rsidRPr="00140BA7">
              <w:rPr>
                <w:rFonts w:asciiTheme="minorHAnsi" w:hAnsiTheme="minorHAnsi" w:cstheme="minorHAnsi"/>
                <w:color w:val="000000"/>
                <w:sz w:val="20"/>
                <w:szCs w:val="20"/>
                <w:lang w:val="en-GB"/>
              </w:rPr>
              <w:t>French National Research Institute for Sustainable Development</w:t>
            </w:r>
          </w:p>
        </w:tc>
        <w:tc>
          <w:tcPr>
            <w:tcW w:w="3402" w:type="dxa"/>
            <w:shd w:val="clear" w:color="auto" w:fill="auto"/>
            <w:hideMark/>
          </w:tcPr>
          <w:p w14:paraId="7235DC75" w14:textId="77777777" w:rsidR="00296E08" w:rsidRPr="001B551A" w:rsidRDefault="00296E08" w:rsidP="00097AD4">
            <w:pPr>
              <w:rPr>
                <w:rFonts w:asciiTheme="minorHAnsi" w:hAnsiTheme="minorHAnsi" w:cstheme="minorHAnsi"/>
                <w:color w:val="000000"/>
                <w:sz w:val="20"/>
                <w:szCs w:val="20"/>
                <w:lang w:val="fr-FR"/>
              </w:rPr>
            </w:pPr>
            <w:r w:rsidRPr="001B551A">
              <w:rPr>
                <w:rFonts w:asciiTheme="minorHAnsi" w:hAnsiTheme="minorHAnsi" w:cstheme="minorHAnsi"/>
                <w:color w:val="000000"/>
                <w:sz w:val="20"/>
                <w:szCs w:val="20"/>
                <w:lang w:val="fr-FR"/>
              </w:rPr>
              <w:t>Institut de Recherche pour le Développement</w:t>
            </w:r>
          </w:p>
        </w:tc>
      </w:tr>
      <w:tr w:rsidR="00296E08" w:rsidRPr="00214D04" w14:paraId="40A7B0B5" w14:textId="77777777" w:rsidTr="00097AD4">
        <w:trPr>
          <w:trHeight w:val="320"/>
        </w:trPr>
        <w:tc>
          <w:tcPr>
            <w:tcW w:w="1276" w:type="dxa"/>
            <w:shd w:val="clear" w:color="auto" w:fill="auto"/>
            <w:hideMark/>
          </w:tcPr>
          <w:p w14:paraId="0EBDF12E"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ISD</w:t>
            </w:r>
          </w:p>
        </w:tc>
        <w:tc>
          <w:tcPr>
            <w:tcW w:w="4961" w:type="dxa"/>
            <w:shd w:val="clear" w:color="auto" w:fill="auto"/>
            <w:hideMark/>
          </w:tcPr>
          <w:p w14:paraId="27DA2B42"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Institute for Sustainable Development</w:t>
            </w:r>
          </w:p>
        </w:tc>
        <w:tc>
          <w:tcPr>
            <w:tcW w:w="3402" w:type="dxa"/>
            <w:shd w:val="clear" w:color="auto" w:fill="auto"/>
            <w:hideMark/>
          </w:tcPr>
          <w:p w14:paraId="77BA49A2"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5876D697" w14:textId="77777777" w:rsidTr="00097AD4">
        <w:trPr>
          <w:trHeight w:val="320"/>
        </w:trPr>
        <w:tc>
          <w:tcPr>
            <w:tcW w:w="1276" w:type="dxa"/>
            <w:shd w:val="clear" w:color="auto" w:fill="auto"/>
            <w:hideMark/>
          </w:tcPr>
          <w:p w14:paraId="7C32D61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LD</w:t>
            </w:r>
          </w:p>
        </w:tc>
        <w:tc>
          <w:tcPr>
            <w:tcW w:w="4961" w:type="dxa"/>
            <w:shd w:val="clear" w:color="auto" w:fill="auto"/>
            <w:hideMark/>
          </w:tcPr>
          <w:p w14:paraId="454CDF84"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Land Degradation</w:t>
            </w:r>
          </w:p>
        </w:tc>
        <w:tc>
          <w:tcPr>
            <w:tcW w:w="3402" w:type="dxa"/>
            <w:shd w:val="clear" w:color="auto" w:fill="auto"/>
            <w:hideMark/>
          </w:tcPr>
          <w:p w14:paraId="3127A1CC"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391424AE" w14:textId="77777777" w:rsidTr="00097AD4">
        <w:trPr>
          <w:trHeight w:val="320"/>
        </w:trPr>
        <w:tc>
          <w:tcPr>
            <w:tcW w:w="1276" w:type="dxa"/>
            <w:shd w:val="clear" w:color="auto" w:fill="auto"/>
            <w:hideMark/>
          </w:tcPr>
          <w:p w14:paraId="621343A2"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LoA</w:t>
            </w:r>
          </w:p>
        </w:tc>
        <w:tc>
          <w:tcPr>
            <w:tcW w:w="4961" w:type="dxa"/>
            <w:shd w:val="clear" w:color="auto" w:fill="auto"/>
            <w:noWrap/>
            <w:hideMark/>
          </w:tcPr>
          <w:p w14:paraId="18168375"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Letters of Agreement</w:t>
            </w:r>
          </w:p>
        </w:tc>
        <w:tc>
          <w:tcPr>
            <w:tcW w:w="3402" w:type="dxa"/>
            <w:shd w:val="clear" w:color="auto" w:fill="auto"/>
            <w:hideMark/>
          </w:tcPr>
          <w:p w14:paraId="32BDDEAB"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7DF360C7" w14:textId="77777777" w:rsidTr="00097AD4">
        <w:trPr>
          <w:trHeight w:val="320"/>
        </w:trPr>
        <w:tc>
          <w:tcPr>
            <w:tcW w:w="1276" w:type="dxa"/>
            <w:shd w:val="clear" w:color="auto" w:fill="auto"/>
            <w:hideMark/>
          </w:tcPr>
          <w:p w14:paraId="54D009E4"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LTO</w:t>
            </w:r>
          </w:p>
        </w:tc>
        <w:tc>
          <w:tcPr>
            <w:tcW w:w="4961" w:type="dxa"/>
            <w:shd w:val="clear" w:color="auto" w:fill="auto"/>
            <w:hideMark/>
          </w:tcPr>
          <w:p w14:paraId="4C185222"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Lead Technical Advisor</w:t>
            </w:r>
          </w:p>
        </w:tc>
        <w:tc>
          <w:tcPr>
            <w:tcW w:w="3402" w:type="dxa"/>
            <w:shd w:val="clear" w:color="auto" w:fill="auto"/>
            <w:hideMark/>
          </w:tcPr>
          <w:p w14:paraId="5C13C82D"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22564529" w14:textId="77777777" w:rsidTr="00097AD4">
        <w:trPr>
          <w:trHeight w:val="640"/>
        </w:trPr>
        <w:tc>
          <w:tcPr>
            <w:tcW w:w="1276" w:type="dxa"/>
            <w:shd w:val="clear" w:color="auto" w:fill="auto"/>
            <w:hideMark/>
          </w:tcPr>
          <w:p w14:paraId="7CD4AAD9"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LUME</w:t>
            </w:r>
          </w:p>
        </w:tc>
        <w:tc>
          <w:tcPr>
            <w:tcW w:w="4961" w:type="dxa"/>
            <w:shd w:val="clear" w:color="auto" w:fill="auto"/>
            <w:noWrap/>
            <w:hideMark/>
          </w:tcPr>
          <w:p w14:paraId="05AB5114"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Methods for the Economic and Ecological Analysis of Agroecosystems</w:t>
            </w:r>
          </w:p>
        </w:tc>
        <w:tc>
          <w:tcPr>
            <w:tcW w:w="3402" w:type="dxa"/>
            <w:shd w:val="clear" w:color="auto" w:fill="auto"/>
            <w:hideMark/>
          </w:tcPr>
          <w:p w14:paraId="185224B0" w14:textId="059F7732" w:rsidR="00296E08" w:rsidRPr="00214D04" w:rsidRDefault="00296E08" w:rsidP="00097AD4">
            <w:pPr>
              <w:rPr>
                <w:rFonts w:asciiTheme="minorHAnsi" w:hAnsiTheme="minorHAnsi" w:cstheme="minorHAnsi"/>
                <w:color w:val="000000"/>
                <w:sz w:val="20"/>
                <w:szCs w:val="20"/>
                <w:lang w:val="en-GB"/>
              </w:rPr>
            </w:pPr>
            <w:proofErr w:type="spellStart"/>
            <w:r w:rsidRPr="00214D04">
              <w:rPr>
                <w:rFonts w:asciiTheme="minorHAnsi" w:hAnsiTheme="minorHAnsi" w:cstheme="minorHAnsi"/>
                <w:color w:val="000000"/>
                <w:sz w:val="20"/>
                <w:szCs w:val="20"/>
                <w:lang w:val="en-GB"/>
              </w:rPr>
              <w:t>Método</w:t>
            </w:r>
            <w:proofErr w:type="spellEnd"/>
            <w:r w:rsidRPr="00214D04">
              <w:rPr>
                <w:rFonts w:asciiTheme="minorHAnsi" w:hAnsiTheme="minorHAnsi" w:cstheme="minorHAnsi"/>
                <w:color w:val="000000"/>
                <w:sz w:val="20"/>
                <w:szCs w:val="20"/>
                <w:lang w:val="en-GB"/>
              </w:rPr>
              <w:t xml:space="preserve"> de </w:t>
            </w:r>
            <w:proofErr w:type="spellStart"/>
            <w:r w:rsidRPr="00214D04">
              <w:rPr>
                <w:rFonts w:asciiTheme="minorHAnsi" w:hAnsiTheme="minorHAnsi" w:cstheme="minorHAnsi"/>
                <w:color w:val="000000"/>
                <w:sz w:val="20"/>
                <w:szCs w:val="20"/>
                <w:lang w:val="en-GB"/>
              </w:rPr>
              <w:t>Análise</w:t>
            </w:r>
            <w:proofErr w:type="spellEnd"/>
            <w:r w:rsidRPr="00214D04">
              <w:rPr>
                <w:rFonts w:asciiTheme="minorHAnsi" w:hAnsiTheme="minorHAnsi" w:cstheme="minorHAnsi"/>
                <w:color w:val="000000"/>
                <w:sz w:val="20"/>
                <w:szCs w:val="20"/>
                <w:lang w:val="en-GB"/>
              </w:rPr>
              <w:t xml:space="preserve"> </w:t>
            </w:r>
            <w:proofErr w:type="spellStart"/>
            <w:r w:rsidRPr="00214D04">
              <w:rPr>
                <w:rFonts w:asciiTheme="minorHAnsi" w:hAnsiTheme="minorHAnsi" w:cstheme="minorHAnsi"/>
                <w:color w:val="000000"/>
                <w:sz w:val="20"/>
                <w:szCs w:val="20"/>
                <w:lang w:val="en-GB"/>
              </w:rPr>
              <w:t>Econômico-Ecológica</w:t>
            </w:r>
            <w:proofErr w:type="spellEnd"/>
            <w:r w:rsidRPr="00214D04">
              <w:rPr>
                <w:rFonts w:asciiTheme="minorHAnsi" w:hAnsiTheme="minorHAnsi" w:cstheme="minorHAnsi"/>
                <w:color w:val="000000"/>
                <w:sz w:val="20"/>
                <w:szCs w:val="20"/>
                <w:lang w:val="en-GB"/>
              </w:rPr>
              <w:t xml:space="preserve"> de </w:t>
            </w:r>
            <w:proofErr w:type="spellStart"/>
            <w:r w:rsidRPr="00214D04">
              <w:rPr>
                <w:rFonts w:asciiTheme="minorHAnsi" w:hAnsiTheme="minorHAnsi" w:cstheme="minorHAnsi"/>
                <w:color w:val="000000"/>
                <w:sz w:val="20"/>
                <w:szCs w:val="20"/>
                <w:lang w:val="en-GB"/>
              </w:rPr>
              <w:t>Agroecossistemas</w:t>
            </w:r>
            <w:proofErr w:type="spellEnd"/>
            <w:r w:rsidR="00A3127D">
              <w:rPr>
                <w:rFonts w:asciiTheme="minorHAnsi" w:hAnsiTheme="minorHAnsi" w:cstheme="minorHAnsi"/>
                <w:color w:val="000000"/>
                <w:sz w:val="20"/>
                <w:szCs w:val="20"/>
                <w:lang w:val="en-GB"/>
              </w:rPr>
              <w:t xml:space="preserve"> </w:t>
            </w:r>
          </w:p>
        </w:tc>
      </w:tr>
      <w:tr w:rsidR="00296E08" w:rsidRPr="00214D04" w14:paraId="2C341FBB" w14:textId="77777777" w:rsidTr="00097AD4">
        <w:trPr>
          <w:trHeight w:val="320"/>
        </w:trPr>
        <w:tc>
          <w:tcPr>
            <w:tcW w:w="1276" w:type="dxa"/>
            <w:shd w:val="clear" w:color="auto" w:fill="auto"/>
            <w:hideMark/>
          </w:tcPr>
          <w:p w14:paraId="62A80BD6"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M&amp;E</w:t>
            </w:r>
          </w:p>
        </w:tc>
        <w:tc>
          <w:tcPr>
            <w:tcW w:w="4961" w:type="dxa"/>
            <w:shd w:val="clear" w:color="auto" w:fill="auto"/>
            <w:noWrap/>
            <w:hideMark/>
          </w:tcPr>
          <w:p w14:paraId="63DAF7B1"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Monitoring and Evaluation</w:t>
            </w:r>
          </w:p>
        </w:tc>
        <w:tc>
          <w:tcPr>
            <w:tcW w:w="3402" w:type="dxa"/>
            <w:shd w:val="clear" w:color="auto" w:fill="auto"/>
            <w:hideMark/>
          </w:tcPr>
          <w:p w14:paraId="625D312B" w14:textId="77777777" w:rsidR="00296E08" w:rsidRPr="00214D04" w:rsidRDefault="00296E08" w:rsidP="00097AD4">
            <w:pPr>
              <w:rPr>
                <w:rFonts w:asciiTheme="minorHAnsi" w:hAnsiTheme="minorHAnsi" w:cstheme="minorHAnsi"/>
                <w:color w:val="000000"/>
                <w:sz w:val="20"/>
                <w:szCs w:val="20"/>
                <w:lang w:val="en-GB"/>
              </w:rPr>
            </w:pPr>
          </w:p>
        </w:tc>
      </w:tr>
      <w:tr w:rsidR="00296E08" w:rsidRPr="00344222" w14:paraId="09655BD4" w14:textId="77777777" w:rsidTr="00097AD4">
        <w:trPr>
          <w:trHeight w:val="1280"/>
        </w:trPr>
        <w:tc>
          <w:tcPr>
            <w:tcW w:w="1276" w:type="dxa"/>
            <w:shd w:val="clear" w:color="auto" w:fill="auto"/>
            <w:hideMark/>
          </w:tcPr>
          <w:p w14:paraId="66B20BFE"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MESMIS</w:t>
            </w:r>
          </w:p>
        </w:tc>
        <w:tc>
          <w:tcPr>
            <w:tcW w:w="4961" w:type="dxa"/>
            <w:shd w:val="clear" w:color="auto" w:fill="auto"/>
            <w:noWrap/>
            <w:hideMark/>
          </w:tcPr>
          <w:p w14:paraId="5782FEEA"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Framework for the evaluation of management systems incorporating sustainability indicators</w:t>
            </w:r>
          </w:p>
        </w:tc>
        <w:tc>
          <w:tcPr>
            <w:tcW w:w="3402" w:type="dxa"/>
            <w:shd w:val="clear" w:color="auto" w:fill="auto"/>
            <w:hideMark/>
          </w:tcPr>
          <w:p w14:paraId="577A4992" w14:textId="5FD64C79" w:rsidR="00296E08" w:rsidRPr="00A3127D" w:rsidRDefault="00296E08" w:rsidP="00097AD4">
            <w:pPr>
              <w:rPr>
                <w:rFonts w:asciiTheme="minorHAnsi" w:hAnsiTheme="minorHAnsi" w:cstheme="minorHAnsi"/>
                <w:color w:val="000000"/>
                <w:sz w:val="20"/>
                <w:szCs w:val="20"/>
                <w:lang w:val="fr-FR"/>
              </w:rPr>
            </w:pPr>
            <w:r w:rsidRPr="00A3127D">
              <w:rPr>
                <w:rFonts w:asciiTheme="minorHAnsi" w:hAnsiTheme="minorHAnsi" w:cstheme="minorHAnsi"/>
                <w:color w:val="000000"/>
                <w:sz w:val="20"/>
                <w:szCs w:val="20"/>
                <w:lang w:val="fr-FR"/>
              </w:rPr>
              <w:t xml:space="preserve">Marco para la </w:t>
            </w:r>
            <w:proofErr w:type="spellStart"/>
            <w:r w:rsidRPr="00A3127D">
              <w:rPr>
                <w:rFonts w:asciiTheme="minorHAnsi" w:hAnsiTheme="minorHAnsi" w:cstheme="minorHAnsi"/>
                <w:color w:val="000000"/>
                <w:sz w:val="20"/>
                <w:szCs w:val="20"/>
                <w:lang w:val="fr-FR"/>
              </w:rPr>
              <w:t>evaluación</w:t>
            </w:r>
            <w:proofErr w:type="spellEnd"/>
            <w:r w:rsidRPr="00A3127D">
              <w:rPr>
                <w:rFonts w:asciiTheme="minorHAnsi" w:hAnsiTheme="minorHAnsi" w:cstheme="minorHAnsi"/>
                <w:color w:val="000000"/>
                <w:sz w:val="20"/>
                <w:szCs w:val="20"/>
                <w:lang w:val="fr-FR"/>
              </w:rPr>
              <w:t xml:space="preserve"> de </w:t>
            </w:r>
            <w:proofErr w:type="spellStart"/>
            <w:r w:rsidRPr="00A3127D">
              <w:rPr>
                <w:rFonts w:asciiTheme="minorHAnsi" w:hAnsiTheme="minorHAnsi" w:cstheme="minorHAnsi"/>
                <w:color w:val="000000"/>
                <w:sz w:val="20"/>
                <w:szCs w:val="20"/>
                <w:lang w:val="fr-FR"/>
              </w:rPr>
              <w:t>sistemas</w:t>
            </w:r>
            <w:proofErr w:type="spellEnd"/>
            <w:r w:rsidRPr="00A3127D">
              <w:rPr>
                <w:rFonts w:asciiTheme="minorHAnsi" w:hAnsiTheme="minorHAnsi" w:cstheme="minorHAnsi"/>
                <w:color w:val="000000"/>
                <w:sz w:val="20"/>
                <w:szCs w:val="20"/>
                <w:lang w:val="fr-FR"/>
              </w:rPr>
              <w:t xml:space="preserve"> de </w:t>
            </w:r>
            <w:proofErr w:type="spellStart"/>
            <w:r w:rsidRPr="00A3127D">
              <w:rPr>
                <w:rFonts w:asciiTheme="minorHAnsi" w:hAnsiTheme="minorHAnsi" w:cstheme="minorHAnsi"/>
                <w:color w:val="000000"/>
                <w:sz w:val="20"/>
                <w:szCs w:val="20"/>
                <w:lang w:val="fr-FR"/>
              </w:rPr>
              <w:t>manejo</w:t>
            </w:r>
            <w:proofErr w:type="spellEnd"/>
            <w:r w:rsidRPr="00A3127D">
              <w:rPr>
                <w:rFonts w:asciiTheme="minorHAnsi" w:hAnsiTheme="minorHAnsi" w:cstheme="minorHAnsi"/>
                <w:color w:val="000000"/>
                <w:sz w:val="20"/>
                <w:szCs w:val="20"/>
                <w:lang w:val="fr-FR"/>
              </w:rPr>
              <w:t xml:space="preserve"> </w:t>
            </w:r>
            <w:proofErr w:type="spellStart"/>
            <w:r w:rsidRPr="00A3127D">
              <w:rPr>
                <w:rFonts w:asciiTheme="minorHAnsi" w:hAnsiTheme="minorHAnsi" w:cstheme="minorHAnsi"/>
                <w:color w:val="000000"/>
                <w:sz w:val="20"/>
                <w:szCs w:val="20"/>
                <w:lang w:val="fr-FR"/>
              </w:rPr>
              <w:t>incorporando</w:t>
            </w:r>
            <w:proofErr w:type="spellEnd"/>
            <w:r w:rsidRPr="00A3127D">
              <w:rPr>
                <w:rFonts w:asciiTheme="minorHAnsi" w:hAnsiTheme="minorHAnsi" w:cstheme="minorHAnsi"/>
                <w:color w:val="000000"/>
                <w:sz w:val="20"/>
                <w:szCs w:val="20"/>
                <w:lang w:val="fr-FR"/>
              </w:rPr>
              <w:t xml:space="preserve"> </w:t>
            </w:r>
            <w:proofErr w:type="spellStart"/>
            <w:r w:rsidRPr="00A3127D">
              <w:rPr>
                <w:rFonts w:asciiTheme="minorHAnsi" w:hAnsiTheme="minorHAnsi" w:cstheme="minorHAnsi"/>
                <w:color w:val="000000"/>
                <w:sz w:val="20"/>
                <w:szCs w:val="20"/>
                <w:lang w:val="fr-FR"/>
              </w:rPr>
              <w:t>indicadores</w:t>
            </w:r>
            <w:proofErr w:type="spellEnd"/>
            <w:r w:rsidRPr="00A3127D">
              <w:rPr>
                <w:rFonts w:asciiTheme="minorHAnsi" w:hAnsiTheme="minorHAnsi" w:cstheme="minorHAnsi"/>
                <w:color w:val="000000"/>
                <w:sz w:val="20"/>
                <w:szCs w:val="20"/>
                <w:lang w:val="fr-FR"/>
              </w:rPr>
              <w:t xml:space="preserve"> de </w:t>
            </w:r>
            <w:proofErr w:type="spellStart"/>
            <w:r w:rsidRPr="00A3127D">
              <w:rPr>
                <w:rFonts w:asciiTheme="minorHAnsi" w:hAnsiTheme="minorHAnsi" w:cstheme="minorHAnsi"/>
                <w:color w:val="000000"/>
                <w:sz w:val="20"/>
                <w:szCs w:val="20"/>
                <w:lang w:val="fr-FR"/>
              </w:rPr>
              <w:t>sustentabilidad</w:t>
            </w:r>
            <w:proofErr w:type="spellEnd"/>
            <w:r w:rsidR="00A3127D" w:rsidRPr="00A3127D">
              <w:rPr>
                <w:rFonts w:asciiTheme="minorHAnsi" w:hAnsiTheme="minorHAnsi" w:cstheme="minorHAnsi"/>
                <w:color w:val="000000"/>
                <w:sz w:val="20"/>
                <w:szCs w:val="20"/>
                <w:lang w:val="fr-FR"/>
              </w:rPr>
              <w:t xml:space="preserve"> </w:t>
            </w:r>
          </w:p>
        </w:tc>
      </w:tr>
      <w:tr w:rsidR="00296E08" w:rsidRPr="00214D04" w14:paraId="35AAC907" w14:textId="77777777" w:rsidTr="00097AD4">
        <w:trPr>
          <w:trHeight w:val="320"/>
        </w:trPr>
        <w:tc>
          <w:tcPr>
            <w:tcW w:w="1276" w:type="dxa"/>
            <w:shd w:val="clear" w:color="auto" w:fill="auto"/>
            <w:hideMark/>
          </w:tcPr>
          <w:p w14:paraId="10809C2D"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NAPA</w:t>
            </w:r>
          </w:p>
        </w:tc>
        <w:tc>
          <w:tcPr>
            <w:tcW w:w="4961" w:type="dxa"/>
            <w:shd w:val="clear" w:color="auto" w:fill="auto"/>
            <w:hideMark/>
          </w:tcPr>
          <w:p w14:paraId="30F41AC1"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National Adaptation Programme of Action</w:t>
            </w:r>
          </w:p>
        </w:tc>
        <w:tc>
          <w:tcPr>
            <w:tcW w:w="3402" w:type="dxa"/>
            <w:shd w:val="clear" w:color="auto" w:fill="auto"/>
            <w:hideMark/>
          </w:tcPr>
          <w:p w14:paraId="1FB31EA1"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38375B43" w14:textId="77777777" w:rsidTr="00097AD4">
        <w:trPr>
          <w:trHeight w:val="320"/>
        </w:trPr>
        <w:tc>
          <w:tcPr>
            <w:tcW w:w="1276" w:type="dxa"/>
            <w:shd w:val="clear" w:color="auto" w:fill="auto"/>
            <w:hideMark/>
          </w:tcPr>
          <w:p w14:paraId="73EED068"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NGO</w:t>
            </w:r>
          </w:p>
        </w:tc>
        <w:tc>
          <w:tcPr>
            <w:tcW w:w="4961" w:type="dxa"/>
            <w:shd w:val="clear" w:color="auto" w:fill="auto"/>
            <w:hideMark/>
          </w:tcPr>
          <w:p w14:paraId="2BBE0ED5"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Non-Governmental Organisation</w:t>
            </w:r>
          </w:p>
        </w:tc>
        <w:tc>
          <w:tcPr>
            <w:tcW w:w="3402" w:type="dxa"/>
            <w:shd w:val="clear" w:color="auto" w:fill="auto"/>
            <w:hideMark/>
          </w:tcPr>
          <w:p w14:paraId="354BCE55"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7CEE13F0" w14:textId="77777777" w:rsidTr="00097AD4">
        <w:trPr>
          <w:trHeight w:val="320"/>
        </w:trPr>
        <w:tc>
          <w:tcPr>
            <w:tcW w:w="1276" w:type="dxa"/>
            <w:shd w:val="clear" w:color="auto" w:fill="auto"/>
            <w:hideMark/>
          </w:tcPr>
          <w:p w14:paraId="3EB4DEA6"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OED</w:t>
            </w:r>
          </w:p>
        </w:tc>
        <w:tc>
          <w:tcPr>
            <w:tcW w:w="4961" w:type="dxa"/>
            <w:shd w:val="clear" w:color="auto" w:fill="auto"/>
            <w:noWrap/>
            <w:hideMark/>
          </w:tcPr>
          <w:p w14:paraId="3BCE60D2"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 xml:space="preserve">Independent Office of Evaluation </w:t>
            </w:r>
          </w:p>
        </w:tc>
        <w:tc>
          <w:tcPr>
            <w:tcW w:w="3402" w:type="dxa"/>
            <w:shd w:val="clear" w:color="auto" w:fill="auto"/>
            <w:hideMark/>
          </w:tcPr>
          <w:p w14:paraId="77651BF2"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68EB478B" w14:textId="77777777" w:rsidTr="00097AD4">
        <w:trPr>
          <w:trHeight w:val="320"/>
        </w:trPr>
        <w:tc>
          <w:tcPr>
            <w:tcW w:w="1276" w:type="dxa"/>
            <w:shd w:val="clear" w:color="auto" w:fill="auto"/>
            <w:hideMark/>
          </w:tcPr>
          <w:p w14:paraId="547FD64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OP</w:t>
            </w:r>
          </w:p>
        </w:tc>
        <w:tc>
          <w:tcPr>
            <w:tcW w:w="4961" w:type="dxa"/>
            <w:shd w:val="clear" w:color="auto" w:fill="auto"/>
            <w:noWrap/>
            <w:hideMark/>
          </w:tcPr>
          <w:p w14:paraId="474D020B"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Operational Partner</w:t>
            </w:r>
          </w:p>
        </w:tc>
        <w:tc>
          <w:tcPr>
            <w:tcW w:w="3402" w:type="dxa"/>
            <w:shd w:val="clear" w:color="auto" w:fill="auto"/>
            <w:hideMark/>
          </w:tcPr>
          <w:p w14:paraId="70543111"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47D26445" w14:textId="77777777" w:rsidTr="00097AD4">
        <w:trPr>
          <w:trHeight w:val="320"/>
        </w:trPr>
        <w:tc>
          <w:tcPr>
            <w:tcW w:w="1276" w:type="dxa"/>
            <w:shd w:val="clear" w:color="auto" w:fill="auto"/>
            <w:hideMark/>
          </w:tcPr>
          <w:p w14:paraId="25248EC4"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OPA</w:t>
            </w:r>
          </w:p>
        </w:tc>
        <w:tc>
          <w:tcPr>
            <w:tcW w:w="4961" w:type="dxa"/>
            <w:shd w:val="clear" w:color="auto" w:fill="auto"/>
            <w:noWrap/>
            <w:hideMark/>
          </w:tcPr>
          <w:p w14:paraId="0685C4EE"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Operational Partners Agreement</w:t>
            </w:r>
          </w:p>
        </w:tc>
        <w:tc>
          <w:tcPr>
            <w:tcW w:w="3402" w:type="dxa"/>
            <w:shd w:val="clear" w:color="auto" w:fill="auto"/>
            <w:hideMark/>
          </w:tcPr>
          <w:p w14:paraId="54E09C20"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73E2DB77" w14:textId="77777777" w:rsidTr="00097AD4">
        <w:trPr>
          <w:trHeight w:val="320"/>
        </w:trPr>
        <w:tc>
          <w:tcPr>
            <w:tcW w:w="1276" w:type="dxa"/>
            <w:shd w:val="clear" w:color="auto" w:fill="auto"/>
            <w:hideMark/>
          </w:tcPr>
          <w:p w14:paraId="6D5D9370"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PASANAO</w:t>
            </w:r>
          </w:p>
        </w:tc>
        <w:tc>
          <w:tcPr>
            <w:tcW w:w="4961" w:type="dxa"/>
            <w:shd w:val="clear" w:color="auto" w:fill="auto"/>
            <w:noWrap/>
            <w:hideMark/>
          </w:tcPr>
          <w:p w14:paraId="39EE30DD"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Programme to Support Food Security in West Africa</w:t>
            </w:r>
          </w:p>
        </w:tc>
        <w:tc>
          <w:tcPr>
            <w:tcW w:w="3402" w:type="dxa"/>
            <w:shd w:val="clear" w:color="auto" w:fill="auto"/>
            <w:hideMark/>
          </w:tcPr>
          <w:p w14:paraId="01D56DD3"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6AF1B3F3" w14:textId="77777777" w:rsidTr="00097AD4">
        <w:trPr>
          <w:trHeight w:val="320"/>
        </w:trPr>
        <w:tc>
          <w:tcPr>
            <w:tcW w:w="1276" w:type="dxa"/>
            <w:shd w:val="clear" w:color="auto" w:fill="auto"/>
            <w:hideMark/>
          </w:tcPr>
          <w:p w14:paraId="610A5DB1"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PIR</w:t>
            </w:r>
          </w:p>
        </w:tc>
        <w:tc>
          <w:tcPr>
            <w:tcW w:w="4961" w:type="dxa"/>
            <w:shd w:val="clear" w:color="auto" w:fill="auto"/>
            <w:noWrap/>
            <w:hideMark/>
          </w:tcPr>
          <w:p w14:paraId="65B92AA3"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Project Implementation Review</w:t>
            </w:r>
          </w:p>
        </w:tc>
        <w:tc>
          <w:tcPr>
            <w:tcW w:w="3402" w:type="dxa"/>
            <w:shd w:val="clear" w:color="auto" w:fill="auto"/>
            <w:hideMark/>
          </w:tcPr>
          <w:p w14:paraId="0BA5992B"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39A84FDA" w14:textId="77777777" w:rsidTr="00097AD4">
        <w:trPr>
          <w:trHeight w:val="320"/>
        </w:trPr>
        <w:tc>
          <w:tcPr>
            <w:tcW w:w="1276" w:type="dxa"/>
            <w:shd w:val="clear" w:color="auto" w:fill="auto"/>
            <w:hideMark/>
          </w:tcPr>
          <w:p w14:paraId="55916D5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lastRenderedPageBreak/>
              <w:t>PMC</w:t>
            </w:r>
          </w:p>
        </w:tc>
        <w:tc>
          <w:tcPr>
            <w:tcW w:w="4961" w:type="dxa"/>
            <w:shd w:val="clear" w:color="auto" w:fill="auto"/>
            <w:hideMark/>
          </w:tcPr>
          <w:p w14:paraId="471D3478"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Project Management Costs</w:t>
            </w:r>
          </w:p>
        </w:tc>
        <w:tc>
          <w:tcPr>
            <w:tcW w:w="3402" w:type="dxa"/>
            <w:shd w:val="clear" w:color="auto" w:fill="auto"/>
            <w:hideMark/>
          </w:tcPr>
          <w:p w14:paraId="4672B576"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11054ABA" w14:textId="77777777" w:rsidTr="00097AD4">
        <w:trPr>
          <w:trHeight w:val="320"/>
        </w:trPr>
        <w:tc>
          <w:tcPr>
            <w:tcW w:w="1276" w:type="dxa"/>
            <w:shd w:val="clear" w:color="auto" w:fill="auto"/>
            <w:hideMark/>
          </w:tcPr>
          <w:p w14:paraId="090C2BD3"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PMU</w:t>
            </w:r>
          </w:p>
        </w:tc>
        <w:tc>
          <w:tcPr>
            <w:tcW w:w="4961" w:type="dxa"/>
            <w:shd w:val="clear" w:color="auto" w:fill="auto"/>
            <w:hideMark/>
          </w:tcPr>
          <w:p w14:paraId="32F9F806"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Project Management Unit</w:t>
            </w:r>
          </w:p>
        </w:tc>
        <w:tc>
          <w:tcPr>
            <w:tcW w:w="3402" w:type="dxa"/>
            <w:shd w:val="clear" w:color="auto" w:fill="auto"/>
            <w:hideMark/>
          </w:tcPr>
          <w:p w14:paraId="3AACC4C3"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07C072D5" w14:textId="77777777" w:rsidTr="00097AD4">
        <w:trPr>
          <w:trHeight w:val="320"/>
        </w:trPr>
        <w:tc>
          <w:tcPr>
            <w:tcW w:w="1276" w:type="dxa"/>
            <w:shd w:val="clear" w:color="auto" w:fill="auto"/>
            <w:hideMark/>
          </w:tcPr>
          <w:p w14:paraId="13108BE7"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PPR</w:t>
            </w:r>
          </w:p>
        </w:tc>
        <w:tc>
          <w:tcPr>
            <w:tcW w:w="4961" w:type="dxa"/>
            <w:shd w:val="clear" w:color="auto" w:fill="auto"/>
            <w:noWrap/>
            <w:hideMark/>
          </w:tcPr>
          <w:p w14:paraId="7CD3D795"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Project Progress Report</w:t>
            </w:r>
          </w:p>
        </w:tc>
        <w:tc>
          <w:tcPr>
            <w:tcW w:w="3402" w:type="dxa"/>
            <w:shd w:val="clear" w:color="auto" w:fill="auto"/>
            <w:hideMark/>
          </w:tcPr>
          <w:p w14:paraId="660277F2"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6B5A0F8B" w14:textId="77777777" w:rsidTr="00097AD4">
        <w:trPr>
          <w:trHeight w:val="320"/>
        </w:trPr>
        <w:tc>
          <w:tcPr>
            <w:tcW w:w="1276" w:type="dxa"/>
            <w:shd w:val="clear" w:color="auto" w:fill="auto"/>
            <w:hideMark/>
          </w:tcPr>
          <w:p w14:paraId="7D0208C7"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PSC</w:t>
            </w:r>
          </w:p>
        </w:tc>
        <w:tc>
          <w:tcPr>
            <w:tcW w:w="4961" w:type="dxa"/>
            <w:shd w:val="clear" w:color="auto" w:fill="auto"/>
            <w:hideMark/>
          </w:tcPr>
          <w:p w14:paraId="5217AB5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Project Steering Committee</w:t>
            </w:r>
          </w:p>
        </w:tc>
        <w:tc>
          <w:tcPr>
            <w:tcW w:w="3402" w:type="dxa"/>
            <w:shd w:val="clear" w:color="auto" w:fill="auto"/>
            <w:hideMark/>
          </w:tcPr>
          <w:p w14:paraId="7115C601"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27F65C31" w14:textId="77777777" w:rsidTr="00097AD4">
        <w:trPr>
          <w:trHeight w:val="640"/>
        </w:trPr>
        <w:tc>
          <w:tcPr>
            <w:tcW w:w="1276" w:type="dxa"/>
            <w:shd w:val="clear" w:color="auto" w:fill="auto"/>
            <w:hideMark/>
          </w:tcPr>
          <w:p w14:paraId="79133902"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RADDO</w:t>
            </w:r>
          </w:p>
        </w:tc>
        <w:tc>
          <w:tcPr>
            <w:tcW w:w="4961" w:type="dxa"/>
            <w:shd w:val="clear" w:color="auto" w:fill="auto"/>
            <w:hideMark/>
          </w:tcPr>
          <w:p w14:paraId="717F091F"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Association Network for the Sustainable Development of Oases</w:t>
            </w:r>
          </w:p>
        </w:tc>
        <w:tc>
          <w:tcPr>
            <w:tcW w:w="3402" w:type="dxa"/>
            <w:shd w:val="clear" w:color="auto" w:fill="auto"/>
            <w:hideMark/>
          </w:tcPr>
          <w:p w14:paraId="318DCCCB"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1240C198" w14:textId="77777777" w:rsidTr="00097AD4">
        <w:trPr>
          <w:trHeight w:val="640"/>
        </w:trPr>
        <w:tc>
          <w:tcPr>
            <w:tcW w:w="1276" w:type="dxa"/>
            <w:shd w:val="clear" w:color="auto" w:fill="auto"/>
            <w:hideMark/>
          </w:tcPr>
          <w:p w14:paraId="313B927A"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RAPTA</w:t>
            </w:r>
          </w:p>
        </w:tc>
        <w:tc>
          <w:tcPr>
            <w:tcW w:w="4961" w:type="dxa"/>
            <w:shd w:val="clear" w:color="auto" w:fill="auto"/>
            <w:hideMark/>
          </w:tcPr>
          <w:p w14:paraId="556F2185"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Resilience, Adaptation Pathways and Transformation Assessment</w:t>
            </w:r>
          </w:p>
        </w:tc>
        <w:tc>
          <w:tcPr>
            <w:tcW w:w="3402" w:type="dxa"/>
            <w:shd w:val="clear" w:color="auto" w:fill="auto"/>
            <w:hideMark/>
          </w:tcPr>
          <w:p w14:paraId="2365C4EF"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2F5A1251" w14:textId="77777777" w:rsidTr="00097AD4">
        <w:trPr>
          <w:trHeight w:val="320"/>
        </w:trPr>
        <w:tc>
          <w:tcPr>
            <w:tcW w:w="1276" w:type="dxa"/>
            <w:shd w:val="clear" w:color="auto" w:fill="auto"/>
            <w:hideMark/>
          </w:tcPr>
          <w:p w14:paraId="594FA39B" w14:textId="77777777" w:rsidR="00296E08" w:rsidRPr="00214D04" w:rsidRDefault="00296E08" w:rsidP="00097AD4">
            <w:pPr>
              <w:rPr>
                <w:rFonts w:asciiTheme="minorHAnsi" w:hAnsiTheme="minorHAnsi" w:cstheme="minorHAnsi"/>
                <w:color w:val="000000"/>
                <w:sz w:val="20"/>
                <w:szCs w:val="20"/>
                <w:lang w:val="en-GB"/>
              </w:rPr>
            </w:pPr>
            <w:proofErr w:type="spellStart"/>
            <w:r w:rsidRPr="00214D04">
              <w:rPr>
                <w:rFonts w:asciiTheme="minorHAnsi" w:hAnsiTheme="minorHAnsi" w:cstheme="minorHAnsi"/>
                <w:color w:val="000000"/>
                <w:sz w:val="20"/>
                <w:szCs w:val="20"/>
                <w:lang w:val="en-GB"/>
              </w:rPr>
              <w:t>ReSaD</w:t>
            </w:r>
            <w:proofErr w:type="spellEnd"/>
          </w:p>
        </w:tc>
        <w:tc>
          <w:tcPr>
            <w:tcW w:w="4961" w:type="dxa"/>
            <w:shd w:val="clear" w:color="auto" w:fill="auto"/>
            <w:hideMark/>
          </w:tcPr>
          <w:p w14:paraId="5F4464C6"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 xml:space="preserve">Sahel Desertification Network </w:t>
            </w:r>
          </w:p>
        </w:tc>
        <w:tc>
          <w:tcPr>
            <w:tcW w:w="3402" w:type="dxa"/>
            <w:shd w:val="clear" w:color="auto" w:fill="auto"/>
            <w:hideMark/>
          </w:tcPr>
          <w:p w14:paraId="5DDAD63F" w14:textId="77777777" w:rsidR="00296E08" w:rsidRPr="00214D04" w:rsidRDefault="00296E08" w:rsidP="00097AD4">
            <w:pPr>
              <w:rPr>
                <w:rFonts w:asciiTheme="minorHAnsi" w:hAnsiTheme="minorHAnsi" w:cstheme="minorHAnsi"/>
                <w:color w:val="000000"/>
                <w:sz w:val="20"/>
                <w:szCs w:val="20"/>
                <w:lang w:val="en-GB"/>
              </w:rPr>
            </w:pPr>
            <w:proofErr w:type="spellStart"/>
            <w:r w:rsidRPr="00214D04">
              <w:rPr>
                <w:rFonts w:asciiTheme="minorHAnsi" w:hAnsiTheme="minorHAnsi" w:cstheme="minorHAnsi"/>
                <w:color w:val="000000"/>
                <w:sz w:val="20"/>
                <w:szCs w:val="20"/>
                <w:lang w:val="en-GB"/>
              </w:rPr>
              <w:t>Réseau</w:t>
            </w:r>
            <w:proofErr w:type="spellEnd"/>
            <w:r w:rsidRPr="00214D04">
              <w:rPr>
                <w:rFonts w:asciiTheme="minorHAnsi" w:hAnsiTheme="minorHAnsi" w:cstheme="minorHAnsi"/>
                <w:color w:val="000000"/>
                <w:sz w:val="20"/>
                <w:szCs w:val="20"/>
                <w:lang w:val="en-GB"/>
              </w:rPr>
              <w:t xml:space="preserve"> Sahel </w:t>
            </w:r>
            <w:proofErr w:type="spellStart"/>
            <w:r w:rsidRPr="00214D04">
              <w:rPr>
                <w:rFonts w:asciiTheme="minorHAnsi" w:hAnsiTheme="minorHAnsi" w:cstheme="minorHAnsi"/>
                <w:color w:val="000000"/>
                <w:sz w:val="20"/>
                <w:szCs w:val="20"/>
                <w:lang w:val="en-GB"/>
              </w:rPr>
              <w:t>Désertification</w:t>
            </w:r>
            <w:proofErr w:type="spellEnd"/>
          </w:p>
        </w:tc>
      </w:tr>
      <w:tr w:rsidR="00296E08" w:rsidRPr="00344222" w14:paraId="3703F3C8" w14:textId="77777777" w:rsidTr="00097AD4">
        <w:trPr>
          <w:trHeight w:val="640"/>
        </w:trPr>
        <w:tc>
          <w:tcPr>
            <w:tcW w:w="1276" w:type="dxa"/>
            <w:shd w:val="clear" w:color="auto" w:fill="auto"/>
            <w:hideMark/>
          </w:tcPr>
          <w:p w14:paraId="2D7D88B1"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RIAM</w:t>
            </w:r>
          </w:p>
        </w:tc>
        <w:tc>
          <w:tcPr>
            <w:tcW w:w="4961" w:type="dxa"/>
            <w:shd w:val="clear" w:color="auto" w:fill="auto"/>
            <w:noWrap/>
            <w:hideMark/>
          </w:tcPr>
          <w:p w14:paraId="43F1AAEB"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Network of Agroecology Initiatives of Morocco</w:t>
            </w:r>
          </w:p>
        </w:tc>
        <w:tc>
          <w:tcPr>
            <w:tcW w:w="3402" w:type="dxa"/>
            <w:shd w:val="clear" w:color="auto" w:fill="auto"/>
            <w:hideMark/>
          </w:tcPr>
          <w:p w14:paraId="2936D130" w14:textId="77777777" w:rsidR="00296E08" w:rsidRPr="001B551A" w:rsidRDefault="00296E08" w:rsidP="00097AD4">
            <w:pPr>
              <w:rPr>
                <w:rFonts w:asciiTheme="minorHAnsi" w:hAnsiTheme="minorHAnsi" w:cstheme="minorHAnsi"/>
                <w:color w:val="000000"/>
                <w:sz w:val="20"/>
                <w:szCs w:val="20"/>
                <w:lang w:val="fr-FR"/>
              </w:rPr>
            </w:pPr>
            <w:r w:rsidRPr="001B551A">
              <w:rPr>
                <w:rFonts w:asciiTheme="minorHAnsi" w:hAnsiTheme="minorHAnsi" w:cstheme="minorHAnsi"/>
                <w:color w:val="000000"/>
                <w:sz w:val="20"/>
                <w:szCs w:val="20"/>
                <w:lang w:val="fr-FR"/>
              </w:rPr>
              <w:t xml:space="preserve">Réseau des Initiatives </w:t>
            </w:r>
            <w:proofErr w:type="spellStart"/>
            <w:r w:rsidRPr="001B551A">
              <w:rPr>
                <w:rFonts w:asciiTheme="minorHAnsi" w:hAnsiTheme="minorHAnsi" w:cstheme="minorHAnsi"/>
                <w:color w:val="000000"/>
                <w:sz w:val="20"/>
                <w:szCs w:val="20"/>
                <w:lang w:val="fr-FR"/>
              </w:rPr>
              <w:t>Agroecologiques</w:t>
            </w:r>
            <w:proofErr w:type="spellEnd"/>
            <w:r w:rsidRPr="001B551A">
              <w:rPr>
                <w:rFonts w:asciiTheme="minorHAnsi" w:hAnsiTheme="minorHAnsi" w:cstheme="minorHAnsi"/>
                <w:color w:val="000000"/>
                <w:sz w:val="20"/>
                <w:szCs w:val="20"/>
                <w:lang w:val="fr-FR"/>
              </w:rPr>
              <w:t xml:space="preserve"> au Maroc</w:t>
            </w:r>
          </w:p>
        </w:tc>
      </w:tr>
      <w:tr w:rsidR="00296E08" w:rsidRPr="00214D04" w14:paraId="6A241785" w14:textId="77777777" w:rsidTr="00097AD4">
        <w:trPr>
          <w:trHeight w:val="320"/>
        </w:trPr>
        <w:tc>
          <w:tcPr>
            <w:tcW w:w="1276" w:type="dxa"/>
            <w:shd w:val="clear" w:color="auto" w:fill="auto"/>
            <w:hideMark/>
          </w:tcPr>
          <w:p w14:paraId="2DAC153A"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SAFA</w:t>
            </w:r>
          </w:p>
        </w:tc>
        <w:tc>
          <w:tcPr>
            <w:tcW w:w="4961" w:type="dxa"/>
            <w:shd w:val="clear" w:color="auto" w:fill="auto"/>
            <w:noWrap/>
            <w:hideMark/>
          </w:tcPr>
          <w:p w14:paraId="3DB7162E"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Sustainability Assessment of Food and Agriculture systems</w:t>
            </w:r>
          </w:p>
        </w:tc>
        <w:tc>
          <w:tcPr>
            <w:tcW w:w="3402" w:type="dxa"/>
            <w:shd w:val="clear" w:color="auto" w:fill="auto"/>
            <w:noWrap/>
            <w:hideMark/>
          </w:tcPr>
          <w:p w14:paraId="33DAC0D2"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14EEF536" w14:textId="77777777" w:rsidTr="00097AD4">
        <w:trPr>
          <w:trHeight w:val="960"/>
        </w:trPr>
        <w:tc>
          <w:tcPr>
            <w:tcW w:w="1276" w:type="dxa"/>
            <w:shd w:val="clear" w:color="auto" w:fill="auto"/>
            <w:hideMark/>
          </w:tcPr>
          <w:p w14:paraId="05A7445A" w14:textId="77777777" w:rsidR="00296E08" w:rsidRPr="00214D04" w:rsidRDefault="00296E08" w:rsidP="00097AD4">
            <w:pPr>
              <w:rPr>
                <w:rFonts w:asciiTheme="minorHAnsi" w:hAnsiTheme="minorHAnsi" w:cstheme="minorHAnsi"/>
                <w:color w:val="000000"/>
                <w:sz w:val="20"/>
                <w:szCs w:val="20"/>
                <w:lang w:val="en-GB"/>
              </w:rPr>
            </w:pPr>
            <w:proofErr w:type="spellStart"/>
            <w:r w:rsidRPr="00214D04">
              <w:rPr>
                <w:rFonts w:asciiTheme="minorHAnsi" w:hAnsiTheme="minorHAnsi" w:cstheme="minorHAnsi"/>
                <w:color w:val="000000"/>
                <w:sz w:val="20"/>
                <w:szCs w:val="20"/>
                <w:lang w:val="en-GB"/>
              </w:rPr>
              <w:t>SeCURE</w:t>
            </w:r>
            <w:proofErr w:type="spellEnd"/>
            <w:r w:rsidRPr="00214D04">
              <w:rPr>
                <w:rFonts w:asciiTheme="minorHAnsi" w:hAnsiTheme="minorHAnsi" w:cstheme="minorHAnsi"/>
                <w:color w:val="000000"/>
                <w:sz w:val="20"/>
                <w:szCs w:val="20"/>
                <w:lang w:val="en-GB"/>
              </w:rPr>
              <w:t xml:space="preserve"> project</w:t>
            </w:r>
          </w:p>
        </w:tc>
        <w:tc>
          <w:tcPr>
            <w:tcW w:w="4961" w:type="dxa"/>
            <w:shd w:val="clear" w:color="auto" w:fill="auto"/>
            <w:hideMark/>
          </w:tcPr>
          <w:p w14:paraId="7CF5EDE9"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 xml:space="preserve">Soil Ecological function Restoration to enhance </w:t>
            </w:r>
            <w:proofErr w:type="spellStart"/>
            <w:r w:rsidRPr="00214D04">
              <w:rPr>
                <w:rFonts w:asciiTheme="minorHAnsi" w:hAnsiTheme="minorHAnsi" w:cstheme="minorHAnsi"/>
                <w:color w:val="000000"/>
                <w:sz w:val="20"/>
                <w:szCs w:val="20"/>
                <w:lang w:val="en-GB"/>
              </w:rPr>
              <w:t>agrosystem</w:t>
            </w:r>
            <w:proofErr w:type="spellEnd"/>
            <w:r w:rsidRPr="00214D04">
              <w:rPr>
                <w:rFonts w:asciiTheme="minorHAnsi" w:hAnsiTheme="minorHAnsi" w:cstheme="minorHAnsi"/>
                <w:color w:val="000000"/>
                <w:sz w:val="20"/>
                <w:szCs w:val="20"/>
                <w:lang w:val="en-GB"/>
              </w:rPr>
              <w:t xml:space="preserve"> services in </w:t>
            </w:r>
            <w:proofErr w:type="spellStart"/>
            <w:r w:rsidRPr="00214D04">
              <w:rPr>
                <w:rFonts w:asciiTheme="minorHAnsi" w:hAnsiTheme="minorHAnsi" w:cstheme="minorHAnsi"/>
                <w:color w:val="000000"/>
                <w:sz w:val="20"/>
                <w:szCs w:val="20"/>
                <w:lang w:val="en-GB"/>
              </w:rPr>
              <w:t>rainfed</w:t>
            </w:r>
            <w:proofErr w:type="spellEnd"/>
            <w:r w:rsidRPr="00214D04">
              <w:rPr>
                <w:rFonts w:asciiTheme="minorHAnsi" w:hAnsiTheme="minorHAnsi" w:cstheme="minorHAnsi"/>
                <w:color w:val="000000"/>
                <w:sz w:val="20"/>
                <w:szCs w:val="20"/>
                <w:lang w:val="en-GB"/>
              </w:rPr>
              <w:t xml:space="preserve"> rice cropping systems in agroecological transition project</w:t>
            </w:r>
          </w:p>
        </w:tc>
        <w:tc>
          <w:tcPr>
            <w:tcW w:w="3402" w:type="dxa"/>
            <w:shd w:val="clear" w:color="auto" w:fill="auto"/>
            <w:hideMark/>
          </w:tcPr>
          <w:p w14:paraId="01B4ECD9"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0310A10F" w14:textId="77777777" w:rsidTr="00097AD4">
        <w:trPr>
          <w:trHeight w:val="320"/>
        </w:trPr>
        <w:tc>
          <w:tcPr>
            <w:tcW w:w="1276" w:type="dxa"/>
            <w:shd w:val="clear" w:color="auto" w:fill="auto"/>
            <w:hideMark/>
          </w:tcPr>
          <w:p w14:paraId="2E41CAD3"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SLM</w:t>
            </w:r>
          </w:p>
        </w:tc>
        <w:tc>
          <w:tcPr>
            <w:tcW w:w="4961" w:type="dxa"/>
            <w:shd w:val="clear" w:color="auto" w:fill="auto"/>
            <w:noWrap/>
            <w:hideMark/>
          </w:tcPr>
          <w:p w14:paraId="2D0EBF98"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Sustainable Land Management</w:t>
            </w:r>
          </w:p>
        </w:tc>
        <w:tc>
          <w:tcPr>
            <w:tcW w:w="3402" w:type="dxa"/>
            <w:shd w:val="clear" w:color="auto" w:fill="auto"/>
            <w:hideMark/>
          </w:tcPr>
          <w:p w14:paraId="29D8F3E0"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74CD073E" w14:textId="77777777" w:rsidTr="00097AD4">
        <w:trPr>
          <w:trHeight w:val="320"/>
        </w:trPr>
        <w:tc>
          <w:tcPr>
            <w:tcW w:w="1276" w:type="dxa"/>
            <w:shd w:val="clear" w:color="auto" w:fill="auto"/>
            <w:hideMark/>
          </w:tcPr>
          <w:p w14:paraId="2FFF7745" w14:textId="77777777" w:rsidR="00296E08" w:rsidRPr="00214D04" w:rsidRDefault="00296E08" w:rsidP="00097AD4">
            <w:pPr>
              <w:rPr>
                <w:rFonts w:asciiTheme="minorHAnsi" w:hAnsiTheme="minorHAnsi" w:cstheme="minorHAnsi"/>
                <w:color w:val="000000"/>
                <w:sz w:val="20"/>
                <w:szCs w:val="20"/>
                <w:lang w:val="en-GB"/>
              </w:rPr>
            </w:pPr>
            <w:proofErr w:type="spellStart"/>
            <w:r w:rsidRPr="00214D04">
              <w:rPr>
                <w:rFonts w:asciiTheme="minorHAnsi" w:hAnsiTheme="minorHAnsi" w:cstheme="minorHAnsi"/>
                <w:color w:val="000000"/>
                <w:sz w:val="20"/>
                <w:szCs w:val="20"/>
                <w:lang w:val="en-GB"/>
              </w:rPr>
              <w:t>SoCa</w:t>
            </w:r>
            <w:proofErr w:type="spellEnd"/>
            <w:r w:rsidRPr="00214D04">
              <w:rPr>
                <w:rFonts w:asciiTheme="minorHAnsi" w:hAnsiTheme="minorHAnsi" w:cstheme="minorHAnsi"/>
                <w:color w:val="000000"/>
                <w:sz w:val="20"/>
                <w:szCs w:val="20"/>
                <w:lang w:val="en-GB"/>
              </w:rPr>
              <w:t xml:space="preserve"> project</w:t>
            </w:r>
          </w:p>
        </w:tc>
        <w:tc>
          <w:tcPr>
            <w:tcW w:w="8363" w:type="dxa"/>
            <w:gridSpan w:val="2"/>
            <w:shd w:val="clear" w:color="auto" w:fill="auto"/>
            <w:noWrap/>
            <w:hideMark/>
          </w:tcPr>
          <w:p w14:paraId="768F5C18"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Beyond climate, soil carbon sequestration to sustain tropical family farming project</w:t>
            </w:r>
          </w:p>
        </w:tc>
      </w:tr>
      <w:tr w:rsidR="00296E08" w:rsidRPr="00214D04" w14:paraId="6E8C45F9" w14:textId="77777777" w:rsidTr="00097AD4">
        <w:trPr>
          <w:trHeight w:val="320"/>
        </w:trPr>
        <w:tc>
          <w:tcPr>
            <w:tcW w:w="1276" w:type="dxa"/>
            <w:shd w:val="clear" w:color="auto" w:fill="auto"/>
            <w:hideMark/>
          </w:tcPr>
          <w:p w14:paraId="789BBF8B"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UMR</w:t>
            </w:r>
          </w:p>
        </w:tc>
        <w:tc>
          <w:tcPr>
            <w:tcW w:w="4961" w:type="dxa"/>
            <w:shd w:val="clear" w:color="auto" w:fill="auto"/>
            <w:noWrap/>
            <w:hideMark/>
          </w:tcPr>
          <w:p w14:paraId="0A10389A"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Mixed Research Unit</w:t>
            </w:r>
          </w:p>
        </w:tc>
        <w:tc>
          <w:tcPr>
            <w:tcW w:w="3402" w:type="dxa"/>
            <w:shd w:val="clear" w:color="auto" w:fill="auto"/>
            <w:hideMark/>
          </w:tcPr>
          <w:p w14:paraId="2B581E39" w14:textId="77777777" w:rsidR="00296E08" w:rsidRPr="00214D04" w:rsidRDefault="00296E08" w:rsidP="00097AD4">
            <w:pPr>
              <w:rPr>
                <w:rFonts w:asciiTheme="minorHAnsi" w:hAnsiTheme="minorHAnsi" w:cstheme="minorHAnsi"/>
                <w:color w:val="000000"/>
                <w:sz w:val="20"/>
                <w:szCs w:val="20"/>
                <w:lang w:val="en-GB"/>
              </w:rPr>
            </w:pPr>
            <w:proofErr w:type="spellStart"/>
            <w:r w:rsidRPr="00214D04">
              <w:rPr>
                <w:rFonts w:asciiTheme="minorHAnsi" w:hAnsiTheme="minorHAnsi" w:cstheme="minorHAnsi"/>
                <w:color w:val="000000"/>
                <w:sz w:val="20"/>
                <w:szCs w:val="20"/>
                <w:lang w:val="en-GB"/>
              </w:rPr>
              <w:t>Unité</w:t>
            </w:r>
            <w:proofErr w:type="spellEnd"/>
            <w:r w:rsidRPr="00214D04">
              <w:rPr>
                <w:rFonts w:asciiTheme="minorHAnsi" w:hAnsiTheme="minorHAnsi" w:cstheme="minorHAnsi"/>
                <w:color w:val="000000"/>
                <w:sz w:val="20"/>
                <w:szCs w:val="20"/>
                <w:lang w:val="en-GB"/>
              </w:rPr>
              <w:t xml:space="preserve"> </w:t>
            </w:r>
            <w:proofErr w:type="spellStart"/>
            <w:r w:rsidRPr="00214D04">
              <w:rPr>
                <w:rFonts w:asciiTheme="minorHAnsi" w:hAnsiTheme="minorHAnsi" w:cstheme="minorHAnsi"/>
                <w:color w:val="000000"/>
                <w:sz w:val="20"/>
                <w:szCs w:val="20"/>
                <w:lang w:val="en-GB"/>
              </w:rPr>
              <w:t>Mixte</w:t>
            </w:r>
            <w:proofErr w:type="spellEnd"/>
            <w:r w:rsidRPr="00214D04">
              <w:rPr>
                <w:rFonts w:asciiTheme="minorHAnsi" w:hAnsiTheme="minorHAnsi" w:cstheme="minorHAnsi"/>
                <w:color w:val="000000"/>
                <w:sz w:val="20"/>
                <w:szCs w:val="20"/>
                <w:lang w:val="en-GB"/>
              </w:rPr>
              <w:t xml:space="preserve"> de </w:t>
            </w:r>
            <w:proofErr w:type="spellStart"/>
            <w:r w:rsidRPr="00214D04">
              <w:rPr>
                <w:rFonts w:asciiTheme="minorHAnsi" w:hAnsiTheme="minorHAnsi" w:cstheme="minorHAnsi"/>
                <w:color w:val="000000"/>
                <w:sz w:val="20"/>
                <w:szCs w:val="20"/>
                <w:lang w:val="en-GB"/>
              </w:rPr>
              <w:t>Recherche</w:t>
            </w:r>
            <w:proofErr w:type="spellEnd"/>
          </w:p>
        </w:tc>
      </w:tr>
      <w:tr w:rsidR="00296E08" w:rsidRPr="00214D04" w14:paraId="644E9760" w14:textId="77777777" w:rsidTr="00097AD4">
        <w:trPr>
          <w:trHeight w:val="320"/>
        </w:trPr>
        <w:tc>
          <w:tcPr>
            <w:tcW w:w="1276" w:type="dxa"/>
            <w:shd w:val="clear" w:color="auto" w:fill="auto"/>
            <w:hideMark/>
          </w:tcPr>
          <w:p w14:paraId="1665566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UNCCD</w:t>
            </w:r>
          </w:p>
        </w:tc>
        <w:tc>
          <w:tcPr>
            <w:tcW w:w="4961" w:type="dxa"/>
            <w:shd w:val="clear" w:color="auto" w:fill="auto"/>
            <w:noWrap/>
            <w:hideMark/>
          </w:tcPr>
          <w:p w14:paraId="48B1358A"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 xml:space="preserve">United Nations Convention to Combat Desertification </w:t>
            </w:r>
          </w:p>
        </w:tc>
        <w:tc>
          <w:tcPr>
            <w:tcW w:w="3402" w:type="dxa"/>
            <w:shd w:val="clear" w:color="auto" w:fill="auto"/>
            <w:hideMark/>
          </w:tcPr>
          <w:p w14:paraId="515FD3D6"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5EC9C4F5" w14:textId="77777777" w:rsidTr="00097AD4">
        <w:trPr>
          <w:trHeight w:val="320"/>
        </w:trPr>
        <w:tc>
          <w:tcPr>
            <w:tcW w:w="1276" w:type="dxa"/>
            <w:shd w:val="clear" w:color="auto" w:fill="auto"/>
            <w:hideMark/>
          </w:tcPr>
          <w:p w14:paraId="36122786"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UNFCCC</w:t>
            </w:r>
          </w:p>
        </w:tc>
        <w:tc>
          <w:tcPr>
            <w:tcW w:w="4961" w:type="dxa"/>
            <w:shd w:val="clear" w:color="auto" w:fill="auto"/>
            <w:noWrap/>
            <w:hideMark/>
          </w:tcPr>
          <w:p w14:paraId="71831DDD"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United Nations Framework Convention on Climate Change</w:t>
            </w:r>
          </w:p>
        </w:tc>
        <w:tc>
          <w:tcPr>
            <w:tcW w:w="3402" w:type="dxa"/>
            <w:shd w:val="clear" w:color="auto" w:fill="auto"/>
            <w:hideMark/>
          </w:tcPr>
          <w:p w14:paraId="4E1D8D7D"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672BFF23" w14:textId="77777777" w:rsidTr="00097AD4">
        <w:trPr>
          <w:trHeight w:val="320"/>
        </w:trPr>
        <w:tc>
          <w:tcPr>
            <w:tcW w:w="1276" w:type="dxa"/>
            <w:shd w:val="clear" w:color="auto" w:fill="auto"/>
            <w:hideMark/>
          </w:tcPr>
          <w:p w14:paraId="7D95CEF4"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WOCAT</w:t>
            </w:r>
          </w:p>
        </w:tc>
        <w:tc>
          <w:tcPr>
            <w:tcW w:w="4961" w:type="dxa"/>
            <w:shd w:val="clear" w:color="auto" w:fill="auto"/>
            <w:noWrap/>
            <w:hideMark/>
          </w:tcPr>
          <w:p w14:paraId="773172AE"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World Overview of Conservation Approaches and Technologies</w:t>
            </w:r>
          </w:p>
        </w:tc>
        <w:tc>
          <w:tcPr>
            <w:tcW w:w="3402" w:type="dxa"/>
            <w:shd w:val="clear" w:color="auto" w:fill="auto"/>
            <w:hideMark/>
          </w:tcPr>
          <w:p w14:paraId="3F0969C8"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47434605" w14:textId="77777777" w:rsidTr="00097AD4">
        <w:trPr>
          <w:trHeight w:val="320"/>
        </w:trPr>
        <w:tc>
          <w:tcPr>
            <w:tcW w:w="1276" w:type="dxa"/>
            <w:shd w:val="clear" w:color="auto" w:fill="auto"/>
            <w:hideMark/>
          </w:tcPr>
          <w:p w14:paraId="1DE7C79F"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WB</w:t>
            </w:r>
          </w:p>
        </w:tc>
        <w:tc>
          <w:tcPr>
            <w:tcW w:w="4961" w:type="dxa"/>
            <w:shd w:val="clear" w:color="auto" w:fill="auto"/>
            <w:noWrap/>
            <w:hideMark/>
          </w:tcPr>
          <w:p w14:paraId="5FE1D36F"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World Bank</w:t>
            </w:r>
          </w:p>
        </w:tc>
        <w:tc>
          <w:tcPr>
            <w:tcW w:w="3402" w:type="dxa"/>
            <w:shd w:val="clear" w:color="auto" w:fill="auto"/>
            <w:hideMark/>
          </w:tcPr>
          <w:p w14:paraId="75793DC3" w14:textId="77777777" w:rsidR="00296E08" w:rsidRPr="00214D04" w:rsidRDefault="00296E08" w:rsidP="00097AD4">
            <w:pPr>
              <w:rPr>
                <w:rFonts w:asciiTheme="minorHAnsi" w:hAnsiTheme="minorHAnsi" w:cstheme="minorHAnsi"/>
                <w:color w:val="000000"/>
                <w:sz w:val="20"/>
                <w:szCs w:val="20"/>
                <w:lang w:val="en-GB"/>
              </w:rPr>
            </w:pPr>
          </w:p>
        </w:tc>
      </w:tr>
      <w:tr w:rsidR="00296E08" w:rsidRPr="00214D04" w14:paraId="0DFB72E1" w14:textId="77777777" w:rsidTr="00097AD4">
        <w:trPr>
          <w:trHeight w:val="320"/>
        </w:trPr>
        <w:tc>
          <w:tcPr>
            <w:tcW w:w="1276" w:type="dxa"/>
            <w:shd w:val="clear" w:color="auto" w:fill="auto"/>
            <w:hideMark/>
          </w:tcPr>
          <w:p w14:paraId="7AE2021C"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ZBNF</w:t>
            </w:r>
          </w:p>
        </w:tc>
        <w:tc>
          <w:tcPr>
            <w:tcW w:w="4961" w:type="dxa"/>
            <w:shd w:val="clear" w:color="auto" w:fill="auto"/>
            <w:hideMark/>
          </w:tcPr>
          <w:p w14:paraId="4B77D346" w14:textId="77777777" w:rsidR="00296E08" w:rsidRPr="00214D04" w:rsidRDefault="00296E08" w:rsidP="00097AD4">
            <w:pPr>
              <w:rPr>
                <w:rFonts w:asciiTheme="minorHAnsi" w:hAnsiTheme="minorHAnsi" w:cstheme="minorHAnsi"/>
                <w:color w:val="000000"/>
                <w:sz w:val="20"/>
                <w:szCs w:val="20"/>
                <w:lang w:val="en-GB"/>
              </w:rPr>
            </w:pPr>
            <w:r w:rsidRPr="00214D04">
              <w:rPr>
                <w:rFonts w:asciiTheme="minorHAnsi" w:hAnsiTheme="minorHAnsi" w:cstheme="minorHAnsi"/>
                <w:color w:val="000000"/>
                <w:sz w:val="20"/>
                <w:szCs w:val="20"/>
                <w:lang w:val="en-GB"/>
              </w:rPr>
              <w:t>Zero Budget Natural Farming</w:t>
            </w:r>
          </w:p>
        </w:tc>
        <w:tc>
          <w:tcPr>
            <w:tcW w:w="3402" w:type="dxa"/>
            <w:shd w:val="clear" w:color="auto" w:fill="auto"/>
            <w:hideMark/>
          </w:tcPr>
          <w:p w14:paraId="4EF0FBDF" w14:textId="77777777" w:rsidR="00296E08" w:rsidRPr="00214D04" w:rsidRDefault="00296E08" w:rsidP="00097AD4">
            <w:pPr>
              <w:rPr>
                <w:rFonts w:asciiTheme="minorHAnsi" w:hAnsiTheme="minorHAnsi" w:cstheme="minorHAnsi"/>
                <w:color w:val="000000"/>
                <w:sz w:val="20"/>
                <w:szCs w:val="20"/>
                <w:lang w:val="en-GB"/>
              </w:rPr>
            </w:pPr>
          </w:p>
        </w:tc>
      </w:tr>
    </w:tbl>
    <w:p w14:paraId="2B39BDCB" w14:textId="7B3F1FF7" w:rsidR="00CE75E9" w:rsidRPr="00214D04" w:rsidRDefault="00CE75E9" w:rsidP="00CB788B">
      <w:pPr>
        <w:rPr>
          <w:rFonts w:asciiTheme="minorHAnsi" w:hAnsiTheme="minorHAnsi" w:cstheme="minorHAnsi"/>
          <w:sz w:val="22"/>
          <w:lang w:val="en-GB"/>
        </w:rPr>
      </w:pPr>
    </w:p>
    <w:p w14:paraId="2B39BDCC" w14:textId="77777777" w:rsidR="00CB0A98" w:rsidRPr="00214D04" w:rsidRDefault="00CB0A98" w:rsidP="00CB788B">
      <w:pPr>
        <w:rPr>
          <w:rFonts w:asciiTheme="minorHAnsi" w:hAnsiTheme="minorHAnsi" w:cstheme="minorHAnsi"/>
          <w:sz w:val="22"/>
          <w:lang w:val="en-GB"/>
        </w:rPr>
      </w:pPr>
    </w:p>
    <w:p w14:paraId="2B39BDCD" w14:textId="77777777" w:rsidR="00832B63" w:rsidRPr="00214D04" w:rsidRDefault="00832B63" w:rsidP="00CB788B">
      <w:pPr>
        <w:rPr>
          <w:rFonts w:asciiTheme="minorHAnsi" w:hAnsiTheme="minorHAnsi" w:cstheme="minorHAnsi"/>
          <w:sz w:val="22"/>
          <w:lang w:val="en-GB"/>
        </w:rPr>
      </w:pPr>
    </w:p>
    <w:p w14:paraId="2B39BDCE" w14:textId="77777777" w:rsidR="00CE75E9" w:rsidRPr="00214D04" w:rsidRDefault="00CE75E9" w:rsidP="00CB788B">
      <w:pPr>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2"/>
          <w:lang w:val="en-GB"/>
        </w:rPr>
        <w:br w:type="page"/>
      </w:r>
    </w:p>
    <w:p w14:paraId="2B39BDCF" w14:textId="77777777" w:rsidR="00CE75E9" w:rsidRPr="00214D04" w:rsidRDefault="00CE75E9" w:rsidP="00CB788B">
      <w:pPr>
        <w:pStyle w:val="Heading1"/>
        <w:spacing w:after="120"/>
        <w:jc w:val="left"/>
        <w:rPr>
          <w:rStyle w:val="Strong"/>
          <w:rFonts w:asciiTheme="minorHAnsi" w:hAnsiTheme="minorHAnsi" w:cstheme="minorHAnsi"/>
          <w:b/>
          <w:sz w:val="24"/>
          <w:szCs w:val="24"/>
        </w:rPr>
      </w:pPr>
      <w:bookmarkStart w:id="5" w:name="_Toc393202064"/>
      <w:bookmarkStart w:id="6" w:name="_Toc387329080"/>
      <w:bookmarkStart w:id="7" w:name="_Toc386195926"/>
      <w:bookmarkStart w:id="8" w:name="_Toc453779365"/>
      <w:bookmarkStart w:id="9" w:name="_Toc422924555"/>
      <w:bookmarkStart w:id="10" w:name="_Toc854239"/>
      <w:bookmarkStart w:id="11" w:name="_Toc8117217"/>
      <w:r w:rsidRPr="00214D04">
        <w:rPr>
          <w:rStyle w:val="Strong"/>
          <w:rFonts w:asciiTheme="minorHAnsi" w:hAnsiTheme="minorHAnsi" w:cstheme="minorHAnsi"/>
          <w:b/>
          <w:sz w:val="24"/>
          <w:szCs w:val="24"/>
        </w:rPr>
        <w:lastRenderedPageBreak/>
        <w:t>SECTION 1 – RELEVANCE</w:t>
      </w:r>
      <w:bookmarkEnd w:id="5"/>
      <w:bookmarkEnd w:id="6"/>
      <w:bookmarkEnd w:id="7"/>
      <w:bookmarkEnd w:id="8"/>
      <w:bookmarkEnd w:id="9"/>
      <w:bookmarkEnd w:id="10"/>
      <w:bookmarkEnd w:id="11"/>
    </w:p>
    <w:p w14:paraId="593416FC" w14:textId="79CE8E31" w:rsidR="00686D61" w:rsidRPr="00214D04" w:rsidRDefault="00DA2BE1" w:rsidP="00202D78">
      <w:pPr>
        <w:pStyle w:val="Heading3"/>
        <w:keepLines/>
        <w:numPr>
          <w:ilvl w:val="1"/>
          <w:numId w:val="16"/>
        </w:numPr>
        <w:spacing w:before="0" w:after="120"/>
        <w:jc w:val="left"/>
        <w:rPr>
          <w:rFonts w:asciiTheme="minorHAnsi" w:hAnsiTheme="minorHAnsi" w:cstheme="minorHAnsi"/>
          <w:sz w:val="22"/>
        </w:rPr>
      </w:pPr>
      <w:bookmarkStart w:id="12" w:name="_Toc854240"/>
      <w:bookmarkStart w:id="13" w:name="_Toc8117218"/>
      <w:bookmarkStart w:id="14" w:name="_Toc422924558"/>
      <w:bookmarkStart w:id="15" w:name="_Toc453779366"/>
      <w:r w:rsidRPr="00214D04">
        <w:rPr>
          <w:rFonts w:asciiTheme="minorHAnsi" w:hAnsiTheme="minorHAnsi" w:cstheme="minorHAnsi"/>
          <w:sz w:val="22"/>
        </w:rPr>
        <w:t>PROJECT CONTEXT</w:t>
      </w:r>
      <w:bookmarkEnd w:id="12"/>
      <w:bookmarkEnd w:id="13"/>
    </w:p>
    <w:p w14:paraId="2B284F3E" w14:textId="13590AA6" w:rsidR="00FE3B82" w:rsidRPr="00214D04" w:rsidRDefault="001D7DD4" w:rsidP="00202D78">
      <w:pPr>
        <w:pStyle w:val="Heading3"/>
        <w:keepLines/>
        <w:numPr>
          <w:ilvl w:val="2"/>
          <w:numId w:val="16"/>
        </w:numPr>
        <w:spacing w:before="0" w:after="120"/>
        <w:ind w:left="567" w:firstLine="284"/>
        <w:jc w:val="left"/>
        <w:rPr>
          <w:rFonts w:asciiTheme="minorHAnsi" w:hAnsiTheme="minorHAnsi" w:cstheme="minorHAnsi"/>
          <w:i/>
          <w:sz w:val="22"/>
        </w:rPr>
      </w:pPr>
      <w:bookmarkStart w:id="16" w:name="_Toc854241"/>
      <w:bookmarkStart w:id="17" w:name="_Toc8117219"/>
      <w:r w:rsidRPr="00214D04">
        <w:rPr>
          <w:rFonts w:asciiTheme="minorHAnsi" w:hAnsiTheme="minorHAnsi" w:cstheme="minorHAnsi"/>
          <w:i/>
          <w:sz w:val="22"/>
        </w:rPr>
        <w:t xml:space="preserve">The </w:t>
      </w:r>
      <w:r w:rsidR="00710635" w:rsidRPr="00214D04">
        <w:rPr>
          <w:rFonts w:asciiTheme="minorHAnsi" w:hAnsiTheme="minorHAnsi" w:cstheme="minorHAnsi"/>
          <w:i/>
          <w:sz w:val="22"/>
        </w:rPr>
        <w:t>situation in drylands</w:t>
      </w:r>
      <w:bookmarkEnd w:id="16"/>
      <w:bookmarkEnd w:id="17"/>
    </w:p>
    <w:p w14:paraId="5CAFF388" w14:textId="18457561" w:rsidR="0059713E" w:rsidRPr="00214D04" w:rsidRDefault="00327847"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In 2017</w:t>
      </w:r>
      <w:r w:rsidR="00226C15" w:rsidRPr="00214D04">
        <w:rPr>
          <w:rFonts w:asciiTheme="minorHAnsi" w:hAnsiTheme="minorHAnsi" w:cstheme="minorHAnsi"/>
          <w:sz w:val="22"/>
          <w:szCs w:val="22"/>
        </w:rPr>
        <w:t>,</w:t>
      </w:r>
      <w:r w:rsidRPr="00214D04">
        <w:rPr>
          <w:rFonts w:asciiTheme="minorHAnsi" w:hAnsiTheme="minorHAnsi" w:cstheme="minorHAnsi"/>
          <w:sz w:val="22"/>
          <w:szCs w:val="22"/>
        </w:rPr>
        <w:t xml:space="preserve"> the number of undernourished people is estimated to have increased to 821 million – around one out of every nine people in the world</w:t>
      </w:r>
      <w:r w:rsidR="0059713E" w:rsidRPr="00214D04">
        <w:rPr>
          <w:rFonts w:asciiTheme="minorHAnsi" w:hAnsiTheme="minorHAnsi" w:cstheme="minorHAnsi"/>
          <w:sz w:val="22"/>
          <w:szCs w:val="22"/>
          <w:vertAlign w:val="superscript"/>
        </w:rPr>
        <w:footnoteReference w:id="3"/>
      </w:r>
      <w:r w:rsidR="0059713E" w:rsidRPr="00214D04">
        <w:rPr>
          <w:rFonts w:asciiTheme="minorHAnsi" w:hAnsiTheme="minorHAnsi" w:cstheme="minorHAnsi"/>
          <w:sz w:val="22"/>
          <w:szCs w:val="22"/>
        </w:rPr>
        <w:t xml:space="preserve">. The food system globally is at a crossroads. With the global population expected to reach 9.6 billion by 2050, agriculture must meet the challenges of hunger and malnutrition in a context of increased pressure on natural resources including soils and water, the loss of biodiversity, and the uncertainties associated with climate change. This is true globally but the situation is particularly concerning in the fragile ecosystems of drylands across continents. Drylands represent </w:t>
      </w:r>
      <w:r w:rsidR="004546EE" w:rsidRPr="00214D04">
        <w:rPr>
          <w:rFonts w:asciiTheme="minorHAnsi" w:hAnsiTheme="minorHAnsi" w:cstheme="minorHAnsi"/>
          <w:sz w:val="22"/>
          <w:szCs w:val="22"/>
        </w:rPr>
        <w:t>~</w:t>
      </w:r>
      <w:r w:rsidR="0059713E" w:rsidRPr="00214D04">
        <w:rPr>
          <w:rFonts w:asciiTheme="minorHAnsi" w:hAnsiTheme="minorHAnsi" w:cstheme="minorHAnsi"/>
          <w:sz w:val="22"/>
          <w:szCs w:val="22"/>
        </w:rPr>
        <w:t>4</w:t>
      </w:r>
      <w:r w:rsidR="004546EE" w:rsidRPr="00214D04">
        <w:rPr>
          <w:rFonts w:asciiTheme="minorHAnsi" w:hAnsiTheme="minorHAnsi" w:cstheme="minorHAnsi"/>
          <w:sz w:val="22"/>
          <w:szCs w:val="22"/>
        </w:rPr>
        <w:t>1</w:t>
      </w:r>
      <w:r w:rsidR="0059713E" w:rsidRPr="00214D04">
        <w:rPr>
          <w:rFonts w:asciiTheme="minorHAnsi" w:hAnsiTheme="minorHAnsi" w:cstheme="minorHAnsi"/>
          <w:sz w:val="22"/>
          <w:szCs w:val="22"/>
        </w:rPr>
        <w:t>% of the planet’s surface area</w:t>
      </w:r>
      <w:r w:rsidR="004546EE" w:rsidRPr="00214D04">
        <w:rPr>
          <w:rFonts w:asciiTheme="minorHAnsi" w:hAnsiTheme="minorHAnsi" w:cstheme="minorHAnsi"/>
          <w:sz w:val="22"/>
          <w:szCs w:val="22"/>
          <w:vertAlign w:val="superscript"/>
        </w:rPr>
        <w:footnoteReference w:id="4"/>
      </w:r>
      <w:r w:rsidR="00D11B41" w:rsidRPr="00214D04">
        <w:rPr>
          <w:rFonts w:asciiTheme="minorHAnsi" w:hAnsiTheme="minorHAnsi" w:cstheme="minorHAnsi"/>
          <w:sz w:val="22"/>
          <w:szCs w:val="22"/>
          <w:vertAlign w:val="superscript"/>
        </w:rPr>
        <w:t xml:space="preserve"> </w:t>
      </w:r>
      <w:r w:rsidR="00D11B41" w:rsidRPr="00214D04">
        <w:rPr>
          <w:rFonts w:asciiTheme="minorHAnsi" w:hAnsiTheme="minorHAnsi" w:cstheme="minorHAnsi"/>
          <w:sz w:val="22"/>
          <w:szCs w:val="22"/>
        </w:rPr>
        <w:t xml:space="preserve">and are home to </w:t>
      </w:r>
      <w:r w:rsidR="00BD3E99" w:rsidRPr="00214D04">
        <w:rPr>
          <w:rFonts w:asciiTheme="minorHAnsi" w:hAnsiTheme="minorHAnsi" w:cstheme="minorHAnsi"/>
          <w:sz w:val="22"/>
          <w:szCs w:val="22"/>
        </w:rPr>
        <w:t>two</w:t>
      </w:r>
      <w:r w:rsidR="00D11B41" w:rsidRPr="00214D04">
        <w:rPr>
          <w:rFonts w:asciiTheme="minorHAnsi" w:hAnsiTheme="minorHAnsi" w:cstheme="minorHAnsi"/>
          <w:sz w:val="22"/>
          <w:szCs w:val="22"/>
        </w:rPr>
        <w:t xml:space="preserve"> billion people</w:t>
      </w:r>
      <w:r w:rsidR="00D11B41" w:rsidRPr="00214D04">
        <w:rPr>
          <w:rFonts w:asciiTheme="minorHAnsi" w:hAnsiTheme="minorHAnsi" w:cstheme="minorHAnsi"/>
          <w:sz w:val="22"/>
          <w:szCs w:val="22"/>
          <w:vertAlign w:val="superscript"/>
        </w:rPr>
        <w:footnoteReference w:id="5"/>
      </w:r>
      <w:r w:rsidR="00BD3E99" w:rsidRPr="00214D04">
        <w:rPr>
          <w:rFonts w:asciiTheme="minorHAnsi" w:hAnsiTheme="minorHAnsi" w:cstheme="minorHAnsi"/>
          <w:sz w:val="22"/>
          <w:szCs w:val="22"/>
        </w:rPr>
        <w:t>.</w:t>
      </w:r>
      <w:r w:rsidR="004546EE" w:rsidRPr="00214D04">
        <w:rPr>
          <w:rFonts w:asciiTheme="minorHAnsi" w:hAnsiTheme="minorHAnsi" w:cstheme="minorHAnsi"/>
          <w:sz w:val="22"/>
          <w:szCs w:val="22"/>
        </w:rPr>
        <w:t xml:space="preserve"> </w:t>
      </w:r>
      <w:r w:rsidR="00BD3E99" w:rsidRPr="00214D04">
        <w:rPr>
          <w:rFonts w:asciiTheme="minorHAnsi" w:hAnsiTheme="minorHAnsi" w:cstheme="minorHAnsi"/>
          <w:sz w:val="22"/>
          <w:szCs w:val="22"/>
        </w:rPr>
        <w:t>T</w:t>
      </w:r>
      <w:r w:rsidR="004546EE" w:rsidRPr="00214D04">
        <w:rPr>
          <w:rFonts w:asciiTheme="minorHAnsi" w:hAnsiTheme="minorHAnsi" w:cstheme="minorHAnsi"/>
          <w:sz w:val="22"/>
          <w:szCs w:val="22"/>
        </w:rPr>
        <w:t xml:space="preserve">hey contain 44% of the world’s cultivated systems </w:t>
      </w:r>
      <w:r w:rsidR="0059713E" w:rsidRPr="00214D04">
        <w:rPr>
          <w:rFonts w:asciiTheme="minorHAnsi" w:hAnsiTheme="minorHAnsi" w:cstheme="minorHAnsi"/>
          <w:sz w:val="22"/>
          <w:szCs w:val="22"/>
        </w:rPr>
        <w:t xml:space="preserve">and </w:t>
      </w:r>
      <w:r w:rsidR="004546EE" w:rsidRPr="00214D04">
        <w:rPr>
          <w:rFonts w:asciiTheme="minorHAnsi" w:hAnsiTheme="minorHAnsi" w:cstheme="minorHAnsi"/>
          <w:sz w:val="22"/>
          <w:szCs w:val="22"/>
        </w:rPr>
        <w:t>50</w:t>
      </w:r>
      <w:r w:rsidR="0059713E" w:rsidRPr="00214D04">
        <w:rPr>
          <w:rFonts w:asciiTheme="minorHAnsi" w:hAnsiTheme="minorHAnsi" w:cstheme="minorHAnsi"/>
          <w:sz w:val="22"/>
          <w:szCs w:val="22"/>
        </w:rPr>
        <w:t xml:space="preserve">% of the world’s </w:t>
      </w:r>
      <w:r w:rsidR="00E7060D" w:rsidRPr="00214D04">
        <w:rPr>
          <w:rFonts w:asciiTheme="minorHAnsi" w:hAnsiTheme="minorHAnsi" w:cstheme="minorHAnsi"/>
          <w:sz w:val="22"/>
          <w:szCs w:val="22"/>
        </w:rPr>
        <w:t>livestock</w:t>
      </w:r>
      <w:r w:rsidR="002B5ED3" w:rsidRPr="00214D04">
        <w:rPr>
          <w:rFonts w:asciiTheme="minorHAnsi" w:hAnsiTheme="minorHAnsi" w:cstheme="minorHAnsi"/>
          <w:sz w:val="22"/>
          <w:szCs w:val="22"/>
          <w:vertAlign w:val="superscript"/>
        </w:rPr>
        <w:footnoteReference w:id="6"/>
      </w:r>
      <w:r w:rsidR="0059713E" w:rsidRPr="00214D04">
        <w:rPr>
          <w:rFonts w:asciiTheme="minorHAnsi" w:hAnsiTheme="minorHAnsi" w:cstheme="minorHAnsi"/>
          <w:sz w:val="22"/>
          <w:szCs w:val="22"/>
        </w:rPr>
        <w:t xml:space="preserve">. </w:t>
      </w:r>
      <w:r w:rsidR="00BD3E99" w:rsidRPr="00214D04">
        <w:rPr>
          <w:rFonts w:asciiTheme="minorHAnsi" w:hAnsiTheme="minorHAnsi" w:cstheme="minorHAnsi"/>
          <w:sz w:val="22"/>
          <w:szCs w:val="22"/>
        </w:rPr>
        <w:t>They also hold 30% of the total area of sites of important biodiversity and 35% of the global Biodiversity Hotspot Area</w:t>
      </w:r>
      <w:r w:rsidR="00BD3E99" w:rsidRPr="00214D04">
        <w:rPr>
          <w:rFonts w:asciiTheme="minorHAnsi" w:hAnsiTheme="minorHAnsi" w:cstheme="minorHAnsi"/>
          <w:sz w:val="22"/>
          <w:szCs w:val="22"/>
          <w:vertAlign w:val="superscript"/>
        </w:rPr>
        <w:footnoteReference w:id="7"/>
      </w:r>
      <w:r w:rsidR="00BD3E99" w:rsidRPr="00214D04">
        <w:rPr>
          <w:rFonts w:asciiTheme="minorHAnsi" w:hAnsiTheme="minorHAnsi" w:cstheme="minorHAnsi"/>
          <w:sz w:val="22"/>
          <w:szCs w:val="22"/>
        </w:rPr>
        <w:t xml:space="preserve">. </w:t>
      </w:r>
    </w:p>
    <w:p w14:paraId="565A0179" w14:textId="280400A2" w:rsidR="0059713E" w:rsidRPr="00214D04" w:rsidRDefault="0059713E"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Drylands are characterized by rainfall deficit lasting more than eight months. They usually receive less than 50</w:t>
      </w:r>
      <w:r w:rsidR="002D1FC3" w:rsidRPr="00214D04">
        <w:rPr>
          <w:rFonts w:asciiTheme="minorHAnsi" w:hAnsiTheme="minorHAnsi" w:cstheme="minorHAnsi"/>
          <w:sz w:val="22"/>
          <w:szCs w:val="22"/>
        </w:rPr>
        <w:t>0</w:t>
      </w:r>
      <w:r w:rsidRPr="00214D04">
        <w:rPr>
          <w:rFonts w:asciiTheme="minorHAnsi" w:hAnsiTheme="minorHAnsi" w:cstheme="minorHAnsi"/>
          <w:sz w:val="22"/>
          <w:szCs w:val="22"/>
        </w:rPr>
        <w:t xml:space="preserve"> mm of rain per year. The average annual temperature is 20 to 25°C, with average maximums exceeding 45°C. The thermal amplitude is important between day and night; the evening minimum temperatures can reach 0°C. These areas are also characterized by high evaporation rates. </w:t>
      </w:r>
      <w:r w:rsidR="002D32AD" w:rsidRPr="00214D04">
        <w:rPr>
          <w:rFonts w:asciiTheme="minorHAnsi" w:hAnsiTheme="minorHAnsi" w:cstheme="minorHAnsi"/>
          <w:sz w:val="22"/>
          <w:szCs w:val="22"/>
        </w:rPr>
        <w:t>Using production terms, drylands are defined as ecosystems whose production is limited because water is lost to the atmosphere in the production process at rates that are faster than rates of replacement</w:t>
      </w:r>
      <w:r w:rsidR="002D32AD" w:rsidRPr="00214D04">
        <w:rPr>
          <w:rStyle w:val="FootnoteReference"/>
          <w:rFonts w:asciiTheme="minorHAnsi" w:hAnsiTheme="minorHAnsi" w:cstheme="minorHAnsi"/>
          <w:sz w:val="22"/>
          <w:szCs w:val="22"/>
        </w:rPr>
        <w:footnoteReference w:id="8"/>
      </w:r>
      <w:r w:rsidR="002D32AD" w:rsidRPr="00214D04">
        <w:rPr>
          <w:rFonts w:asciiTheme="minorHAnsi" w:hAnsiTheme="minorHAnsi" w:cstheme="minorHAnsi"/>
          <w:sz w:val="22"/>
          <w:szCs w:val="22"/>
        </w:rPr>
        <w:t xml:space="preserve">. </w:t>
      </w:r>
      <w:r w:rsidRPr="00214D04">
        <w:rPr>
          <w:rFonts w:asciiTheme="minorHAnsi" w:hAnsiTheme="minorHAnsi" w:cstheme="minorHAnsi"/>
          <w:sz w:val="22"/>
          <w:szCs w:val="22"/>
        </w:rPr>
        <w:t xml:space="preserve">Farmers face constraints such as low water availability, low soil fertility and high density of weeds and pests. Agriculture is mainly food based on cereals and legumes. Production is based on rainwater systems or irrigation techniques specific to these areas. </w:t>
      </w:r>
      <w:r w:rsidR="00A87A30" w:rsidRPr="00214D04">
        <w:rPr>
          <w:rFonts w:asciiTheme="minorHAnsi" w:hAnsiTheme="minorHAnsi" w:cstheme="minorHAnsi"/>
          <w:sz w:val="22"/>
          <w:szCs w:val="22"/>
        </w:rPr>
        <w:t xml:space="preserve">In addition, the heat limits the storage capacity, which reduces the life of the products. </w:t>
      </w:r>
      <w:r w:rsidRPr="00214D04">
        <w:rPr>
          <w:rFonts w:asciiTheme="minorHAnsi" w:hAnsiTheme="minorHAnsi" w:cstheme="minorHAnsi"/>
          <w:sz w:val="22"/>
          <w:szCs w:val="22"/>
        </w:rPr>
        <w:t>Livestock is relatively small because of the scarcity of pastures.</w:t>
      </w:r>
      <w:r w:rsidR="00A87A30" w:rsidRPr="00214D04">
        <w:rPr>
          <w:rFonts w:asciiTheme="minorHAnsi" w:hAnsiTheme="minorHAnsi" w:cstheme="minorHAnsi"/>
          <w:sz w:val="22"/>
          <w:szCs w:val="22"/>
        </w:rPr>
        <w:t xml:space="preserve"> As result, p</w:t>
      </w:r>
      <w:r w:rsidR="00C87E04" w:rsidRPr="00214D04">
        <w:rPr>
          <w:rFonts w:asciiTheme="minorHAnsi" w:hAnsiTheme="minorHAnsi" w:cstheme="minorHAnsi"/>
          <w:sz w:val="22"/>
          <w:szCs w:val="22"/>
        </w:rPr>
        <w:t xml:space="preserve">eople in </w:t>
      </w:r>
      <w:r w:rsidR="00A87A30" w:rsidRPr="00214D04">
        <w:rPr>
          <w:rFonts w:asciiTheme="minorHAnsi" w:hAnsiTheme="minorHAnsi" w:cstheme="minorHAnsi"/>
          <w:sz w:val="22"/>
          <w:szCs w:val="22"/>
        </w:rPr>
        <w:t>dryland</w:t>
      </w:r>
      <w:r w:rsidR="00C87E04" w:rsidRPr="00214D04">
        <w:rPr>
          <w:rFonts w:asciiTheme="minorHAnsi" w:hAnsiTheme="minorHAnsi" w:cstheme="minorHAnsi"/>
          <w:sz w:val="22"/>
          <w:szCs w:val="22"/>
        </w:rPr>
        <w:t xml:space="preserve"> face </w:t>
      </w:r>
      <w:r w:rsidR="00A87A30" w:rsidRPr="00214D04">
        <w:rPr>
          <w:rFonts w:asciiTheme="minorHAnsi" w:hAnsiTheme="minorHAnsi" w:cstheme="minorHAnsi"/>
          <w:sz w:val="22"/>
          <w:szCs w:val="22"/>
        </w:rPr>
        <w:t xml:space="preserve">serious </w:t>
      </w:r>
      <w:r w:rsidR="00C87E04" w:rsidRPr="00214D04">
        <w:rPr>
          <w:rFonts w:asciiTheme="minorHAnsi" w:hAnsiTheme="minorHAnsi" w:cstheme="minorHAnsi"/>
          <w:sz w:val="22"/>
          <w:szCs w:val="22"/>
        </w:rPr>
        <w:t xml:space="preserve">food security challenges. </w:t>
      </w:r>
    </w:p>
    <w:p w14:paraId="43EF9DD9" w14:textId="09765C43" w:rsidR="00FE3B82" w:rsidRPr="00214D04" w:rsidRDefault="0059713E"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Human activities are estimated to have caused approximately 1.0°C of global warming above pre-industrial levels. Global warming is likely to reach 1.5°C between 2030 and 2052 if it continues to increase at the current rate</w:t>
      </w:r>
      <w:r w:rsidRPr="00214D04">
        <w:rPr>
          <w:rStyle w:val="FootnoteReference"/>
          <w:rFonts w:asciiTheme="minorHAnsi" w:hAnsiTheme="minorHAnsi" w:cstheme="minorHAnsi"/>
          <w:sz w:val="22"/>
          <w:szCs w:val="22"/>
        </w:rPr>
        <w:footnoteReference w:id="9"/>
      </w:r>
      <w:r w:rsidRPr="00214D04">
        <w:rPr>
          <w:rFonts w:asciiTheme="minorHAnsi" w:hAnsiTheme="minorHAnsi" w:cstheme="minorHAnsi"/>
          <w:sz w:val="22"/>
          <w:szCs w:val="22"/>
        </w:rPr>
        <w:t>. Regions at disproportionally higher risk include arctic ecosystems, dryland regions, small-island developing states, and least developed countries. A global increase of 1</w:t>
      </w:r>
      <w:proofErr w:type="gramStart"/>
      <w:r w:rsidRPr="00214D04">
        <w:rPr>
          <w:rFonts w:asciiTheme="minorHAnsi" w:hAnsiTheme="minorHAnsi" w:cstheme="minorHAnsi"/>
          <w:sz w:val="22"/>
          <w:szCs w:val="22"/>
        </w:rPr>
        <w:t>,5</w:t>
      </w:r>
      <w:proofErr w:type="gramEnd"/>
      <w:r w:rsidRPr="00214D04">
        <w:rPr>
          <w:rFonts w:asciiTheme="minorHAnsi" w:hAnsiTheme="minorHAnsi" w:cstheme="minorHAnsi"/>
          <w:sz w:val="22"/>
          <w:szCs w:val="22"/>
        </w:rPr>
        <w:t xml:space="preserve">°C will likely mean a regional warming of 3°C in drylands. For example, the effects of increased temperature on natural and managed ecosystems is expected to be higher than in humid land (with a high level of confidence). In drylands, climate change is expected to lead towards a decrease of average annual rainfall while average temperatures will increase. At the same time, extreme weather events will likely multiply and intensify. Climate scenarios thus predict an increase in the frequency of droughts, heat waves and floods. Regarding the agricultural and food security sector, in West Africa and Sahel, the expected increase of temperature will likely lead to: i) reduced production of staple crops such as maize and sorghum production, with suitable land for maize production reduced by as much as 40%; and ii) increased risks for under-nutrition. In Southern Africa savannahs, higher temperature will likely result </w:t>
      </w:r>
      <w:r w:rsidRPr="00214D04">
        <w:rPr>
          <w:rFonts w:asciiTheme="minorHAnsi" w:hAnsiTheme="minorHAnsi" w:cstheme="minorHAnsi"/>
          <w:sz w:val="22"/>
          <w:szCs w:val="22"/>
        </w:rPr>
        <w:lastRenderedPageBreak/>
        <w:t>in reductions in water availability and lead to high risk for undernutrition in communities dependent on dryland agriculture and livestock among other effects</w:t>
      </w:r>
      <w:r w:rsidRPr="00214D04">
        <w:rPr>
          <w:rStyle w:val="FootnoteReference"/>
          <w:rFonts w:asciiTheme="minorHAnsi" w:hAnsiTheme="minorHAnsi" w:cstheme="minorHAnsi"/>
          <w:sz w:val="22"/>
          <w:szCs w:val="22"/>
        </w:rPr>
        <w:footnoteReference w:id="10"/>
      </w:r>
      <w:r w:rsidRPr="00214D04">
        <w:rPr>
          <w:rFonts w:asciiTheme="minorHAnsi" w:hAnsiTheme="minorHAnsi" w:cstheme="minorHAnsi"/>
          <w:sz w:val="22"/>
          <w:szCs w:val="22"/>
        </w:rPr>
        <w:t xml:space="preserve">. </w:t>
      </w:r>
    </w:p>
    <w:p w14:paraId="3E79058D" w14:textId="77777777" w:rsidR="00F57C0B" w:rsidRPr="00214D04" w:rsidRDefault="00F57C0B" w:rsidP="00CB788B">
      <w:pPr>
        <w:rPr>
          <w:rFonts w:asciiTheme="minorHAnsi" w:hAnsiTheme="minorHAnsi" w:cstheme="minorHAnsi"/>
          <w:sz w:val="22"/>
          <w:szCs w:val="22"/>
          <w:lang w:val="en-GB"/>
        </w:rPr>
      </w:pPr>
    </w:p>
    <w:p w14:paraId="68A29A65" w14:textId="78773396" w:rsidR="001D7DD4" w:rsidRPr="00214D04" w:rsidRDefault="001C504A" w:rsidP="00202D78">
      <w:pPr>
        <w:pStyle w:val="Heading3"/>
        <w:keepLines/>
        <w:numPr>
          <w:ilvl w:val="2"/>
          <w:numId w:val="16"/>
        </w:numPr>
        <w:spacing w:before="0" w:after="120"/>
        <w:ind w:left="567" w:firstLine="284"/>
        <w:jc w:val="left"/>
        <w:rPr>
          <w:rFonts w:asciiTheme="minorHAnsi" w:hAnsiTheme="minorHAnsi" w:cstheme="minorHAnsi"/>
          <w:i/>
          <w:sz w:val="22"/>
        </w:rPr>
      </w:pPr>
      <w:bookmarkStart w:id="18" w:name="_Toc854242"/>
      <w:bookmarkStart w:id="19" w:name="_Toc8117220"/>
      <w:r w:rsidRPr="00214D04">
        <w:rPr>
          <w:rFonts w:asciiTheme="minorHAnsi" w:hAnsiTheme="minorHAnsi" w:cstheme="minorHAnsi"/>
          <w:i/>
          <w:sz w:val="22"/>
        </w:rPr>
        <w:t>Selected countr</w:t>
      </w:r>
      <w:r w:rsidR="00B57841" w:rsidRPr="00214D04">
        <w:rPr>
          <w:rFonts w:asciiTheme="minorHAnsi" w:hAnsiTheme="minorHAnsi" w:cstheme="minorHAnsi"/>
          <w:i/>
          <w:sz w:val="22"/>
        </w:rPr>
        <w:t>ies</w:t>
      </w:r>
      <w:bookmarkEnd w:id="18"/>
      <w:bookmarkEnd w:id="19"/>
    </w:p>
    <w:p w14:paraId="7BF7AC55" w14:textId="1BA7D5EA" w:rsidR="00B139F6" w:rsidRPr="00214D04" w:rsidRDefault="00710635"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w:t>
      </w:r>
      <w:r w:rsidR="00004AC3" w:rsidRPr="00214D04">
        <w:rPr>
          <w:rFonts w:asciiTheme="minorHAnsi" w:hAnsiTheme="minorHAnsi" w:cstheme="minorHAnsi"/>
          <w:sz w:val="22"/>
          <w:szCs w:val="22"/>
        </w:rPr>
        <w:t>seven</w:t>
      </w:r>
      <w:r w:rsidRPr="00214D04">
        <w:rPr>
          <w:rFonts w:asciiTheme="minorHAnsi" w:hAnsiTheme="minorHAnsi" w:cstheme="minorHAnsi"/>
          <w:sz w:val="22"/>
          <w:szCs w:val="22"/>
        </w:rPr>
        <w:t xml:space="preserve"> selected countries are spread across drylands </w:t>
      </w:r>
      <w:r w:rsidR="00B139F6" w:rsidRPr="00214D04">
        <w:rPr>
          <w:rFonts w:asciiTheme="minorHAnsi" w:hAnsiTheme="minorHAnsi" w:cstheme="minorHAnsi"/>
          <w:sz w:val="22"/>
          <w:szCs w:val="22"/>
        </w:rPr>
        <w:t>over three</w:t>
      </w:r>
      <w:r w:rsidRPr="00214D04">
        <w:rPr>
          <w:rFonts w:asciiTheme="minorHAnsi" w:hAnsiTheme="minorHAnsi" w:cstheme="minorHAnsi"/>
          <w:sz w:val="22"/>
          <w:szCs w:val="22"/>
        </w:rPr>
        <w:t xml:space="preserve"> continent</w:t>
      </w:r>
      <w:r w:rsidR="00B139F6" w:rsidRPr="00214D04">
        <w:rPr>
          <w:rFonts w:asciiTheme="minorHAnsi" w:hAnsiTheme="minorHAnsi" w:cstheme="minorHAnsi"/>
          <w:sz w:val="22"/>
          <w:szCs w:val="22"/>
        </w:rPr>
        <w:t>s</w:t>
      </w:r>
      <w:r w:rsidRPr="00214D04">
        <w:rPr>
          <w:rFonts w:asciiTheme="minorHAnsi" w:hAnsiTheme="minorHAnsi" w:cstheme="minorHAnsi"/>
          <w:sz w:val="22"/>
          <w:szCs w:val="22"/>
        </w:rPr>
        <w:t xml:space="preserve">: </w:t>
      </w:r>
      <w:r w:rsidR="00B139F6" w:rsidRPr="00214D04">
        <w:rPr>
          <w:rFonts w:asciiTheme="minorHAnsi" w:hAnsiTheme="minorHAnsi" w:cstheme="minorHAnsi"/>
          <w:sz w:val="22"/>
          <w:szCs w:val="22"/>
        </w:rPr>
        <w:t xml:space="preserve">Africa, Asia and South America. The target countries are </w:t>
      </w:r>
      <w:r w:rsidRPr="00214D04">
        <w:rPr>
          <w:rFonts w:asciiTheme="minorHAnsi" w:hAnsiTheme="minorHAnsi" w:cstheme="minorHAnsi"/>
          <w:sz w:val="22"/>
          <w:szCs w:val="22"/>
        </w:rPr>
        <w:t>Brazil, Burkina Faso, Ethiopia,</w:t>
      </w:r>
      <w:r w:rsidR="002B4E54" w:rsidRPr="00214D04">
        <w:rPr>
          <w:rFonts w:asciiTheme="minorHAnsi" w:hAnsiTheme="minorHAnsi" w:cstheme="minorHAnsi"/>
          <w:sz w:val="22"/>
          <w:szCs w:val="22"/>
        </w:rPr>
        <w:t xml:space="preserve"> India,</w:t>
      </w:r>
      <w:r w:rsidRPr="00214D04">
        <w:rPr>
          <w:rFonts w:asciiTheme="minorHAnsi" w:hAnsiTheme="minorHAnsi" w:cstheme="minorHAnsi"/>
          <w:sz w:val="22"/>
          <w:szCs w:val="22"/>
        </w:rPr>
        <w:t xml:space="preserve"> </w:t>
      </w:r>
      <w:r w:rsidR="002B4E54" w:rsidRPr="00214D04">
        <w:rPr>
          <w:rFonts w:asciiTheme="minorHAnsi" w:hAnsiTheme="minorHAnsi" w:cstheme="minorHAnsi"/>
          <w:sz w:val="22"/>
          <w:szCs w:val="22"/>
        </w:rPr>
        <w:t xml:space="preserve">Morocco, Senegal and </w:t>
      </w:r>
      <w:r w:rsidRPr="00214D04">
        <w:rPr>
          <w:rFonts w:asciiTheme="minorHAnsi" w:hAnsiTheme="minorHAnsi" w:cstheme="minorHAnsi"/>
          <w:sz w:val="22"/>
          <w:szCs w:val="22"/>
        </w:rPr>
        <w:t>South Africa.</w:t>
      </w:r>
      <w:r w:rsidR="00B139F6" w:rsidRPr="00214D04">
        <w:rPr>
          <w:rFonts w:asciiTheme="minorHAnsi" w:hAnsiTheme="minorHAnsi" w:cstheme="minorHAnsi"/>
          <w:sz w:val="22"/>
          <w:szCs w:val="22"/>
        </w:rPr>
        <w:t xml:space="preserve"> </w:t>
      </w:r>
      <w:r w:rsidR="00214D04">
        <w:rPr>
          <w:rFonts w:asciiTheme="minorHAnsi" w:hAnsiTheme="minorHAnsi" w:cstheme="minorHAnsi"/>
          <w:sz w:val="22"/>
          <w:szCs w:val="22"/>
        </w:rPr>
        <w:t>They are all</w:t>
      </w:r>
      <w:r w:rsidR="00B139F6" w:rsidRPr="00214D04">
        <w:rPr>
          <w:rFonts w:asciiTheme="minorHAnsi" w:hAnsiTheme="minorHAnsi" w:cstheme="minorHAnsi"/>
          <w:sz w:val="22"/>
          <w:szCs w:val="22"/>
        </w:rPr>
        <w:t xml:space="preserve"> signatories of the three Rio Conventions.</w:t>
      </w:r>
      <w:r w:rsidRPr="00214D04">
        <w:rPr>
          <w:rFonts w:asciiTheme="minorHAnsi" w:hAnsiTheme="minorHAnsi" w:cstheme="minorHAnsi"/>
          <w:sz w:val="22"/>
          <w:szCs w:val="22"/>
        </w:rPr>
        <w:t xml:space="preserve"> Large part of the population in these countries is amongst the poorest of smallholders. It is also in these </w:t>
      </w:r>
      <w:r w:rsidR="00B139F6" w:rsidRPr="00214D04">
        <w:rPr>
          <w:rFonts w:asciiTheme="minorHAnsi" w:hAnsiTheme="minorHAnsi" w:cstheme="minorHAnsi"/>
          <w:sz w:val="22"/>
          <w:szCs w:val="22"/>
        </w:rPr>
        <w:t>countries</w:t>
      </w:r>
      <w:r w:rsidRPr="00214D04">
        <w:rPr>
          <w:rFonts w:asciiTheme="minorHAnsi" w:hAnsiTheme="minorHAnsi" w:cstheme="minorHAnsi"/>
          <w:sz w:val="22"/>
          <w:szCs w:val="22"/>
        </w:rPr>
        <w:t xml:space="preserve"> that the stakes involved in development and the fight against poverty are highest. </w:t>
      </w:r>
    </w:p>
    <w:tbl>
      <w:tblPr>
        <w:tblStyle w:val="TableGrid"/>
        <w:tblW w:w="9067" w:type="dxa"/>
        <w:tblLayout w:type="fixed"/>
        <w:tblLook w:val="04A0" w:firstRow="1" w:lastRow="0" w:firstColumn="1" w:lastColumn="0" w:noHBand="0" w:noVBand="1"/>
      </w:tblPr>
      <w:tblGrid>
        <w:gridCol w:w="1555"/>
        <w:gridCol w:w="7512"/>
      </w:tblGrid>
      <w:tr w:rsidR="002D7172" w:rsidRPr="00214D04" w14:paraId="4A78E479" w14:textId="77777777" w:rsidTr="00A3127D">
        <w:tc>
          <w:tcPr>
            <w:tcW w:w="1555" w:type="dxa"/>
          </w:tcPr>
          <w:p w14:paraId="55CC8274" w14:textId="77777777" w:rsidR="002D7172" w:rsidRPr="00214D04" w:rsidRDefault="002D717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b/>
                <w:color w:val="000000" w:themeColor="text1"/>
                <w:sz w:val="20"/>
                <w:szCs w:val="20"/>
                <w:lang w:val="en-GB"/>
              </w:rPr>
              <w:t>Brazil</w:t>
            </w:r>
          </w:p>
        </w:tc>
        <w:tc>
          <w:tcPr>
            <w:tcW w:w="7512" w:type="dxa"/>
          </w:tcPr>
          <w:p w14:paraId="21B57C93" w14:textId="77777777" w:rsidR="002D7172" w:rsidRPr="00214D04" w:rsidRDefault="002D7172" w:rsidP="00A3127D">
            <w:pPr>
              <w:jc w:val="both"/>
              <w:rPr>
                <w:rFonts w:asciiTheme="minorHAnsi" w:hAnsiTheme="minorHAnsi" w:cstheme="minorHAnsi"/>
                <w:color w:val="000000" w:themeColor="text1"/>
                <w:sz w:val="20"/>
                <w:szCs w:val="20"/>
                <w:lang w:val="en-GB"/>
              </w:rPr>
            </w:pPr>
          </w:p>
        </w:tc>
      </w:tr>
      <w:tr w:rsidR="002D7172" w:rsidRPr="00214D04" w14:paraId="04F08B5A" w14:textId="77777777" w:rsidTr="00A3127D">
        <w:tc>
          <w:tcPr>
            <w:tcW w:w="1555" w:type="dxa"/>
          </w:tcPr>
          <w:p w14:paraId="1AE1E454" w14:textId="77777777"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Physical/</w:t>
            </w:r>
          </w:p>
          <w:p w14:paraId="67013358" w14:textId="77777777"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Environmental/</w:t>
            </w:r>
          </w:p>
          <w:p w14:paraId="341BA617" w14:textId="77777777"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Climatic</w:t>
            </w:r>
          </w:p>
        </w:tc>
        <w:tc>
          <w:tcPr>
            <w:tcW w:w="7512" w:type="dxa"/>
          </w:tcPr>
          <w:p w14:paraId="23BF8225" w14:textId="77777777"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Brazil is confined mostly to tropical latitudes. Nearly 59% of the Amazon, the largest humid equatorial rainforest and river basin in the world, is in Brazil, contributing to the country’s rich biodiversity, various climates, and extraordinary wealth of ecosystems. Annual average rainfall generally exceeds 2000mm. However, the north-east of the Brazilian plateau is a relatively dry zone, averaging less than 750mm per year in places and with large variations from year to year resulting in prolonged droughts. This region corresponds mainly to the </w:t>
            </w:r>
            <w:proofErr w:type="spellStart"/>
            <w:r w:rsidRPr="00214D04">
              <w:rPr>
                <w:rFonts w:asciiTheme="minorHAnsi" w:hAnsiTheme="minorHAnsi" w:cstheme="minorHAnsi"/>
                <w:color w:val="000000" w:themeColor="text1"/>
                <w:sz w:val="20"/>
                <w:szCs w:val="20"/>
                <w:lang w:val="en-GB"/>
              </w:rPr>
              <w:t>Caatinga</w:t>
            </w:r>
            <w:proofErr w:type="spellEnd"/>
            <w:r w:rsidRPr="00214D04">
              <w:rPr>
                <w:rFonts w:asciiTheme="minorHAnsi" w:hAnsiTheme="minorHAnsi" w:cstheme="minorHAnsi"/>
                <w:color w:val="000000" w:themeColor="text1"/>
                <w:sz w:val="20"/>
                <w:szCs w:val="20"/>
                <w:lang w:val="en-GB"/>
              </w:rPr>
              <w:t xml:space="preserve"> (i.e. thorny shrub) biome, it is the semi-arid with average temperatures of 23˚C to 28˚C.</w:t>
            </w:r>
          </w:p>
        </w:tc>
      </w:tr>
      <w:tr w:rsidR="002D7172" w:rsidRPr="00214D04" w14:paraId="265D4213" w14:textId="77777777" w:rsidTr="00A3127D">
        <w:tc>
          <w:tcPr>
            <w:tcW w:w="1555" w:type="dxa"/>
          </w:tcPr>
          <w:p w14:paraId="1B1EC13B" w14:textId="77777777"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Social</w:t>
            </w:r>
          </w:p>
        </w:tc>
        <w:tc>
          <w:tcPr>
            <w:tcW w:w="7512" w:type="dxa"/>
          </w:tcPr>
          <w:p w14:paraId="05E7BD7E" w14:textId="77777777"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 population size was 209,288,278 inhabitants in 2017 according the World Bank</w:t>
            </w:r>
            <w:r w:rsidRPr="00214D04">
              <w:rPr>
                <w:rStyle w:val="FootnoteReference"/>
                <w:rFonts w:asciiTheme="minorHAnsi" w:hAnsiTheme="minorHAnsi" w:cstheme="minorHAnsi"/>
                <w:color w:val="000000" w:themeColor="text1"/>
                <w:sz w:val="20"/>
                <w:szCs w:val="20"/>
                <w:lang w:val="en-GB"/>
              </w:rPr>
              <w:footnoteReference w:id="11"/>
            </w:r>
            <w:r w:rsidRPr="00214D04">
              <w:rPr>
                <w:rFonts w:asciiTheme="minorHAnsi" w:hAnsiTheme="minorHAnsi" w:cstheme="minorHAnsi"/>
                <w:color w:val="000000" w:themeColor="text1"/>
                <w:sz w:val="20"/>
                <w:szCs w:val="20"/>
                <w:lang w:val="en-GB"/>
              </w:rPr>
              <w:t>. An estimated 8</w:t>
            </w:r>
            <w:proofErr w:type="gramStart"/>
            <w:r w:rsidRPr="00214D04">
              <w:rPr>
                <w:rFonts w:asciiTheme="minorHAnsi" w:hAnsiTheme="minorHAnsi" w:cstheme="minorHAnsi"/>
                <w:color w:val="000000" w:themeColor="text1"/>
                <w:sz w:val="20"/>
                <w:szCs w:val="20"/>
                <w:lang w:val="en-GB"/>
              </w:rPr>
              <w:t>,7</w:t>
            </w:r>
            <w:proofErr w:type="gramEnd"/>
            <w:r w:rsidRPr="00214D04">
              <w:rPr>
                <w:rFonts w:asciiTheme="minorHAnsi" w:hAnsiTheme="minorHAnsi" w:cstheme="minorHAnsi"/>
                <w:color w:val="000000" w:themeColor="text1"/>
                <w:sz w:val="20"/>
                <w:szCs w:val="20"/>
                <w:lang w:val="en-GB"/>
              </w:rPr>
              <w:t xml:space="preserve">% of this population lives under the poverty threshold. It is ranked as 79 out of 188 according to the Human Development Index 2016. 62% of the population is less than 30 years old. </w:t>
            </w:r>
          </w:p>
        </w:tc>
      </w:tr>
      <w:tr w:rsidR="002D7172" w:rsidRPr="00214D04" w14:paraId="65956D30" w14:textId="77777777" w:rsidTr="00A3127D">
        <w:tc>
          <w:tcPr>
            <w:tcW w:w="1555" w:type="dxa"/>
          </w:tcPr>
          <w:p w14:paraId="62BC8853" w14:textId="77777777"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Economic (particularly the agricultural sector)</w:t>
            </w:r>
          </w:p>
        </w:tc>
        <w:tc>
          <w:tcPr>
            <w:tcW w:w="7512" w:type="dxa"/>
          </w:tcPr>
          <w:p w14:paraId="75C6C58B" w14:textId="57856F1F"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Agricultural land covers 33</w:t>
            </w:r>
            <w:proofErr w:type="gramStart"/>
            <w:r w:rsidRPr="00214D04">
              <w:rPr>
                <w:rFonts w:asciiTheme="minorHAnsi" w:hAnsiTheme="minorHAnsi" w:cstheme="minorHAnsi"/>
                <w:color w:val="000000" w:themeColor="text1"/>
                <w:sz w:val="20"/>
                <w:szCs w:val="20"/>
                <w:lang w:val="en-GB"/>
              </w:rPr>
              <w:t>,8</w:t>
            </w:r>
            <w:proofErr w:type="gramEnd"/>
            <w:r w:rsidRPr="00214D04">
              <w:rPr>
                <w:rFonts w:asciiTheme="minorHAnsi" w:hAnsiTheme="minorHAnsi" w:cstheme="minorHAnsi"/>
                <w:color w:val="000000" w:themeColor="text1"/>
                <w:sz w:val="20"/>
                <w:szCs w:val="20"/>
                <w:lang w:val="en-GB"/>
              </w:rPr>
              <w:t xml:space="preserve">% (i.e. 2,877,044 </w:t>
            </w:r>
            <w:r w:rsidR="00D656A4">
              <w:rPr>
                <w:rFonts w:asciiTheme="minorHAnsi" w:hAnsiTheme="minorHAnsi" w:cstheme="minorHAnsi"/>
                <w:color w:val="000000" w:themeColor="text1"/>
                <w:sz w:val="20"/>
                <w:szCs w:val="20"/>
                <w:lang w:val="en-GB"/>
              </w:rPr>
              <w:t>km</w:t>
            </w:r>
            <w:r w:rsidR="00D656A4" w:rsidRPr="00D656A4">
              <w:rPr>
                <w:rFonts w:asciiTheme="minorHAnsi" w:hAnsiTheme="minorHAnsi" w:cstheme="minorHAnsi"/>
                <w:color w:val="000000" w:themeColor="text1"/>
                <w:sz w:val="20"/>
                <w:szCs w:val="20"/>
                <w:vertAlign w:val="superscript"/>
                <w:lang w:val="en-GB"/>
              </w:rPr>
              <w:t>2</w:t>
            </w:r>
            <w:r w:rsidRPr="00214D04">
              <w:rPr>
                <w:rFonts w:asciiTheme="minorHAnsi" w:hAnsiTheme="minorHAnsi" w:cstheme="minorHAnsi"/>
                <w:color w:val="000000" w:themeColor="text1"/>
                <w:sz w:val="20"/>
                <w:szCs w:val="20"/>
                <w:lang w:val="en-GB"/>
              </w:rPr>
              <w:t xml:space="preserve">) of the territory and contribute for 4,6% of the </w:t>
            </w:r>
            <w:r w:rsidR="00D656A4">
              <w:rPr>
                <w:rFonts w:asciiTheme="minorHAnsi" w:hAnsiTheme="minorHAnsi" w:cstheme="minorHAnsi"/>
                <w:color w:val="000000" w:themeColor="text1"/>
                <w:sz w:val="20"/>
                <w:szCs w:val="20"/>
                <w:lang w:val="en-GB"/>
              </w:rPr>
              <w:t>Gross</w:t>
            </w:r>
            <w:r w:rsidR="00DB5E3C" w:rsidRPr="00214D04">
              <w:rPr>
                <w:rFonts w:asciiTheme="minorHAnsi" w:hAnsiTheme="minorHAnsi" w:cstheme="minorHAnsi"/>
                <w:color w:val="000000" w:themeColor="text1"/>
                <w:sz w:val="20"/>
                <w:szCs w:val="20"/>
                <w:lang w:val="en-GB"/>
              </w:rPr>
              <w:t xml:space="preserve"> Domestic Product (</w:t>
            </w:r>
            <w:r w:rsidRPr="00214D04">
              <w:rPr>
                <w:rFonts w:asciiTheme="minorHAnsi" w:hAnsiTheme="minorHAnsi" w:cstheme="minorHAnsi"/>
                <w:color w:val="000000" w:themeColor="text1"/>
                <w:sz w:val="20"/>
                <w:szCs w:val="20"/>
                <w:lang w:val="en-GB"/>
              </w:rPr>
              <w:t>GDP</w:t>
            </w:r>
            <w:r w:rsidR="00DB5E3C" w:rsidRPr="00214D04">
              <w:rPr>
                <w:rFonts w:asciiTheme="minorHAnsi" w:hAnsiTheme="minorHAnsi" w:cstheme="minorHAnsi"/>
                <w:color w:val="000000" w:themeColor="text1"/>
                <w:sz w:val="20"/>
                <w:szCs w:val="20"/>
                <w:lang w:val="en-GB"/>
              </w:rPr>
              <w:t>)</w:t>
            </w:r>
            <w:r w:rsidRPr="00214D04">
              <w:rPr>
                <w:rFonts w:asciiTheme="minorHAnsi" w:hAnsiTheme="minorHAnsi" w:cstheme="minorHAnsi"/>
                <w:color w:val="000000" w:themeColor="text1"/>
                <w:sz w:val="20"/>
                <w:szCs w:val="20"/>
                <w:lang w:val="en-GB"/>
              </w:rPr>
              <w:t xml:space="preserve">. Agriculture provides 10% of the job. Family farming employs 74% of all labour in the field. Main agricultural activities are livestock husbandry (i.e. cattle, goats </w:t>
            </w:r>
            <w:r w:rsidR="00D656A4" w:rsidRPr="00214D04">
              <w:rPr>
                <w:rFonts w:asciiTheme="minorHAnsi" w:hAnsiTheme="minorHAnsi" w:cstheme="minorHAnsi"/>
                <w:color w:val="000000" w:themeColor="text1"/>
                <w:sz w:val="20"/>
                <w:szCs w:val="20"/>
                <w:lang w:val="en-GB"/>
              </w:rPr>
              <w:t xml:space="preserve">and </w:t>
            </w:r>
            <w:r w:rsidRPr="00214D04">
              <w:rPr>
                <w:rFonts w:asciiTheme="minorHAnsi" w:hAnsiTheme="minorHAnsi" w:cstheme="minorHAnsi"/>
                <w:color w:val="000000" w:themeColor="text1"/>
                <w:sz w:val="20"/>
                <w:szCs w:val="20"/>
                <w:lang w:val="en-GB"/>
              </w:rPr>
              <w:t xml:space="preserve">poultry), manioc, corn and beans production, as well as fruit trees, vegetables and fodder </w:t>
            </w:r>
            <w:r w:rsidRPr="0055082C">
              <w:rPr>
                <w:rFonts w:asciiTheme="minorHAnsi" w:hAnsiTheme="minorHAnsi" w:cstheme="minorHAnsi"/>
                <w:color w:val="000000" w:themeColor="text1"/>
                <w:sz w:val="20"/>
                <w:szCs w:val="20"/>
                <w:lang w:val="en-GB"/>
              </w:rPr>
              <w:t>crops. Brazil has the fourth largest area under organic cultivation in the world (</w:t>
            </w:r>
            <w:r w:rsidR="0055082C">
              <w:rPr>
                <w:rFonts w:asciiTheme="minorHAnsi" w:hAnsiTheme="minorHAnsi" w:cstheme="minorHAnsi"/>
                <w:color w:val="000000" w:themeColor="text1"/>
                <w:sz w:val="20"/>
                <w:szCs w:val="20"/>
                <w:lang w:val="en-GB"/>
              </w:rPr>
              <w:t xml:space="preserve">i.e. </w:t>
            </w:r>
            <w:r w:rsidRPr="0055082C">
              <w:rPr>
                <w:rFonts w:asciiTheme="minorHAnsi" w:hAnsiTheme="minorHAnsi" w:cstheme="minorHAnsi"/>
                <w:color w:val="000000" w:themeColor="text1"/>
                <w:sz w:val="20"/>
                <w:szCs w:val="20"/>
                <w:lang w:val="en-GB"/>
              </w:rPr>
              <w:t>1,766,000 ha).</w:t>
            </w:r>
          </w:p>
        </w:tc>
      </w:tr>
      <w:tr w:rsidR="002D7172" w:rsidRPr="00214D04" w14:paraId="508BB914" w14:textId="77777777" w:rsidTr="00A3127D">
        <w:tc>
          <w:tcPr>
            <w:tcW w:w="1555" w:type="dxa"/>
          </w:tcPr>
          <w:p w14:paraId="308AC8D8" w14:textId="77777777"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Institutional</w:t>
            </w:r>
          </w:p>
        </w:tc>
        <w:tc>
          <w:tcPr>
            <w:tcW w:w="7512" w:type="dxa"/>
          </w:tcPr>
          <w:p w14:paraId="5747CA5A" w14:textId="77777777"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There are three main ministries involved in the management of natural resources: </w:t>
            </w:r>
          </w:p>
          <w:p w14:paraId="782ACE43" w14:textId="1AB8433B" w:rsidR="002D7172" w:rsidRPr="00214D04" w:rsidRDefault="002D7172" w:rsidP="00A3127D">
            <w:pPr>
              <w:pStyle w:val="ListParagraph"/>
              <w:numPr>
                <w:ilvl w:val="0"/>
                <w:numId w:val="36"/>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 xml:space="preserve">the Ministry of Agriculture, Livestock and Supply mostly responsible for the regulation of the commercial Organic agriculture segment; </w:t>
            </w:r>
          </w:p>
          <w:p w14:paraId="1D37CBF0" w14:textId="283D5B51" w:rsidR="002D7172" w:rsidRPr="00214D04" w:rsidRDefault="002D7172" w:rsidP="00A3127D">
            <w:pPr>
              <w:pStyle w:val="ListParagraph"/>
              <w:numPr>
                <w:ilvl w:val="0"/>
                <w:numId w:val="36"/>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 xml:space="preserve">the Ministry of Environment, the Department of sustainable rural development under </w:t>
            </w:r>
            <w:r w:rsidR="00806ECD" w:rsidRPr="00214D04">
              <w:rPr>
                <w:rFonts w:asciiTheme="minorHAnsi" w:hAnsiTheme="minorHAnsi" w:cstheme="minorHAnsi"/>
                <w:color w:val="000000" w:themeColor="text1"/>
                <w:sz w:val="20"/>
                <w:szCs w:val="20"/>
              </w:rPr>
              <w:t>this ministry</w:t>
            </w:r>
            <w:r w:rsidRPr="00214D04">
              <w:rPr>
                <w:rFonts w:asciiTheme="minorHAnsi" w:hAnsiTheme="minorHAnsi" w:cstheme="minorHAnsi"/>
                <w:color w:val="000000" w:themeColor="text1"/>
                <w:sz w:val="20"/>
                <w:szCs w:val="20"/>
              </w:rPr>
              <w:t xml:space="preserve"> is responsible for agro-environmental policies and rural landscape planning; and </w:t>
            </w:r>
          </w:p>
          <w:p w14:paraId="009789BD" w14:textId="54E4E873" w:rsidR="002D7172" w:rsidRPr="00214D04" w:rsidRDefault="002D7172" w:rsidP="00A3127D">
            <w:pPr>
              <w:pStyle w:val="ListParagraph"/>
              <w:numPr>
                <w:ilvl w:val="0"/>
                <w:numId w:val="36"/>
              </w:numPr>
              <w:contextualSpacing/>
              <w:rPr>
                <w:rFonts w:asciiTheme="minorHAnsi" w:hAnsiTheme="minorHAnsi" w:cstheme="minorHAnsi"/>
                <w:color w:val="000000" w:themeColor="text1"/>
                <w:sz w:val="20"/>
                <w:szCs w:val="20"/>
              </w:rPr>
            </w:pPr>
            <w:proofErr w:type="gramStart"/>
            <w:r w:rsidRPr="00214D04">
              <w:rPr>
                <w:rFonts w:asciiTheme="minorHAnsi" w:hAnsiTheme="minorHAnsi" w:cstheme="minorHAnsi"/>
                <w:color w:val="000000" w:themeColor="text1"/>
                <w:sz w:val="20"/>
                <w:szCs w:val="20"/>
              </w:rPr>
              <w:t>the</w:t>
            </w:r>
            <w:proofErr w:type="gramEnd"/>
            <w:r w:rsidRPr="00214D04">
              <w:rPr>
                <w:rFonts w:asciiTheme="minorHAnsi" w:hAnsiTheme="minorHAnsi" w:cstheme="minorHAnsi"/>
                <w:color w:val="000000" w:themeColor="text1"/>
                <w:sz w:val="20"/>
                <w:szCs w:val="20"/>
              </w:rPr>
              <w:t xml:space="preserve"> Special Secretariat of Family Agriculture under the Presidency of Republic (former Ministry of Rural Development), responsible for the technical assistance of family farmers and administrating current public policies for the deployment of the agroecolog</w:t>
            </w:r>
            <w:r w:rsidR="00E07205" w:rsidRPr="00214D04">
              <w:rPr>
                <w:rFonts w:asciiTheme="minorHAnsi" w:hAnsiTheme="minorHAnsi" w:cstheme="minorHAnsi"/>
                <w:color w:val="000000" w:themeColor="text1"/>
                <w:sz w:val="20"/>
                <w:szCs w:val="20"/>
              </w:rPr>
              <w:t>y</w:t>
            </w:r>
            <w:r w:rsidRPr="00214D04">
              <w:rPr>
                <w:rFonts w:asciiTheme="minorHAnsi" w:hAnsiTheme="minorHAnsi" w:cstheme="minorHAnsi"/>
                <w:color w:val="000000" w:themeColor="text1"/>
                <w:sz w:val="20"/>
                <w:szCs w:val="20"/>
              </w:rPr>
              <w:t xml:space="preserve"> approach in this segment of producers.</w:t>
            </w:r>
          </w:p>
        </w:tc>
      </w:tr>
      <w:tr w:rsidR="002D7172" w:rsidRPr="00214D04" w14:paraId="1854D6A2" w14:textId="77777777" w:rsidTr="00A3127D">
        <w:tc>
          <w:tcPr>
            <w:tcW w:w="1555" w:type="dxa"/>
          </w:tcPr>
          <w:p w14:paraId="1B480E8F" w14:textId="77777777"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Natural resources</w:t>
            </w:r>
          </w:p>
        </w:tc>
        <w:tc>
          <w:tcPr>
            <w:tcW w:w="7512" w:type="dxa"/>
          </w:tcPr>
          <w:p w14:paraId="36633E2B" w14:textId="77777777"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The intensive use of land for agriculture, livestock, forestry, and mining is the principal vector for desertification. There is a great pressure on the vegetation in the </w:t>
            </w:r>
            <w:proofErr w:type="spellStart"/>
            <w:r w:rsidRPr="00214D04">
              <w:rPr>
                <w:rFonts w:asciiTheme="minorHAnsi" w:hAnsiTheme="minorHAnsi" w:cstheme="minorHAnsi"/>
                <w:color w:val="000000" w:themeColor="text1"/>
                <w:sz w:val="20"/>
                <w:szCs w:val="20"/>
                <w:lang w:val="en-GB"/>
              </w:rPr>
              <w:t>Caatinga</w:t>
            </w:r>
            <w:proofErr w:type="spellEnd"/>
            <w:r w:rsidRPr="00214D04">
              <w:rPr>
                <w:rFonts w:asciiTheme="minorHAnsi" w:hAnsiTheme="minorHAnsi" w:cstheme="minorHAnsi"/>
                <w:color w:val="000000" w:themeColor="text1"/>
                <w:sz w:val="20"/>
                <w:szCs w:val="20"/>
                <w:lang w:val="en-GB"/>
              </w:rPr>
              <w:t xml:space="preserve"> biome. It has been systematically and increasingly withdrawn for agricultural and pastoral expansion (including through burning), and for the use of firewood. It is also generally overgrazed and intensively exploited with machines and agrochemicals, determinant factors to accelerate soil degradation by compaction and increase erosion processes. </w:t>
            </w:r>
          </w:p>
        </w:tc>
      </w:tr>
      <w:tr w:rsidR="002D7172" w:rsidRPr="00214D04" w14:paraId="60F3D67E" w14:textId="77777777" w:rsidTr="00A3127D">
        <w:tc>
          <w:tcPr>
            <w:tcW w:w="1555" w:type="dxa"/>
          </w:tcPr>
          <w:p w14:paraId="09BAC49F" w14:textId="77777777"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Climate change</w:t>
            </w:r>
          </w:p>
        </w:tc>
        <w:tc>
          <w:tcPr>
            <w:tcW w:w="7512" w:type="dxa"/>
          </w:tcPr>
          <w:p w14:paraId="5D15AAFA" w14:textId="13CAA5AE"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Based on estimation from 2005, 48</w:t>
            </w:r>
            <w:proofErr w:type="gramStart"/>
            <w:r w:rsidRPr="00214D04">
              <w:rPr>
                <w:rFonts w:asciiTheme="minorHAnsi" w:hAnsiTheme="minorHAnsi" w:cstheme="minorHAnsi"/>
                <w:color w:val="000000" w:themeColor="text1"/>
                <w:sz w:val="20"/>
                <w:szCs w:val="20"/>
                <w:lang w:val="en-GB"/>
              </w:rPr>
              <w:t>,19</w:t>
            </w:r>
            <w:proofErr w:type="gramEnd"/>
            <w:r w:rsidRPr="00214D04">
              <w:rPr>
                <w:rFonts w:asciiTheme="minorHAnsi" w:hAnsiTheme="minorHAnsi" w:cstheme="minorHAnsi"/>
                <w:color w:val="000000" w:themeColor="text1"/>
                <w:sz w:val="20"/>
                <w:szCs w:val="20"/>
                <w:lang w:val="en-GB"/>
              </w:rPr>
              <w:t xml:space="preserve">% of </w:t>
            </w:r>
            <w:r w:rsidR="000D5E3D" w:rsidRPr="00214D04">
              <w:rPr>
                <w:rFonts w:asciiTheme="minorHAnsi" w:hAnsiTheme="minorHAnsi" w:cstheme="minorHAnsi"/>
                <w:color w:val="000000" w:themeColor="text1"/>
                <w:sz w:val="20"/>
                <w:szCs w:val="20"/>
                <w:lang w:val="en-GB"/>
              </w:rPr>
              <w:t>Green House Gas (</w:t>
            </w:r>
            <w:r w:rsidRPr="00214D04">
              <w:rPr>
                <w:rFonts w:asciiTheme="minorHAnsi" w:hAnsiTheme="minorHAnsi" w:cstheme="minorHAnsi"/>
                <w:color w:val="000000" w:themeColor="text1"/>
                <w:sz w:val="20"/>
                <w:szCs w:val="20"/>
                <w:lang w:val="en-GB"/>
              </w:rPr>
              <w:t>GHG</w:t>
            </w:r>
            <w:r w:rsidR="000D5E3D" w:rsidRPr="00214D04">
              <w:rPr>
                <w:rFonts w:asciiTheme="minorHAnsi" w:hAnsiTheme="minorHAnsi" w:cstheme="minorHAnsi"/>
                <w:color w:val="000000" w:themeColor="text1"/>
                <w:sz w:val="20"/>
                <w:szCs w:val="20"/>
                <w:lang w:val="en-GB"/>
              </w:rPr>
              <w:t>)</w:t>
            </w:r>
            <w:r w:rsidRPr="00214D04">
              <w:rPr>
                <w:rFonts w:asciiTheme="minorHAnsi" w:hAnsiTheme="minorHAnsi" w:cstheme="minorHAnsi"/>
                <w:color w:val="000000" w:themeColor="text1"/>
                <w:sz w:val="20"/>
                <w:szCs w:val="20"/>
                <w:lang w:val="en-GB"/>
              </w:rPr>
              <w:t xml:space="preserve"> emission were generated by the agricultural sector in Brazil, this percentage is expected to be higher today. </w:t>
            </w:r>
          </w:p>
          <w:p w14:paraId="234D20E6" w14:textId="1E6CF181" w:rsidR="002D7172" w:rsidRPr="00214D04" w:rsidRDefault="002D717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lastRenderedPageBreak/>
              <w:t>Over the period 1960-2010, there has been a decrease in the volume and intensity of rainfall, an increase in the temporal and spatial irregularity of precipitation, as well as an increase in temperature. Th</w:t>
            </w:r>
            <w:r w:rsidR="00A53372" w:rsidRPr="00214D04">
              <w:rPr>
                <w:rFonts w:asciiTheme="minorHAnsi" w:hAnsiTheme="minorHAnsi" w:cstheme="minorHAnsi"/>
                <w:color w:val="000000" w:themeColor="text1"/>
                <w:sz w:val="20"/>
                <w:szCs w:val="20"/>
                <w:lang w:val="en-GB"/>
              </w:rPr>
              <w:t>e</w:t>
            </w:r>
            <w:r w:rsidRPr="00214D04">
              <w:rPr>
                <w:rFonts w:asciiTheme="minorHAnsi" w:hAnsiTheme="minorHAnsi" w:cstheme="minorHAnsi"/>
                <w:color w:val="000000" w:themeColor="text1"/>
                <w:sz w:val="20"/>
                <w:szCs w:val="20"/>
                <w:lang w:val="en-GB"/>
              </w:rPr>
              <w:t>s</w:t>
            </w:r>
            <w:r w:rsidR="00A53372" w:rsidRPr="00214D04">
              <w:rPr>
                <w:rFonts w:asciiTheme="minorHAnsi" w:hAnsiTheme="minorHAnsi" w:cstheme="minorHAnsi"/>
                <w:color w:val="000000" w:themeColor="text1"/>
                <w:sz w:val="20"/>
                <w:szCs w:val="20"/>
                <w:lang w:val="en-GB"/>
              </w:rPr>
              <w:t>e</w:t>
            </w:r>
            <w:r w:rsidRPr="00214D04">
              <w:rPr>
                <w:rFonts w:asciiTheme="minorHAnsi" w:hAnsiTheme="minorHAnsi" w:cstheme="minorHAnsi"/>
                <w:color w:val="000000" w:themeColor="text1"/>
                <w:sz w:val="20"/>
                <w:szCs w:val="20"/>
                <w:lang w:val="en-GB"/>
              </w:rPr>
              <w:t xml:space="preserve"> changes are expected to worsen over time.</w:t>
            </w:r>
          </w:p>
        </w:tc>
      </w:tr>
      <w:tr w:rsidR="00B72B22" w:rsidRPr="00214D04" w14:paraId="18910CDB" w14:textId="77777777" w:rsidTr="00A3127D">
        <w:tc>
          <w:tcPr>
            <w:tcW w:w="1555" w:type="dxa"/>
          </w:tcPr>
          <w:p w14:paraId="17CAEFC6" w14:textId="6901BC20"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b/>
                <w:color w:val="000000" w:themeColor="text1"/>
                <w:sz w:val="20"/>
                <w:szCs w:val="20"/>
                <w:lang w:val="en-GB"/>
              </w:rPr>
              <w:lastRenderedPageBreak/>
              <w:t>Burkina Faso</w:t>
            </w:r>
          </w:p>
        </w:tc>
        <w:tc>
          <w:tcPr>
            <w:tcW w:w="7512" w:type="dxa"/>
          </w:tcPr>
          <w:p w14:paraId="5F5D479C" w14:textId="77777777" w:rsidR="00B72B22" w:rsidRPr="00214D04" w:rsidRDefault="00B72B22" w:rsidP="00A3127D">
            <w:pPr>
              <w:jc w:val="both"/>
              <w:rPr>
                <w:rFonts w:asciiTheme="minorHAnsi" w:hAnsiTheme="minorHAnsi" w:cstheme="minorHAnsi"/>
                <w:color w:val="000000" w:themeColor="text1"/>
                <w:sz w:val="20"/>
                <w:szCs w:val="20"/>
                <w:lang w:val="en-GB"/>
              </w:rPr>
            </w:pPr>
          </w:p>
        </w:tc>
      </w:tr>
      <w:tr w:rsidR="00B72B22" w:rsidRPr="00214D04" w14:paraId="0F806308" w14:textId="77777777" w:rsidTr="00A3127D">
        <w:tc>
          <w:tcPr>
            <w:tcW w:w="1555" w:type="dxa"/>
          </w:tcPr>
          <w:p w14:paraId="2A5E2334"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Physical/</w:t>
            </w:r>
          </w:p>
          <w:p w14:paraId="0FA6F797" w14:textId="787938F6"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Environmental/ Climatic</w:t>
            </w:r>
          </w:p>
        </w:tc>
        <w:tc>
          <w:tcPr>
            <w:tcW w:w="7512" w:type="dxa"/>
          </w:tcPr>
          <w:p w14:paraId="13752104" w14:textId="5AFDB2C3"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Located in </w:t>
            </w:r>
            <w:r w:rsidR="00214D04" w:rsidRPr="00214D04">
              <w:rPr>
                <w:rFonts w:asciiTheme="minorHAnsi" w:hAnsiTheme="minorHAnsi" w:cstheme="minorHAnsi"/>
                <w:color w:val="000000" w:themeColor="text1"/>
                <w:sz w:val="20"/>
                <w:szCs w:val="20"/>
                <w:lang w:val="en-GB"/>
              </w:rPr>
              <w:t>Sub-Saharan</w:t>
            </w:r>
            <w:r w:rsidRPr="00214D04">
              <w:rPr>
                <w:rFonts w:asciiTheme="minorHAnsi" w:hAnsiTheme="minorHAnsi" w:cstheme="minorHAnsi"/>
                <w:color w:val="000000" w:themeColor="text1"/>
                <w:sz w:val="20"/>
                <w:szCs w:val="20"/>
                <w:lang w:val="en-GB"/>
              </w:rPr>
              <w:t xml:space="preserve"> Africa, Burkina Faso is a land-locked country of 274,200 km</w:t>
            </w:r>
            <w:r w:rsidRPr="00E674C0">
              <w:rPr>
                <w:rFonts w:asciiTheme="minorHAnsi" w:hAnsiTheme="minorHAnsi"/>
                <w:color w:val="000000" w:themeColor="text1"/>
                <w:sz w:val="20"/>
                <w:vertAlign w:val="superscript"/>
                <w:lang w:val="en-GB"/>
              </w:rPr>
              <w:t>2</w:t>
            </w:r>
            <w:r w:rsidRPr="00214D04">
              <w:rPr>
                <w:rFonts w:asciiTheme="minorHAnsi" w:hAnsiTheme="minorHAnsi" w:cstheme="minorHAnsi"/>
                <w:color w:val="000000" w:themeColor="text1"/>
                <w:sz w:val="20"/>
                <w:szCs w:val="20"/>
                <w:lang w:val="en-GB"/>
              </w:rPr>
              <w:t xml:space="preserve">. It comprises three climate zones: i) South </w:t>
            </w:r>
            <w:r w:rsidR="00214D04" w:rsidRPr="00214D04">
              <w:rPr>
                <w:rFonts w:asciiTheme="minorHAnsi" w:hAnsiTheme="minorHAnsi" w:cstheme="minorHAnsi"/>
                <w:color w:val="000000" w:themeColor="text1"/>
                <w:sz w:val="20"/>
                <w:szCs w:val="20"/>
                <w:lang w:val="en-GB"/>
              </w:rPr>
              <w:t>Sudanese</w:t>
            </w:r>
            <w:r w:rsidRPr="00214D04">
              <w:rPr>
                <w:rFonts w:asciiTheme="minorHAnsi" w:hAnsiTheme="minorHAnsi" w:cstheme="minorHAnsi"/>
                <w:color w:val="000000" w:themeColor="text1"/>
                <w:sz w:val="20"/>
                <w:szCs w:val="20"/>
                <w:lang w:val="en-GB"/>
              </w:rPr>
              <w:t xml:space="preserve"> zone: average annual rainfall between 900 and 1200 mm, rainy season lasting six months, average annual temperature of 27°C, zone of gallery forests along the rivers; ii) </w:t>
            </w:r>
            <w:proofErr w:type="spellStart"/>
            <w:r w:rsidRPr="00214D04">
              <w:rPr>
                <w:rFonts w:asciiTheme="minorHAnsi" w:hAnsiTheme="minorHAnsi" w:cstheme="minorHAnsi"/>
                <w:color w:val="000000" w:themeColor="text1"/>
                <w:sz w:val="20"/>
                <w:szCs w:val="20"/>
                <w:lang w:val="en-GB"/>
              </w:rPr>
              <w:t>Sudano-</w:t>
            </w:r>
            <w:r w:rsidR="00214D04">
              <w:rPr>
                <w:rFonts w:asciiTheme="minorHAnsi" w:hAnsiTheme="minorHAnsi" w:cstheme="minorHAnsi"/>
                <w:color w:val="000000" w:themeColor="text1"/>
                <w:sz w:val="20"/>
                <w:szCs w:val="20"/>
                <w:lang w:val="en-GB"/>
              </w:rPr>
              <w:t>S</w:t>
            </w:r>
            <w:r w:rsidRPr="00214D04">
              <w:rPr>
                <w:rFonts w:asciiTheme="minorHAnsi" w:hAnsiTheme="minorHAnsi" w:cstheme="minorHAnsi"/>
                <w:color w:val="000000" w:themeColor="text1"/>
                <w:sz w:val="20"/>
                <w:szCs w:val="20"/>
                <w:lang w:val="en-GB"/>
              </w:rPr>
              <w:t>ahelian</w:t>
            </w:r>
            <w:proofErr w:type="spellEnd"/>
            <w:r w:rsidRPr="00214D04">
              <w:rPr>
                <w:rFonts w:asciiTheme="minorHAnsi" w:hAnsiTheme="minorHAnsi" w:cstheme="minorHAnsi"/>
                <w:color w:val="000000" w:themeColor="text1"/>
                <w:sz w:val="20"/>
                <w:szCs w:val="20"/>
                <w:lang w:val="en-GB"/>
              </w:rPr>
              <w:t xml:space="preserve">: average annual rainfall of between 800 and 900 mm during four to five months, average annual temperature of 28°C, more dense forest formations, and a more continuous herbaceous cover. This is the largest zone and the one which is the most affected by human activity; and iii) </w:t>
            </w:r>
            <w:proofErr w:type="spellStart"/>
            <w:r w:rsidRPr="00214D04">
              <w:rPr>
                <w:rFonts w:asciiTheme="minorHAnsi" w:hAnsiTheme="minorHAnsi" w:cstheme="minorHAnsi"/>
                <w:color w:val="000000" w:themeColor="text1"/>
                <w:sz w:val="20"/>
                <w:szCs w:val="20"/>
                <w:lang w:val="en-GB"/>
              </w:rPr>
              <w:t>Sahelian</w:t>
            </w:r>
            <w:proofErr w:type="spellEnd"/>
            <w:r w:rsidRPr="00214D04">
              <w:rPr>
                <w:rFonts w:asciiTheme="minorHAnsi" w:hAnsiTheme="minorHAnsi" w:cstheme="minorHAnsi"/>
                <w:color w:val="000000" w:themeColor="text1"/>
                <w:sz w:val="20"/>
                <w:szCs w:val="20"/>
                <w:lang w:val="en-GB"/>
              </w:rPr>
              <w:t xml:space="preserve">: average annual rainfall of between 300 and 600 mm and lasts for only three months, average annual temperature of 29°C. The vegetation there consists of steppes with trees, shrubs and thick bushes. The </w:t>
            </w:r>
            <w:proofErr w:type="spellStart"/>
            <w:r w:rsidRPr="00214D04">
              <w:rPr>
                <w:rFonts w:asciiTheme="minorHAnsi" w:hAnsiTheme="minorHAnsi" w:cstheme="minorHAnsi"/>
                <w:color w:val="000000" w:themeColor="text1"/>
                <w:sz w:val="20"/>
                <w:szCs w:val="20"/>
                <w:lang w:val="en-GB"/>
              </w:rPr>
              <w:t>Sahelian</w:t>
            </w:r>
            <w:proofErr w:type="spellEnd"/>
            <w:r w:rsidRPr="00214D04">
              <w:rPr>
                <w:rFonts w:asciiTheme="minorHAnsi" w:hAnsiTheme="minorHAnsi" w:cstheme="minorHAnsi"/>
                <w:color w:val="000000" w:themeColor="text1"/>
                <w:sz w:val="20"/>
                <w:szCs w:val="20"/>
                <w:lang w:val="en-GB"/>
              </w:rPr>
              <w:t xml:space="preserve"> zone is the most arid one.</w:t>
            </w:r>
          </w:p>
        </w:tc>
      </w:tr>
      <w:tr w:rsidR="00B72B22" w:rsidRPr="00214D04" w14:paraId="4577912D" w14:textId="77777777" w:rsidTr="00A3127D">
        <w:tc>
          <w:tcPr>
            <w:tcW w:w="1555" w:type="dxa"/>
          </w:tcPr>
          <w:p w14:paraId="4B63F5CF" w14:textId="3DBBB495"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Social</w:t>
            </w:r>
          </w:p>
        </w:tc>
        <w:tc>
          <w:tcPr>
            <w:tcW w:w="7512" w:type="dxa"/>
          </w:tcPr>
          <w:p w14:paraId="54D9E01D" w14:textId="4A7B1AD3"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 country has a growing population of 19 193 380 inhabitants</w:t>
            </w:r>
            <w:r w:rsidRPr="00214D04">
              <w:rPr>
                <w:rStyle w:val="FootnoteReference"/>
                <w:rFonts w:asciiTheme="minorHAnsi" w:hAnsiTheme="minorHAnsi" w:cstheme="minorHAnsi"/>
                <w:color w:val="000000" w:themeColor="text1"/>
                <w:sz w:val="20"/>
                <w:szCs w:val="20"/>
                <w:lang w:val="en-GB"/>
              </w:rPr>
              <w:footnoteReference w:id="12"/>
            </w:r>
            <w:r w:rsidRPr="00214D04">
              <w:rPr>
                <w:rFonts w:asciiTheme="minorHAnsi" w:hAnsiTheme="minorHAnsi" w:cstheme="minorHAnsi"/>
                <w:color w:val="000000" w:themeColor="text1"/>
                <w:sz w:val="20"/>
                <w:szCs w:val="20"/>
                <w:lang w:val="en-GB"/>
              </w:rPr>
              <w:t xml:space="preserve">. It is one of the poorest </w:t>
            </w:r>
            <w:r w:rsidR="00A3127D" w:rsidRPr="00214D04">
              <w:rPr>
                <w:rFonts w:asciiTheme="minorHAnsi" w:hAnsiTheme="minorHAnsi" w:cstheme="minorHAnsi"/>
                <w:color w:val="000000" w:themeColor="text1"/>
                <w:sz w:val="20"/>
                <w:szCs w:val="20"/>
                <w:lang w:val="en-GB"/>
              </w:rPr>
              <w:t>countries</w:t>
            </w:r>
            <w:r w:rsidRPr="00214D04">
              <w:rPr>
                <w:rFonts w:asciiTheme="minorHAnsi" w:hAnsiTheme="minorHAnsi" w:cstheme="minorHAnsi"/>
                <w:color w:val="000000" w:themeColor="text1"/>
                <w:sz w:val="20"/>
                <w:szCs w:val="20"/>
                <w:lang w:val="en-GB"/>
              </w:rPr>
              <w:t xml:space="preserve"> in the world. It is ranked as 185 out of 188 according to the Human Development Index 2016. 44% of the population lives under the poverty threshold. The population is mainly young with an average age of 21</w:t>
            </w:r>
            <w:proofErr w:type="gramStart"/>
            <w:r w:rsidRPr="00214D04">
              <w:rPr>
                <w:rFonts w:asciiTheme="minorHAnsi" w:hAnsiTheme="minorHAnsi" w:cstheme="minorHAnsi"/>
                <w:color w:val="000000" w:themeColor="text1"/>
                <w:sz w:val="20"/>
                <w:szCs w:val="20"/>
                <w:lang w:val="en-GB"/>
              </w:rPr>
              <w:t>,8</w:t>
            </w:r>
            <w:proofErr w:type="gramEnd"/>
            <w:r w:rsidRPr="00214D04">
              <w:rPr>
                <w:rFonts w:asciiTheme="minorHAnsi" w:hAnsiTheme="minorHAnsi" w:cstheme="minorHAnsi"/>
                <w:color w:val="000000" w:themeColor="text1"/>
                <w:sz w:val="20"/>
                <w:szCs w:val="20"/>
                <w:lang w:val="en-GB"/>
              </w:rPr>
              <w:t xml:space="preserve"> years old and 45,3% of people younger than 15 years old. </w:t>
            </w:r>
          </w:p>
        </w:tc>
      </w:tr>
      <w:tr w:rsidR="00B72B22" w:rsidRPr="00214D04" w14:paraId="0C39143C" w14:textId="77777777" w:rsidTr="00A3127D">
        <w:tc>
          <w:tcPr>
            <w:tcW w:w="1555" w:type="dxa"/>
          </w:tcPr>
          <w:p w14:paraId="1709409E" w14:textId="21E7A3A8"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Economic</w:t>
            </w:r>
          </w:p>
        </w:tc>
        <w:tc>
          <w:tcPr>
            <w:tcW w:w="7512" w:type="dxa"/>
          </w:tcPr>
          <w:p w14:paraId="5900BBFF" w14:textId="18F0FFFA"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Agriculture represents 28 % of GDP. While the industry sector represents 21% and the tertiary sector 42%</w:t>
            </w:r>
            <w:r w:rsidRPr="00214D04">
              <w:rPr>
                <w:rStyle w:val="FootnoteReference"/>
                <w:rFonts w:asciiTheme="minorHAnsi" w:hAnsiTheme="minorHAnsi" w:cstheme="minorHAnsi"/>
                <w:color w:val="000000" w:themeColor="text1"/>
                <w:sz w:val="20"/>
                <w:szCs w:val="20"/>
                <w:lang w:val="en-GB"/>
              </w:rPr>
              <w:footnoteReference w:id="13"/>
            </w:r>
            <w:r w:rsidRPr="00214D04">
              <w:rPr>
                <w:rFonts w:asciiTheme="minorHAnsi" w:hAnsiTheme="minorHAnsi" w:cstheme="minorHAnsi"/>
                <w:color w:val="000000" w:themeColor="text1"/>
                <w:sz w:val="20"/>
                <w:szCs w:val="20"/>
                <w:lang w:val="en-GB"/>
              </w:rPr>
              <w:t>. Agricultural land covers 44</w:t>
            </w:r>
            <w:proofErr w:type="gramStart"/>
            <w:r w:rsidRPr="00214D04">
              <w:rPr>
                <w:rFonts w:asciiTheme="minorHAnsi" w:hAnsiTheme="minorHAnsi" w:cstheme="minorHAnsi"/>
                <w:color w:val="000000" w:themeColor="text1"/>
                <w:sz w:val="20"/>
                <w:szCs w:val="20"/>
                <w:lang w:val="en-GB"/>
              </w:rPr>
              <w:t>,2</w:t>
            </w:r>
            <w:proofErr w:type="gramEnd"/>
            <w:r w:rsidRPr="00214D04">
              <w:rPr>
                <w:rFonts w:asciiTheme="minorHAnsi" w:hAnsiTheme="minorHAnsi" w:cstheme="minorHAnsi"/>
                <w:color w:val="000000" w:themeColor="text1"/>
                <w:sz w:val="20"/>
                <w:szCs w:val="20"/>
                <w:lang w:val="en-GB"/>
              </w:rPr>
              <w:t>% of the territory (274,220 km</w:t>
            </w:r>
            <w:r w:rsidRPr="00E674C0">
              <w:rPr>
                <w:rFonts w:asciiTheme="minorHAnsi" w:hAnsiTheme="minorHAnsi"/>
                <w:color w:val="000000" w:themeColor="text1"/>
                <w:sz w:val="20"/>
                <w:vertAlign w:val="superscript"/>
                <w:lang w:val="en-GB"/>
              </w:rPr>
              <w:t>2</w:t>
            </w:r>
            <w:r w:rsidRPr="00214D04">
              <w:rPr>
                <w:rFonts w:asciiTheme="minorHAnsi" w:hAnsiTheme="minorHAnsi" w:cstheme="minorHAnsi"/>
                <w:color w:val="000000" w:themeColor="text1"/>
                <w:sz w:val="20"/>
                <w:szCs w:val="20"/>
                <w:lang w:val="en-GB"/>
              </w:rPr>
              <w:t xml:space="preserve">). Cereals (i.e. mil, </w:t>
            </w:r>
            <w:proofErr w:type="spellStart"/>
            <w:r w:rsidRPr="00214D04">
              <w:rPr>
                <w:rFonts w:asciiTheme="minorHAnsi" w:hAnsiTheme="minorHAnsi" w:cstheme="minorHAnsi"/>
                <w:color w:val="000000" w:themeColor="text1"/>
                <w:sz w:val="20"/>
                <w:szCs w:val="20"/>
                <w:lang w:val="en-GB"/>
              </w:rPr>
              <w:t>sorgho</w:t>
            </w:r>
            <w:proofErr w:type="spellEnd"/>
            <w:r w:rsidRPr="00214D04">
              <w:rPr>
                <w:rFonts w:asciiTheme="minorHAnsi" w:hAnsiTheme="minorHAnsi" w:cstheme="minorHAnsi"/>
                <w:color w:val="000000" w:themeColor="text1"/>
                <w:sz w:val="20"/>
                <w:szCs w:val="20"/>
                <w:lang w:val="en-GB"/>
              </w:rPr>
              <w:t>, ma</w:t>
            </w:r>
            <w:r w:rsidR="00A3127D">
              <w:rPr>
                <w:rFonts w:asciiTheme="minorHAnsi" w:hAnsiTheme="minorHAnsi" w:cstheme="minorHAnsi"/>
                <w:color w:val="000000" w:themeColor="text1"/>
                <w:sz w:val="20"/>
                <w:szCs w:val="20"/>
                <w:lang w:val="en-GB"/>
              </w:rPr>
              <w:t>ize</w:t>
            </w:r>
            <w:r w:rsidRPr="00214D04">
              <w:rPr>
                <w:rFonts w:asciiTheme="minorHAnsi" w:hAnsiTheme="minorHAnsi" w:cstheme="minorHAnsi"/>
                <w:color w:val="000000" w:themeColor="text1"/>
                <w:sz w:val="20"/>
                <w:szCs w:val="20"/>
                <w:lang w:val="en-GB"/>
              </w:rPr>
              <w:t>, ri</w:t>
            </w:r>
            <w:r w:rsidR="00A3127D">
              <w:rPr>
                <w:rFonts w:asciiTheme="minorHAnsi" w:hAnsiTheme="minorHAnsi" w:cstheme="minorHAnsi"/>
                <w:color w:val="000000" w:themeColor="text1"/>
                <w:sz w:val="20"/>
                <w:szCs w:val="20"/>
                <w:lang w:val="en-GB"/>
              </w:rPr>
              <w:t>ce</w:t>
            </w:r>
            <w:r w:rsidRPr="00214D04">
              <w:rPr>
                <w:rFonts w:asciiTheme="minorHAnsi" w:hAnsiTheme="minorHAnsi" w:cstheme="minorHAnsi"/>
                <w:color w:val="000000" w:themeColor="text1"/>
                <w:sz w:val="20"/>
                <w:szCs w:val="20"/>
                <w:lang w:val="en-GB"/>
              </w:rPr>
              <w:t xml:space="preserve">, </w:t>
            </w:r>
            <w:proofErr w:type="spellStart"/>
            <w:r w:rsidRPr="00214D04">
              <w:rPr>
                <w:rFonts w:asciiTheme="minorHAnsi" w:hAnsiTheme="minorHAnsi" w:cstheme="minorHAnsi"/>
                <w:color w:val="000000" w:themeColor="text1"/>
                <w:sz w:val="20"/>
                <w:szCs w:val="20"/>
                <w:lang w:val="en-GB"/>
              </w:rPr>
              <w:t>fonio</w:t>
            </w:r>
            <w:proofErr w:type="spellEnd"/>
            <w:r w:rsidRPr="00214D04">
              <w:rPr>
                <w:rFonts w:asciiTheme="minorHAnsi" w:hAnsiTheme="minorHAnsi" w:cstheme="minorHAnsi"/>
                <w:color w:val="000000" w:themeColor="text1"/>
                <w:sz w:val="20"/>
                <w:szCs w:val="20"/>
                <w:lang w:val="en-GB"/>
              </w:rPr>
              <w:t>) are the main agricultural products in the country.</w:t>
            </w:r>
            <w:r w:rsidR="00A3127D">
              <w:rPr>
                <w:rFonts w:asciiTheme="minorHAnsi" w:hAnsiTheme="minorHAnsi" w:cstheme="minorHAnsi"/>
                <w:color w:val="000000" w:themeColor="text1"/>
                <w:sz w:val="20"/>
                <w:szCs w:val="20"/>
                <w:lang w:val="en-GB"/>
              </w:rPr>
              <w:t xml:space="preserve"> </w:t>
            </w:r>
          </w:p>
        </w:tc>
      </w:tr>
      <w:tr w:rsidR="00B72B22" w:rsidRPr="00214D04" w14:paraId="76025125" w14:textId="77777777" w:rsidTr="00A3127D">
        <w:tc>
          <w:tcPr>
            <w:tcW w:w="1555" w:type="dxa"/>
          </w:tcPr>
          <w:p w14:paraId="04C9F92C" w14:textId="29E8A94F"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Institutional</w:t>
            </w:r>
          </w:p>
        </w:tc>
        <w:tc>
          <w:tcPr>
            <w:tcW w:w="7512" w:type="dxa"/>
          </w:tcPr>
          <w:p w14:paraId="5DB40128"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 main government institutions involved in natural resources management are:</w:t>
            </w:r>
          </w:p>
          <w:p w14:paraId="466CC08C" w14:textId="13C9D815" w:rsidR="00605CBD" w:rsidRPr="00214D04" w:rsidRDefault="004405F4" w:rsidP="00A3127D">
            <w:pPr>
              <w:pStyle w:val="ListParagraph"/>
              <w:numPr>
                <w:ilvl w:val="0"/>
                <w:numId w:val="40"/>
              </w:numPr>
              <w:contextualSpacing/>
              <w:rPr>
                <w:rFonts w:asciiTheme="minorHAnsi" w:hAnsiTheme="minorHAnsi" w:cstheme="minorHAnsi"/>
                <w:color w:val="000000" w:themeColor="text1"/>
                <w:sz w:val="20"/>
              </w:rPr>
            </w:pPr>
            <w:r w:rsidRPr="00214D04">
              <w:rPr>
                <w:rFonts w:asciiTheme="minorHAnsi" w:hAnsiTheme="minorHAnsi" w:cstheme="minorHAnsi"/>
                <w:color w:val="000000" w:themeColor="text1"/>
                <w:sz w:val="20"/>
                <w:szCs w:val="20"/>
              </w:rPr>
              <w:t xml:space="preserve">Ministry of Agriculture and </w:t>
            </w:r>
            <w:r w:rsidR="00806ECD" w:rsidRPr="00214D04">
              <w:rPr>
                <w:rFonts w:asciiTheme="minorHAnsi" w:hAnsiTheme="minorHAnsi" w:cstheme="minorHAnsi"/>
                <w:color w:val="000000" w:themeColor="text1"/>
                <w:sz w:val="20"/>
                <w:szCs w:val="20"/>
              </w:rPr>
              <w:t>Water Management </w:t>
            </w:r>
            <w:r w:rsidR="008F30E1" w:rsidRPr="00214D04">
              <w:rPr>
                <w:rFonts w:asciiTheme="minorHAnsi" w:hAnsiTheme="minorHAnsi" w:cstheme="minorHAnsi"/>
                <w:color w:val="000000" w:themeColor="text1"/>
                <w:sz w:val="20"/>
                <w:szCs w:val="20"/>
              </w:rPr>
              <w:t xml:space="preserve">and its regional and provincial directions </w:t>
            </w:r>
            <w:r w:rsidR="008B4F8D" w:rsidRPr="00214D04">
              <w:rPr>
                <w:rFonts w:asciiTheme="minorHAnsi" w:hAnsiTheme="minorHAnsi" w:cstheme="minorHAnsi"/>
                <w:color w:val="000000" w:themeColor="text1"/>
                <w:sz w:val="20"/>
                <w:szCs w:val="20"/>
              </w:rPr>
              <w:t xml:space="preserve">who </w:t>
            </w:r>
            <w:r w:rsidR="008F30E1" w:rsidRPr="00214D04">
              <w:rPr>
                <w:rFonts w:asciiTheme="minorHAnsi" w:hAnsiTheme="minorHAnsi" w:cstheme="minorHAnsi"/>
                <w:color w:val="000000" w:themeColor="text1"/>
                <w:sz w:val="20"/>
                <w:szCs w:val="20"/>
              </w:rPr>
              <w:t>are</w:t>
            </w:r>
            <w:r w:rsidR="008B4F8D" w:rsidRPr="00214D04">
              <w:rPr>
                <w:rFonts w:asciiTheme="minorHAnsi" w:hAnsiTheme="minorHAnsi" w:cstheme="minorHAnsi"/>
                <w:color w:val="000000" w:themeColor="text1"/>
                <w:sz w:val="20"/>
                <w:szCs w:val="20"/>
              </w:rPr>
              <w:t xml:space="preserve"> in charge </w:t>
            </w:r>
            <w:r w:rsidR="008F30E1" w:rsidRPr="00214D04">
              <w:rPr>
                <w:rFonts w:asciiTheme="minorHAnsi" w:hAnsiTheme="minorHAnsi" w:cstheme="minorHAnsi"/>
                <w:color w:val="000000" w:themeColor="text1"/>
                <w:sz w:val="20"/>
                <w:szCs w:val="20"/>
              </w:rPr>
              <w:t xml:space="preserve">of </w:t>
            </w:r>
            <w:r w:rsidR="00605CBD" w:rsidRPr="00214D04">
              <w:rPr>
                <w:rFonts w:asciiTheme="minorHAnsi" w:hAnsiTheme="minorHAnsi" w:cstheme="minorHAnsi"/>
                <w:color w:val="000000" w:themeColor="text1"/>
                <w:sz w:val="20"/>
                <w:szCs w:val="20"/>
              </w:rPr>
              <w:t>the implementation of the agricultural policy, and support rural development</w:t>
            </w:r>
            <w:r w:rsidR="00806ECD" w:rsidRPr="00214D04">
              <w:rPr>
                <w:rFonts w:asciiTheme="minorHAnsi" w:hAnsiTheme="minorHAnsi" w:cstheme="minorHAnsi"/>
                <w:color w:val="000000" w:themeColor="text1"/>
                <w:sz w:val="20"/>
                <w:szCs w:val="20"/>
              </w:rPr>
              <w:t>;</w:t>
            </w:r>
          </w:p>
          <w:p w14:paraId="45A95BDE" w14:textId="45E08F9D" w:rsidR="00605CBD" w:rsidRPr="00214D04" w:rsidRDefault="00806ECD" w:rsidP="00A3127D">
            <w:pPr>
              <w:pStyle w:val="ListParagraph"/>
              <w:numPr>
                <w:ilvl w:val="0"/>
                <w:numId w:val="40"/>
              </w:numPr>
              <w:contextualSpacing/>
              <w:rPr>
                <w:rFonts w:asciiTheme="minorHAnsi" w:hAnsiTheme="minorHAnsi" w:cstheme="minorHAnsi"/>
                <w:color w:val="000000" w:themeColor="text1"/>
                <w:sz w:val="20"/>
              </w:rPr>
            </w:pPr>
            <w:r w:rsidRPr="00214D04">
              <w:rPr>
                <w:rFonts w:asciiTheme="minorHAnsi" w:hAnsiTheme="minorHAnsi" w:cstheme="minorHAnsi"/>
                <w:color w:val="000000" w:themeColor="text1"/>
                <w:sz w:val="20"/>
                <w:szCs w:val="20"/>
              </w:rPr>
              <w:t>Ministry of Environment, Green Economy and Climate Change</w:t>
            </w:r>
            <w:r w:rsidR="008F30E1" w:rsidRPr="00214D04">
              <w:rPr>
                <w:rFonts w:asciiTheme="minorHAnsi" w:hAnsiTheme="minorHAnsi" w:cstheme="minorHAnsi"/>
                <w:color w:val="000000" w:themeColor="text1"/>
                <w:sz w:val="20"/>
                <w:szCs w:val="20"/>
              </w:rPr>
              <w:t xml:space="preserve"> which focuse</w:t>
            </w:r>
            <w:r w:rsidR="00EB1490" w:rsidRPr="00214D04">
              <w:rPr>
                <w:rFonts w:asciiTheme="minorHAnsi" w:hAnsiTheme="minorHAnsi" w:cstheme="minorHAnsi"/>
                <w:color w:val="000000" w:themeColor="text1"/>
                <w:sz w:val="20"/>
                <w:szCs w:val="20"/>
              </w:rPr>
              <w:t>s</w:t>
            </w:r>
            <w:r w:rsidR="008F30E1" w:rsidRPr="00214D04">
              <w:rPr>
                <w:rFonts w:asciiTheme="minorHAnsi" w:hAnsiTheme="minorHAnsi" w:cstheme="minorHAnsi"/>
                <w:color w:val="000000" w:themeColor="text1"/>
                <w:sz w:val="20"/>
                <w:szCs w:val="20"/>
              </w:rPr>
              <w:t xml:space="preserve"> on the sustainable management of natural resources, environment protection, and mitigation of and adaptation to climate change under the international conventions</w:t>
            </w:r>
            <w:r w:rsidR="00605CBD" w:rsidRPr="00214D04">
              <w:rPr>
                <w:rFonts w:asciiTheme="minorHAnsi" w:hAnsiTheme="minorHAnsi" w:cstheme="minorHAnsi"/>
                <w:color w:val="000000" w:themeColor="text1"/>
                <w:sz w:val="20"/>
                <w:szCs w:val="20"/>
              </w:rPr>
              <w:t>;</w:t>
            </w:r>
          </w:p>
          <w:p w14:paraId="52F617DC" w14:textId="5607BA7D" w:rsidR="00B41B12" w:rsidRPr="00214D04" w:rsidRDefault="00B41B12" w:rsidP="00A3127D">
            <w:pPr>
              <w:pStyle w:val="ListParagraph"/>
              <w:numPr>
                <w:ilvl w:val="0"/>
                <w:numId w:val="40"/>
              </w:numPr>
              <w:contextualSpacing/>
              <w:rPr>
                <w:rFonts w:asciiTheme="minorHAnsi" w:hAnsiTheme="minorHAnsi" w:cstheme="minorHAnsi"/>
                <w:color w:val="000000" w:themeColor="text1"/>
                <w:sz w:val="20"/>
              </w:rPr>
            </w:pPr>
            <w:r w:rsidRPr="00214D04">
              <w:rPr>
                <w:rFonts w:asciiTheme="minorHAnsi" w:hAnsiTheme="minorHAnsi" w:cstheme="minorHAnsi"/>
                <w:color w:val="000000" w:themeColor="text1"/>
                <w:sz w:val="20"/>
              </w:rPr>
              <w:t>Ministry of Scientific Research and Innovation particularly the National Institu</w:t>
            </w:r>
            <w:r w:rsidR="009E4B07" w:rsidRPr="00214D04">
              <w:rPr>
                <w:rFonts w:asciiTheme="minorHAnsi" w:hAnsiTheme="minorHAnsi" w:cstheme="minorHAnsi"/>
                <w:color w:val="000000" w:themeColor="text1"/>
                <w:sz w:val="20"/>
              </w:rPr>
              <w:t>te for Environment and Agricultural Research;</w:t>
            </w:r>
          </w:p>
          <w:p w14:paraId="2F21509E" w14:textId="41736BB4" w:rsidR="00B72B22" w:rsidRPr="00214D04" w:rsidRDefault="00605CBD" w:rsidP="00A3127D">
            <w:pPr>
              <w:pStyle w:val="ListParagraph"/>
              <w:numPr>
                <w:ilvl w:val="0"/>
                <w:numId w:val="40"/>
              </w:numPr>
              <w:contextualSpacing/>
              <w:rPr>
                <w:rFonts w:asciiTheme="minorHAnsi" w:hAnsiTheme="minorHAnsi" w:cstheme="minorHAnsi"/>
                <w:color w:val="000000" w:themeColor="text1"/>
                <w:sz w:val="20"/>
              </w:rPr>
            </w:pPr>
            <w:r w:rsidRPr="00214D04">
              <w:rPr>
                <w:rFonts w:asciiTheme="minorHAnsi" w:hAnsiTheme="minorHAnsi" w:cstheme="minorHAnsi"/>
                <w:color w:val="000000" w:themeColor="text1"/>
                <w:sz w:val="20"/>
                <w:szCs w:val="20"/>
              </w:rPr>
              <w:t>Ministry of Livestock and Fish Resources</w:t>
            </w:r>
            <w:r w:rsidR="008F30E1" w:rsidRPr="00214D04">
              <w:rPr>
                <w:rFonts w:asciiTheme="minorHAnsi" w:hAnsiTheme="minorHAnsi" w:cstheme="minorHAnsi"/>
                <w:color w:val="000000" w:themeColor="text1"/>
                <w:sz w:val="20"/>
                <w:szCs w:val="20"/>
              </w:rPr>
              <w:t xml:space="preserve"> whose mandate include to support the adoption of improved livestock husbandry practices</w:t>
            </w:r>
            <w:r w:rsidR="00B41B12" w:rsidRPr="00214D04">
              <w:rPr>
                <w:rFonts w:asciiTheme="minorHAnsi" w:hAnsiTheme="minorHAnsi" w:cstheme="minorHAnsi"/>
                <w:color w:val="000000" w:themeColor="text1"/>
                <w:sz w:val="20"/>
                <w:szCs w:val="20"/>
              </w:rPr>
              <w:t>;</w:t>
            </w:r>
            <w:r w:rsidR="009E4B07" w:rsidRPr="00214D04">
              <w:rPr>
                <w:rFonts w:asciiTheme="minorHAnsi" w:hAnsiTheme="minorHAnsi" w:cstheme="minorHAnsi"/>
                <w:color w:val="000000" w:themeColor="text1"/>
                <w:sz w:val="20"/>
                <w:szCs w:val="20"/>
              </w:rPr>
              <w:t xml:space="preserve"> and</w:t>
            </w:r>
          </w:p>
          <w:p w14:paraId="5368C960" w14:textId="2CECE83E" w:rsidR="009E4B07" w:rsidRPr="00214D04" w:rsidRDefault="009E4B07" w:rsidP="00A3127D">
            <w:pPr>
              <w:pStyle w:val="ListParagraph"/>
              <w:numPr>
                <w:ilvl w:val="0"/>
                <w:numId w:val="40"/>
              </w:numPr>
              <w:contextualSpacing/>
              <w:rPr>
                <w:rFonts w:asciiTheme="minorHAnsi" w:hAnsiTheme="minorHAnsi" w:cstheme="minorHAnsi"/>
                <w:color w:val="000000" w:themeColor="text1"/>
                <w:sz w:val="20"/>
              </w:rPr>
            </w:pPr>
            <w:r w:rsidRPr="00214D04">
              <w:rPr>
                <w:rFonts w:asciiTheme="minorHAnsi" w:hAnsiTheme="minorHAnsi" w:cstheme="minorHAnsi"/>
                <w:color w:val="000000" w:themeColor="text1"/>
                <w:sz w:val="20"/>
              </w:rPr>
              <w:t>Ministry of Water and Sanitation.</w:t>
            </w:r>
          </w:p>
        </w:tc>
      </w:tr>
      <w:tr w:rsidR="00B72B22" w:rsidRPr="00214D04" w14:paraId="4CCD05F2" w14:textId="77777777" w:rsidTr="00A3127D">
        <w:tc>
          <w:tcPr>
            <w:tcW w:w="1555" w:type="dxa"/>
          </w:tcPr>
          <w:p w14:paraId="51F00083" w14:textId="132E4025"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Natural resources</w:t>
            </w:r>
          </w:p>
        </w:tc>
        <w:tc>
          <w:tcPr>
            <w:tcW w:w="7512" w:type="dxa"/>
          </w:tcPr>
          <w:p w14:paraId="7F507608" w14:textId="51BFD016"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Burkina has a rather rich biological diversity, but this biodiversity is decreasing because of habitat destruction and droughts. There has been a reduction of water availability in the last 50 years while the demand is increasing. Climate change (i.e. decrease in rainfall, soil erosion, desert progression) and human activities (i.e. mining, use of chemical inputs, deforestation) are leading to the degradation of soil resources.</w:t>
            </w:r>
          </w:p>
        </w:tc>
      </w:tr>
      <w:tr w:rsidR="00B72B22" w:rsidRPr="00214D04" w14:paraId="66C296DD" w14:textId="77777777" w:rsidTr="00A3127D">
        <w:tc>
          <w:tcPr>
            <w:tcW w:w="1555" w:type="dxa"/>
          </w:tcPr>
          <w:p w14:paraId="7069E443" w14:textId="1E0A2737"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Climate change</w:t>
            </w:r>
          </w:p>
        </w:tc>
        <w:tc>
          <w:tcPr>
            <w:tcW w:w="7512" w:type="dxa"/>
          </w:tcPr>
          <w:p w14:paraId="2966C5E4" w14:textId="469EAF63"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Regional </w:t>
            </w:r>
            <w:r w:rsidR="00B26458" w:rsidRPr="00214D04">
              <w:rPr>
                <w:rFonts w:asciiTheme="minorHAnsi" w:hAnsiTheme="minorHAnsi" w:cstheme="minorHAnsi"/>
                <w:color w:val="000000" w:themeColor="text1"/>
                <w:sz w:val="20"/>
                <w:szCs w:val="20"/>
                <w:lang w:val="en-GB"/>
              </w:rPr>
              <w:t>Intergovernmental Panel on Climate Change (</w:t>
            </w:r>
            <w:r w:rsidRPr="00214D04">
              <w:rPr>
                <w:rFonts w:asciiTheme="minorHAnsi" w:hAnsiTheme="minorHAnsi" w:cstheme="minorHAnsi"/>
                <w:color w:val="000000" w:themeColor="text1"/>
                <w:sz w:val="20"/>
                <w:szCs w:val="20"/>
                <w:lang w:val="en-GB"/>
              </w:rPr>
              <w:t>IPCC</w:t>
            </w:r>
            <w:r w:rsidR="00B26458" w:rsidRPr="00214D04">
              <w:rPr>
                <w:rFonts w:asciiTheme="minorHAnsi" w:hAnsiTheme="minorHAnsi" w:cstheme="minorHAnsi"/>
                <w:color w:val="000000" w:themeColor="text1"/>
                <w:sz w:val="20"/>
                <w:szCs w:val="20"/>
                <w:lang w:val="en-GB"/>
              </w:rPr>
              <w:t>)</w:t>
            </w:r>
            <w:r w:rsidRPr="00214D04">
              <w:rPr>
                <w:rFonts w:asciiTheme="minorHAnsi" w:hAnsiTheme="minorHAnsi" w:cstheme="minorHAnsi"/>
                <w:color w:val="000000" w:themeColor="text1"/>
                <w:sz w:val="20"/>
                <w:szCs w:val="20"/>
                <w:lang w:val="en-GB"/>
              </w:rPr>
              <w:t xml:space="preserve"> report for West Africa and Sahel shows that – in the last 50 years – average temperature ha</w:t>
            </w:r>
            <w:r w:rsidR="00A53372" w:rsidRPr="00214D04">
              <w:rPr>
                <w:rFonts w:asciiTheme="minorHAnsi" w:hAnsiTheme="minorHAnsi" w:cstheme="minorHAnsi"/>
                <w:color w:val="000000" w:themeColor="text1"/>
                <w:sz w:val="20"/>
                <w:szCs w:val="20"/>
                <w:lang w:val="en-GB"/>
              </w:rPr>
              <w:t>s</w:t>
            </w:r>
            <w:r w:rsidRPr="00214D04">
              <w:rPr>
                <w:rFonts w:asciiTheme="minorHAnsi" w:hAnsiTheme="minorHAnsi" w:cstheme="minorHAnsi"/>
                <w:color w:val="000000" w:themeColor="text1"/>
                <w:sz w:val="20"/>
                <w:szCs w:val="20"/>
                <w:lang w:val="en-GB"/>
              </w:rPr>
              <w:t xml:space="preserve"> increased, and the number of cold days and cold nights have decreased. There has been a significant warming of between 0.5°C and 0.8°C between 1970 and 2010. By the end of the 21th century, the temperature is expected to rise by a couple more degrees. Rainfall have also been increasingly erratic (increase in the frequency of droughts and floods) and unpredictable. </w:t>
            </w:r>
          </w:p>
        </w:tc>
      </w:tr>
      <w:tr w:rsidR="00B72B22" w:rsidRPr="00214D04" w14:paraId="7F8997B1" w14:textId="77777777" w:rsidTr="00A3127D">
        <w:tc>
          <w:tcPr>
            <w:tcW w:w="1555" w:type="dxa"/>
          </w:tcPr>
          <w:p w14:paraId="750B3077" w14:textId="6148A4CD"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b/>
                <w:color w:val="000000" w:themeColor="text1"/>
                <w:sz w:val="20"/>
                <w:szCs w:val="20"/>
                <w:lang w:val="en-GB"/>
              </w:rPr>
              <w:t>Ethiopia</w:t>
            </w:r>
          </w:p>
        </w:tc>
        <w:tc>
          <w:tcPr>
            <w:tcW w:w="7512" w:type="dxa"/>
          </w:tcPr>
          <w:p w14:paraId="494F3AA5" w14:textId="77777777" w:rsidR="00B72B22" w:rsidRPr="00214D04" w:rsidRDefault="00B72B22" w:rsidP="00A3127D">
            <w:pPr>
              <w:jc w:val="both"/>
              <w:rPr>
                <w:rFonts w:asciiTheme="minorHAnsi" w:hAnsiTheme="minorHAnsi" w:cstheme="minorHAnsi"/>
                <w:color w:val="000000" w:themeColor="text1"/>
                <w:sz w:val="20"/>
                <w:szCs w:val="20"/>
                <w:lang w:val="en-GB"/>
              </w:rPr>
            </w:pPr>
          </w:p>
        </w:tc>
      </w:tr>
      <w:tr w:rsidR="00B72B22" w:rsidRPr="00214D04" w14:paraId="5E1FE729" w14:textId="77777777" w:rsidTr="00A3127D">
        <w:tc>
          <w:tcPr>
            <w:tcW w:w="1555" w:type="dxa"/>
          </w:tcPr>
          <w:p w14:paraId="096B44EB"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Physical/</w:t>
            </w:r>
          </w:p>
          <w:p w14:paraId="51C14961" w14:textId="733F9DDF"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Environmental/ Climatic</w:t>
            </w:r>
          </w:p>
        </w:tc>
        <w:tc>
          <w:tcPr>
            <w:tcW w:w="7512" w:type="dxa"/>
          </w:tcPr>
          <w:p w14:paraId="7F28DFD5" w14:textId="6A985E2F"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Ethiopia is the most elevated part of north-eastern Africa and has great geographical diversity with prominent topographic features, which include high and rugged mountains, extensive highlands, deep river gorges, and the Great Rift Valley. Ethiopia is landlocked country with four climatic zones: super arid, arid, semi-arid and dry-sub humid. Drylands cover 75% of the country. </w:t>
            </w:r>
          </w:p>
        </w:tc>
      </w:tr>
      <w:tr w:rsidR="00B72B22" w:rsidRPr="00214D04" w14:paraId="797D486F" w14:textId="77777777" w:rsidTr="00A3127D">
        <w:tc>
          <w:tcPr>
            <w:tcW w:w="1555" w:type="dxa"/>
          </w:tcPr>
          <w:p w14:paraId="08F4089C" w14:textId="726219BF"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lastRenderedPageBreak/>
              <w:t>Social</w:t>
            </w:r>
          </w:p>
        </w:tc>
        <w:tc>
          <w:tcPr>
            <w:tcW w:w="7512" w:type="dxa"/>
          </w:tcPr>
          <w:p w14:paraId="14FAEDB0" w14:textId="3882AB13"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There are 104,957,438 inhabitants</w:t>
            </w:r>
            <w:r w:rsidRPr="00214D04">
              <w:rPr>
                <w:rStyle w:val="FootnoteReference"/>
                <w:rFonts w:asciiTheme="minorHAnsi" w:hAnsiTheme="minorHAnsi" w:cstheme="minorHAnsi"/>
                <w:color w:val="000000" w:themeColor="text1"/>
                <w:sz w:val="20"/>
                <w:szCs w:val="20"/>
                <w:lang w:val="en-GB"/>
              </w:rPr>
              <w:footnoteReference w:id="14"/>
            </w:r>
            <w:r w:rsidRPr="00214D04">
              <w:rPr>
                <w:rFonts w:asciiTheme="minorHAnsi" w:hAnsiTheme="minorHAnsi" w:cstheme="minorHAnsi"/>
                <w:color w:val="000000" w:themeColor="text1"/>
                <w:sz w:val="20"/>
                <w:szCs w:val="20"/>
                <w:lang w:val="en-GB"/>
              </w:rPr>
              <w:t xml:space="preserve"> in the country which makes it the second most populated country in Africa. 29</w:t>
            </w:r>
            <w:proofErr w:type="gramStart"/>
            <w:r w:rsidRPr="00214D04">
              <w:rPr>
                <w:rFonts w:asciiTheme="minorHAnsi" w:hAnsiTheme="minorHAnsi" w:cstheme="minorHAnsi"/>
                <w:color w:val="000000" w:themeColor="text1"/>
                <w:sz w:val="20"/>
                <w:szCs w:val="20"/>
                <w:lang w:val="en-GB"/>
              </w:rPr>
              <w:t>,6</w:t>
            </w:r>
            <w:proofErr w:type="gramEnd"/>
            <w:r w:rsidRPr="00214D04">
              <w:rPr>
                <w:rFonts w:asciiTheme="minorHAnsi" w:hAnsiTheme="minorHAnsi" w:cstheme="minorHAnsi"/>
                <w:color w:val="000000" w:themeColor="text1"/>
                <w:sz w:val="20"/>
                <w:szCs w:val="20"/>
                <w:lang w:val="en-GB"/>
              </w:rPr>
              <w:t xml:space="preserve"> % of which lives under the poverty threshold. It is ranked as 174 out of 188 according to the Human Development Index 2016. Median age is 17</w:t>
            </w:r>
            <w:proofErr w:type="gramStart"/>
            <w:r w:rsidRPr="00214D04">
              <w:rPr>
                <w:rFonts w:asciiTheme="minorHAnsi" w:hAnsiTheme="minorHAnsi" w:cstheme="minorHAnsi"/>
                <w:color w:val="000000" w:themeColor="text1"/>
                <w:sz w:val="20"/>
                <w:szCs w:val="20"/>
                <w:lang w:val="en-GB"/>
              </w:rPr>
              <w:t>,9</w:t>
            </w:r>
            <w:proofErr w:type="gramEnd"/>
            <w:r w:rsidRPr="00214D04">
              <w:rPr>
                <w:rFonts w:asciiTheme="minorHAnsi" w:hAnsiTheme="minorHAnsi" w:cstheme="minorHAnsi"/>
                <w:color w:val="000000" w:themeColor="text1"/>
                <w:sz w:val="20"/>
                <w:szCs w:val="20"/>
                <w:lang w:val="en-GB"/>
              </w:rPr>
              <w:t xml:space="preserve"> years old. 60% of the population in Ethiopia is under the age of 25.</w:t>
            </w:r>
          </w:p>
        </w:tc>
      </w:tr>
      <w:tr w:rsidR="00B72B22" w:rsidRPr="00214D04" w14:paraId="652D1581" w14:textId="77777777" w:rsidTr="00A3127D">
        <w:tc>
          <w:tcPr>
            <w:tcW w:w="1555" w:type="dxa"/>
          </w:tcPr>
          <w:p w14:paraId="5650BFD0" w14:textId="2E824A52"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Economic</w:t>
            </w:r>
          </w:p>
        </w:tc>
        <w:tc>
          <w:tcPr>
            <w:tcW w:w="7512" w:type="dxa"/>
          </w:tcPr>
          <w:p w14:paraId="72DB6135" w14:textId="50BB492C"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Ethiopia has one of the fastest growing non-oil econom</w:t>
            </w:r>
            <w:r w:rsidR="00A53372" w:rsidRPr="00214D04">
              <w:rPr>
                <w:rFonts w:asciiTheme="minorHAnsi" w:hAnsiTheme="minorHAnsi" w:cstheme="minorHAnsi"/>
                <w:color w:val="000000" w:themeColor="text1"/>
                <w:sz w:val="20"/>
                <w:szCs w:val="20"/>
                <w:lang w:val="en-GB"/>
              </w:rPr>
              <w:t>ies</w:t>
            </w:r>
            <w:r w:rsidRPr="00214D04">
              <w:rPr>
                <w:rFonts w:asciiTheme="minorHAnsi" w:hAnsiTheme="minorHAnsi" w:cstheme="minorHAnsi"/>
                <w:color w:val="000000" w:themeColor="text1"/>
                <w:sz w:val="20"/>
                <w:szCs w:val="20"/>
                <w:lang w:val="en-GB"/>
              </w:rPr>
              <w:t xml:space="preserve"> in Africa but also one of the poorest</w:t>
            </w:r>
            <w:r w:rsidRPr="00214D04">
              <w:rPr>
                <w:rStyle w:val="FootnoteReference"/>
                <w:rFonts w:asciiTheme="minorHAnsi" w:hAnsiTheme="minorHAnsi" w:cstheme="minorHAnsi"/>
                <w:color w:val="000000" w:themeColor="text1"/>
                <w:sz w:val="20"/>
                <w:szCs w:val="20"/>
                <w:lang w:val="en-GB"/>
              </w:rPr>
              <w:footnoteReference w:id="15"/>
            </w:r>
            <w:r w:rsidRPr="00214D04">
              <w:rPr>
                <w:rFonts w:asciiTheme="minorHAnsi" w:hAnsiTheme="minorHAnsi" w:cstheme="minorHAnsi"/>
                <w:color w:val="000000" w:themeColor="text1"/>
                <w:sz w:val="20"/>
                <w:szCs w:val="20"/>
                <w:lang w:val="en-GB"/>
              </w:rPr>
              <w:t>. The country is heavily reliant on agriculture which represents 46% of the GDP</w:t>
            </w:r>
            <w:r w:rsidRPr="00214D04">
              <w:rPr>
                <w:rStyle w:val="FootnoteReference"/>
                <w:rFonts w:asciiTheme="minorHAnsi" w:hAnsiTheme="minorHAnsi" w:cstheme="minorHAnsi"/>
                <w:color w:val="000000" w:themeColor="text1"/>
                <w:sz w:val="20"/>
                <w:szCs w:val="20"/>
                <w:lang w:val="en-GB"/>
              </w:rPr>
              <w:footnoteReference w:id="16"/>
            </w:r>
            <w:r w:rsidRPr="00214D04">
              <w:rPr>
                <w:rFonts w:asciiTheme="minorHAnsi" w:hAnsiTheme="minorHAnsi" w:cstheme="minorHAnsi"/>
                <w:color w:val="000000" w:themeColor="text1"/>
                <w:sz w:val="20"/>
                <w:szCs w:val="20"/>
                <w:lang w:val="en-GB"/>
              </w:rPr>
              <w:t xml:space="preserve"> and provides 68% of employment. It covers 36</w:t>
            </w:r>
            <w:proofErr w:type="gramStart"/>
            <w:r w:rsidRPr="00214D04">
              <w:rPr>
                <w:rFonts w:asciiTheme="minorHAnsi" w:hAnsiTheme="minorHAnsi" w:cstheme="minorHAnsi"/>
                <w:color w:val="000000" w:themeColor="text1"/>
                <w:sz w:val="20"/>
                <w:szCs w:val="20"/>
                <w:lang w:val="en-GB"/>
              </w:rPr>
              <w:t>,3</w:t>
            </w:r>
            <w:proofErr w:type="gramEnd"/>
            <w:r w:rsidRPr="00214D04">
              <w:rPr>
                <w:rFonts w:asciiTheme="minorHAnsi" w:hAnsiTheme="minorHAnsi" w:cstheme="minorHAnsi"/>
                <w:color w:val="000000" w:themeColor="text1"/>
                <w:sz w:val="20"/>
                <w:szCs w:val="20"/>
                <w:lang w:val="en-GB"/>
              </w:rPr>
              <w:t>% of the territory (i.e. 1,104,300 km</w:t>
            </w:r>
            <w:r w:rsidRPr="00214D04">
              <w:rPr>
                <w:rFonts w:asciiTheme="minorHAnsi" w:hAnsiTheme="minorHAnsi" w:cstheme="minorHAnsi"/>
                <w:color w:val="000000" w:themeColor="text1"/>
                <w:sz w:val="20"/>
                <w:szCs w:val="20"/>
                <w:vertAlign w:val="superscript"/>
                <w:lang w:val="en-GB"/>
              </w:rPr>
              <w:t>2</w:t>
            </w:r>
            <w:r w:rsidRPr="00214D04">
              <w:rPr>
                <w:rFonts w:asciiTheme="minorHAnsi" w:hAnsiTheme="minorHAnsi" w:cstheme="minorHAnsi"/>
                <w:color w:val="000000" w:themeColor="text1"/>
                <w:sz w:val="20"/>
                <w:szCs w:val="20"/>
                <w:lang w:val="en-GB"/>
              </w:rPr>
              <w:t xml:space="preserve">). The main crops are finger millet, wheat, maize, </w:t>
            </w:r>
            <w:proofErr w:type="spellStart"/>
            <w:r w:rsidRPr="00214D04">
              <w:rPr>
                <w:rFonts w:asciiTheme="minorHAnsi" w:hAnsiTheme="minorHAnsi" w:cstheme="minorHAnsi"/>
                <w:color w:val="000000" w:themeColor="text1"/>
                <w:sz w:val="20"/>
                <w:szCs w:val="20"/>
                <w:lang w:val="en-GB"/>
              </w:rPr>
              <w:t>teff</w:t>
            </w:r>
            <w:proofErr w:type="spellEnd"/>
            <w:r w:rsidRPr="00214D04">
              <w:rPr>
                <w:rFonts w:asciiTheme="minorHAnsi" w:hAnsiTheme="minorHAnsi" w:cstheme="minorHAnsi"/>
                <w:color w:val="000000" w:themeColor="text1"/>
                <w:sz w:val="20"/>
                <w:szCs w:val="20"/>
                <w:lang w:val="en-GB"/>
              </w:rPr>
              <w:t xml:space="preserve">, chick-pea, lentil and mung bean. Traditional livestock production is also a major economic pillar. In addition, Ethiopia has the third largest organic agriculture area in Africa (i.e. 186,155 hectares, after Tanzania and Uganda). </w:t>
            </w:r>
          </w:p>
        </w:tc>
      </w:tr>
      <w:tr w:rsidR="00B72B22" w:rsidRPr="00214D04" w14:paraId="75120C24" w14:textId="77777777" w:rsidTr="00A3127D">
        <w:tc>
          <w:tcPr>
            <w:tcW w:w="1555" w:type="dxa"/>
          </w:tcPr>
          <w:p w14:paraId="0D9EDB65" w14:textId="7A79075F"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Institutional</w:t>
            </w:r>
          </w:p>
        </w:tc>
        <w:tc>
          <w:tcPr>
            <w:tcW w:w="7512" w:type="dxa"/>
          </w:tcPr>
          <w:p w14:paraId="101CCD90"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 political situation seems to be improving. Ethiopia is undergoing a reform stage and ethnic tensions are now calming down.</w:t>
            </w:r>
          </w:p>
          <w:p w14:paraId="3C06BF24"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 main government institutions involved in the management of natural resources are:</w:t>
            </w:r>
          </w:p>
          <w:p w14:paraId="676A3790" w14:textId="70E273B7" w:rsidR="00806ECD" w:rsidRPr="00214D04" w:rsidRDefault="00B72B22" w:rsidP="00A3127D">
            <w:pPr>
              <w:pStyle w:val="ListParagraph"/>
              <w:numPr>
                <w:ilvl w:val="0"/>
                <w:numId w:val="41"/>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Ministr</w:t>
            </w:r>
            <w:r w:rsidR="00806ECD" w:rsidRPr="00214D04">
              <w:rPr>
                <w:rFonts w:asciiTheme="minorHAnsi" w:hAnsiTheme="minorHAnsi" w:cstheme="minorHAnsi"/>
                <w:color w:val="000000" w:themeColor="text1"/>
                <w:sz w:val="20"/>
                <w:szCs w:val="20"/>
              </w:rPr>
              <w:t>y of Environment, Forest Development and Climate Change</w:t>
            </w:r>
            <w:r w:rsidRPr="00214D04">
              <w:rPr>
                <w:rFonts w:asciiTheme="minorHAnsi" w:hAnsiTheme="minorHAnsi" w:cstheme="minorHAnsi"/>
                <w:color w:val="000000" w:themeColor="text1"/>
                <w:sz w:val="20"/>
                <w:szCs w:val="20"/>
              </w:rPr>
              <w:t>; an</w:t>
            </w:r>
            <w:r w:rsidR="00806ECD" w:rsidRPr="00214D04">
              <w:rPr>
                <w:rFonts w:asciiTheme="minorHAnsi" w:hAnsiTheme="minorHAnsi" w:cstheme="minorHAnsi"/>
                <w:color w:val="000000" w:themeColor="text1"/>
                <w:sz w:val="20"/>
                <w:szCs w:val="20"/>
              </w:rPr>
              <w:t>d</w:t>
            </w:r>
          </w:p>
          <w:p w14:paraId="225369E4" w14:textId="64DF211C" w:rsidR="00B72B22" w:rsidRPr="00214D04" w:rsidRDefault="00B72B22" w:rsidP="00A3127D">
            <w:pPr>
              <w:pStyle w:val="ListParagraph"/>
              <w:numPr>
                <w:ilvl w:val="0"/>
                <w:numId w:val="41"/>
              </w:numPr>
              <w:contextualSpacing/>
              <w:rPr>
                <w:rFonts w:asciiTheme="minorHAnsi" w:hAnsiTheme="minorHAnsi" w:cstheme="minorHAnsi"/>
                <w:color w:val="000000" w:themeColor="text1"/>
                <w:sz w:val="20"/>
              </w:rPr>
            </w:pPr>
            <w:r w:rsidRPr="00214D04">
              <w:rPr>
                <w:rFonts w:asciiTheme="minorHAnsi" w:hAnsiTheme="minorHAnsi" w:cstheme="minorHAnsi"/>
                <w:color w:val="000000" w:themeColor="text1"/>
                <w:sz w:val="20"/>
                <w:szCs w:val="20"/>
              </w:rPr>
              <w:t>Ministr</w:t>
            </w:r>
            <w:r w:rsidR="00806ECD" w:rsidRPr="00214D04">
              <w:rPr>
                <w:rFonts w:asciiTheme="minorHAnsi" w:hAnsiTheme="minorHAnsi" w:cstheme="minorHAnsi"/>
                <w:color w:val="000000" w:themeColor="text1"/>
                <w:sz w:val="20"/>
                <w:szCs w:val="20"/>
              </w:rPr>
              <w:t>y</w:t>
            </w:r>
            <w:r w:rsidRPr="00214D04">
              <w:rPr>
                <w:rFonts w:asciiTheme="minorHAnsi" w:hAnsiTheme="minorHAnsi" w:cstheme="minorHAnsi"/>
                <w:color w:val="000000" w:themeColor="text1"/>
                <w:sz w:val="20"/>
                <w:szCs w:val="20"/>
              </w:rPr>
              <w:t xml:space="preserve"> </w:t>
            </w:r>
            <w:r w:rsidR="00806ECD" w:rsidRPr="00214D04">
              <w:rPr>
                <w:rFonts w:asciiTheme="minorHAnsi" w:hAnsiTheme="minorHAnsi" w:cstheme="minorHAnsi"/>
                <w:color w:val="000000" w:themeColor="text1"/>
                <w:sz w:val="20"/>
                <w:szCs w:val="20"/>
              </w:rPr>
              <w:t>of</w:t>
            </w:r>
            <w:r w:rsidRPr="00214D04">
              <w:rPr>
                <w:rFonts w:asciiTheme="minorHAnsi" w:hAnsiTheme="minorHAnsi" w:cstheme="minorHAnsi"/>
                <w:color w:val="000000" w:themeColor="text1"/>
                <w:sz w:val="20"/>
                <w:szCs w:val="20"/>
              </w:rPr>
              <w:t xml:space="preserve"> Agriculture </w:t>
            </w:r>
            <w:r w:rsidR="00806ECD" w:rsidRPr="00214D04">
              <w:rPr>
                <w:rFonts w:asciiTheme="minorHAnsi" w:hAnsiTheme="minorHAnsi" w:cstheme="minorHAnsi"/>
                <w:color w:val="000000" w:themeColor="text1"/>
                <w:sz w:val="20"/>
                <w:szCs w:val="20"/>
              </w:rPr>
              <w:t>a</w:t>
            </w:r>
            <w:r w:rsidR="00EB1490" w:rsidRPr="00214D04">
              <w:rPr>
                <w:rFonts w:asciiTheme="minorHAnsi" w:hAnsiTheme="minorHAnsi" w:cstheme="minorHAnsi"/>
                <w:color w:val="000000" w:themeColor="text1"/>
                <w:sz w:val="20"/>
                <w:szCs w:val="20"/>
              </w:rPr>
              <w:t>n</w:t>
            </w:r>
            <w:r w:rsidR="00806ECD" w:rsidRPr="00214D04">
              <w:rPr>
                <w:rFonts w:asciiTheme="minorHAnsi" w:hAnsiTheme="minorHAnsi" w:cstheme="minorHAnsi"/>
                <w:color w:val="000000" w:themeColor="text1"/>
                <w:sz w:val="20"/>
                <w:szCs w:val="20"/>
              </w:rPr>
              <w:t>d Livestock Husbandry</w:t>
            </w:r>
            <w:r w:rsidRPr="00214D04">
              <w:rPr>
                <w:rFonts w:asciiTheme="minorHAnsi" w:hAnsiTheme="minorHAnsi" w:cstheme="minorHAnsi"/>
                <w:color w:val="000000" w:themeColor="text1"/>
                <w:sz w:val="20"/>
                <w:szCs w:val="20"/>
              </w:rPr>
              <w:t>.</w:t>
            </w:r>
          </w:p>
        </w:tc>
      </w:tr>
      <w:tr w:rsidR="00B72B22" w:rsidRPr="00214D04" w14:paraId="75349220" w14:textId="77777777" w:rsidTr="00A3127D">
        <w:tc>
          <w:tcPr>
            <w:tcW w:w="1555" w:type="dxa"/>
          </w:tcPr>
          <w:p w14:paraId="5C8D53A4" w14:textId="5EDBEB15"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Natural resources</w:t>
            </w:r>
          </w:p>
        </w:tc>
        <w:tc>
          <w:tcPr>
            <w:tcW w:w="7512" w:type="dxa"/>
          </w:tcPr>
          <w:p w14:paraId="34CE9B9C" w14:textId="0A1450F2"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There is a high level of endemism in Ethiopia and high biological diversity. Although characterized by shortage of moisture, there is a high level of endemism as well as dry</w:t>
            </w:r>
            <w:r w:rsidR="00E26D01" w:rsidRPr="00214D04">
              <w:rPr>
                <w:rFonts w:asciiTheme="minorHAnsi" w:hAnsiTheme="minorHAnsi" w:cstheme="minorHAnsi"/>
                <w:color w:val="000000" w:themeColor="text1"/>
                <w:sz w:val="20"/>
                <w:szCs w:val="20"/>
                <w:lang w:val="en-GB"/>
              </w:rPr>
              <w:t xml:space="preserve"> </w:t>
            </w:r>
            <w:r w:rsidRPr="00214D04">
              <w:rPr>
                <w:rFonts w:asciiTheme="minorHAnsi" w:hAnsiTheme="minorHAnsi" w:cstheme="minorHAnsi"/>
                <w:color w:val="000000" w:themeColor="text1"/>
                <w:sz w:val="20"/>
                <w:szCs w:val="20"/>
                <w:lang w:val="en-GB"/>
              </w:rPr>
              <w:t>forests and dry woodlands in Ethiopia’s drylands. A major problem is soil fertility loss due to: poor land management, overgrazing, soil erosion (e.g. flooding), decreasing vegetation cover, and climate change.</w:t>
            </w:r>
          </w:p>
        </w:tc>
      </w:tr>
      <w:tr w:rsidR="00B72B22" w:rsidRPr="00214D04" w14:paraId="21E62A6D" w14:textId="77777777" w:rsidTr="00A3127D">
        <w:tc>
          <w:tcPr>
            <w:tcW w:w="1555" w:type="dxa"/>
          </w:tcPr>
          <w:p w14:paraId="7CD6C963" w14:textId="7FB30811"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Climate change</w:t>
            </w:r>
          </w:p>
        </w:tc>
        <w:tc>
          <w:tcPr>
            <w:tcW w:w="7512" w:type="dxa"/>
          </w:tcPr>
          <w:p w14:paraId="12497894"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Since the past few decades, pastoralism and agro-pastoralism in Ethiopia have shown continuous signs of vulnerability due to frequent and extended droughts.</w:t>
            </w:r>
          </w:p>
          <w:p w14:paraId="56F8CD3B" w14:textId="27A377BF"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The average annual temperature in Ethiopia is projected to increase by 1.1°C to 3.1°C by the 2060s. A higher frequency of heat waves as well as higher rates of evaporation are expected. Contrarily to most dryland countries, Ethiopia will likely experience increased annual rainfall. However, this will translate into an increased frequency and intensity of heavy rainfall events which are expected to lead to soil erosion and higher stream sediment loads. It will therefore have a negative impact on water quality. </w:t>
            </w:r>
          </w:p>
        </w:tc>
      </w:tr>
      <w:tr w:rsidR="00B72B22" w:rsidRPr="00214D04" w14:paraId="76FD5F5F" w14:textId="77777777" w:rsidTr="00A3127D">
        <w:tc>
          <w:tcPr>
            <w:tcW w:w="1555" w:type="dxa"/>
          </w:tcPr>
          <w:p w14:paraId="15F650D9" w14:textId="453593C8"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b/>
                <w:color w:val="000000" w:themeColor="text1"/>
                <w:sz w:val="20"/>
                <w:szCs w:val="20"/>
                <w:lang w:val="en-GB"/>
              </w:rPr>
              <w:t>India</w:t>
            </w:r>
          </w:p>
        </w:tc>
        <w:tc>
          <w:tcPr>
            <w:tcW w:w="7512" w:type="dxa"/>
          </w:tcPr>
          <w:p w14:paraId="25883F9E" w14:textId="77777777" w:rsidR="00B72B22" w:rsidRPr="00214D04" w:rsidRDefault="00B72B22" w:rsidP="00A3127D">
            <w:pPr>
              <w:jc w:val="both"/>
              <w:rPr>
                <w:rFonts w:asciiTheme="minorHAnsi" w:hAnsiTheme="minorHAnsi" w:cstheme="minorHAnsi"/>
                <w:color w:val="000000" w:themeColor="text1"/>
                <w:sz w:val="20"/>
                <w:szCs w:val="20"/>
                <w:lang w:val="en-GB"/>
              </w:rPr>
            </w:pPr>
          </w:p>
        </w:tc>
      </w:tr>
      <w:tr w:rsidR="00B72B22" w:rsidRPr="00214D04" w14:paraId="32306956" w14:textId="77777777" w:rsidTr="00A3127D">
        <w:tc>
          <w:tcPr>
            <w:tcW w:w="1555" w:type="dxa"/>
          </w:tcPr>
          <w:p w14:paraId="33733EBE"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Physical/</w:t>
            </w:r>
          </w:p>
          <w:p w14:paraId="7140AA95" w14:textId="673AC5C1"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Environmental/ Climatic</w:t>
            </w:r>
          </w:p>
        </w:tc>
        <w:tc>
          <w:tcPr>
            <w:tcW w:w="7512" w:type="dxa"/>
          </w:tcPr>
          <w:p w14:paraId="58DD05B2" w14:textId="74413F52"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India has a particularly high variety of climatic regions, ranging from tropical in the south to temperate and alpine in the Himalayan north. Temperatures vary from arctic cold to equatorial hot, and rainfall from extreme aridity with &lt;100 mm per year (e.g. in Rajasthan) to humid in the northeast with up to 1,141 mm. This varying environmental situation in the country has resulted in a greater variety of soils. The country has been grouped into 20 agro</w:t>
            </w:r>
            <w:r w:rsidR="00A53372" w:rsidRPr="00214D04">
              <w:rPr>
                <w:rFonts w:asciiTheme="minorHAnsi" w:hAnsiTheme="minorHAnsi" w:cstheme="minorHAnsi"/>
                <w:color w:val="000000" w:themeColor="text1"/>
                <w:sz w:val="20"/>
                <w:szCs w:val="20"/>
                <w:lang w:val="en-GB"/>
              </w:rPr>
              <w:t>-</w:t>
            </w:r>
            <w:r w:rsidRPr="00214D04">
              <w:rPr>
                <w:rFonts w:asciiTheme="minorHAnsi" w:hAnsiTheme="minorHAnsi" w:cstheme="minorHAnsi"/>
                <w:color w:val="000000" w:themeColor="text1"/>
                <w:sz w:val="20"/>
                <w:szCs w:val="20"/>
                <w:lang w:val="en-GB"/>
              </w:rPr>
              <w:t xml:space="preserve">ecoregions. Eight of them – covering the eastern half of the country – are arid (i.e. 12% of the total surface of India) and semi-arid (i.e. 29% of the total surface of India). </w:t>
            </w:r>
          </w:p>
        </w:tc>
      </w:tr>
      <w:tr w:rsidR="00B72B22" w:rsidRPr="00214D04" w14:paraId="441CEB02" w14:textId="77777777" w:rsidTr="00A3127D">
        <w:tc>
          <w:tcPr>
            <w:tcW w:w="1555" w:type="dxa"/>
          </w:tcPr>
          <w:p w14:paraId="117E0514" w14:textId="1AE38147"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Social</w:t>
            </w:r>
          </w:p>
        </w:tc>
        <w:tc>
          <w:tcPr>
            <w:tcW w:w="7512" w:type="dxa"/>
          </w:tcPr>
          <w:p w14:paraId="2A957E59" w14:textId="24E33C3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India has 1,339,180,130 inhabitants according to the estimations of the World Bank</w:t>
            </w:r>
            <w:r w:rsidRPr="00214D04">
              <w:rPr>
                <w:rStyle w:val="FootnoteReference"/>
                <w:rFonts w:asciiTheme="minorHAnsi" w:hAnsiTheme="minorHAnsi" w:cstheme="minorHAnsi"/>
                <w:color w:val="000000" w:themeColor="text1"/>
                <w:sz w:val="20"/>
                <w:szCs w:val="20"/>
                <w:lang w:val="en-GB"/>
              </w:rPr>
              <w:footnoteReference w:id="17"/>
            </w:r>
            <w:r w:rsidRPr="00214D04">
              <w:rPr>
                <w:rFonts w:asciiTheme="minorHAnsi" w:hAnsiTheme="minorHAnsi" w:cstheme="minorHAnsi"/>
                <w:color w:val="000000" w:themeColor="text1"/>
                <w:sz w:val="20"/>
                <w:szCs w:val="20"/>
                <w:lang w:val="en-GB"/>
              </w:rPr>
              <w:t>. In 2011, it was estimated that 21</w:t>
            </w:r>
            <w:proofErr w:type="gramStart"/>
            <w:r w:rsidRPr="00214D04">
              <w:rPr>
                <w:rFonts w:asciiTheme="minorHAnsi" w:hAnsiTheme="minorHAnsi" w:cstheme="minorHAnsi"/>
                <w:color w:val="000000" w:themeColor="text1"/>
                <w:sz w:val="20"/>
                <w:szCs w:val="20"/>
                <w:lang w:val="en-GB"/>
              </w:rPr>
              <w:t>,9</w:t>
            </w:r>
            <w:proofErr w:type="gramEnd"/>
            <w:r w:rsidRPr="00214D04">
              <w:rPr>
                <w:rFonts w:asciiTheme="minorHAnsi" w:hAnsiTheme="minorHAnsi" w:cstheme="minorHAnsi"/>
                <w:color w:val="000000" w:themeColor="text1"/>
                <w:sz w:val="20"/>
                <w:szCs w:val="20"/>
                <w:lang w:val="en-GB"/>
              </w:rPr>
              <w:t>% of the population lives under the poverty threshold. It is ranked as 131 out of 188 according to the Human Development Index 2016. The median age of the population is 27</w:t>
            </w:r>
            <w:proofErr w:type="gramStart"/>
            <w:r w:rsidRPr="00214D04">
              <w:rPr>
                <w:rFonts w:asciiTheme="minorHAnsi" w:hAnsiTheme="minorHAnsi" w:cstheme="minorHAnsi"/>
                <w:color w:val="000000" w:themeColor="text1"/>
                <w:sz w:val="20"/>
                <w:szCs w:val="20"/>
                <w:lang w:val="en-GB"/>
              </w:rPr>
              <w:t>,9</w:t>
            </w:r>
            <w:proofErr w:type="gramEnd"/>
            <w:r w:rsidRPr="00214D04">
              <w:rPr>
                <w:rFonts w:asciiTheme="minorHAnsi" w:hAnsiTheme="minorHAnsi" w:cstheme="minorHAnsi"/>
                <w:color w:val="000000" w:themeColor="text1"/>
                <w:sz w:val="20"/>
                <w:szCs w:val="20"/>
                <w:lang w:val="en-GB"/>
              </w:rPr>
              <w:t xml:space="preserve"> years old.</w:t>
            </w:r>
          </w:p>
        </w:tc>
      </w:tr>
      <w:tr w:rsidR="00B72B22" w:rsidRPr="00214D04" w14:paraId="55E9BC3F" w14:textId="77777777" w:rsidTr="00A3127D">
        <w:tc>
          <w:tcPr>
            <w:tcW w:w="1555" w:type="dxa"/>
          </w:tcPr>
          <w:p w14:paraId="24707AEE" w14:textId="0B726077"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Economic</w:t>
            </w:r>
          </w:p>
        </w:tc>
        <w:tc>
          <w:tcPr>
            <w:tcW w:w="7512" w:type="dxa"/>
          </w:tcPr>
          <w:p w14:paraId="0A28AFB7" w14:textId="391CBD2E"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 agricultural sector employs 43% of the population and accounts for 15</w:t>
            </w:r>
            <w:proofErr w:type="gramStart"/>
            <w:r w:rsidRPr="00214D04">
              <w:rPr>
                <w:rFonts w:asciiTheme="minorHAnsi" w:hAnsiTheme="minorHAnsi" w:cstheme="minorHAnsi"/>
                <w:color w:val="000000" w:themeColor="text1"/>
                <w:sz w:val="20"/>
                <w:szCs w:val="20"/>
                <w:lang w:val="en-GB"/>
              </w:rPr>
              <w:t>,5</w:t>
            </w:r>
            <w:proofErr w:type="gramEnd"/>
            <w:r w:rsidRPr="00214D04">
              <w:rPr>
                <w:rFonts w:asciiTheme="minorHAnsi" w:hAnsiTheme="minorHAnsi" w:cstheme="minorHAnsi"/>
                <w:color w:val="000000" w:themeColor="text1"/>
                <w:sz w:val="20"/>
                <w:szCs w:val="20"/>
                <w:lang w:val="en-GB"/>
              </w:rPr>
              <w:t xml:space="preserve">% of the GDP. It employs 70% of the population. Main agriculture crops include cotton, castor, </w:t>
            </w:r>
            <w:proofErr w:type="spellStart"/>
            <w:r w:rsidRPr="00214D04">
              <w:rPr>
                <w:rFonts w:asciiTheme="minorHAnsi" w:hAnsiTheme="minorHAnsi" w:cstheme="minorHAnsi"/>
                <w:color w:val="000000" w:themeColor="text1"/>
                <w:sz w:val="20"/>
                <w:szCs w:val="20"/>
                <w:lang w:val="en-GB"/>
              </w:rPr>
              <w:t>Taramira</w:t>
            </w:r>
            <w:proofErr w:type="spellEnd"/>
            <w:r w:rsidRPr="00214D04">
              <w:rPr>
                <w:rFonts w:asciiTheme="minorHAnsi" w:hAnsiTheme="minorHAnsi" w:cstheme="minorHAnsi"/>
                <w:color w:val="000000" w:themeColor="text1"/>
                <w:sz w:val="20"/>
                <w:szCs w:val="20"/>
                <w:lang w:val="en-GB"/>
              </w:rPr>
              <w:t xml:space="preserve"> (brassica), </w:t>
            </w:r>
            <w:proofErr w:type="spellStart"/>
            <w:r w:rsidRPr="00214D04">
              <w:rPr>
                <w:rFonts w:asciiTheme="minorHAnsi" w:hAnsiTheme="minorHAnsi" w:cstheme="minorHAnsi"/>
                <w:color w:val="000000" w:themeColor="text1"/>
                <w:sz w:val="20"/>
                <w:szCs w:val="20"/>
                <w:lang w:val="en-GB"/>
              </w:rPr>
              <w:t>Bajra</w:t>
            </w:r>
            <w:proofErr w:type="spellEnd"/>
            <w:r w:rsidRPr="00214D04">
              <w:rPr>
                <w:rFonts w:asciiTheme="minorHAnsi" w:hAnsiTheme="minorHAnsi" w:cstheme="minorHAnsi"/>
                <w:color w:val="000000" w:themeColor="text1"/>
                <w:sz w:val="20"/>
                <w:szCs w:val="20"/>
                <w:lang w:val="en-GB"/>
              </w:rPr>
              <w:t xml:space="preserve"> (pearl millet), barley, green gram, cowpea, guar (</w:t>
            </w:r>
            <w:proofErr w:type="spellStart"/>
            <w:r w:rsidRPr="00A3127D">
              <w:rPr>
                <w:rFonts w:asciiTheme="minorHAnsi" w:hAnsiTheme="minorHAnsi" w:cstheme="minorHAnsi"/>
                <w:i/>
                <w:color w:val="000000" w:themeColor="text1"/>
                <w:sz w:val="20"/>
                <w:szCs w:val="20"/>
                <w:lang w:val="en-GB"/>
              </w:rPr>
              <w:t>Dolichos</w:t>
            </w:r>
            <w:proofErr w:type="spellEnd"/>
            <w:r w:rsidRPr="00A3127D">
              <w:rPr>
                <w:rFonts w:asciiTheme="minorHAnsi" w:hAnsiTheme="minorHAnsi" w:cstheme="minorHAnsi"/>
                <w:i/>
                <w:color w:val="000000" w:themeColor="text1"/>
                <w:sz w:val="20"/>
                <w:szCs w:val="20"/>
                <w:lang w:val="en-GB"/>
              </w:rPr>
              <w:t xml:space="preserve"> </w:t>
            </w:r>
            <w:proofErr w:type="spellStart"/>
            <w:r w:rsidRPr="00A3127D">
              <w:rPr>
                <w:rFonts w:asciiTheme="minorHAnsi" w:hAnsiTheme="minorHAnsi" w:cstheme="minorHAnsi"/>
                <w:i/>
                <w:color w:val="000000" w:themeColor="text1"/>
                <w:sz w:val="20"/>
                <w:szCs w:val="20"/>
                <w:lang w:val="en-GB"/>
              </w:rPr>
              <w:t>fabaeformis</w:t>
            </w:r>
            <w:proofErr w:type="spellEnd"/>
            <w:r w:rsidRPr="00214D04">
              <w:rPr>
                <w:rFonts w:asciiTheme="minorHAnsi" w:hAnsiTheme="minorHAnsi" w:cstheme="minorHAnsi"/>
                <w:color w:val="000000" w:themeColor="text1"/>
                <w:sz w:val="20"/>
                <w:szCs w:val="20"/>
                <w:lang w:val="en-GB"/>
              </w:rPr>
              <w:t>) and mustard. 60</w:t>
            </w:r>
            <w:proofErr w:type="gramStart"/>
            <w:r w:rsidRPr="00214D04">
              <w:rPr>
                <w:rFonts w:asciiTheme="minorHAnsi" w:hAnsiTheme="minorHAnsi" w:cstheme="minorHAnsi"/>
                <w:color w:val="000000" w:themeColor="text1"/>
                <w:sz w:val="20"/>
                <w:szCs w:val="20"/>
                <w:lang w:val="en-GB"/>
              </w:rPr>
              <w:t>,4</w:t>
            </w:r>
            <w:proofErr w:type="gramEnd"/>
            <w:r w:rsidRPr="00214D04">
              <w:rPr>
                <w:rFonts w:asciiTheme="minorHAnsi" w:hAnsiTheme="minorHAnsi" w:cstheme="minorHAnsi"/>
                <w:color w:val="000000" w:themeColor="text1"/>
                <w:sz w:val="20"/>
                <w:szCs w:val="20"/>
                <w:lang w:val="en-GB"/>
              </w:rPr>
              <w:t xml:space="preserve">% of the country (i.e. </w:t>
            </w:r>
            <w:r w:rsidR="00496F3A">
              <w:rPr>
                <w:rFonts w:asciiTheme="minorHAnsi" w:hAnsiTheme="minorHAnsi" w:cstheme="minorHAnsi"/>
                <w:color w:val="000000" w:themeColor="text1"/>
                <w:sz w:val="20"/>
                <w:szCs w:val="20"/>
                <w:lang w:val="en-GB"/>
              </w:rPr>
              <w:t>1,985,507</w:t>
            </w:r>
            <w:r w:rsidRPr="00214D04">
              <w:rPr>
                <w:rFonts w:asciiTheme="minorHAnsi" w:hAnsiTheme="minorHAnsi" w:cstheme="minorHAnsi"/>
                <w:color w:val="000000" w:themeColor="text1"/>
                <w:sz w:val="20"/>
                <w:szCs w:val="20"/>
                <w:lang w:val="en-GB"/>
              </w:rPr>
              <w:t xml:space="preserve"> km2) are agricultural land. India has the largest number of organic producers in the world, according to the World of Organic Agriculture Report 2018. With 835,000 certified organic producers, it is home to more than 30% of total number of organic producers in the world.</w:t>
            </w:r>
          </w:p>
        </w:tc>
      </w:tr>
      <w:tr w:rsidR="00B72B22" w:rsidRPr="00214D04" w14:paraId="2C72FB88" w14:textId="77777777" w:rsidTr="00A3127D">
        <w:tc>
          <w:tcPr>
            <w:tcW w:w="1555" w:type="dxa"/>
          </w:tcPr>
          <w:p w14:paraId="02E7A2A5" w14:textId="0992EB26"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Institutional</w:t>
            </w:r>
          </w:p>
        </w:tc>
        <w:tc>
          <w:tcPr>
            <w:tcW w:w="7512" w:type="dxa"/>
          </w:tcPr>
          <w:p w14:paraId="6453B8F7"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The ministries and institutions involved in the management of natural resources in India are: </w:t>
            </w:r>
          </w:p>
          <w:p w14:paraId="7AEBC35A" w14:textId="77777777" w:rsidR="00B72B22" w:rsidRPr="00214D04" w:rsidRDefault="00B72B22" w:rsidP="00A3127D">
            <w:pPr>
              <w:pStyle w:val="ListParagraph"/>
              <w:numPr>
                <w:ilvl w:val="0"/>
                <w:numId w:val="38"/>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lastRenderedPageBreak/>
              <w:t>Ministry of Agriculture and Farmers welfare</w:t>
            </w:r>
          </w:p>
          <w:p w14:paraId="41B25BEA" w14:textId="77777777" w:rsidR="00B72B22" w:rsidRPr="00214D04" w:rsidRDefault="00B72B22" w:rsidP="00A3127D">
            <w:pPr>
              <w:pStyle w:val="ListParagraph"/>
              <w:numPr>
                <w:ilvl w:val="0"/>
                <w:numId w:val="38"/>
              </w:numPr>
              <w:contextualSpacing/>
              <w:rPr>
                <w:rFonts w:asciiTheme="minorHAnsi" w:hAnsiTheme="minorHAnsi" w:cstheme="minorHAnsi"/>
                <w:color w:val="000000"/>
                <w:sz w:val="20"/>
                <w:szCs w:val="20"/>
                <w:lang w:eastAsia="fr-BE"/>
              </w:rPr>
            </w:pPr>
            <w:r w:rsidRPr="00214D04">
              <w:rPr>
                <w:rFonts w:asciiTheme="minorHAnsi" w:hAnsiTheme="minorHAnsi" w:cstheme="minorHAnsi"/>
                <w:color w:val="000000" w:themeColor="text1"/>
                <w:sz w:val="20"/>
                <w:szCs w:val="20"/>
              </w:rPr>
              <w:t xml:space="preserve">Ministry of </w:t>
            </w:r>
            <w:r w:rsidRPr="00214D04">
              <w:rPr>
                <w:rFonts w:asciiTheme="minorHAnsi" w:hAnsiTheme="minorHAnsi" w:cstheme="minorHAnsi"/>
                <w:color w:val="000000"/>
                <w:sz w:val="20"/>
                <w:szCs w:val="20"/>
                <w:lang w:eastAsia="fr-BE"/>
              </w:rPr>
              <w:t>Environment, Forest and Climate Change</w:t>
            </w:r>
          </w:p>
          <w:p w14:paraId="727D0289" w14:textId="77777777" w:rsidR="00B72B22" w:rsidRPr="00214D04" w:rsidRDefault="00B72B22" w:rsidP="00A3127D">
            <w:pPr>
              <w:pStyle w:val="ListParagraph"/>
              <w:numPr>
                <w:ilvl w:val="0"/>
                <w:numId w:val="38"/>
              </w:numPr>
              <w:contextualSpacing/>
              <w:textAlignment w:val="baseline"/>
              <w:rPr>
                <w:rFonts w:asciiTheme="minorHAnsi" w:hAnsiTheme="minorHAnsi" w:cstheme="minorHAnsi"/>
                <w:color w:val="000000"/>
                <w:sz w:val="20"/>
                <w:szCs w:val="20"/>
                <w:lang w:eastAsia="fr-BE"/>
              </w:rPr>
            </w:pPr>
            <w:r w:rsidRPr="00214D04">
              <w:rPr>
                <w:rFonts w:asciiTheme="minorHAnsi" w:hAnsiTheme="minorHAnsi" w:cstheme="minorHAnsi"/>
                <w:color w:val="000000"/>
                <w:sz w:val="20"/>
                <w:szCs w:val="20"/>
                <w:lang w:eastAsia="fr-BE"/>
              </w:rPr>
              <w:t>Ministry of Science and Technology</w:t>
            </w:r>
          </w:p>
          <w:p w14:paraId="40D73C81" w14:textId="77777777" w:rsidR="00B72B22" w:rsidRPr="00214D04" w:rsidRDefault="00B72B22" w:rsidP="00A3127D">
            <w:pPr>
              <w:pStyle w:val="ListParagraph"/>
              <w:numPr>
                <w:ilvl w:val="0"/>
                <w:numId w:val="38"/>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Ministry of Water Resources</w:t>
            </w:r>
          </w:p>
          <w:p w14:paraId="1C38E8B9" w14:textId="77777777" w:rsidR="00B72B22" w:rsidRPr="00214D04" w:rsidRDefault="00B72B22" w:rsidP="00A3127D">
            <w:pPr>
              <w:pStyle w:val="ListParagraph"/>
              <w:numPr>
                <w:ilvl w:val="0"/>
                <w:numId w:val="38"/>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 xml:space="preserve">Ministry of Earth Sciences </w:t>
            </w:r>
          </w:p>
          <w:p w14:paraId="4E44BC1A" w14:textId="05D6A6CB" w:rsidR="00B72B22" w:rsidRPr="00214D04" w:rsidRDefault="00B72B22" w:rsidP="00A3127D">
            <w:pPr>
              <w:pStyle w:val="ListParagraph"/>
              <w:numPr>
                <w:ilvl w:val="0"/>
                <w:numId w:val="38"/>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 xml:space="preserve">Integrated Wasteland Development Board </w:t>
            </w:r>
          </w:p>
          <w:p w14:paraId="0B573AAF" w14:textId="3504DA6B" w:rsidR="00B72B22" w:rsidRPr="009520C8" w:rsidRDefault="00B72B22" w:rsidP="00E674C0">
            <w:pPr>
              <w:pStyle w:val="ListParagraph"/>
              <w:numPr>
                <w:ilvl w:val="0"/>
                <w:numId w:val="38"/>
              </w:numPr>
              <w:contextualSpacing/>
              <w:rPr>
                <w:rFonts w:asciiTheme="minorHAnsi" w:hAnsiTheme="minorHAnsi"/>
                <w:color w:val="000000" w:themeColor="text1"/>
                <w:sz w:val="20"/>
              </w:rPr>
            </w:pPr>
            <w:proofErr w:type="gramStart"/>
            <w:r w:rsidRPr="00B511C7">
              <w:rPr>
                <w:rFonts w:asciiTheme="minorHAnsi" w:hAnsiTheme="minorHAnsi"/>
                <w:color w:val="000000" w:themeColor="text1"/>
                <w:sz w:val="20"/>
              </w:rPr>
              <w:t>research</w:t>
            </w:r>
            <w:proofErr w:type="gramEnd"/>
            <w:r w:rsidRPr="00B511C7">
              <w:rPr>
                <w:rFonts w:asciiTheme="minorHAnsi" w:hAnsiTheme="minorHAnsi"/>
                <w:color w:val="000000" w:themeColor="text1"/>
                <w:sz w:val="20"/>
              </w:rPr>
              <w:t xml:space="preserve"> institutions such as Central Research Institute for Dryland Agriculture, Indian Council of Agricultural Research, </w:t>
            </w:r>
            <w:r w:rsidR="00806ECD" w:rsidRPr="00751C62">
              <w:rPr>
                <w:rFonts w:asciiTheme="minorHAnsi" w:hAnsiTheme="minorHAnsi"/>
                <w:color w:val="000000" w:themeColor="text1"/>
                <w:sz w:val="20"/>
              </w:rPr>
              <w:t>and</w:t>
            </w:r>
            <w:r w:rsidRPr="00751C62">
              <w:rPr>
                <w:rFonts w:asciiTheme="minorHAnsi" w:hAnsiTheme="minorHAnsi"/>
                <w:color w:val="000000" w:themeColor="text1"/>
                <w:sz w:val="20"/>
              </w:rPr>
              <w:t xml:space="preserve"> Indian Council of Forestry Research and Education</w:t>
            </w:r>
            <w:r w:rsidR="00806ECD" w:rsidRPr="009520C8">
              <w:rPr>
                <w:rFonts w:asciiTheme="minorHAnsi" w:hAnsiTheme="minorHAnsi"/>
                <w:color w:val="000000" w:themeColor="text1"/>
                <w:sz w:val="20"/>
              </w:rPr>
              <w:t>.</w:t>
            </w:r>
          </w:p>
        </w:tc>
      </w:tr>
      <w:tr w:rsidR="00B72B22" w:rsidRPr="00214D04" w14:paraId="0FA3BF9A" w14:textId="77777777" w:rsidTr="00A3127D">
        <w:tc>
          <w:tcPr>
            <w:tcW w:w="1555" w:type="dxa"/>
          </w:tcPr>
          <w:p w14:paraId="5E50A64F" w14:textId="61F79073"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lastRenderedPageBreak/>
              <w:t>Natural resources</w:t>
            </w:r>
          </w:p>
        </w:tc>
        <w:tc>
          <w:tcPr>
            <w:tcW w:w="7512" w:type="dxa"/>
          </w:tcPr>
          <w:p w14:paraId="57090222" w14:textId="716D7F1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Overgrazing, deforestation and unsustainable forest management have led to ecosystem degradation in eight Indian states which now have 20% wasteland</w:t>
            </w:r>
            <w:r w:rsidRPr="00214D04">
              <w:rPr>
                <w:rStyle w:val="FootnoteReference"/>
                <w:rFonts w:asciiTheme="minorHAnsi" w:hAnsiTheme="minorHAnsi" w:cstheme="minorHAnsi"/>
                <w:color w:val="000000" w:themeColor="text1"/>
                <w:sz w:val="20"/>
                <w:szCs w:val="20"/>
                <w:lang w:val="en-GB"/>
              </w:rPr>
              <w:footnoteReference w:id="18"/>
            </w:r>
            <w:r w:rsidRPr="00214D04">
              <w:rPr>
                <w:rFonts w:asciiTheme="minorHAnsi" w:hAnsiTheme="minorHAnsi" w:cstheme="minorHAnsi"/>
                <w:color w:val="000000" w:themeColor="text1"/>
                <w:sz w:val="20"/>
                <w:szCs w:val="20"/>
                <w:lang w:val="en-GB"/>
              </w:rPr>
              <w:t xml:space="preserve">. In addition, inadequate agricultural practices (e.g. poor crop rotation, inadequate water management, burning of crop residues, inappropriate organic matter input, excessive tillage and use of heavy machinery, overuse of pesticides and fertilizers) are causing soil and water contamination, degradation of soil structure, declining soil organic and nutrients content. </w:t>
            </w:r>
          </w:p>
        </w:tc>
      </w:tr>
      <w:tr w:rsidR="00B72B22" w:rsidRPr="00214D04" w14:paraId="5D8A57A7" w14:textId="77777777" w:rsidTr="00A3127D">
        <w:tc>
          <w:tcPr>
            <w:tcW w:w="1555" w:type="dxa"/>
          </w:tcPr>
          <w:p w14:paraId="68F4F7B1" w14:textId="05259EE8"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color w:val="000000" w:themeColor="text1"/>
                <w:sz w:val="20"/>
                <w:szCs w:val="20"/>
                <w:lang w:val="en-GB"/>
              </w:rPr>
              <w:t>Climate change</w:t>
            </w:r>
          </w:p>
        </w:tc>
        <w:tc>
          <w:tcPr>
            <w:tcW w:w="7512" w:type="dxa"/>
          </w:tcPr>
          <w:p w14:paraId="0F4DEC5F" w14:textId="163C12C4"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Indian agriculture produces 21% of the national GHGs emission and corresponds to 7% (403 Mt CO</w:t>
            </w:r>
            <w:r w:rsidRPr="00D656A4">
              <w:rPr>
                <w:rFonts w:asciiTheme="minorHAnsi" w:hAnsiTheme="minorHAnsi" w:cstheme="minorHAnsi"/>
                <w:color w:val="000000" w:themeColor="text1"/>
                <w:sz w:val="20"/>
                <w:szCs w:val="20"/>
                <w:vertAlign w:val="subscript"/>
                <w:lang w:val="en-GB"/>
              </w:rPr>
              <w:t>2eq</w:t>
            </w:r>
            <w:r w:rsidRPr="00214D04">
              <w:rPr>
                <w:rFonts w:asciiTheme="minorHAnsi" w:hAnsiTheme="minorHAnsi" w:cstheme="minorHAnsi"/>
                <w:color w:val="000000" w:themeColor="text1"/>
                <w:sz w:val="20"/>
                <w:szCs w:val="20"/>
                <w:lang w:val="en-GB"/>
              </w:rPr>
              <w:t>) of total GHGs emission from global agriculture.</w:t>
            </w:r>
          </w:p>
          <w:p w14:paraId="18CF234F" w14:textId="3B71B3EE"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 frequency of heat waves has increased in the last couple of decades as well as the frequency and intensity of floods and landslides, more severe and frequent droughts, and tropical cyclones, and this trend is expected to strengthen. Increases in the frequency and intensity of droughts and floods in semi-arid areas are predicted to negatively impact food security, economic growth, infrastructure and human health.</w:t>
            </w:r>
          </w:p>
        </w:tc>
      </w:tr>
      <w:tr w:rsidR="00B72B22" w:rsidRPr="00214D04" w14:paraId="61C261C7" w14:textId="77777777" w:rsidTr="00A3127D">
        <w:tc>
          <w:tcPr>
            <w:tcW w:w="1555" w:type="dxa"/>
          </w:tcPr>
          <w:p w14:paraId="05788FCC" w14:textId="77777777"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b/>
                <w:color w:val="000000" w:themeColor="text1"/>
                <w:sz w:val="20"/>
                <w:szCs w:val="20"/>
                <w:lang w:val="en-GB"/>
              </w:rPr>
              <w:t>Morocco</w:t>
            </w:r>
          </w:p>
        </w:tc>
        <w:tc>
          <w:tcPr>
            <w:tcW w:w="7512" w:type="dxa"/>
          </w:tcPr>
          <w:p w14:paraId="7D31276C" w14:textId="77777777" w:rsidR="00B72B22" w:rsidRPr="00214D04" w:rsidRDefault="00B72B22" w:rsidP="00A3127D">
            <w:pPr>
              <w:jc w:val="both"/>
              <w:rPr>
                <w:rFonts w:asciiTheme="minorHAnsi" w:hAnsiTheme="minorHAnsi" w:cstheme="minorHAnsi"/>
                <w:color w:val="000000" w:themeColor="text1"/>
                <w:sz w:val="20"/>
                <w:szCs w:val="20"/>
                <w:lang w:val="en-GB"/>
              </w:rPr>
            </w:pPr>
          </w:p>
        </w:tc>
      </w:tr>
      <w:tr w:rsidR="00B72B22" w:rsidRPr="00214D04" w14:paraId="3E9D42C3" w14:textId="77777777" w:rsidTr="00A3127D">
        <w:tc>
          <w:tcPr>
            <w:tcW w:w="1555" w:type="dxa"/>
          </w:tcPr>
          <w:p w14:paraId="792DFFC2"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Physical/</w:t>
            </w:r>
          </w:p>
          <w:p w14:paraId="74B9A7F7"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Environmental/</w:t>
            </w:r>
          </w:p>
          <w:p w14:paraId="116D9D8D"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Climatic</w:t>
            </w:r>
          </w:p>
        </w:tc>
        <w:tc>
          <w:tcPr>
            <w:tcW w:w="7512" w:type="dxa"/>
          </w:tcPr>
          <w:p w14:paraId="3541F693"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Located in the North-West of Africa between the Atlantic and the Mediterranean Sea, climatic conditions in Morocco are very diverse with a hot and Mediterranean climate in the coastal region, and semi-arid and continental climate inland. Rainfalls are concentrated and the main chain during three months of the year. Arid and semi-arid land with less than 600 mm per year cover two thirds of the country. The geographical diversity of Morocco results in various forms of agriculture, with crops ranging from cereals, legumes and vegetables to fruits and nuts.</w:t>
            </w:r>
          </w:p>
        </w:tc>
      </w:tr>
      <w:tr w:rsidR="00B72B22" w:rsidRPr="00214D04" w14:paraId="0BC4A158" w14:textId="77777777" w:rsidTr="00A3127D">
        <w:tc>
          <w:tcPr>
            <w:tcW w:w="1555" w:type="dxa"/>
          </w:tcPr>
          <w:p w14:paraId="3217191E"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Social</w:t>
            </w:r>
          </w:p>
        </w:tc>
        <w:tc>
          <w:tcPr>
            <w:tcW w:w="7512" w:type="dxa"/>
          </w:tcPr>
          <w:p w14:paraId="3B2B6B6A"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 size of the population has estimated by the World Bank in 2017 is 35,739,580 inhabitants</w:t>
            </w:r>
            <w:r w:rsidRPr="00214D04">
              <w:rPr>
                <w:rStyle w:val="FootnoteReference"/>
                <w:rFonts w:asciiTheme="minorHAnsi" w:hAnsiTheme="minorHAnsi" w:cstheme="minorHAnsi"/>
                <w:color w:val="000000" w:themeColor="text1"/>
                <w:sz w:val="20"/>
                <w:szCs w:val="20"/>
                <w:lang w:val="en-GB"/>
              </w:rPr>
              <w:footnoteReference w:id="19"/>
            </w:r>
            <w:r w:rsidRPr="00214D04">
              <w:rPr>
                <w:rFonts w:asciiTheme="minorHAnsi" w:hAnsiTheme="minorHAnsi" w:cstheme="minorHAnsi"/>
                <w:color w:val="000000" w:themeColor="text1"/>
                <w:sz w:val="20"/>
                <w:szCs w:val="20"/>
                <w:lang w:val="en-GB"/>
              </w:rPr>
              <w:t>. Poverty rate have reduced from 25% in 2004 to 8</w:t>
            </w:r>
            <w:proofErr w:type="gramStart"/>
            <w:r w:rsidRPr="00214D04">
              <w:rPr>
                <w:rFonts w:asciiTheme="minorHAnsi" w:hAnsiTheme="minorHAnsi" w:cstheme="minorHAnsi"/>
                <w:color w:val="000000" w:themeColor="text1"/>
                <w:sz w:val="20"/>
                <w:szCs w:val="20"/>
                <w:lang w:val="en-GB"/>
              </w:rPr>
              <w:t>,2</w:t>
            </w:r>
            <w:proofErr w:type="gramEnd"/>
            <w:r w:rsidRPr="00214D04">
              <w:rPr>
                <w:rFonts w:asciiTheme="minorHAnsi" w:hAnsiTheme="minorHAnsi" w:cstheme="minorHAnsi"/>
                <w:color w:val="000000" w:themeColor="text1"/>
                <w:sz w:val="20"/>
                <w:szCs w:val="20"/>
                <w:lang w:val="en-GB"/>
              </w:rPr>
              <w:t>% in 2014. It is ranked as 123 out of 188 according to the Human Development Index 2016.</w:t>
            </w:r>
          </w:p>
        </w:tc>
      </w:tr>
      <w:tr w:rsidR="00B72B22" w:rsidRPr="00214D04" w14:paraId="73E80AE9" w14:textId="77777777" w:rsidTr="00A3127D">
        <w:tc>
          <w:tcPr>
            <w:tcW w:w="1555" w:type="dxa"/>
          </w:tcPr>
          <w:p w14:paraId="116E6CA9"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Economic</w:t>
            </w:r>
          </w:p>
        </w:tc>
        <w:tc>
          <w:tcPr>
            <w:tcW w:w="7512" w:type="dxa"/>
          </w:tcPr>
          <w:p w14:paraId="544B5201" w14:textId="7C289D16"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Agriculture and fisheries contribute more than 14 per cent of GDP and are the main employers in rural areas, providing 73</w:t>
            </w:r>
            <w:proofErr w:type="gramStart"/>
            <w:r w:rsidRPr="00214D04">
              <w:rPr>
                <w:rFonts w:asciiTheme="minorHAnsi" w:hAnsiTheme="minorHAnsi" w:cstheme="minorHAnsi"/>
                <w:color w:val="000000" w:themeColor="text1"/>
                <w:sz w:val="20"/>
                <w:szCs w:val="20"/>
                <w:lang w:val="en-GB"/>
              </w:rPr>
              <w:t>,7</w:t>
            </w:r>
            <w:proofErr w:type="gramEnd"/>
            <w:r w:rsidRPr="00214D04">
              <w:rPr>
                <w:rFonts w:asciiTheme="minorHAnsi" w:hAnsiTheme="minorHAnsi" w:cstheme="minorHAnsi"/>
                <w:color w:val="000000" w:themeColor="text1"/>
                <w:sz w:val="20"/>
                <w:szCs w:val="20"/>
                <w:lang w:val="en-GB"/>
              </w:rPr>
              <w:t>% of employment</w:t>
            </w:r>
            <w:r w:rsidRPr="00214D04">
              <w:rPr>
                <w:rStyle w:val="FootnoteReference"/>
                <w:rFonts w:asciiTheme="minorHAnsi" w:hAnsiTheme="minorHAnsi" w:cstheme="minorHAnsi"/>
                <w:color w:val="000000" w:themeColor="text1"/>
                <w:sz w:val="20"/>
                <w:szCs w:val="20"/>
                <w:lang w:val="en-GB"/>
              </w:rPr>
              <w:footnoteReference w:id="20"/>
            </w:r>
            <w:r w:rsidRPr="00214D04">
              <w:rPr>
                <w:rFonts w:asciiTheme="minorHAnsi" w:hAnsiTheme="minorHAnsi" w:cstheme="minorHAnsi"/>
                <w:color w:val="000000" w:themeColor="text1"/>
                <w:sz w:val="20"/>
                <w:szCs w:val="20"/>
                <w:lang w:val="en-GB"/>
              </w:rPr>
              <w:t>. Unemployment is increasing with a current rate of 9</w:t>
            </w:r>
            <w:proofErr w:type="gramStart"/>
            <w:r w:rsidRPr="00214D04">
              <w:rPr>
                <w:rFonts w:asciiTheme="minorHAnsi" w:hAnsiTheme="minorHAnsi" w:cstheme="minorHAnsi"/>
                <w:color w:val="000000" w:themeColor="text1"/>
                <w:sz w:val="20"/>
                <w:szCs w:val="20"/>
                <w:lang w:val="en-GB"/>
              </w:rPr>
              <w:t>,1</w:t>
            </w:r>
            <w:proofErr w:type="gramEnd"/>
            <w:r w:rsidRPr="00214D04">
              <w:rPr>
                <w:rFonts w:asciiTheme="minorHAnsi" w:hAnsiTheme="minorHAnsi" w:cstheme="minorHAnsi"/>
                <w:color w:val="000000" w:themeColor="text1"/>
                <w:sz w:val="20"/>
                <w:szCs w:val="20"/>
                <w:lang w:val="en-GB"/>
              </w:rPr>
              <w:t>%. Young people are the most affected by the lack of employment opportunities in the Morocco, with an upward trend in unemployment particularly among young people aged 15 to 24, who represent 25% of the young population.</w:t>
            </w:r>
          </w:p>
          <w:p w14:paraId="6895DC8F"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 Agriculture plays a key role in the economy of Morocco as a main source of income to the population, particularly in rural areas. Livestock are another major sector of Moroccan agriculture, contributing to the income of </w:t>
            </w:r>
            <w:hyperlink r:id="rId10" w:history="1">
              <w:r w:rsidRPr="00214D04">
                <w:rPr>
                  <w:rFonts w:asciiTheme="minorHAnsi" w:hAnsiTheme="minorHAnsi" w:cstheme="minorHAnsi"/>
                  <w:color w:val="000000" w:themeColor="text1"/>
                  <w:sz w:val="20"/>
                  <w:szCs w:val="20"/>
                  <w:lang w:val="en-GB"/>
                </w:rPr>
                <w:t>more than 80 %</w:t>
              </w:r>
            </w:hyperlink>
            <w:r w:rsidRPr="00214D04">
              <w:rPr>
                <w:rFonts w:asciiTheme="minorHAnsi" w:hAnsiTheme="minorHAnsi" w:cstheme="minorHAnsi"/>
                <w:color w:val="000000" w:themeColor="text1"/>
                <w:sz w:val="20"/>
                <w:szCs w:val="20"/>
                <w:lang w:val="en-GB"/>
              </w:rPr>
              <w:t xml:space="preserve"> of the rural population. Fish are also a significant industry, </w:t>
            </w:r>
            <w:hyperlink r:id="rId11" w:history="1">
              <w:r w:rsidRPr="00214D04">
                <w:rPr>
                  <w:rFonts w:asciiTheme="minorHAnsi" w:hAnsiTheme="minorHAnsi" w:cstheme="minorHAnsi"/>
                  <w:color w:val="000000" w:themeColor="text1"/>
                  <w:sz w:val="20"/>
                  <w:szCs w:val="20"/>
                  <w:lang w:val="en-GB"/>
                </w:rPr>
                <w:t>representing 55% of food exports</w:t>
              </w:r>
            </w:hyperlink>
            <w:r w:rsidRPr="00214D04">
              <w:rPr>
                <w:rFonts w:asciiTheme="minorHAnsi" w:hAnsiTheme="minorHAnsi" w:cstheme="minorHAnsi"/>
                <w:color w:val="000000" w:themeColor="text1"/>
                <w:sz w:val="20"/>
                <w:szCs w:val="20"/>
                <w:lang w:val="en-GB"/>
              </w:rPr>
              <w:t>. Modern practices, such as intensive cropping under irrigation and heavy tillage, is leading to loss of soil organic matter. Two models of agriculture can be distinguished, a modern industrial sector that primarily produces food for export, and smallholders that produce food mainly for local markets and their own subsistence. More than 70% of farmers work on less than five hectares, but this accounts for only a quarter of the total land under cultivation since the large farms dominate the fertile areas. Inevitably, the large farms have a more substantial income, earning approximately </w:t>
            </w:r>
            <w:hyperlink r:id="rId12" w:history="1">
              <w:r w:rsidRPr="00214D04">
                <w:rPr>
                  <w:rFonts w:asciiTheme="minorHAnsi" w:hAnsiTheme="minorHAnsi" w:cstheme="minorHAnsi"/>
                  <w:color w:val="000000" w:themeColor="text1"/>
                  <w:sz w:val="20"/>
                  <w:szCs w:val="20"/>
                  <w:lang w:val="en-GB"/>
                </w:rPr>
                <w:t>nine times more</w:t>
              </w:r>
            </w:hyperlink>
            <w:r w:rsidRPr="00214D04">
              <w:rPr>
                <w:rFonts w:asciiTheme="minorHAnsi" w:hAnsiTheme="minorHAnsi" w:cstheme="minorHAnsi"/>
                <w:color w:val="000000" w:themeColor="text1"/>
                <w:sz w:val="20"/>
                <w:szCs w:val="20"/>
                <w:lang w:val="en-GB"/>
              </w:rPr>
              <w:t> than the average family farm. Challenges met by small farms include ambiguous land ownership, lack of infrastructure or access to credit, and poor technical and marketing support.</w:t>
            </w:r>
          </w:p>
          <w:p w14:paraId="583B3EE0"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lastRenderedPageBreak/>
              <w:t>Organic food is a growing market in Morocco especially in big cities like Casablanca where people have been introduced to specialized shops and supermarkets, allowing Moroccans to buy organic vegetables and fruits, gluten-free pastry and 100% natural products.</w:t>
            </w:r>
            <w:r w:rsidR="00937788">
              <w:rPr>
                <w:rFonts w:asciiTheme="minorHAnsi" w:hAnsiTheme="minorHAnsi" w:cstheme="minorHAnsi"/>
                <w:color w:val="000000" w:themeColor="text1"/>
                <w:sz w:val="20"/>
                <w:szCs w:val="20"/>
                <w:lang w:val="en-GB"/>
              </w:rPr>
              <w:t xml:space="preserve"> The total agricultural land in Morocco is 305,915 km</w:t>
            </w:r>
            <w:r w:rsidR="00937788" w:rsidRPr="00937788">
              <w:rPr>
                <w:rFonts w:asciiTheme="minorHAnsi" w:hAnsiTheme="minorHAnsi" w:cstheme="minorHAnsi"/>
                <w:color w:val="000000" w:themeColor="text1"/>
                <w:sz w:val="20"/>
                <w:szCs w:val="20"/>
                <w:vertAlign w:val="superscript"/>
                <w:lang w:val="en-GB"/>
              </w:rPr>
              <w:t>2</w:t>
            </w:r>
            <w:r w:rsidR="00937788">
              <w:rPr>
                <w:rFonts w:asciiTheme="minorHAnsi" w:hAnsiTheme="minorHAnsi" w:cstheme="minorHAnsi"/>
                <w:color w:val="000000" w:themeColor="text1"/>
                <w:sz w:val="20"/>
                <w:szCs w:val="20"/>
                <w:lang w:val="en-GB"/>
              </w:rPr>
              <w:t>.</w:t>
            </w:r>
          </w:p>
        </w:tc>
      </w:tr>
      <w:tr w:rsidR="00B72B22" w:rsidRPr="00214D04" w14:paraId="6EEC9E08" w14:textId="77777777" w:rsidTr="00A3127D">
        <w:tc>
          <w:tcPr>
            <w:tcW w:w="1555" w:type="dxa"/>
          </w:tcPr>
          <w:p w14:paraId="27F7904C"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lastRenderedPageBreak/>
              <w:t>Institutional</w:t>
            </w:r>
          </w:p>
        </w:tc>
        <w:tc>
          <w:tcPr>
            <w:tcW w:w="7512" w:type="dxa"/>
          </w:tcPr>
          <w:p w14:paraId="5F676CA1"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 main ministries involved in natural resources management are:</w:t>
            </w:r>
          </w:p>
          <w:p w14:paraId="1DBF3F19" w14:textId="06271ADD" w:rsidR="00B72B22" w:rsidRPr="00214D04" w:rsidRDefault="00B72B22" w:rsidP="00A3127D">
            <w:pPr>
              <w:pStyle w:val="ListParagraph"/>
              <w:numPr>
                <w:ilvl w:val="0"/>
                <w:numId w:val="39"/>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Ministry of Agriculture, Fisheries, Rural Development, Water and Forests</w:t>
            </w:r>
            <w:r w:rsidR="00806ECD" w:rsidRPr="00214D04">
              <w:rPr>
                <w:rFonts w:asciiTheme="minorHAnsi" w:hAnsiTheme="minorHAnsi" w:cstheme="minorHAnsi"/>
                <w:color w:val="000000" w:themeColor="text1"/>
                <w:sz w:val="20"/>
                <w:szCs w:val="20"/>
              </w:rPr>
              <w:t>; and</w:t>
            </w:r>
          </w:p>
          <w:p w14:paraId="4CE4570E" w14:textId="77777777" w:rsidR="00B72B22" w:rsidRPr="00214D04" w:rsidRDefault="00B72B22" w:rsidP="00A3127D">
            <w:pPr>
              <w:pStyle w:val="ListParagraph"/>
              <w:numPr>
                <w:ilvl w:val="0"/>
                <w:numId w:val="39"/>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Ministry of Energy, Mines and Sustainable Development</w:t>
            </w:r>
            <w:r w:rsidR="00806ECD" w:rsidRPr="00214D04">
              <w:rPr>
                <w:rFonts w:asciiTheme="minorHAnsi" w:hAnsiTheme="minorHAnsi" w:cstheme="minorHAnsi"/>
                <w:color w:val="000000" w:themeColor="text1"/>
                <w:sz w:val="20"/>
                <w:szCs w:val="20"/>
              </w:rPr>
              <w:t>.</w:t>
            </w:r>
          </w:p>
        </w:tc>
      </w:tr>
      <w:tr w:rsidR="00B72B22" w:rsidRPr="00214D04" w14:paraId="3BD9E681" w14:textId="77777777" w:rsidTr="00A3127D">
        <w:tc>
          <w:tcPr>
            <w:tcW w:w="1555" w:type="dxa"/>
          </w:tcPr>
          <w:p w14:paraId="067792F8"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Natural resources</w:t>
            </w:r>
          </w:p>
        </w:tc>
        <w:tc>
          <w:tcPr>
            <w:tcW w:w="7512" w:type="dxa"/>
          </w:tcPr>
          <w:p w14:paraId="344DE386"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In the agricultural sector, modern practices, such as intensive cropping under irrigation and heavy tillage, is leading to loss of soil organic matter.</w:t>
            </w:r>
          </w:p>
          <w:p w14:paraId="2B1E64B2"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The overexploitation of groundwater has been exacerbated by the rapidly expanding network of drilling installation and drip irrigation within individual farms in the irrigated plains, reaching alarming levels. The possibility of having water throughout the year has encouraged farmers to grow more valuable crops such as irrigated vegetables or fruit trees instead of ancient rain fed cereals, legumes and orchards. For instance, the water table depth has fallen sharply by 90 m in 30 years in the </w:t>
            </w:r>
            <w:proofErr w:type="spellStart"/>
            <w:r w:rsidRPr="00214D04">
              <w:rPr>
                <w:rFonts w:asciiTheme="minorHAnsi" w:hAnsiTheme="minorHAnsi" w:cstheme="minorHAnsi"/>
                <w:color w:val="000000" w:themeColor="text1"/>
                <w:sz w:val="20"/>
                <w:szCs w:val="20"/>
                <w:lang w:val="en-GB"/>
              </w:rPr>
              <w:t>Saïs</w:t>
            </w:r>
            <w:proofErr w:type="spellEnd"/>
            <w:r w:rsidRPr="00214D04">
              <w:rPr>
                <w:rFonts w:asciiTheme="minorHAnsi" w:hAnsiTheme="minorHAnsi" w:cstheme="minorHAnsi"/>
                <w:color w:val="000000" w:themeColor="text1"/>
                <w:sz w:val="20"/>
                <w:szCs w:val="20"/>
                <w:lang w:val="en-GB"/>
              </w:rPr>
              <w:t xml:space="preserve"> plain (</w:t>
            </w:r>
            <w:proofErr w:type="spellStart"/>
            <w:r w:rsidRPr="00214D04">
              <w:rPr>
                <w:rFonts w:asciiTheme="minorHAnsi" w:hAnsiTheme="minorHAnsi" w:cstheme="minorHAnsi"/>
                <w:color w:val="000000" w:themeColor="text1"/>
                <w:sz w:val="20"/>
                <w:szCs w:val="20"/>
                <w:lang w:val="en-GB"/>
              </w:rPr>
              <w:t>Meknès</w:t>
            </w:r>
            <w:proofErr w:type="spellEnd"/>
            <w:r w:rsidRPr="00214D04">
              <w:rPr>
                <w:rFonts w:asciiTheme="minorHAnsi" w:hAnsiTheme="minorHAnsi" w:cstheme="minorHAnsi"/>
                <w:color w:val="000000" w:themeColor="text1"/>
                <w:sz w:val="20"/>
                <w:szCs w:val="20"/>
                <w:lang w:val="en-GB"/>
              </w:rPr>
              <w:t>-Fes region). Similar observations have been reported from other intensively irrigated areas (</w:t>
            </w:r>
            <w:proofErr w:type="spellStart"/>
            <w:r w:rsidRPr="00214D04">
              <w:rPr>
                <w:rFonts w:asciiTheme="minorHAnsi" w:hAnsiTheme="minorHAnsi" w:cstheme="minorHAnsi"/>
                <w:color w:val="000000" w:themeColor="text1"/>
                <w:sz w:val="20"/>
                <w:szCs w:val="20"/>
                <w:lang w:val="en-GB"/>
              </w:rPr>
              <w:t>Tadla</w:t>
            </w:r>
            <w:proofErr w:type="spellEnd"/>
            <w:r w:rsidRPr="00214D04">
              <w:rPr>
                <w:rFonts w:asciiTheme="minorHAnsi" w:hAnsiTheme="minorHAnsi" w:cstheme="minorHAnsi"/>
                <w:color w:val="000000" w:themeColor="text1"/>
                <w:sz w:val="20"/>
                <w:szCs w:val="20"/>
                <w:lang w:val="en-GB"/>
              </w:rPr>
              <w:t xml:space="preserve">, </w:t>
            </w:r>
            <w:proofErr w:type="spellStart"/>
            <w:r w:rsidRPr="00214D04">
              <w:rPr>
                <w:rFonts w:asciiTheme="minorHAnsi" w:hAnsiTheme="minorHAnsi" w:cstheme="minorHAnsi"/>
                <w:color w:val="000000" w:themeColor="text1"/>
                <w:sz w:val="20"/>
                <w:szCs w:val="20"/>
                <w:lang w:val="en-GB"/>
              </w:rPr>
              <w:t>Souss</w:t>
            </w:r>
            <w:proofErr w:type="spellEnd"/>
            <w:r w:rsidRPr="00214D04">
              <w:rPr>
                <w:rFonts w:asciiTheme="minorHAnsi" w:hAnsiTheme="minorHAnsi" w:cstheme="minorHAnsi"/>
                <w:color w:val="000000" w:themeColor="text1"/>
                <w:sz w:val="20"/>
                <w:szCs w:val="20"/>
                <w:lang w:val="en-GB"/>
              </w:rPr>
              <w:t>-Massa) and from some oases regions (</w:t>
            </w:r>
            <w:proofErr w:type="spellStart"/>
            <w:r w:rsidRPr="00214D04">
              <w:rPr>
                <w:rFonts w:asciiTheme="minorHAnsi" w:hAnsiTheme="minorHAnsi" w:cstheme="minorHAnsi"/>
                <w:color w:val="000000" w:themeColor="text1"/>
                <w:sz w:val="20"/>
                <w:szCs w:val="20"/>
                <w:lang w:val="en-GB"/>
              </w:rPr>
              <w:t>Boudnib</w:t>
            </w:r>
            <w:proofErr w:type="spellEnd"/>
            <w:r w:rsidRPr="00214D04">
              <w:rPr>
                <w:rFonts w:asciiTheme="minorHAnsi" w:hAnsiTheme="minorHAnsi" w:cstheme="minorHAnsi"/>
                <w:color w:val="000000" w:themeColor="text1"/>
                <w:sz w:val="20"/>
                <w:szCs w:val="20"/>
                <w:lang w:val="en-GB"/>
              </w:rPr>
              <w:t>). In parallel, the pollution of groundwater by pesticides has increased following the intensification of agricultural systems, mainly in the irrigated areas. Salinization of water has also become an issue in the oases, where the availability of fresh water fit for irrigation and human consumption is threatened.</w:t>
            </w:r>
          </w:p>
          <w:p w14:paraId="4809D269"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A rising population is leading to increased pressure on resources and the removal of natural vegetation as more land is converted to cultivation. The erosion rate in the Rif Mountains, for example, is one of the most severe in the world.</w:t>
            </w:r>
          </w:p>
        </w:tc>
      </w:tr>
      <w:tr w:rsidR="00B72B22" w:rsidRPr="00214D04" w14:paraId="440EBD2A" w14:textId="77777777" w:rsidTr="00A3127D">
        <w:tc>
          <w:tcPr>
            <w:tcW w:w="1555" w:type="dxa"/>
          </w:tcPr>
          <w:p w14:paraId="316CACF8"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Climate change</w:t>
            </w:r>
          </w:p>
        </w:tc>
        <w:tc>
          <w:tcPr>
            <w:tcW w:w="7512" w:type="dxa"/>
          </w:tcPr>
          <w:p w14:paraId="31347239"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A major effect of climate change in Morocco is increased prevalence of drought. Temperatures are predicted to rise by 3°C by 2050 and rainfall to decline by 10%. In this same period, demand for water is projected to increase by six times. With most farmland located in areas that receive less than 400 mm/year of rainfall, this will have serious implications. Morocco has suffered a drought </w:t>
            </w:r>
            <w:hyperlink r:id="rId13" w:history="1">
              <w:r w:rsidRPr="00214D04">
                <w:rPr>
                  <w:rFonts w:asciiTheme="minorHAnsi" w:hAnsiTheme="minorHAnsi" w:cstheme="minorHAnsi"/>
                  <w:color w:val="000000" w:themeColor="text1"/>
                  <w:sz w:val="20"/>
                  <w:szCs w:val="20"/>
                  <w:lang w:val="en-GB"/>
                </w:rPr>
                <w:t>every three years</w:t>
              </w:r>
            </w:hyperlink>
            <w:r w:rsidRPr="00214D04">
              <w:rPr>
                <w:rFonts w:asciiTheme="minorHAnsi" w:hAnsiTheme="minorHAnsi" w:cstheme="minorHAnsi"/>
                <w:color w:val="000000" w:themeColor="text1"/>
                <w:sz w:val="20"/>
                <w:szCs w:val="20"/>
                <w:lang w:val="en-GB"/>
              </w:rPr>
              <w:t> over the past few decades. Drought frequencies have risen from one event every 10 years at the beginning of the 20</w:t>
            </w:r>
            <w:r w:rsidRPr="00214D04">
              <w:rPr>
                <w:rFonts w:asciiTheme="minorHAnsi" w:hAnsiTheme="minorHAnsi" w:cstheme="minorHAnsi"/>
                <w:color w:val="000000" w:themeColor="text1"/>
                <w:sz w:val="20"/>
                <w:szCs w:val="20"/>
                <w:vertAlign w:val="superscript"/>
                <w:lang w:val="en-GB"/>
              </w:rPr>
              <w:t>th</w:t>
            </w:r>
            <w:r w:rsidRPr="00214D04">
              <w:rPr>
                <w:rFonts w:asciiTheme="minorHAnsi" w:hAnsiTheme="minorHAnsi" w:cstheme="minorHAnsi"/>
                <w:color w:val="000000" w:themeColor="text1"/>
                <w:sz w:val="20"/>
                <w:szCs w:val="20"/>
                <w:lang w:val="en-GB"/>
              </w:rPr>
              <w:t xml:space="preserve"> century to 5 or 6 events every 10 years at the beginning of the 21st century. These prolonged droughts are increasing soil degradation, with desertification threatening </w:t>
            </w:r>
            <w:hyperlink r:id="rId14" w:history="1">
              <w:r w:rsidRPr="00214D04">
                <w:rPr>
                  <w:rFonts w:asciiTheme="minorHAnsi" w:hAnsiTheme="minorHAnsi" w:cstheme="minorHAnsi"/>
                  <w:color w:val="000000" w:themeColor="text1"/>
                  <w:sz w:val="20"/>
                  <w:szCs w:val="20"/>
                  <w:lang w:val="en-GB"/>
                </w:rPr>
                <w:t>80% of land</w:t>
              </w:r>
            </w:hyperlink>
            <w:r w:rsidRPr="00214D04">
              <w:rPr>
                <w:rFonts w:asciiTheme="minorHAnsi" w:hAnsiTheme="minorHAnsi" w:cstheme="minorHAnsi"/>
                <w:color w:val="000000" w:themeColor="text1"/>
                <w:sz w:val="20"/>
                <w:szCs w:val="20"/>
                <w:lang w:val="en-GB"/>
              </w:rPr>
              <w:t>, and soil erosion affecting </w:t>
            </w:r>
            <w:hyperlink r:id="rId15" w:history="1">
              <w:r w:rsidRPr="00214D04">
                <w:rPr>
                  <w:rFonts w:asciiTheme="minorHAnsi" w:hAnsiTheme="minorHAnsi" w:cstheme="minorHAnsi"/>
                  <w:color w:val="000000" w:themeColor="text1"/>
                  <w:sz w:val="20"/>
                  <w:szCs w:val="20"/>
                  <w:lang w:val="en-GB"/>
                </w:rPr>
                <w:t>nearly half of it</w:t>
              </w:r>
            </w:hyperlink>
            <w:r w:rsidRPr="00214D04">
              <w:rPr>
                <w:rFonts w:asciiTheme="minorHAnsi" w:hAnsiTheme="minorHAnsi" w:cstheme="minorHAnsi"/>
                <w:color w:val="000000" w:themeColor="text1"/>
                <w:sz w:val="20"/>
                <w:szCs w:val="20"/>
                <w:lang w:val="en-GB"/>
              </w:rPr>
              <w:t>.</w:t>
            </w:r>
          </w:p>
        </w:tc>
      </w:tr>
      <w:tr w:rsidR="00B72B22" w:rsidRPr="00214D04" w14:paraId="3AF0FCBF" w14:textId="77777777" w:rsidTr="00A3127D">
        <w:tc>
          <w:tcPr>
            <w:tcW w:w="1555" w:type="dxa"/>
          </w:tcPr>
          <w:p w14:paraId="57FEB457" w14:textId="77777777" w:rsidR="00B72B22" w:rsidRPr="00214D04" w:rsidRDefault="00B72B22" w:rsidP="00A3127D">
            <w:pPr>
              <w:jc w:val="both"/>
              <w:rPr>
                <w:rFonts w:asciiTheme="minorHAnsi" w:hAnsiTheme="minorHAnsi" w:cstheme="minorHAnsi"/>
                <w:b/>
                <w:color w:val="000000" w:themeColor="text1"/>
                <w:sz w:val="20"/>
                <w:szCs w:val="20"/>
                <w:lang w:val="en-GB"/>
              </w:rPr>
            </w:pPr>
            <w:r w:rsidRPr="00214D04">
              <w:rPr>
                <w:rFonts w:asciiTheme="minorHAnsi" w:hAnsiTheme="minorHAnsi" w:cstheme="minorHAnsi"/>
                <w:b/>
                <w:color w:val="000000" w:themeColor="text1"/>
                <w:sz w:val="20"/>
                <w:szCs w:val="20"/>
                <w:lang w:val="en-GB"/>
              </w:rPr>
              <w:t>Senegal</w:t>
            </w:r>
          </w:p>
        </w:tc>
        <w:tc>
          <w:tcPr>
            <w:tcW w:w="7512" w:type="dxa"/>
          </w:tcPr>
          <w:p w14:paraId="615953CE" w14:textId="77777777" w:rsidR="00B72B22" w:rsidRPr="00214D04" w:rsidRDefault="00B72B22" w:rsidP="00A3127D">
            <w:pPr>
              <w:jc w:val="both"/>
              <w:rPr>
                <w:rFonts w:asciiTheme="minorHAnsi" w:hAnsiTheme="minorHAnsi" w:cstheme="minorHAnsi"/>
                <w:color w:val="000000" w:themeColor="text1"/>
                <w:sz w:val="20"/>
                <w:szCs w:val="20"/>
                <w:lang w:val="en-GB"/>
              </w:rPr>
            </w:pPr>
          </w:p>
        </w:tc>
      </w:tr>
      <w:tr w:rsidR="00B72B22" w:rsidRPr="00214D04" w14:paraId="38DFF11B" w14:textId="77777777" w:rsidTr="00A3127D">
        <w:tc>
          <w:tcPr>
            <w:tcW w:w="1555" w:type="dxa"/>
          </w:tcPr>
          <w:p w14:paraId="4A1D0F57"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Physical/</w:t>
            </w:r>
          </w:p>
          <w:p w14:paraId="57E26248"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Environmental/ Climatic</w:t>
            </w:r>
          </w:p>
        </w:tc>
        <w:tc>
          <w:tcPr>
            <w:tcW w:w="7512" w:type="dxa"/>
          </w:tcPr>
          <w:p w14:paraId="22E150A8" w14:textId="253E3D52"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Senegal is a </w:t>
            </w:r>
            <w:proofErr w:type="spellStart"/>
            <w:r w:rsidRPr="00214D04">
              <w:rPr>
                <w:rFonts w:asciiTheme="minorHAnsi" w:hAnsiTheme="minorHAnsi" w:cstheme="minorHAnsi"/>
                <w:color w:val="000000" w:themeColor="text1"/>
                <w:sz w:val="20"/>
                <w:szCs w:val="20"/>
                <w:lang w:val="en-GB"/>
              </w:rPr>
              <w:t>Sahelian</w:t>
            </w:r>
            <w:proofErr w:type="spellEnd"/>
            <w:r w:rsidRPr="00214D04">
              <w:rPr>
                <w:rFonts w:asciiTheme="minorHAnsi" w:hAnsiTheme="minorHAnsi" w:cstheme="minorHAnsi"/>
                <w:color w:val="000000" w:themeColor="text1"/>
                <w:sz w:val="20"/>
                <w:szCs w:val="20"/>
                <w:lang w:val="en-GB"/>
              </w:rPr>
              <w:t xml:space="preserve"> country with a dry tropical climate. Its western side is bordered by the </w:t>
            </w:r>
            <w:r w:rsidR="00A53372" w:rsidRPr="00214D04">
              <w:rPr>
                <w:rFonts w:asciiTheme="minorHAnsi" w:hAnsiTheme="minorHAnsi" w:cstheme="minorHAnsi"/>
                <w:color w:val="000000" w:themeColor="text1"/>
                <w:sz w:val="20"/>
                <w:szCs w:val="20"/>
                <w:lang w:val="en-GB"/>
              </w:rPr>
              <w:t>A</w:t>
            </w:r>
            <w:r w:rsidRPr="00214D04">
              <w:rPr>
                <w:rFonts w:asciiTheme="minorHAnsi" w:hAnsiTheme="minorHAnsi" w:cstheme="minorHAnsi"/>
                <w:color w:val="000000" w:themeColor="text1"/>
                <w:sz w:val="20"/>
                <w:szCs w:val="20"/>
                <w:lang w:val="en-GB"/>
              </w:rPr>
              <w:t xml:space="preserve">tlantic ocean. Average rainfall range between 300 mm in the north and 1,200 mm in the south, with high spatial variability. Two permanent rivers run through the country: Senegal and Gambia rivers. There are three climate zones: </w:t>
            </w:r>
            <w:proofErr w:type="spellStart"/>
            <w:r w:rsidRPr="00214D04">
              <w:rPr>
                <w:rFonts w:asciiTheme="minorHAnsi" w:hAnsiTheme="minorHAnsi" w:cstheme="minorHAnsi"/>
                <w:color w:val="000000" w:themeColor="text1"/>
                <w:sz w:val="20"/>
                <w:szCs w:val="20"/>
                <w:lang w:val="en-GB"/>
              </w:rPr>
              <w:t>Sahelian</w:t>
            </w:r>
            <w:proofErr w:type="spellEnd"/>
            <w:r w:rsidRPr="00214D04">
              <w:rPr>
                <w:rFonts w:asciiTheme="minorHAnsi" w:hAnsiTheme="minorHAnsi" w:cstheme="minorHAnsi"/>
                <w:color w:val="000000" w:themeColor="text1"/>
                <w:sz w:val="20"/>
                <w:szCs w:val="20"/>
                <w:lang w:val="en-GB"/>
              </w:rPr>
              <w:t xml:space="preserve">, north Sudanese and south Sudanese. The </w:t>
            </w:r>
            <w:proofErr w:type="spellStart"/>
            <w:r w:rsidRPr="00214D04">
              <w:rPr>
                <w:rFonts w:asciiTheme="minorHAnsi" w:hAnsiTheme="minorHAnsi" w:cstheme="minorHAnsi"/>
                <w:color w:val="000000" w:themeColor="text1"/>
                <w:sz w:val="20"/>
                <w:szCs w:val="20"/>
                <w:lang w:val="en-GB"/>
              </w:rPr>
              <w:t>Sahelian</w:t>
            </w:r>
            <w:proofErr w:type="spellEnd"/>
            <w:r w:rsidRPr="00214D04">
              <w:rPr>
                <w:rFonts w:asciiTheme="minorHAnsi" w:hAnsiTheme="minorHAnsi" w:cstheme="minorHAnsi"/>
                <w:color w:val="000000" w:themeColor="text1"/>
                <w:sz w:val="20"/>
                <w:szCs w:val="20"/>
                <w:lang w:val="en-GB"/>
              </w:rPr>
              <w:t xml:space="preserve"> zone is the most arid one. </w:t>
            </w:r>
          </w:p>
        </w:tc>
      </w:tr>
      <w:tr w:rsidR="00B72B22" w:rsidRPr="00214D04" w14:paraId="53FAFFC3" w14:textId="77777777" w:rsidTr="00A3127D">
        <w:tc>
          <w:tcPr>
            <w:tcW w:w="1555" w:type="dxa"/>
          </w:tcPr>
          <w:p w14:paraId="02317BDE"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Social</w:t>
            </w:r>
          </w:p>
        </w:tc>
        <w:tc>
          <w:tcPr>
            <w:tcW w:w="7512" w:type="dxa"/>
          </w:tcPr>
          <w:p w14:paraId="3F69AC12" w14:textId="6A4A08DD"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 population is 15,850,570 inhabitant</w:t>
            </w:r>
            <w:r w:rsidR="00A53372" w:rsidRPr="00214D04">
              <w:rPr>
                <w:rFonts w:asciiTheme="minorHAnsi" w:hAnsiTheme="minorHAnsi" w:cstheme="minorHAnsi"/>
                <w:color w:val="000000" w:themeColor="text1"/>
                <w:sz w:val="20"/>
                <w:szCs w:val="20"/>
                <w:lang w:val="en-GB"/>
              </w:rPr>
              <w:t>s</w:t>
            </w:r>
            <w:r w:rsidRPr="00214D04">
              <w:rPr>
                <w:rStyle w:val="FootnoteReference"/>
                <w:rFonts w:asciiTheme="minorHAnsi" w:hAnsiTheme="minorHAnsi" w:cstheme="minorHAnsi"/>
                <w:color w:val="000000" w:themeColor="text1"/>
                <w:sz w:val="20"/>
                <w:szCs w:val="20"/>
                <w:lang w:val="en-GB"/>
              </w:rPr>
              <w:footnoteReference w:id="21"/>
            </w:r>
            <w:r w:rsidRPr="00214D04">
              <w:rPr>
                <w:rFonts w:asciiTheme="minorHAnsi" w:hAnsiTheme="minorHAnsi" w:cstheme="minorHAnsi"/>
                <w:color w:val="000000" w:themeColor="text1"/>
                <w:sz w:val="20"/>
                <w:szCs w:val="20"/>
                <w:lang w:val="en-GB"/>
              </w:rPr>
              <w:t xml:space="preserve"> which includes 46</w:t>
            </w:r>
            <w:proofErr w:type="gramStart"/>
            <w:r w:rsidRPr="00214D04">
              <w:rPr>
                <w:rFonts w:asciiTheme="minorHAnsi" w:hAnsiTheme="minorHAnsi" w:cstheme="minorHAnsi"/>
                <w:color w:val="000000" w:themeColor="text1"/>
                <w:sz w:val="20"/>
                <w:szCs w:val="20"/>
                <w:lang w:val="en-GB"/>
              </w:rPr>
              <w:t>,7</w:t>
            </w:r>
            <w:proofErr w:type="gramEnd"/>
            <w:r w:rsidRPr="00214D04">
              <w:rPr>
                <w:rFonts w:asciiTheme="minorHAnsi" w:hAnsiTheme="minorHAnsi" w:cstheme="minorHAnsi"/>
                <w:color w:val="000000" w:themeColor="text1"/>
                <w:sz w:val="20"/>
                <w:szCs w:val="20"/>
                <w:lang w:val="en-GB"/>
              </w:rPr>
              <w:t xml:space="preserve"> % living under the poverty threshold. It is ranked as 162 out of 188 according to the Human Development Index 2016.</w:t>
            </w:r>
          </w:p>
        </w:tc>
      </w:tr>
      <w:tr w:rsidR="00B72B22" w:rsidRPr="00214D04" w14:paraId="4FBC229C" w14:textId="77777777" w:rsidTr="00A3127D">
        <w:tc>
          <w:tcPr>
            <w:tcW w:w="1555" w:type="dxa"/>
          </w:tcPr>
          <w:p w14:paraId="5F32C8C9"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Economic</w:t>
            </w:r>
          </w:p>
        </w:tc>
        <w:tc>
          <w:tcPr>
            <w:tcW w:w="7512" w:type="dxa"/>
          </w:tcPr>
          <w:p w14:paraId="3A4DA4E8"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Senegal is one the main economic centres of the continent with a growth rate of 7% mainly from agricultural activities. Agriculture employs 70% of the population and represents 17</w:t>
            </w:r>
            <w:proofErr w:type="gramStart"/>
            <w:r w:rsidRPr="00214D04">
              <w:rPr>
                <w:rFonts w:asciiTheme="minorHAnsi" w:hAnsiTheme="minorHAnsi" w:cstheme="minorHAnsi"/>
                <w:color w:val="000000" w:themeColor="text1"/>
                <w:sz w:val="20"/>
                <w:szCs w:val="20"/>
                <w:lang w:val="en-GB"/>
              </w:rPr>
              <w:t>,5</w:t>
            </w:r>
            <w:proofErr w:type="gramEnd"/>
            <w:r w:rsidRPr="00214D04">
              <w:rPr>
                <w:rFonts w:asciiTheme="minorHAnsi" w:hAnsiTheme="minorHAnsi" w:cstheme="minorHAnsi"/>
                <w:color w:val="000000" w:themeColor="text1"/>
                <w:sz w:val="20"/>
                <w:szCs w:val="20"/>
                <w:lang w:val="en-GB"/>
              </w:rPr>
              <w:t>% of the GDP. 40% of active rural population works in livestock husbandry. 30% of household are covered by security nets, it is one of the best of Africa. The surface of agricultural land is 196,710 km</w:t>
            </w:r>
            <w:r w:rsidRPr="00E674C0">
              <w:rPr>
                <w:rFonts w:asciiTheme="minorHAnsi" w:hAnsiTheme="minorHAnsi"/>
                <w:color w:val="000000" w:themeColor="text1"/>
                <w:sz w:val="20"/>
                <w:vertAlign w:val="superscript"/>
                <w:lang w:val="en-GB"/>
              </w:rPr>
              <w:t>2</w:t>
            </w:r>
            <w:r w:rsidRPr="00214D04">
              <w:rPr>
                <w:rFonts w:asciiTheme="minorHAnsi" w:hAnsiTheme="minorHAnsi" w:cstheme="minorHAnsi"/>
                <w:color w:val="000000" w:themeColor="text1"/>
                <w:sz w:val="20"/>
                <w:szCs w:val="20"/>
                <w:lang w:val="en-GB"/>
              </w:rPr>
              <w:t xml:space="preserve"> which corresponds to 46</w:t>
            </w:r>
            <w:proofErr w:type="gramStart"/>
            <w:r w:rsidRPr="00214D04">
              <w:rPr>
                <w:rFonts w:asciiTheme="minorHAnsi" w:hAnsiTheme="minorHAnsi" w:cstheme="minorHAnsi"/>
                <w:color w:val="000000" w:themeColor="text1"/>
                <w:sz w:val="20"/>
                <w:szCs w:val="20"/>
                <w:lang w:val="en-GB"/>
              </w:rPr>
              <w:t>,1</w:t>
            </w:r>
            <w:proofErr w:type="gramEnd"/>
            <w:r w:rsidRPr="00214D04">
              <w:rPr>
                <w:rFonts w:asciiTheme="minorHAnsi" w:hAnsiTheme="minorHAnsi" w:cstheme="minorHAnsi"/>
                <w:color w:val="000000" w:themeColor="text1"/>
                <w:sz w:val="20"/>
                <w:szCs w:val="20"/>
                <w:lang w:val="en-GB"/>
              </w:rPr>
              <w:t>% of the territory</w:t>
            </w:r>
            <w:r w:rsidRPr="00214D04">
              <w:rPr>
                <w:rStyle w:val="FootnoteReference"/>
                <w:rFonts w:asciiTheme="minorHAnsi" w:hAnsiTheme="minorHAnsi" w:cstheme="minorHAnsi"/>
                <w:color w:val="000000" w:themeColor="text1"/>
                <w:sz w:val="20"/>
                <w:szCs w:val="20"/>
                <w:lang w:val="en-GB"/>
              </w:rPr>
              <w:footnoteReference w:id="22"/>
            </w:r>
            <w:r w:rsidRPr="00214D04">
              <w:rPr>
                <w:rFonts w:asciiTheme="minorHAnsi" w:hAnsiTheme="minorHAnsi" w:cstheme="minorHAnsi"/>
                <w:color w:val="000000" w:themeColor="text1"/>
                <w:sz w:val="20"/>
                <w:szCs w:val="20"/>
                <w:lang w:val="en-GB"/>
              </w:rPr>
              <w:t xml:space="preserve">. </w:t>
            </w:r>
          </w:p>
        </w:tc>
      </w:tr>
      <w:tr w:rsidR="00B72B22" w:rsidRPr="00214D04" w14:paraId="1CD95DB5" w14:textId="77777777" w:rsidTr="00A3127D">
        <w:tc>
          <w:tcPr>
            <w:tcW w:w="1555" w:type="dxa"/>
          </w:tcPr>
          <w:p w14:paraId="7F889BB3"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Institutional</w:t>
            </w:r>
          </w:p>
        </w:tc>
        <w:tc>
          <w:tcPr>
            <w:tcW w:w="7512" w:type="dxa"/>
          </w:tcPr>
          <w:p w14:paraId="36CA2AD9"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Major institutions involved in the management of natural resources in Senegal are:</w:t>
            </w:r>
          </w:p>
          <w:p w14:paraId="04DA9463" w14:textId="7F10ECDA" w:rsidR="00B72B22" w:rsidRPr="00214D04" w:rsidRDefault="00B72B22" w:rsidP="00A3127D">
            <w:pPr>
              <w:pStyle w:val="ListParagraph"/>
              <w:numPr>
                <w:ilvl w:val="0"/>
                <w:numId w:val="37"/>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Ministr</w:t>
            </w:r>
            <w:r w:rsidR="00E26D01" w:rsidRPr="00214D04">
              <w:rPr>
                <w:rFonts w:asciiTheme="minorHAnsi" w:hAnsiTheme="minorHAnsi" w:cstheme="minorHAnsi"/>
                <w:color w:val="000000" w:themeColor="text1"/>
                <w:sz w:val="20"/>
                <w:szCs w:val="20"/>
              </w:rPr>
              <w:t>y of Agriculture and Rural Equipment, including the Direction in Charge of Supporting and Pooling Farmers Organisations</w:t>
            </w:r>
          </w:p>
          <w:p w14:paraId="2553D9DB" w14:textId="30A004FA" w:rsidR="00B72B22" w:rsidRPr="00214D04" w:rsidRDefault="00B72B22" w:rsidP="00A3127D">
            <w:pPr>
              <w:pStyle w:val="ListParagraph"/>
              <w:numPr>
                <w:ilvl w:val="0"/>
                <w:numId w:val="37"/>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Ministr</w:t>
            </w:r>
            <w:r w:rsidR="00E26D01" w:rsidRPr="00214D04">
              <w:rPr>
                <w:rFonts w:asciiTheme="minorHAnsi" w:hAnsiTheme="minorHAnsi" w:cstheme="minorHAnsi"/>
                <w:color w:val="000000" w:themeColor="text1"/>
                <w:sz w:val="20"/>
                <w:szCs w:val="20"/>
              </w:rPr>
              <w:t>y of Environment and Sustainable Development</w:t>
            </w:r>
          </w:p>
        </w:tc>
      </w:tr>
      <w:tr w:rsidR="00B72B22" w:rsidRPr="00214D04" w14:paraId="77C95FB5" w14:textId="77777777" w:rsidTr="00A3127D">
        <w:tc>
          <w:tcPr>
            <w:tcW w:w="1555" w:type="dxa"/>
          </w:tcPr>
          <w:p w14:paraId="59ECB69A"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lastRenderedPageBreak/>
              <w:t>Natural resources</w:t>
            </w:r>
          </w:p>
        </w:tc>
        <w:tc>
          <w:tcPr>
            <w:tcW w:w="7512" w:type="dxa"/>
          </w:tcPr>
          <w:p w14:paraId="69262795" w14:textId="74EE6C9D"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Fauna has almost completely disappeared outside of national parks. Ecosystems are degrading and resources getting scarcer because of </w:t>
            </w:r>
            <w:r w:rsidR="00634B35">
              <w:rPr>
                <w:rFonts w:asciiTheme="minorHAnsi" w:hAnsiTheme="minorHAnsi" w:cstheme="minorHAnsi"/>
                <w:color w:val="000000" w:themeColor="text1"/>
                <w:sz w:val="20"/>
                <w:szCs w:val="20"/>
                <w:lang w:val="en-GB"/>
              </w:rPr>
              <w:t>reduced</w:t>
            </w:r>
            <w:r w:rsidRPr="00214D04">
              <w:rPr>
                <w:rFonts w:asciiTheme="minorHAnsi" w:hAnsiTheme="minorHAnsi" w:cstheme="minorHAnsi"/>
                <w:color w:val="000000" w:themeColor="text1"/>
                <w:sz w:val="20"/>
                <w:szCs w:val="20"/>
                <w:lang w:val="en-GB"/>
              </w:rPr>
              <w:t xml:space="preserve"> rainfall and soil </w:t>
            </w:r>
            <w:r w:rsidR="00634B35">
              <w:rPr>
                <w:rFonts w:asciiTheme="minorHAnsi" w:hAnsiTheme="minorHAnsi" w:cstheme="minorHAnsi"/>
                <w:color w:val="000000" w:themeColor="text1"/>
                <w:sz w:val="20"/>
                <w:szCs w:val="20"/>
                <w:lang w:val="en-GB"/>
              </w:rPr>
              <w:t>salinity</w:t>
            </w:r>
            <w:r w:rsidRPr="00214D04">
              <w:rPr>
                <w:rFonts w:asciiTheme="minorHAnsi" w:hAnsiTheme="minorHAnsi" w:cstheme="minorHAnsi"/>
                <w:color w:val="000000" w:themeColor="text1"/>
                <w:sz w:val="20"/>
                <w:szCs w:val="20"/>
                <w:lang w:val="en-GB"/>
              </w:rPr>
              <w:t xml:space="preserve"> as well as monoculture, use of chemical soil fertilisers, slash-and-burn agriculture and deforestation. </w:t>
            </w:r>
          </w:p>
        </w:tc>
      </w:tr>
      <w:tr w:rsidR="00B72B22" w:rsidRPr="00FB7ECB" w14:paraId="17D9EAB2" w14:textId="77777777" w:rsidTr="00A3127D">
        <w:tc>
          <w:tcPr>
            <w:tcW w:w="1555" w:type="dxa"/>
          </w:tcPr>
          <w:p w14:paraId="0369A821"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Climate change</w:t>
            </w:r>
          </w:p>
        </w:tc>
        <w:tc>
          <w:tcPr>
            <w:tcW w:w="7512" w:type="dxa"/>
          </w:tcPr>
          <w:p w14:paraId="0763B9C2" w14:textId="1D88C9CA" w:rsidR="00B72B22" w:rsidRPr="00E674C0" w:rsidRDefault="00B72B22" w:rsidP="00A3127D">
            <w:pPr>
              <w:jc w:val="both"/>
              <w:rPr>
                <w:rFonts w:asciiTheme="minorHAnsi" w:hAnsiTheme="minorHAnsi"/>
                <w:color w:val="000000" w:themeColor="text1"/>
                <w:sz w:val="20"/>
              </w:rPr>
            </w:pPr>
            <w:r w:rsidRPr="00214D04">
              <w:rPr>
                <w:rFonts w:asciiTheme="minorHAnsi" w:hAnsiTheme="minorHAnsi" w:cstheme="minorHAnsi"/>
                <w:color w:val="000000" w:themeColor="text1"/>
                <w:sz w:val="20"/>
                <w:szCs w:val="20"/>
                <w:lang w:val="en-GB"/>
              </w:rPr>
              <w:t xml:space="preserve">The same regional predictions from </w:t>
            </w:r>
            <w:r w:rsidR="00B26458" w:rsidRPr="00214D04">
              <w:rPr>
                <w:rFonts w:asciiTheme="minorHAnsi" w:hAnsiTheme="minorHAnsi" w:cstheme="minorHAnsi"/>
                <w:color w:val="000000" w:themeColor="text1"/>
                <w:sz w:val="20"/>
                <w:szCs w:val="20"/>
                <w:lang w:val="en-GB"/>
              </w:rPr>
              <w:t>IPCC</w:t>
            </w:r>
            <w:r w:rsidRPr="00214D04">
              <w:rPr>
                <w:rFonts w:asciiTheme="minorHAnsi" w:hAnsiTheme="minorHAnsi" w:cstheme="minorHAnsi"/>
                <w:color w:val="000000" w:themeColor="text1"/>
                <w:sz w:val="20"/>
                <w:szCs w:val="20"/>
                <w:lang w:val="en-GB"/>
              </w:rPr>
              <w:t xml:space="preserve"> as for Burkina Faso apply.</w:t>
            </w:r>
            <w:r w:rsidR="003E5E7F">
              <w:rPr>
                <w:rFonts w:asciiTheme="minorHAnsi" w:hAnsiTheme="minorHAnsi" w:cstheme="minorHAnsi"/>
                <w:color w:val="000000" w:themeColor="text1"/>
                <w:sz w:val="20"/>
                <w:szCs w:val="20"/>
                <w:lang w:val="en-GB"/>
              </w:rPr>
              <w:t xml:space="preserve"> </w:t>
            </w:r>
            <w:r w:rsidR="00FB7ECB" w:rsidRPr="00FB7ECB">
              <w:rPr>
                <w:rFonts w:asciiTheme="minorHAnsi" w:hAnsiTheme="minorHAnsi" w:cstheme="minorHAnsi"/>
                <w:color w:val="000000" w:themeColor="text1"/>
                <w:sz w:val="20"/>
                <w:szCs w:val="20"/>
                <w:lang w:val="en-GB"/>
              </w:rPr>
              <w:t xml:space="preserve">Rainfall are expected to </w:t>
            </w:r>
            <w:r w:rsidR="00FB7ECB">
              <w:rPr>
                <w:rFonts w:asciiTheme="minorHAnsi" w:hAnsiTheme="minorHAnsi" w:cstheme="minorHAnsi"/>
                <w:color w:val="000000" w:themeColor="text1"/>
                <w:sz w:val="20"/>
                <w:szCs w:val="20"/>
                <w:lang w:val="en-GB"/>
              </w:rPr>
              <w:t>increase</w:t>
            </w:r>
            <w:r w:rsidR="00FB7ECB" w:rsidRPr="00FB7ECB">
              <w:rPr>
                <w:rFonts w:asciiTheme="minorHAnsi" w:hAnsiTheme="minorHAnsi" w:cstheme="minorHAnsi"/>
                <w:color w:val="000000" w:themeColor="text1"/>
                <w:sz w:val="20"/>
                <w:szCs w:val="20"/>
                <w:lang w:val="en-GB"/>
              </w:rPr>
              <w:t xml:space="preserve"> in the East of the country and to</w:t>
            </w:r>
            <w:r w:rsidR="00FB7ECB">
              <w:rPr>
                <w:rFonts w:asciiTheme="minorHAnsi" w:hAnsiTheme="minorHAnsi" w:cstheme="minorHAnsi"/>
                <w:color w:val="000000" w:themeColor="text1"/>
                <w:sz w:val="20"/>
                <w:szCs w:val="20"/>
                <w:lang w:val="en-GB"/>
              </w:rPr>
              <w:t xml:space="preserve"> reduce in the West. </w:t>
            </w:r>
          </w:p>
        </w:tc>
      </w:tr>
      <w:tr w:rsidR="00B72B22" w:rsidRPr="00214D04" w14:paraId="14E9C65E" w14:textId="77777777" w:rsidTr="00A3127D">
        <w:tc>
          <w:tcPr>
            <w:tcW w:w="1555" w:type="dxa"/>
          </w:tcPr>
          <w:p w14:paraId="1E0D7061" w14:textId="6DEA8CA3" w:rsidR="00B72B22" w:rsidRPr="00214D04" w:rsidRDefault="00B72B22" w:rsidP="00A3127D">
            <w:pPr>
              <w:jc w:val="both"/>
              <w:rPr>
                <w:rFonts w:asciiTheme="minorHAnsi" w:hAnsiTheme="minorHAnsi" w:cstheme="minorHAnsi"/>
                <w:b/>
                <w:color w:val="000000" w:themeColor="text1"/>
                <w:sz w:val="20"/>
                <w:szCs w:val="20"/>
                <w:highlight w:val="yellow"/>
                <w:lang w:val="en-GB"/>
              </w:rPr>
            </w:pPr>
            <w:r w:rsidRPr="00214D04">
              <w:rPr>
                <w:rFonts w:asciiTheme="minorHAnsi" w:hAnsiTheme="minorHAnsi" w:cstheme="minorHAnsi"/>
                <w:b/>
                <w:color w:val="000000" w:themeColor="text1"/>
                <w:sz w:val="20"/>
                <w:szCs w:val="20"/>
                <w:lang w:val="en-GB"/>
              </w:rPr>
              <w:t>South Africa</w:t>
            </w:r>
          </w:p>
        </w:tc>
        <w:tc>
          <w:tcPr>
            <w:tcW w:w="7512" w:type="dxa"/>
          </w:tcPr>
          <w:p w14:paraId="049CF82F" w14:textId="77777777" w:rsidR="00B72B22" w:rsidRPr="00214D04" w:rsidRDefault="00B72B22" w:rsidP="00A3127D">
            <w:pPr>
              <w:jc w:val="both"/>
              <w:rPr>
                <w:rFonts w:asciiTheme="minorHAnsi" w:hAnsiTheme="minorHAnsi" w:cstheme="minorHAnsi"/>
                <w:color w:val="000000" w:themeColor="text1"/>
                <w:sz w:val="20"/>
                <w:szCs w:val="20"/>
                <w:lang w:val="en-GB"/>
              </w:rPr>
            </w:pPr>
          </w:p>
        </w:tc>
      </w:tr>
      <w:tr w:rsidR="00B72B22" w:rsidRPr="00214D04" w14:paraId="00F97B1D" w14:textId="77777777" w:rsidTr="00A3127D">
        <w:tc>
          <w:tcPr>
            <w:tcW w:w="1555" w:type="dxa"/>
          </w:tcPr>
          <w:p w14:paraId="0CC7214E"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Physical/</w:t>
            </w:r>
          </w:p>
          <w:p w14:paraId="4E5566BB"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Environmental/</w:t>
            </w:r>
          </w:p>
          <w:p w14:paraId="2D9DC233" w14:textId="3D52F305"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Climatic</w:t>
            </w:r>
          </w:p>
        </w:tc>
        <w:tc>
          <w:tcPr>
            <w:tcW w:w="7512" w:type="dxa"/>
          </w:tcPr>
          <w:p w14:paraId="3241CD8D"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The country has a Mediterranean climate in the south west and a warm dry desert environment in the central west and north west. The interior plateau is 1 200 m above sea level and extends from the Kalahari Desert in the west, to grasslands in the east and the semi-arid Karoo in the south. The country has therefore a large diversity of vegetation types, biodiversity, climates and soil types. South Africa has both subtropical and temperate climate conditions. </w:t>
            </w:r>
          </w:p>
          <w:p w14:paraId="182FE88F" w14:textId="21775FAF"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Average annual rainfall in South Africa is about 464 mm, with the Western Cape getting most of its rainfall in winter and the rest of the country receiving summer rainfall. Average temperatures in South Africa range from 15°C to 36°C in summer and -2°C to 26°C in winter.</w:t>
            </w:r>
          </w:p>
        </w:tc>
      </w:tr>
      <w:tr w:rsidR="00B72B22" w:rsidRPr="00214D04" w14:paraId="409A6E32" w14:textId="77777777" w:rsidTr="00A3127D">
        <w:tc>
          <w:tcPr>
            <w:tcW w:w="1555" w:type="dxa"/>
          </w:tcPr>
          <w:p w14:paraId="7DF4ADBF" w14:textId="7B9E7EA8"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Social</w:t>
            </w:r>
          </w:p>
        </w:tc>
        <w:tc>
          <w:tcPr>
            <w:tcW w:w="7512" w:type="dxa"/>
          </w:tcPr>
          <w:p w14:paraId="2EBA6AA8" w14:textId="2B5E1300"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 population size is 56,717,156 inhabitants</w:t>
            </w:r>
            <w:r w:rsidRPr="00214D04">
              <w:rPr>
                <w:rStyle w:val="FootnoteReference"/>
                <w:rFonts w:asciiTheme="minorHAnsi" w:hAnsiTheme="minorHAnsi" w:cstheme="minorHAnsi"/>
                <w:color w:val="000000" w:themeColor="text1"/>
                <w:sz w:val="20"/>
                <w:szCs w:val="20"/>
                <w:lang w:val="en-GB"/>
              </w:rPr>
              <w:footnoteReference w:id="23"/>
            </w:r>
            <w:r w:rsidRPr="00214D04">
              <w:rPr>
                <w:rFonts w:asciiTheme="minorHAnsi" w:hAnsiTheme="minorHAnsi" w:cstheme="minorHAnsi"/>
                <w:color w:val="000000" w:themeColor="text1"/>
                <w:sz w:val="20"/>
                <w:szCs w:val="20"/>
                <w:lang w:val="en-GB"/>
              </w:rPr>
              <w:t>. 55</w:t>
            </w:r>
            <w:proofErr w:type="gramStart"/>
            <w:r w:rsidRPr="00214D04">
              <w:rPr>
                <w:rFonts w:asciiTheme="minorHAnsi" w:hAnsiTheme="minorHAnsi" w:cstheme="minorHAnsi"/>
                <w:color w:val="000000" w:themeColor="text1"/>
                <w:sz w:val="20"/>
                <w:szCs w:val="20"/>
                <w:lang w:val="en-GB"/>
              </w:rPr>
              <w:t>,5</w:t>
            </w:r>
            <w:proofErr w:type="gramEnd"/>
            <w:r w:rsidRPr="00214D04">
              <w:rPr>
                <w:rFonts w:asciiTheme="minorHAnsi" w:hAnsiTheme="minorHAnsi" w:cstheme="minorHAnsi"/>
                <w:color w:val="000000" w:themeColor="text1"/>
                <w:sz w:val="20"/>
                <w:szCs w:val="20"/>
                <w:lang w:val="en-GB"/>
              </w:rPr>
              <w:t>% of the population lives under the poverty threshold. It is ranked as 119 out of 188 according to the Human Development Index 2016. Median age of the population is 27</w:t>
            </w:r>
            <w:proofErr w:type="gramStart"/>
            <w:r w:rsidRPr="00214D04">
              <w:rPr>
                <w:rFonts w:asciiTheme="minorHAnsi" w:hAnsiTheme="minorHAnsi" w:cstheme="minorHAnsi"/>
                <w:color w:val="000000" w:themeColor="text1"/>
                <w:sz w:val="20"/>
                <w:szCs w:val="20"/>
                <w:lang w:val="en-GB"/>
              </w:rPr>
              <w:t>,1</w:t>
            </w:r>
            <w:proofErr w:type="gramEnd"/>
            <w:r w:rsidRPr="00214D04">
              <w:rPr>
                <w:rFonts w:asciiTheme="minorHAnsi" w:hAnsiTheme="minorHAnsi" w:cstheme="minorHAnsi"/>
                <w:color w:val="000000" w:themeColor="text1"/>
                <w:sz w:val="20"/>
                <w:szCs w:val="20"/>
                <w:lang w:val="en-GB"/>
              </w:rPr>
              <w:t xml:space="preserve"> years. </w:t>
            </w:r>
          </w:p>
        </w:tc>
      </w:tr>
      <w:tr w:rsidR="00B72B22" w:rsidRPr="00214D04" w14:paraId="01CD97DA" w14:textId="77777777" w:rsidTr="00A3127D">
        <w:tc>
          <w:tcPr>
            <w:tcW w:w="1555" w:type="dxa"/>
          </w:tcPr>
          <w:p w14:paraId="7F8252B8" w14:textId="03B877E1"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Economic</w:t>
            </w:r>
          </w:p>
        </w:tc>
        <w:tc>
          <w:tcPr>
            <w:tcW w:w="7512" w:type="dxa"/>
          </w:tcPr>
          <w:p w14:paraId="56DB9A99"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34% of the population lives in rural area but agriculture only employs 6% of the active population and represents 2</w:t>
            </w:r>
            <w:proofErr w:type="gramStart"/>
            <w:r w:rsidRPr="00214D04">
              <w:rPr>
                <w:rFonts w:asciiTheme="minorHAnsi" w:hAnsiTheme="minorHAnsi" w:cstheme="minorHAnsi"/>
                <w:color w:val="000000" w:themeColor="text1"/>
                <w:sz w:val="20"/>
                <w:szCs w:val="20"/>
                <w:lang w:val="en-GB"/>
              </w:rPr>
              <w:t>,3</w:t>
            </w:r>
            <w:proofErr w:type="gramEnd"/>
            <w:r w:rsidRPr="00214D04">
              <w:rPr>
                <w:rFonts w:asciiTheme="minorHAnsi" w:hAnsiTheme="minorHAnsi" w:cstheme="minorHAnsi"/>
                <w:color w:val="000000" w:themeColor="text1"/>
                <w:sz w:val="20"/>
                <w:szCs w:val="20"/>
                <w:lang w:val="en-GB"/>
              </w:rPr>
              <w:t>% of the GDP. 79</w:t>
            </w:r>
            <w:proofErr w:type="gramStart"/>
            <w:r w:rsidRPr="00214D04">
              <w:rPr>
                <w:rFonts w:asciiTheme="minorHAnsi" w:hAnsiTheme="minorHAnsi" w:cstheme="minorHAnsi"/>
                <w:color w:val="000000" w:themeColor="text1"/>
                <w:sz w:val="20"/>
                <w:szCs w:val="20"/>
                <w:lang w:val="en-GB"/>
              </w:rPr>
              <w:t>,8</w:t>
            </w:r>
            <w:proofErr w:type="gramEnd"/>
            <w:r w:rsidRPr="00214D04">
              <w:rPr>
                <w:rFonts w:asciiTheme="minorHAnsi" w:hAnsiTheme="minorHAnsi" w:cstheme="minorHAnsi"/>
                <w:color w:val="000000" w:themeColor="text1"/>
                <w:sz w:val="20"/>
                <w:szCs w:val="20"/>
                <w:lang w:val="en-GB"/>
              </w:rPr>
              <w:t>% of the country is agricultural land (~972,834 km</w:t>
            </w:r>
            <w:r w:rsidRPr="00214D04">
              <w:rPr>
                <w:rFonts w:asciiTheme="minorHAnsi" w:hAnsiTheme="minorHAnsi" w:cstheme="minorHAnsi"/>
                <w:color w:val="000000" w:themeColor="text1"/>
                <w:sz w:val="20"/>
                <w:szCs w:val="20"/>
                <w:vertAlign w:val="superscript"/>
                <w:lang w:val="en-GB"/>
              </w:rPr>
              <w:t>2</w:t>
            </w:r>
            <w:r w:rsidRPr="00214D04">
              <w:rPr>
                <w:rFonts w:asciiTheme="minorHAnsi" w:hAnsiTheme="minorHAnsi" w:cstheme="minorHAnsi"/>
                <w:color w:val="000000" w:themeColor="text1"/>
                <w:sz w:val="20"/>
                <w:szCs w:val="20"/>
                <w:lang w:val="en-GB"/>
              </w:rPr>
              <w:t>)</w:t>
            </w:r>
            <w:r w:rsidRPr="00214D04">
              <w:rPr>
                <w:rStyle w:val="FootnoteReference"/>
                <w:rFonts w:asciiTheme="minorHAnsi" w:hAnsiTheme="minorHAnsi" w:cstheme="minorHAnsi"/>
                <w:color w:val="000000" w:themeColor="text1"/>
                <w:sz w:val="20"/>
                <w:szCs w:val="20"/>
                <w:lang w:val="en-GB"/>
              </w:rPr>
              <w:footnoteReference w:id="24"/>
            </w:r>
            <w:r w:rsidRPr="00214D04">
              <w:rPr>
                <w:rFonts w:asciiTheme="minorHAnsi" w:hAnsiTheme="minorHAnsi" w:cstheme="minorHAnsi"/>
                <w:color w:val="000000" w:themeColor="text1"/>
                <w:sz w:val="20"/>
                <w:szCs w:val="20"/>
                <w:lang w:val="en-GB"/>
              </w:rPr>
              <w:t xml:space="preserve">. </w:t>
            </w:r>
          </w:p>
          <w:p w14:paraId="45AC65E3" w14:textId="41C6D1B3"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 The main production systems and the main crops grown in arid zones is rooibos and wheat under conventional </w:t>
            </w:r>
            <w:proofErr w:type="spellStart"/>
            <w:r w:rsidRPr="00214D04">
              <w:rPr>
                <w:rFonts w:asciiTheme="minorHAnsi" w:hAnsiTheme="minorHAnsi" w:cstheme="minorHAnsi"/>
                <w:color w:val="000000" w:themeColor="text1"/>
                <w:sz w:val="20"/>
                <w:szCs w:val="20"/>
                <w:lang w:val="en-GB"/>
              </w:rPr>
              <w:t>monocropping</w:t>
            </w:r>
            <w:proofErr w:type="spellEnd"/>
            <w:r w:rsidRPr="00214D04">
              <w:rPr>
                <w:rFonts w:asciiTheme="minorHAnsi" w:hAnsiTheme="minorHAnsi" w:cstheme="minorHAnsi"/>
                <w:color w:val="000000" w:themeColor="text1"/>
                <w:sz w:val="20"/>
                <w:szCs w:val="20"/>
                <w:lang w:val="en-GB"/>
              </w:rPr>
              <w:t xml:space="preserve"> systems, and the irrigated deciduous fruit where water is available (i.e. limited to major river valleys).</w:t>
            </w:r>
          </w:p>
        </w:tc>
      </w:tr>
      <w:tr w:rsidR="00B72B22" w:rsidRPr="00214D04" w14:paraId="3C9D26B8" w14:textId="77777777" w:rsidTr="00A3127D">
        <w:tc>
          <w:tcPr>
            <w:tcW w:w="1555" w:type="dxa"/>
          </w:tcPr>
          <w:p w14:paraId="47472644" w14:textId="3672E33F"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Institutional</w:t>
            </w:r>
          </w:p>
        </w:tc>
        <w:tc>
          <w:tcPr>
            <w:tcW w:w="7512" w:type="dxa"/>
          </w:tcPr>
          <w:p w14:paraId="7084BC67" w14:textId="77777777"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The main government institutions involved in natural resources management are:</w:t>
            </w:r>
          </w:p>
          <w:p w14:paraId="2F3CB76D" w14:textId="328DC1F2" w:rsidR="00B72B22" w:rsidRPr="00214D04" w:rsidRDefault="00B72B22" w:rsidP="00A3127D">
            <w:pPr>
              <w:pStyle w:val="ListParagraph"/>
              <w:numPr>
                <w:ilvl w:val="0"/>
                <w:numId w:val="37"/>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Ministry of Agriculture, Forestry and Fisheries</w:t>
            </w:r>
            <w:r w:rsidR="00806ECD" w:rsidRPr="00214D04">
              <w:rPr>
                <w:rFonts w:asciiTheme="minorHAnsi" w:hAnsiTheme="minorHAnsi" w:cstheme="minorHAnsi"/>
                <w:color w:val="000000" w:themeColor="text1"/>
                <w:sz w:val="20"/>
                <w:szCs w:val="20"/>
              </w:rPr>
              <w:t>,</w:t>
            </w:r>
            <w:r w:rsidRPr="00214D04">
              <w:rPr>
                <w:rFonts w:asciiTheme="minorHAnsi" w:hAnsiTheme="minorHAnsi" w:cstheme="minorHAnsi"/>
                <w:color w:val="000000" w:themeColor="text1"/>
                <w:sz w:val="20"/>
                <w:szCs w:val="20"/>
              </w:rPr>
              <w:t xml:space="preserve"> and Departments of Agriculture, Forestry and Fisheries is responsible for ensuring long-term food security, including through the application of the National Agricultural Policy</w:t>
            </w:r>
            <w:r w:rsidR="00806ECD" w:rsidRPr="00214D04">
              <w:rPr>
                <w:rFonts w:asciiTheme="minorHAnsi" w:hAnsiTheme="minorHAnsi" w:cstheme="minorHAnsi"/>
                <w:color w:val="000000" w:themeColor="text1"/>
                <w:sz w:val="20"/>
                <w:szCs w:val="20"/>
              </w:rPr>
              <w:t>;</w:t>
            </w:r>
          </w:p>
          <w:p w14:paraId="47559BC0" w14:textId="77777777" w:rsidR="00B72B22" w:rsidRPr="00214D04" w:rsidRDefault="00B72B22" w:rsidP="00A3127D">
            <w:pPr>
              <w:pStyle w:val="ListParagraph"/>
              <w:numPr>
                <w:ilvl w:val="0"/>
                <w:numId w:val="37"/>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 xml:space="preserve">Ministry </w:t>
            </w:r>
            <w:r w:rsidR="008D1CB1" w:rsidRPr="00214D04">
              <w:rPr>
                <w:rFonts w:asciiTheme="minorHAnsi" w:hAnsiTheme="minorHAnsi" w:cstheme="minorHAnsi"/>
                <w:color w:val="000000" w:themeColor="text1"/>
                <w:sz w:val="20"/>
                <w:szCs w:val="20"/>
              </w:rPr>
              <w:t xml:space="preserve">and Department </w:t>
            </w:r>
            <w:r w:rsidRPr="00214D04">
              <w:rPr>
                <w:rFonts w:asciiTheme="minorHAnsi" w:hAnsiTheme="minorHAnsi" w:cstheme="minorHAnsi"/>
                <w:color w:val="000000" w:themeColor="text1"/>
                <w:sz w:val="20"/>
                <w:szCs w:val="20"/>
              </w:rPr>
              <w:t>of Rural Development and Land Reform</w:t>
            </w:r>
            <w:r w:rsidR="008D1CB1" w:rsidRPr="00214D04">
              <w:rPr>
                <w:rFonts w:asciiTheme="minorHAnsi" w:hAnsiTheme="minorHAnsi" w:cstheme="minorHAnsi"/>
                <w:color w:val="000000" w:themeColor="text1"/>
                <w:sz w:val="20"/>
                <w:szCs w:val="20"/>
              </w:rPr>
              <w:t xml:space="preserve"> are in charge of Spatial Planning Policy and Land Use</w:t>
            </w:r>
            <w:r w:rsidR="00806ECD" w:rsidRPr="00214D04">
              <w:rPr>
                <w:rFonts w:asciiTheme="minorHAnsi" w:hAnsiTheme="minorHAnsi" w:cstheme="minorHAnsi"/>
                <w:color w:val="000000" w:themeColor="text1"/>
                <w:sz w:val="20"/>
                <w:szCs w:val="20"/>
              </w:rPr>
              <w:t>;</w:t>
            </w:r>
          </w:p>
          <w:p w14:paraId="3A44F5B5" w14:textId="03563F41" w:rsidR="00B72B22" w:rsidRPr="00214D04" w:rsidRDefault="00B72B22" w:rsidP="00A3127D">
            <w:pPr>
              <w:pStyle w:val="ListParagraph"/>
              <w:numPr>
                <w:ilvl w:val="0"/>
                <w:numId w:val="37"/>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Ministry of Environmental Affairs, and Departments of Environmental Affairs is in charge of protection of the natural environment including through the application of the National Environmental Policy</w:t>
            </w:r>
            <w:r w:rsidR="00806ECD" w:rsidRPr="00214D04">
              <w:rPr>
                <w:rFonts w:asciiTheme="minorHAnsi" w:hAnsiTheme="minorHAnsi" w:cstheme="minorHAnsi"/>
                <w:color w:val="000000" w:themeColor="text1"/>
                <w:sz w:val="20"/>
                <w:szCs w:val="20"/>
              </w:rPr>
              <w:t>;</w:t>
            </w:r>
          </w:p>
          <w:p w14:paraId="0292FC3F" w14:textId="5FC32CA2" w:rsidR="00B72B22" w:rsidRPr="00214D04" w:rsidRDefault="00B72B22" w:rsidP="00A3127D">
            <w:pPr>
              <w:pStyle w:val="ListParagraph"/>
              <w:numPr>
                <w:ilvl w:val="0"/>
                <w:numId w:val="37"/>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Agricultural Research Council</w:t>
            </w:r>
            <w:r w:rsidR="00A53372" w:rsidRPr="00214D04">
              <w:rPr>
                <w:rFonts w:asciiTheme="minorHAnsi" w:hAnsiTheme="minorHAnsi" w:cstheme="minorHAnsi"/>
                <w:color w:val="000000" w:themeColor="text1"/>
                <w:sz w:val="20"/>
                <w:szCs w:val="20"/>
              </w:rPr>
              <w:t>’</w:t>
            </w:r>
            <w:r w:rsidRPr="00214D04">
              <w:rPr>
                <w:rFonts w:asciiTheme="minorHAnsi" w:hAnsiTheme="minorHAnsi" w:cstheme="minorHAnsi"/>
                <w:color w:val="000000" w:themeColor="text1"/>
                <w:sz w:val="20"/>
                <w:szCs w:val="20"/>
              </w:rPr>
              <w:t>s main mandate is Agricultural Research, and dissemination of new technologies</w:t>
            </w:r>
            <w:r w:rsidR="00806ECD" w:rsidRPr="00214D04">
              <w:rPr>
                <w:rFonts w:asciiTheme="minorHAnsi" w:hAnsiTheme="minorHAnsi" w:cstheme="minorHAnsi"/>
                <w:color w:val="000000" w:themeColor="text1"/>
                <w:sz w:val="20"/>
                <w:szCs w:val="20"/>
              </w:rPr>
              <w:t>;</w:t>
            </w:r>
            <w:r w:rsidR="008D1CB1" w:rsidRPr="00214D04">
              <w:rPr>
                <w:rFonts w:asciiTheme="minorHAnsi" w:hAnsiTheme="minorHAnsi" w:cstheme="minorHAnsi"/>
                <w:color w:val="000000" w:themeColor="text1"/>
                <w:sz w:val="20"/>
                <w:szCs w:val="20"/>
              </w:rPr>
              <w:t xml:space="preserve"> and</w:t>
            </w:r>
          </w:p>
          <w:p w14:paraId="2EE5AFFC" w14:textId="2F7BC411" w:rsidR="00B72B22" w:rsidRPr="00214D04" w:rsidRDefault="00143C35" w:rsidP="00A3127D">
            <w:pPr>
              <w:pStyle w:val="ListParagraph"/>
              <w:numPr>
                <w:ilvl w:val="0"/>
                <w:numId w:val="37"/>
              </w:numPr>
              <w:contextualSpacing/>
              <w:rPr>
                <w:rFonts w:asciiTheme="minorHAnsi" w:hAnsiTheme="minorHAnsi" w:cstheme="minorHAnsi"/>
                <w:color w:val="000000" w:themeColor="text1"/>
                <w:sz w:val="20"/>
                <w:szCs w:val="20"/>
              </w:rPr>
            </w:pPr>
            <w:r w:rsidRPr="00214D04">
              <w:rPr>
                <w:rFonts w:asciiTheme="minorHAnsi" w:hAnsiTheme="minorHAnsi" w:cstheme="minorHAnsi"/>
                <w:color w:val="000000" w:themeColor="text1"/>
                <w:sz w:val="20"/>
                <w:szCs w:val="20"/>
              </w:rPr>
              <w:t xml:space="preserve">The </w:t>
            </w:r>
            <w:r w:rsidR="00B72B22" w:rsidRPr="00214D04">
              <w:rPr>
                <w:rFonts w:asciiTheme="minorHAnsi" w:hAnsiTheme="minorHAnsi" w:cstheme="minorHAnsi"/>
                <w:color w:val="000000" w:themeColor="text1"/>
                <w:sz w:val="20"/>
                <w:szCs w:val="20"/>
              </w:rPr>
              <w:t>S</w:t>
            </w:r>
            <w:r w:rsidRPr="00214D04">
              <w:rPr>
                <w:rFonts w:asciiTheme="minorHAnsi" w:hAnsiTheme="minorHAnsi" w:cstheme="minorHAnsi"/>
                <w:color w:val="000000" w:themeColor="text1"/>
                <w:sz w:val="20"/>
                <w:szCs w:val="20"/>
              </w:rPr>
              <w:t>outh African National Biodiversity Institute</w:t>
            </w:r>
            <w:r w:rsidR="00B72B22" w:rsidRPr="00214D04">
              <w:rPr>
                <w:rFonts w:asciiTheme="minorHAnsi" w:hAnsiTheme="minorHAnsi" w:cstheme="minorHAnsi"/>
                <w:color w:val="000000" w:themeColor="text1"/>
                <w:sz w:val="20"/>
                <w:szCs w:val="20"/>
              </w:rPr>
              <w:t xml:space="preserve"> focuses on Biodiversity research and knowledge transfer</w:t>
            </w:r>
            <w:r w:rsidR="008D1CB1" w:rsidRPr="00214D04">
              <w:rPr>
                <w:rFonts w:asciiTheme="minorHAnsi" w:hAnsiTheme="minorHAnsi" w:cstheme="minorHAnsi"/>
                <w:color w:val="000000" w:themeColor="text1"/>
                <w:sz w:val="20"/>
                <w:szCs w:val="20"/>
              </w:rPr>
              <w:t>.</w:t>
            </w:r>
          </w:p>
        </w:tc>
      </w:tr>
      <w:tr w:rsidR="00B72B22" w:rsidRPr="00214D04" w14:paraId="2F311B61" w14:textId="77777777" w:rsidTr="00A3127D">
        <w:tc>
          <w:tcPr>
            <w:tcW w:w="1555" w:type="dxa"/>
          </w:tcPr>
          <w:p w14:paraId="73E34851" w14:textId="2AA9DC09"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Natural resources</w:t>
            </w:r>
          </w:p>
        </w:tc>
        <w:tc>
          <w:tcPr>
            <w:tcW w:w="7512" w:type="dxa"/>
          </w:tcPr>
          <w:p w14:paraId="715A45B5" w14:textId="5D942561"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South Africa represents just 1% of the </w:t>
            </w:r>
            <w:r w:rsidR="00E26D01" w:rsidRPr="00214D04">
              <w:rPr>
                <w:rFonts w:asciiTheme="minorHAnsi" w:hAnsiTheme="minorHAnsi" w:cstheme="minorHAnsi"/>
                <w:color w:val="000000" w:themeColor="text1"/>
                <w:sz w:val="20"/>
                <w:szCs w:val="20"/>
                <w:lang w:val="en-GB"/>
              </w:rPr>
              <w:t>E</w:t>
            </w:r>
            <w:r w:rsidRPr="00214D04">
              <w:rPr>
                <w:rFonts w:asciiTheme="minorHAnsi" w:hAnsiTheme="minorHAnsi" w:cstheme="minorHAnsi"/>
                <w:color w:val="000000" w:themeColor="text1"/>
                <w:sz w:val="20"/>
                <w:szCs w:val="20"/>
                <w:lang w:val="en-GB"/>
              </w:rPr>
              <w:t>arth</w:t>
            </w:r>
            <w:r w:rsidR="00A53372" w:rsidRPr="00214D04">
              <w:rPr>
                <w:rFonts w:asciiTheme="minorHAnsi" w:hAnsiTheme="minorHAnsi" w:cstheme="minorHAnsi"/>
                <w:color w:val="000000" w:themeColor="text1"/>
                <w:sz w:val="20"/>
                <w:szCs w:val="20"/>
                <w:lang w:val="en-GB"/>
              </w:rPr>
              <w:t>’</w:t>
            </w:r>
            <w:r w:rsidRPr="00214D04">
              <w:rPr>
                <w:rFonts w:asciiTheme="minorHAnsi" w:hAnsiTheme="minorHAnsi" w:cstheme="minorHAnsi"/>
                <w:color w:val="000000" w:themeColor="text1"/>
                <w:sz w:val="20"/>
                <w:szCs w:val="20"/>
                <w:lang w:val="en-GB"/>
              </w:rPr>
              <w:t>s total land surface, while it is home to a rich biodiversity containing almost 10% of the world‘s total known bird, fish and plant species, as well as over 6% of the world‘s mammal and reptile species</w:t>
            </w:r>
            <w:r w:rsidRPr="00214D04">
              <w:rPr>
                <w:rStyle w:val="FootnoteReference"/>
                <w:rFonts w:asciiTheme="minorHAnsi" w:hAnsiTheme="minorHAnsi" w:cstheme="minorHAnsi"/>
                <w:color w:val="000000" w:themeColor="text1"/>
                <w:sz w:val="20"/>
                <w:szCs w:val="20"/>
                <w:lang w:val="en-GB"/>
              </w:rPr>
              <w:footnoteReference w:id="25"/>
            </w:r>
            <w:r w:rsidRPr="00214D04">
              <w:rPr>
                <w:rFonts w:asciiTheme="minorHAnsi" w:hAnsiTheme="minorHAnsi" w:cstheme="minorHAnsi"/>
                <w:color w:val="000000" w:themeColor="text1"/>
                <w:sz w:val="20"/>
                <w:szCs w:val="20"/>
                <w:lang w:val="en-GB"/>
              </w:rPr>
              <w:t>. Vast regions of South Africa are drylands that are seriously threatened by soil degradation and desertification, in particular through water erosion.</w:t>
            </w:r>
          </w:p>
        </w:tc>
      </w:tr>
      <w:tr w:rsidR="00B72B22" w:rsidRPr="00214D04" w14:paraId="11A9DFBA" w14:textId="77777777" w:rsidTr="00A3127D">
        <w:tc>
          <w:tcPr>
            <w:tcW w:w="1555" w:type="dxa"/>
          </w:tcPr>
          <w:p w14:paraId="09F41E00" w14:textId="310DB2BD"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Climate change</w:t>
            </w:r>
          </w:p>
        </w:tc>
        <w:tc>
          <w:tcPr>
            <w:tcW w:w="7512" w:type="dxa"/>
          </w:tcPr>
          <w:p w14:paraId="3EBDC7E1" w14:textId="758EC676" w:rsidR="00B72B22" w:rsidRPr="00214D04" w:rsidRDefault="00B72B22" w:rsidP="00A3127D">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Significant temperature increase has been observed between 1931 and 2015</w:t>
            </w:r>
            <w:r w:rsidRPr="00214D04">
              <w:rPr>
                <w:rStyle w:val="FootnoteReference"/>
                <w:rFonts w:asciiTheme="minorHAnsi" w:hAnsiTheme="minorHAnsi" w:cstheme="minorHAnsi"/>
                <w:color w:val="000000" w:themeColor="text1"/>
                <w:sz w:val="20"/>
                <w:szCs w:val="20"/>
                <w:lang w:val="en-GB"/>
              </w:rPr>
              <w:footnoteReference w:id="26"/>
            </w:r>
            <w:r w:rsidRPr="00214D04">
              <w:rPr>
                <w:rFonts w:asciiTheme="minorHAnsi" w:hAnsiTheme="minorHAnsi" w:cstheme="minorHAnsi"/>
                <w:color w:val="000000" w:themeColor="text1"/>
                <w:sz w:val="20"/>
                <w:szCs w:val="20"/>
                <w:lang w:val="en-GB"/>
              </w:rPr>
              <w:t>. Climate change is likely to result in a reduction of surface water availability, shifts in the seasonality of rainfall and runoff, growing irrigation demands and an increase in the magnitude and frequency of flood events. Climate change impacts, specifically declining rainfall coupled with an increase in the number of hot days will have negative impact on crops and livestock, including yield quantity and quality, and animal reproduction efficiency.</w:t>
            </w:r>
          </w:p>
        </w:tc>
      </w:tr>
    </w:tbl>
    <w:p w14:paraId="261E5555" w14:textId="77777777" w:rsidR="00AA4A0A" w:rsidRPr="00214D04" w:rsidRDefault="00AA4A0A" w:rsidP="00A3127D">
      <w:pPr>
        <w:jc w:val="both"/>
        <w:rPr>
          <w:rFonts w:asciiTheme="minorHAnsi" w:hAnsiTheme="minorHAnsi" w:cstheme="minorHAnsi"/>
          <w:sz w:val="22"/>
          <w:szCs w:val="22"/>
          <w:lang w:val="en-GB"/>
        </w:rPr>
      </w:pPr>
    </w:p>
    <w:p w14:paraId="7928B811" w14:textId="4DD8B484" w:rsidR="00F57C0B" w:rsidRPr="00214D04" w:rsidRDefault="00DA2BE1" w:rsidP="00202D78">
      <w:pPr>
        <w:pStyle w:val="Heading3"/>
        <w:keepLines/>
        <w:numPr>
          <w:ilvl w:val="1"/>
          <w:numId w:val="16"/>
        </w:numPr>
        <w:spacing w:before="0" w:after="120"/>
        <w:jc w:val="left"/>
        <w:rPr>
          <w:rFonts w:asciiTheme="minorHAnsi" w:hAnsiTheme="minorHAnsi" w:cstheme="minorHAnsi"/>
          <w:sz w:val="22"/>
        </w:rPr>
      </w:pPr>
      <w:bookmarkStart w:id="20" w:name="_Toc854243"/>
      <w:bookmarkStart w:id="21" w:name="_Toc8117221"/>
      <w:r w:rsidRPr="00214D04">
        <w:rPr>
          <w:rFonts w:asciiTheme="minorHAnsi" w:hAnsiTheme="minorHAnsi" w:cstheme="minorHAnsi"/>
          <w:sz w:val="22"/>
        </w:rPr>
        <w:t>THE CURRENT SITUATION</w:t>
      </w:r>
      <w:bookmarkEnd w:id="20"/>
      <w:bookmarkEnd w:id="21"/>
      <w:r w:rsidRPr="00214D04">
        <w:rPr>
          <w:rFonts w:asciiTheme="minorHAnsi" w:hAnsiTheme="minorHAnsi" w:cstheme="minorHAnsi"/>
          <w:sz w:val="22"/>
        </w:rPr>
        <w:t xml:space="preserve"> </w:t>
      </w:r>
    </w:p>
    <w:p w14:paraId="4445DAE5" w14:textId="085ACD6D" w:rsidR="0022027C" w:rsidRPr="00214D04" w:rsidRDefault="00686D61" w:rsidP="00202D78">
      <w:pPr>
        <w:pStyle w:val="Heading3"/>
        <w:keepLines/>
        <w:numPr>
          <w:ilvl w:val="2"/>
          <w:numId w:val="16"/>
        </w:numPr>
        <w:spacing w:before="0" w:after="120"/>
        <w:ind w:left="567" w:firstLine="284"/>
        <w:jc w:val="left"/>
        <w:rPr>
          <w:rFonts w:asciiTheme="minorHAnsi" w:hAnsiTheme="minorHAnsi" w:cstheme="minorHAnsi"/>
          <w:i/>
          <w:sz w:val="22"/>
        </w:rPr>
      </w:pPr>
      <w:bookmarkStart w:id="22" w:name="_Toc854244"/>
      <w:bookmarkStart w:id="23" w:name="_Toc8117222"/>
      <w:r w:rsidRPr="00214D04">
        <w:rPr>
          <w:rFonts w:asciiTheme="minorHAnsi" w:hAnsiTheme="minorHAnsi" w:cstheme="minorHAnsi"/>
          <w:i/>
          <w:sz w:val="22"/>
        </w:rPr>
        <w:t>Main environmental threats</w:t>
      </w:r>
      <w:bookmarkEnd w:id="22"/>
      <w:bookmarkEnd w:id="23"/>
    </w:p>
    <w:p w14:paraId="38128282" w14:textId="40F28D38" w:rsidR="006F2178" w:rsidRPr="00214D04" w:rsidRDefault="00F44CB3"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Past efforts of agricultural development have focused on boost</w:t>
      </w:r>
      <w:r w:rsidR="00C96B86" w:rsidRPr="00214D04">
        <w:rPr>
          <w:rFonts w:asciiTheme="minorHAnsi" w:hAnsiTheme="minorHAnsi" w:cstheme="minorHAnsi"/>
          <w:sz w:val="22"/>
          <w:szCs w:val="22"/>
        </w:rPr>
        <w:t>ing output to produce more food. T</w:t>
      </w:r>
      <w:r w:rsidRPr="00214D04">
        <w:rPr>
          <w:rFonts w:asciiTheme="minorHAnsi" w:hAnsiTheme="minorHAnsi" w:cstheme="minorHAnsi"/>
          <w:sz w:val="22"/>
          <w:szCs w:val="22"/>
        </w:rPr>
        <w:t>his was achieved at high environmental and social cost</w:t>
      </w:r>
      <w:r w:rsidR="004A0868" w:rsidRPr="00214D04">
        <w:rPr>
          <w:rFonts w:asciiTheme="minorHAnsi" w:hAnsiTheme="minorHAnsi" w:cstheme="minorHAnsi"/>
          <w:sz w:val="22"/>
          <w:szCs w:val="22"/>
        </w:rPr>
        <w:t>s</w:t>
      </w:r>
      <w:r w:rsidRPr="00214D04">
        <w:rPr>
          <w:rFonts w:asciiTheme="minorHAnsi" w:hAnsiTheme="minorHAnsi" w:cstheme="minorHAnsi"/>
          <w:sz w:val="22"/>
          <w:szCs w:val="22"/>
        </w:rPr>
        <w:t xml:space="preserve"> and still does not match with an increasing demand</w:t>
      </w:r>
      <w:r w:rsidR="00C96B86" w:rsidRPr="00214D04">
        <w:rPr>
          <w:rFonts w:asciiTheme="minorHAnsi" w:hAnsiTheme="minorHAnsi" w:cstheme="minorHAnsi"/>
          <w:sz w:val="22"/>
          <w:szCs w:val="22"/>
        </w:rPr>
        <w:t xml:space="preserve"> for food</w:t>
      </w:r>
      <w:r w:rsidRPr="00214D04">
        <w:rPr>
          <w:rFonts w:asciiTheme="minorHAnsi" w:hAnsiTheme="minorHAnsi" w:cstheme="minorHAnsi"/>
          <w:sz w:val="22"/>
          <w:szCs w:val="22"/>
        </w:rPr>
        <w:t>.</w:t>
      </w:r>
      <w:r w:rsidR="00764BAD" w:rsidRPr="00214D04">
        <w:rPr>
          <w:rFonts w:asciiTheme="minorHAnsi" w:hAnsiTheme="minorHAnsi" w:cstheme="minorHAnsi"/>
          <w:sz w:val="22"/>
          <w:szCs w:val="22"/>
        </w:rPr>
        <w:t xml:space="preserve"> Agricultural </w:t>
      </w:r>
      <w:r w:rsidR="005717E8" w:rsidRPr="00214D04">
        <w:rPr>
          <w:rFonts w:asciiTheme="minorHAnsi" w:hAnsiTheme="minorHAnsi" w:cstheme="minorHAnsi"/>
          <w:sz w:val="22"/>
          <w:szCs w:val="22"/>
        </w:rPr>
        <w:t xml:space="preserve">systems </w:t>
      </w:r>
      <w:r w:rsidR="00764BAD" w:rsidRPr="00214D04">
        <w:rPr>
          <w:rFonts w:asciiTheme="minorHAnsi" w:hAnsiTheme="minorHAnsi" w:cstheme="minorHAnsi"/>
          <w:sz w:val="22"/>
          <w:szCs w:val="22"/>
        </w:rPr>
        <w:t xml:space="preserve">requiring a high level of external inputs </w:t>
      </w:r>
      <w:r w:rsidR="005717E8" w:rsidRPr="00214D04">
        <w:rPr>
          <w:rFonts w:asciiTheme="minorHAnsi" w:hAnsiTheme="minorHAnsi" w:cstheme="minorHAnsi"/>
          <w:sz w:val="22"/>
          <w:szCs w:val="22"/>
        </w:rPr>
        <w:t xml:space="preserve">have caused </w:t>
      </w:r>
      <w:r w:rsidR="009311EB" w:rsidRPr="00214D04">
        <w:rPr>
          <w:rFonts w:asciiTheme="minorHAnsi" w:hAnsiTheme="minorHAnsi" w:cstheme="minorHAnsi"/>
          <w:i/>
          <w:sz w:val="22"/>
          <w:szCs w:val="22"/>
        </w:rPr>
        <w:t>inter alia</w:t>
      </w:r>
      <w:r w:rsidR="009311EB" w:rsidRPr="00214D04">
        <w:rPr>
          <w:rFonts w:asciiTheme="minorHAnsi" w:hAnsiTheme="minorHAnsi" w:cstheme="minorHAnsi"/>
          <w:sz w:val="22"/>
          <w:szCs w:val="22"/>
        </w:rPr>
        <w:t xml:space="preserve"> major soil depletion, </w:t>
      </w:r>
      <w:r w:rsidR="005717E8" w:rsidRPr="00214D04">
        <w:rPr>
          <w:rFonts w:asciiTheme="minorHAnsi" w:hAnsiTheme="minorHAnsi" w:cstheme="minorHAnsi"/>
          <w:sz w:val="22"/>
          <w:szCs w:val="22"/>
        </w:rPr>
        <w:t xml:space="preserve">deforestation, </w:t>
      </w:r>
      <w:r w:rsidR="009311EB" w:rsidRPr="00214D04">
        <w:rPr>
          <w:rFonts w:asciiTheme="minorHAnsi" w:hAnsiTheme="minorHAnsi" w:cstheme="minorHAnsi"/>
          <w:sz w:val="22"/>
          <w:szCs w:val="22"/>
        </w:rPr>
        <w:t>biodiversity loss and</w:t>
      </w:r>
      <w:r w:rsidR="005717E8" w:rsidRPr="00214D04">
        <w:rPr>
          <w:rFonts w:asciiTheme="minorHAnsi" w:hAnsiTheme="minorHAnsi" w:cstheme="minorHAnsi"/>
          <w:sz w:val="22"/>
          <w:szCs w:val="22"/>
        </w:rPr>
        <w:t xml:space="preserve"> high levels of greenhouse gas emissions</w:t>
      </w:r>
      <w:r w:rsidR="005717E8" w:rsidRPr="00214D04">
        <w:rPr>
          <w:rFonts w:asciiTheme="minorHAnsi" w:hAnsiTheme="minorHAnsi" w:cstheme="minorHAnsi"/>
          <w:vertAlign w:val="superscript"/>
        </w:rPr>
        <w:footnoteReference w:id="27"/>
      </w:r>
      <w:r w:rsidR="005717E8" w:rsidRPr="00214D04">
        <w:rPr>
          <w:rFonts w:asciiTheme="minorHAnsi" w:hAnsiTheme="minorHAnsi" w:cstheme="minorHAnsi"/>
          <w:sz w:val="22"/>
          <w:szCs w:val="22"/>
        </w:rPr>
        <w:t xml:space="preserve">. </w:t>
      </w:r>
    </w:p>
    <w:p w14:paraId="2A56D5F8" w14:textId="77777777" w:rsidR="0009027B" w:rsidRPr="00214D04" w:rsidRDefault="0009027B" w:rsidP="00CB788B">
      <w:pPr>
        <w:pStyle w:val="ListParagraph"/>
        <w:ind w:left="0"/>
        <w:rPr>
          <w:rFonts w:asciiTheme="minorHAnsi" w:hAnsiTheme="minorHAnsi" w:cstheme="minorHAnsi"/>
          <w:i/>
          <w:sz w:val="22"/>
          <w:szCs w:val="22"/>
        </w:rPr>
      </w:pPr>
      <w:r w:rsidRPr="00214D04">
        <w:rPr>
          <w:rFonts w:asciiTheme="minorHAnsi" w:hAnsiTheme="minorHAnsi" w:cstheme="minorHAnsi"/>
          <w:i/>
          <w:sz w:val="22"/>
          <w:szCs w:val="22"/>
        </w:rPr>
        <w:t>Land-degradation and desertification</w:t>
      </w:r>
    </w:p>
    <w:p w14:paraId="0DF22557" w14:textId="350DD433" w:rsidR="00B247DE" w:rsidRPr="00214D04" w:rsidRDefault="00D1649B"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Land degradation and desertification are mostly linked to poor farming practices</w:t>
      </w:r>
      <w:r w:rsidRPr="00214D04">
        <w:rPr>
          <w:rFonts w:asciiTheme="minorHAnsi" w:hAnsiTheme="minorHAnsi" w:cstheme="minorHAnsi"/>
          <w:sz w:val="22"/>
          <w:szCs w:val="22"/>
          <w:vertAlign w:val="superscript"/>
        </w:rPr>
        <w:footnoteReference w:id="28"/>
      </w:r>
      <w:r w:rsidRPr="00214D04">
        <w:rPr>
          <w:rFonts w:asciiTheme="minorHAnsi" w:hAnsiTheme="minorHAnsi" w:cstheme="minorHAnsi"/>
          <w:sz w:val="22"/>
          <w:szCs w:val="22"/>
        </w:rPr>
        <w:t xml:space="preserve">. </w:t>
      </w:r>
      <w:r w:rsidR="00B247DE" w:rsidRPr="00214D04">
        <w:rPr>
          <w:rFonts w:asciiTheme="minorHAnsi" w:hAnsiTheme="minorHAnsi" w:cstheme="minorHAnsi"/>
          <w:sz w:val="22"/>
          <w:szCs w:val="22"/>
        </w:rPr>
        <w:t xml:space="preserve">Although this is not a dryland-specific issue, the agricultural production systems </w:t>
      </w:r>
      <w:r w:rsidR="004A0868" w:rsidRPr="00214D04">
        <w:rPr>
          <w:rFonts w:asciiTheme="minorHAnsi" w:hAnsiTheme="minorHAnsi" w:cstheme="minorHAnsi"/>
          <w:sz w:val="22"/>
          <w:szCs w:val="22"/>
        </w:rPr>
        <w:t>in drylands</w:t>
      </w:r>
      <w:r w:rsidR="00B247DE" w:rsidRPr="00214D04">
        <w:rPr>
          <w:rFonts w:asciiTheme="minorHAnsi" w:hAnsiTheme="minorHAnsi" w:cstheme="minorHAnsi"/>
          <w:sz w:val="22"/>
          <w:szCs w:val="22"/>
        </w:rPr>
        <w:t xml:space="preserve"> tend to face </w:t>
      </w:r>
      <w:r w:rsidR="004A0868" w:rsidRPr="00214D04">
        <w:rPr>
          <w:rFonts w:asciiTheme="minorHAnsi" w:hAnsiTheme="minorHAnsi" w:cstheme="minorHAnsi"/>
          <w:sz w:val="22"/>
          <w:szCs w:val="22"/>
        </w:rPr>
        <w:t>a major issue of decreasing</w:t>
      </w:r>
      <w:r w:rsidR="00B247DE" w:rsidRPr="00214D04">
        <w:rPr>
          <w:rFonts w:asciiTheme="minorHAnsi" w:hAnsiTheme="minorHAnsi" w:cstheme="minorHAnsi"/>
          <w:sz w:val="22"/>
          <w:szCs w:val="22"/>
        </w:rPr>
        <w:t xml:space="preserve"> soil fertility – particularly organic fertility – because of increas</w:t>
      </w:r>
      <w:r w:rsidR="004A0868" w:rsidRPr="00214D04">
        <w:rPr>
          <w:rFonts w:asciiTheme="minorHAnsi" w:hAnsiTheme="minorHAnsi" w:cstheme="minorHAnsi"/>
          <w:sz w:val="22"/>
          <w:szCs w:val="22"/>
        </w:rPr>
        <w:t>ing</w:t>
      </w:r>
      <w:r w:rsidR="00B247DE" w:rsidRPr="00214D04">
        <w:rPr>
          <w:rFonts w:asciiTheme="minorHAnsi" w:hAnsiTheme="minorHAnsi" w:cstheme="minorHAnsi"/>
          <w:sz w:val="22"/>
          <w:szCs w:val="22"/>
        </w:rPr>
        <w:t xml:space="preserve"> pressure on </w:t>
      </w:r>
      <w:r w:rsidR="00095813" w:rsidRPr="00214D04">
        <w:rPr>
          <w:rFonts w:asciiTheme="minorHAnsi" w:hAnsiTheme="minorHAnsi" w:cstheme="minorHAnsi"/>
          <w:sz w:val="22"/>
          <w:szCs w:val="22"/>
        </w:rPr>
        <w:t>natural resources and ecosystems</w:t>
      </w:r>
      <w:r w:rsidR="00B247DE" w:rsidRPr="00214D04">
        <w:rPr>
          <w:rFonts w:asciiTheme="minorHAnsi" w:hAnsiTheme="minorHAnsi" w:cstheme="minorHAnsi"/>
          <w:sz w:val="22"/>
          <w:szCs w:val="22"/>
        </w:rPr>
        <w:t xml:space="preserve"> </w:t>
      </w:r>
      <w:r w:rsidR="004A0868" w:rsidRPr="00214D04">
        <w:rPr>
          <w:rFonts w:asciiTheme="minorHAnsi" w:hAnsiTheme="minorHAnsi" w:cstheme="minorHAnsi"/>
          <w:sz w:val="22"/>
          <w:szCs w:val="22"/>
        </w:rPr>
        <w:t>induced by</w:t>
      </w:r>
      <w:r w:rsidR="00B247DE" w:rsidRPr="00214D04">
        <w:rPr>
          <w:rFonts w:asciiTheme="minorHAnsi" w:hAnsiTheme="minorHAnsi" w:cstheme="minorHAnsi"/>
          <w:sz w:val="22"/>
          <w:szCs w:val="22"/>
        </w:rPr>
        <w:t xml:space="preserve"> population growth</w:t>
      </w:r>
      <w:r w:rsidR="004A0868" w:rsidRPr="00214D04">
        <w:rPr>
          <w:rFonts w:asciiTheme="minorHAnsi" w:hAnsiTheme="minorHAnsi" w:cstheme="minorHAnsi"/>
          <w:sz w:val="22"/>
          <w:szCs w:val="22"/>
        </w:rPr>
        <w:t xml:space="preserve">. To respond to </w:t>
      </w:r>
      <w:r w:rsidR="00095813" w:rsidRPr="00214D04">
        <w:rPr>
          <w:rFonts w:asciiTheme="minorHAnsi" w:hAnsiTheme="minorHAnsi" w:cstheme="minorHAnsi"/>
          <w:sz w:val="22"/>
          <w:szCs w:val="22"/>
        </w:rPr>
        <w:t xml:space="preserve">an </w:t>
      </w:r>
      <w:r w:rsidR="004A0868" w:rsidRPr="00214D04">
        <w:rPr>
          <w:rFonts w:asciiTheme="minorHAnsi" w:hAnsiTheme="minorHAnsi" w:cstheme="minorHAnsi"/>
          <w:sz w:val="22"/>
          <w:szCs w:val="22"/>
        </w:rPr>
        <w:t>increasing demand</w:t>
      </w:r>
      <w:r w:rsidR="00095813" w:rsidRPr="00214D04">
        <w:rPr>
          <w:rFonts w:asciiTheme="minorHAnsi" w:hAnsiTheme="minorHAnsi" w:cstheme="minorHAnsi"/>
          <w:sz w:val="22"/>
          <w:szCs w:val="22"/>
        </w:rPr>
        <w:t xml:space="preserve"> for food</w:t>
      </w:r>
      <w:r w:rsidR="004A0868" w:rsidRPr="00214D04">
        <w:rPr>
          <w:rFonts w:asciiTheme="minorHAnsi" w:hAnsiTheme="minorHAnsi" w:cstheme="minorHAnsi"/>
          <w:sz w:val="22"/>
          <w:szCs w:val="22"/>
        </w:rPr>
        <w:t xml:space="preserve">, the surface of cultivated areas </w:t>
      </w:r>
      <w:r w:rsidR="00095813" w:rsidRPr="00214D04">
        <w:rPr>
          <w:rFonts w:asciiTheme="minorHAnsi" w:hAnsiTheme="minorHAnsi" w:cstheme="minorHAnsi"/>
          <w:sz w:val="22"/>
          <w:szCs w:val="22"/>
        </w:rPr>
        <w:t xml:space="preserve">continuously </w:t>
      </w:r>
      <w:r w:rsidR="004A0868" w:rsidRPr="00214D04">
        <w:rPr>
          <w:rFonts w:asciiTheme="minorHAnsi" w:hAnsiTheme="minorHAnsi" w:cstheme="minorHAnsi"/>
          <w:sz w:val="22"/>
          <w:szCs w:val="22"/>
        </w:rPr>
        <w:t xml:space="preserve">expends </w:t>
      </w:r>
      <w:r w:rsidR="00095813" w:rsidRPr="00214D04">
        <w:rPr>
          <w:rFonts w:asciiTheme="minorHAnsi" w:hAnsiTheme="minorHAnsi" w:cstheme="minorHAnsi"/>
          <w:sz w:val="22"/>
          <w:szCs w:val="22"/>
        </w:rPr>
        <w:t>and</w:t>
      </w:r>
      <w:r w:rsidR="004A0868" w:rsidRPr="00214D04">
        <w:rPr>
          <w:rFonts w:asciiTheme="minorHAnsi" w:hAnsiTheme="minorHAnsi" w:cstheme="minorHAnsi"/>
          <w:sz w:val="22"/>
          <w:szCs w:val="22"/>
        </w:rPr>
        <w:t xml:space="preserve"> </w:t>
      </w:r>
      <w:r w:rsidR="00B247DE" w:rsidRPr="00214D04">
        <w:rPr>
          <w:rFonts w:asciiTheme="minorHAnsi" w:hAnsiTheme="minorHAnsi" w:cstheme="minorHAnsi"/>
          <w:sz w:val="22"/>
          <w:szCs w:val="22"/>
        </w:rPr>
        <w:t xml:space="preserve">fallow times </w:t>
      </w:r>
      <w:r w:rsidR="00095813" w:rsidRPr="00214D04">
        <w:rPr>
          <w:rFonts w:asciiTheme="minorHAnsi" w:hAnsiTheme="minorHAnsi" w:cstheme="minorHAnsi"/>
          <w:sz w:val="22"/>
          <w:szCs w:val="22"/>
        </w:rPr>
        <w:t xml:space="preserve">are </w:t>
      </w:r>
      <w:r w:rsidR="004A0868" w:rsidRPr="00214D04">
        <w:rPr>
          <w:rFonts w:asciiTheme="minorHAnsi" w:hAnsiTheme="minorHAnsi" w:cstheme="minorHAnsi"/>
          <w:sz w:val="22"/>
          <w:szCs w:val="22"/>
        </w:rPr>
        <w:t>reduce</w:t>
      </w:r>
      <w:r w:rsidR="00095813" w:rsidRPr="00214D04">
        <w:rPr>
          <w:rFonts w:asciiTheme="minorHAnsi" w:hAnsiTheme="minorHAnsi" w:cstheme="minorHAnsi"/>
          <w:sz w:val="22"/>
          <w:szCs w:val="22"/>
        </w:rPr>
        <w:t>d</w:t>
      </w:r>
      <w:r w:rsidR="004A0868" w:rsidRPr="00214D04">
        <w:rPr>
          <w:rFonts w:asciiTheme="minorHAnsi" w:hAnsiTheme="minorHAnsi" w:cstheme="minorHAnsi"/>
          <w:sz w:val="22"/>
          <w:szCs w:val="22"/>
        </w:rPr>
        <w:t xml:space="preserve"> </w:t>
      </w:r>
      <w:r w:rsidR="00095813" w:rsidRPr="00214D04">
        <w:rPr>
          <w:rFonts w:asciiTheme="minorHAnsi" w:hAnsiTheme="minorHAnsi" w:cstheme="minorHAnsi"/>
          <w:sz w:val="22"/>
          <w:szCs w:val="22"/>
        </w:rPr>
        <w:t xml:space="preserve">while </w:t>
      </w:r>
      <w:r w:rsidR="00B247DE" w:rsidRPr="00214D04">
        <w:rPr>
          <w:rFonts w:asciiTheme="minorHAnsi" w:hAnsiTheme="minorHAnsi" w:cstheme="minorHAnsi"/>
          <w:sz w:val="22"/>
          <w:szCs w:val="22"/>
        </w:rPr>
        <w:t xml:space="preserve">the </w:t>
      </w:r>
      <w:r w:rsidR="00054514" w:rsidRPr="00214D04">
        <w:rPr>
          <w:rFonts w:asciiTheme="minorHAnsi" w:hAnsiTheme="minorHAnsi" w:cstheme="minorHAnsi"/>
          <w:sz w:val="22"/>
          <w:szCs w:val="22"/>
        </w:rPr>
        <w:t>maintenance</w:t>
      </w:r>
      <w:r w:rsidR="00B247DE" w:rsidRPr="00214D04">
        <w:rPr>
          <w:rFonts w:asciiTheme="minorHAnsi" w:hAnsiTheme="minorHAnsi" w:cstheme="minorHAnsi"/>
          <w:sz w:val="22"/>
          <w:szCs w:val="22"/>
        </w:rPr>
        <w:t xml:space="preserve"> of fertility </w:t>
      </w:r>
      <w:r w:rsidR="00054514" w:rsidRPr="00214D04">
        <w:rPr>
          <w:rFonts w:asciiTheme="minorHAnsi" w:hAnsiTheme="minorHAnsi" w:cstheme="minorHAnsi"/>
          <w:sz w:val="22"/>
          <w:szCs w:val="22"/>
        </w:rPr>
        <w:t xml:space="preserve">over time </w:t>
      </w:r>
      <w:r w:rsidR="00095813" w:rsidRPr="00214D04">
        <w:rPr>
          <w:rFonts w:asciiTheme="minorHAnsi" w:hAnsiTheme="minorHAnsi" w:cstheme="minorHAnsi"/>
          <w:sz w:val="22"/>
          <w:szCs w:val="22"/>
        </w:rPr>
        <w:t xml:space="preserve">in current agricultural systems </w:t>
      </w:r>
      <w:r w:rsidR="00B247DE" w:rsidRPr="00214D04">
        <w:rPr>
          <w:rFonts w:asciiTheme="minorHAnsi" w:hAnsiTheme="minorHAnsi" w:cstheme="minorHAnsi"/>
          <w:sz w:val="22"/>
          <w:szCs w:val="22"/>
        </w:rPr>
        <w:t>was</w:t>
      </w:r>
      <w:r w:rsidR="00095813" w:rsidRPr="00214D04">
        <w:rPr>
          <w:rFonts w:asciiTheme="minorHAnsi" w:hAnsiTheme="minorHAnsi" w:cstheme="minorHAnsi"/>
          <w:sz w:val="22"/>
          <w:szCs w:val="22"/>
        </w:rPr>
        <w:t xml:space="preserve"> initially</w:t>
      </w:r>
      <w:r w:rsidR="00B247DE" w:rsidRPr="00214D04">
        <w:rPr>
          <w:rFonts w:asciiTheme="minorHAnsi" w:hAnsiTheme="minorHAnsi" w:cstheme="minorHAnsi"/>
          <w:sz w:val="22"/>
          <w:szCs w:val="22"/>
        </w:rPr>
        <w:t xml:space="preserve"> based on the existence of long fallows. </w:t>
      </w:r>
      <w:r w:rsidR="00054514" w:rsidRPr="00214D04">
        <w:rPr>
          <w:rFonts w:asciiTheme="minorHAnsi" w:hAnsiTheme="minorHAnsi" w:cstheme="minorHAnsi"/>
          <w:sz w:val="22"/>
          <w:szCs w:val="22"/>
        </w:rPr>
        <w:t>O</w:t>
      </w:r>
      <w:r w:rsidR="00B247DE" w:rsidRPr="00214D04">
        <w:rPr>
          <w:rFonts w:asciiTheme="minorHAnsi" w:hAnsiTheme="minorHAnsi" w:cstheme="minorHAnsi"/>
          <w:sz w:val="22"/>
          <w:szCs w:val="22"/>
        </w:rPr>
        <w:t xml:space="preserve">rganic fertility </w:t>
      </w:r>
      <w:r w:rsidR="00054514" w:rsidRPr="00214D04">
        <w:rPr>
          <w:rFonts w:asciiTheme="minorHAnsi" w:hAnsiTheme="minorHAnsi" w:cstheme="minorHAnsi"/>
          <w:sz w:val="22"/>
          <w:szCs w:val="22"/>
        </w:rPr>
        <w:t xml:space="preserve">reduction </w:t>
      </w:r>
      <w:r w:rsidR="00B247DE" w:rsidRPr="00214D04">
        <w:rPr>
          <w:rFonts w:asciiTheme="minorHAnsi" w:hAnsiTheme="minorHAnsi" w:cstheme="minorHAnsi"/>
          <w:sz w:val="22"/>
          <w:szCs w:val="22"/>
        </w:rPr>
        <w:t xml:space="preserve">is </w:t>
      </w:r>
      <w:r w:rsidR="00054514" w:rsidRPr="00214D04">
        <w:rPr>
          <w:rFonts w:asciiTheme="minorHAnsi" w:hAnsiTheme="minorHAnsi" w:cstheme="minorHAnsi"/>
          <w:sz w:val="22"/>
          <w:szCs w:val="22"/>
        </w:rPr>
        <w:t>aggravated by increasing</w:t>
      </w:r>
      <w:r w:rsidR="00B247DE" w:rsidRPr="00214D04">
        <w:rPr>
          <w:rFonts w:asciiTheme="minorHAnsi" w:hAnsiTheme="minorHAnsi" w:cstheme="minorHAnsi"/>
          <w:sz w:val="22"/>
          <w:szCs w:val="22"/>
        </w:rPr>
        <w:t xml:space="preserve"> temperatures </w:t>
      </w:r>
      <w:r w:rsidR="00054514" w:rsidRPr="00214D04">
        <w:rPr>
          <w:rFonts w:asciiTheme="minorHAnsi" w:hAnsiTheme="minorHAnsi" w:cstheme="minorHAnsi"/>
          <w:sz w:val="22"/>
          <w:szCs w:val="22"/>
        </w:rPr>
        <w:t>under</w:t>
      </w:r>
      <w:r w:rsidR="00B247DE" w:rsidRPr="00214D04">
        <w:rPr>
          <w:rFonts w:asciiTheme="minorHAnsi" w:hAnsiTheme="minorHAnsi" w:cstheme="minorHAnsi"/>
          <w:sz w:val="22"/>
          <w:szCs w:val="22"/>
        </w:rPr>
        <w:t xml:space="preserve"> climate change </w:t>
      </w:r>
      <w:r w:rsidR="00054514" w:rsidRPr="00214D04">
        <w:rPr>
          <w:rFonts w:asciiTheme="minorHAnsi" w:hAnsiTheme="minorHAnsi" w:cstheme="minorHAnsi"/>
          <w:sz w:val="22"/>
          <w:szCs w:val="22"/>
        </w:rPr>
        <w:t xml:space="preserve">which </w:t>
      </w:r>
      <w:r w:rsidR="00B247DE" w:rsidRPr="00214D04">
        <w:rPr>
          <w:rFonts w:asciiTheme="minorHAnsi" w:hAnsiTheme="minorHAnsi" w:cstheme="minorHAnsi"/>
          <w:sz w:val="22"/>
          <w:szCs w:val="22"/>
        </w:rPr>
        <w:t>accelerate the mineralization of organic matter.</w:t>
      </w:r>
    </w:p>
    <w:p w14:paraId="5A5CF284" w14:textId="1BA28264" w:rsidR="006F2178" w:rsidRPr="00214D04" w:rsidRDefault="006F2178"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One of the characteristics of dry areas is that rainfall is rare but </w:t>
      </w:r>
      <w:r w:rsidR="00054514" w:rsidRPr="00214D04">
        <w:rPr>
          <w:rFonts w:asciiTheme="minorHAnsi" w:hAnsiTheme="minorHAnsi" w:cstheme="minorHAnsi"/>
          <w:sz w:val="22"/>
          <w:szCs w:val="22"/>
        </w:rPr>
        <w:t xml:space="preserve">when </w:t>
      </w:r>
      <w:r w:rsidRPr="00214D04">
        <w:rPr>
          <w:rFonts w:asciiTheme="minorHAnsi" w:hAnsiTheme="minorHAnsi" w:cstheme="minorHAnsi"/>
          <w:sz w:val="22"/>
          <w:szCs w:val="22"/>
        </w:rPr>
        <w:t>it comes it is generally intense and concentrated over short periods of time. This phenomenon is expected to</w:t>
      </w:r>
      <w:r w:rsidR="00EB4615" w:rsidRPr="00214D04">
        <w:rPr>
          <w:rFonts w:asciiTheme="minorHAnsi" w:hAnsiTheme="minorHAnsi" w:cstheme="minorHAnsi"/>
          <w:sz w:val="22"/>
          <w:szCs w:val="22"/>
        </w:rPr>
        <w:t xml:space="preserve"> be increasingly pron</w:t>
      </w:r>
      <w:r w:rsidRPr="00214D04">
        <w:rPr>
          <w:rFonts w:asciiTheme="minorHAnsi" w:hAnsiTheme="minorHAnsi" w:cstheme="minorHAnsi"/>
          <w:sz w:val="22"/>
          <w:szCs w:val="22"/>
        </w:rPr>
        <w:t>ounce</w:t>
      </w:r>
      <w:r w:rsidR="00054514" w:rsidRPr="00214D04">
        <w:rPr>
          <w:rFonts w:asciiTheme="minorHAnsi" w:hAnsiTheme="minorHAnsi" w:cstheme="minorHAnsi"/>
          <w:sz w:val="22"/>
          <w:szCs w:val="22"/>
        </w:rPr>
        <w:t>d</w:t>
      </w:r>
      <w:r w:rsidRPr="00214D04">
        <w:rPr>
          <w:rFonts w:asciiTheme="minorHAnsi" w:hAnsiTheme="minorHAnsi" w:cstheme="minorHAnsi"/>
          <w:sz w:val="22"/>
          <w:szCs w:val="22"/>
        </w:rPr>
        <w:t xml:space="preserve"> because of climate change. The sudden arrival of large quantities of water on bare and fragile soils promotes runoff that carries </w:t>
      </w:r>
      <w:r w:rsidR="00095813" w:rsidRPr="00214D04">
        <w:rPr>
          <w:rFonts w:asciiTheme="minorHAnsi" w:hAnsiTheme="minorHAnsi" w:cstheme="minorHAnsi"/>
          <w:sz w:val="22"/>
          <w:szCs w:val="22"/>
        </w:rPr>
        <w:t xml:space="preserve">away </w:t>
      </w:r>
      <w:r w:rsidRPr="00214D04">
        <w:rPr>
          <w:rFonts w:asciiTheme="minorHAnsi" w:hAnsiTheme="minorHAnsi" w:cstheme="minorHAnsi"/>
          <w:sz w:val="22"/>
          <w:szCs w:val="22"/>
        </w:rPr>
        <w:t xml:space="preserve">the most fertile soil elements, those in the top layer of the soil. Often the impact of the drops also causes chemical combinations that promote the formation of laterites. </w:t>
      </w:r>
      <w:r w:rsidR="00054514" w:rsidRPr="00214D04">
        <w:rPr>
          <w:rFonts w:asciiTheme="minorHAnsi" w:hAnsiTheme="minorHAnsi" w:cstheme="minorHAnsi"/>
          <w:sz w:val="22"/>
          <w:szCs w:val="22"/>
        </w:rPr>
        <w:t>C</w:t>
      </w:r>
      <w:r w:rsidRPr="00214D04">
        <w:rPr>
          <w:rFonts w:asciiTheme="minorHAnsi" w:hAnsiTheme="minorHAnsi" w:cstheme="minorHAnsi"/>
          <w:sz w:val="22"/>
          <w:szCs w:val="22"/>
        </w:rPr>
        <w:t xml:space="preserve">ongested soils </w:t>
      </w:r>
      <w:r w:rsidR="00054514" w:rsidRPr="00214D04">
        <w:rPr>
          <w:rFonts w:asciiTheme="minorHAnsi" w:hAnsiTheme="minorHAnsi" w:cstheme="minorHAnsi"/>
          <w:sz w:val="22"/>
          <w:szCs w:val="22"/>
        </w:rPr>
        <w:t>can then</w:t>
      </w:r>
      <w:r w:rsidRPr="00214D04">
        <w:rPr>
          <w:rFonts w:asciiTheme="minorHAnsi" w:hAnsiTheme="minorHAnsi" w:cstheme="minorHAnsi"/>
          <w:sz w:val="22"/>
          <w:szCs w:val="22"/>
        </w:rPr>
        <w:t xml:space="preserve"> turn into torrents of mud, causing an irreversible degradation, or even total disappearance, of the soil by erosion in layers.</w:t>
      </w:r>
      <w:r w:rsidR="00095813" w:rsidRPr="00214D04">
        <w:rPr>
          <w:rFonts w:asciiTheme="minorHAnsi" w:hAnsiTheme="minorHAnsi" w:cstheme="minorHAnsi"/>
          <w:sz w:val="22"/>
          <w:szCs w:val="22"/>
        </w:rPr>
        <w:t xml:space="preserve"> </w:t>
      </w:r>
      <w:r w:rsidR="00E07C38" w:rsidRPr="00214D04">
        <w:rPr>
          <w:rFonts w:asciiTheme="minorHAnsi" w:hAnsiTheme="minorHAnsi" w:cstheme="minorHAnsi"/>
          <w:sz w:val="22"/>
          <w:szCs w:val="22"/>
        </w:rPr>
        <w:t>T</w:t>
      </w:r>
      <w:r w:rsidR="00095813" w:rsidRPr="00214D04">
        <w:rPr>
          <w:rFonts w:asciiTheme="minorHAnsi" w:hAnsiTheme="minorHAnsi" w:cstheme="minorHAnsi"/>
          <w:sz w:val="22"/>
          <w:szCs w:val="22"/>
        </w:rPr>
        <w:t xml:space="preserve">he soil becomes </w:t>
      </w:r>
      <w:r w:rsidR="00E07C38" w:rsidRPr="00214D04">
        <w:rPr>
          <w:rFonts w:asciiTheme="minorHAnsi" w:hAnsiTheme="minorHAnsi" w:cstheme="minorHAnsi"/>
          <w:sz w:val="22"/>
          <w:szCs w:val="22"/>
        </w:rPr>
        <w:t xml:space="preserve">increasingly poor and </w:t>
      </w:r>
      <w:r w:rsidR="00E771A9">
        <w:rPr>
          <w:rFonts w:asciiTheme="minorHAnsi" w:hAnsiTheme="minorHAnsi" w:cstheme="minorHAnsi"/>
          <w:sz w:val="22"/>
          <w:szCs w:val="22"/>
        </w:rPr>
        <w:t>dry</w:t>
      </w:r>
      <w:r w:rsidR="00DE5970">
        <w:rPr>
          <w:rFonts w:asciiTheme="minorHAnsi" w:hAnsiTheme="minorHAnsi" w:cstheme="minorHAnsi"/>
          <w:sz w:val="22"/>
          <w:szCs w:val="22"/>
        </w:rPr>
        <w:t>.</w:t>
      </w:r>
      <w:r w:rsidR="00095813" w:rsidRPr="00214D04">
        <w:rPr>
          <w:rFonts w:asciiTheme="minorHAnsi" w:hAnsiTheme="minorHAnsi" w:cstheme="minorHAnsi"/>
          <w:sz w:val="22"/>
          <w:szCs w:val="22"/>
        </w:rPr>
        <w:t xml:space="preserve"> </w:t>
      </w:r>
      <w:r w:rsidR="00E07C38" w:rsidRPr="00214D04">
        <w:rPr>
          <w:rFonts w:asciiTheme="minorHAnsi" w:hAnsiTheme="minorHAnsi" w:cstheme="minorHAnsi"/>
          <w:sz w:val="22"/>
          <w:szCs w:val="22"/>
        </w:rPr>
        <w:t>Water storage and infiltration because almost non-existent as well as vegetation cover.</w:t>
      </w:r>
    </w:p>
    <w:p w14:paraId="4C448588" w14:textId="77777777" w:rsidR="0044044D" w:rsidRPr="00214D04" w:rsidRDefault="0044044D" w:rsidP="00CB788B">
      <w:pPr>
        <w:pStyle w:val="ListParagraph"/>
        <w:ind w:left="0"/>
        <w:rPr>
          <w:rFonts w:asciiTheme="minorHAnsi" w:hAnsiTheme="minorHAnsi" w:cstheme="minorHAnsi"/>
          <w:i/>
          <w:sz w:val="22"/>
          <w:szCs w:val="22"/>
        </w:rPr>
      </w:pPr>
      <w:r w:rsidRPr="00214D04">
        <w:rPr>
          <w:rFonts w:asciiTheme="minorHAnsi" w:hAnsiTheme="minorHAnsi" w:cstheme="minorHAnsi"/>
          <w:i/>
          <w:sz w:val="22"/>
          <w:szCs w:val="22"/>
        </w:rPr>
        <w:t>Deforestation</w:t>
      </w:r>
    </w:p>
    <w:p w14:paraId="0112E0BE" w14:textId="21E4D860" w:rsidR="0044044D" w:rsidRPr="00214D04" w:rsidRDefault="0044044D" w:rsidP="00202D78">
      <w:pPr>
        <w:pStyle w:val="ListParagraph"/>
        <w:numPr>
          <w:ilvl w:val="0"/>
          <w:numId w:val="20"/>
        </w:numPr>
        <w:ind w:left="0" w:firstLine="0"/>
        <w:rPr>
          <w:rFonts w:asciiTheme="minorHAnsi" w:hAnsiTheme="minorHAnsi" w:cstheme="minorHAnsi"/>
          <w:sz w:val="22"/>
          <w:szCs w:val="22"/>
          <w:lang w:eastAsia="it-IT"/>
        </w:rPr>
      </w:pPr>
      <w:r w:rsidRPr="00214D04">
        <w:rPr>
          <w:rFonts w:asciiTheme="minorHAnsi" w:hAnsiTheme="minorHAnsi" w:cstheme="minorHAnsi"/>
          <w:sz w:val="22"/>
          <w:szCs w:val="22"/>
        </w:rPr>
        <w:t>Decreasing soil fertility in agricultural land and increas</w:t>
      </w:r>
      <w:r w:rsidR="00054514" w:rsidRPr="00214D04">
        <w:rPr>
          <w:rFonts w:asciiTheme="minorHAnsi" w:hAnsiTheme="minorHAnsi" w:cstheme="minorHAnsi"/>
          <w:sz w:val="22"/>
          <w:szCs w:val="22"/>
        </w:rPr>
        <w:t>ing</w:t>
      </w:r>
      <w:r w:rsidRPr="00214D04">
        <w:rPr>
          <w:rFonts w:asciiTheme="minorHAnsi" w:hAnsiTheme="minorHAnsi" w:cstheme="minorHAnsi"/>
          <w:sz w:val="22"/>
          <w:szCs w:val="22"/>
        </w:rPr>
        <w:t xml:space="preserve"> demand for food has resulted in the continuous expansion of agricultural and pastoral land</w:t>
      </w:r>
      <w:r w:rsidR="00054514" w:rsidRPr="00214D04">
        <w:rPr>
          <w:rFonts w:asciiTheme="minorHAnsi" w:hAnsiTheme="minorHAnsi" w:cstheme="minorHAnsi"/>
          <w:sz w:val="22"/>
          <w:szCs w:val="22"/>
        </w:rPr>
        <w:t>s</w:t>
      </w:r>
      <w:r w:rsidRPr="00214D04">
        <w:rPr>
          <w:rFonts w:asciiTheme="minorHAnsi" w:hAnsiTheme="minorHAnsi" w:cstheme="minorHAnsi"/>
          <w:sz w:val="22"/>
          <w:szCs w:val="22"/>
        </w:rPr>
        <w:t>. Agriculture is recognised as one of the largest single cause of deforestation and forest degradation</w:t>
      </w:r>
      <w:r w:rsidR="0013419A" w:rsidRPr="00214D04">
        <w:rPr>
          <w:rStyle w:val="FootnoteReference"/>
          <w:rFonts w:asciiTheme="minorHAnsi" w:hAnsiTheme="minorHAnsi" w:cstheme="minorHAnsi"/>
          <w:sz w:val="22"/>
          <w:szCs w:val="22"/>
        </w:rPr>
        <w:footnoteReference w:id="29"/>
      </w:r>
      <w:r w:rsidRPr="00214D04">
        <w:rPr>
          <w:rFonts w:asciiTheme="minorHAnsi" w:hAnsiTheme="minorHAnsi" w:cstheme="minorHAnsi"/>
          <w:sz w:val="22"/>
          <w:szCs w:val="22"/>
        </w:rPr>
        <w:t xml:space="preserve">. </w:t>
      </w:r>
      <w:r w:rsidRPr="00214D04">
        <w:rPr>
          <w:rFonts w:asciiTheme="minorHAnsi" w:hAnsiTheme="minorHAnsi" w:cstheme="minorHAnsi"/>
          <w:sz w:val="22"/>
          <w:szCs w:val="22"/>
          <w:lang w:eastAsia="it-IT"/>
        </w:rPr>
        <w:t>In Africa, deforestation is caused mainly by small-scale farming and fuel wood collection, while in Latin America it is driven by large-scale agriculture, especially extensive cattle production.</w:t>
      </w:r>
      <w:r w:rsidRPr="00214D04">
        <w:rPr>
          <w:rFonts w:asciiTheme="minorHAnsi" w:hAnsiTheme="minorHAnsi" w:cstheme="minorHAnsi"/>
          <w:sz w:val="22"/>
          <w:szCs w:val="22"/>
        </w:rPr>
        <w:t xml:space="preserve"> In Burkina Faso, for example, 65,000 ha of forest </w:t>
      </w:r>
      <w:r w:rsidR="0013419A" w:rsidRPr="00214D04">
        <w:rPr>
          <w:rFonts w:asciiTheme="minorHAnsi" w:hAnsiTheme="minorHAnsi" w:cstheme="minorHAnsi"/>
          <w:sz w:val="22"/>
          <w:szCs w:val="22"/>
        </w:rPr>
        <w:t xml:space="preserve">is lost </w:t>
      </w:r>
      <w:r w:rsidRPr="00214D04">
        <w:rPr>
          <w:rFonts w:asciiTheme="minorHAnsi" w:hAnsiTheme="minorHAnsi" w:cstheme="minorHAnsi"/>
          <w:sz w:val="22"/>
          <w:szCs w:val="22"/>
        </w:rPr>
        <w:t xml:space="preserve">per year based on monitoring </w:t>
      </w:r>
      <w:r w:rsidR="0013419A" w:rsidRPr="00214D04">
        <w:rPr>
          <w:rFonts w:asciiTheme="minorHAnsi" w:hAnsiTheme="minorHAnsi" w:cstheme="minorHAnsi"/>
          <w:sz w:val="22"/>
          <w:szCs w:val="22"/>
        </w:rPr>
        <w:t xml:space="preserve">activities </w:t>
      </w:r>
      <w:r w:rsidRPr="00214D04">
        <w:rPr>
          <w:rFonts w:asciiTheme="minorHAnsi" w:hAnsiTheme="minorHAnsi" w:cstheme="minorHAnsi"/>
          <w:sz w:val="22"/>
          <w:szCs w:val="22"/>
        </w:rPr>
        <w:t>from 19</w:t>
      </w:r>
      <w:r w:rsidR="00054514" w:rsidRPr="00214D04">
        <w:rPr>
          <w:rFonts w:asciiTheme="minorHAnsi" w:hAnsiTheme="minorHAnsi" w:cstheme="minorHAnsi"/>
          <w:sz w:val="22"/>
          <w:szCs w:val="22"/>
        </w:rPr>
        <w:t>9</w:t>
      </w:r>
      <w:r w:rsidR="0013419A" w:rsidRPr="00214D04">
        <w:rPr>
          <w:rFonts w:asciiTheme="minorHAnsi" w:hAnsiTheme="minorHAnsi" w:cstheme="minorHAnsi"/>
          <w:sz w:val="22"/>
          <w:szCs w:val="22"/>
        </w:rPr>
        <w:t>0</w:t>
      </w:r>
      <w:r w:rsidRPr="00214D04">
        <w:rPr>
          <w:rFonts w:asciiTheme="minorHAnsi" w:hAnsiTheme="minorHAnsi" w:cstheme="minorHAnsi"/>
          <w:sz w:val="22"/>
          <w:szCs w:val="22"/>
        </w:rPr>
        <w:t xml:space="preserve"> to 2010</w:t>
      </w:r>
      <w:r w:rsidRPr="00214D04">
        <w:rPr>
          <w:rFonts w:asciiTheme="minorHAnsi" w:hAnsiTheme="minorHAnsi" w:cstheme="minorHAnsi"/>
          <w:sz w:val="22"/>
          <w:szCs w:val="22"/>
          <w:vertAlign w:val="superscript"/>
        </w:rPr>
        <w:footnoteReference w:id="30"/>
      </w:r>
      <w:r w:rsidRPr="00214D04">
        <w:rPr>
          <w:rFonts w:asciiTheme="minorHAnsi" w:hAnsiTheme="minorHAnsi" w:cstheme="minorHAnsi"/>
          <w:sz w:val="22"/>
          <w:szCs w:val="22"/>
        </w:rPr>
        <w:t>. The two main direct factors of deforestation identified are agriculture and pastoral land expansion</w:t>
      </w:r>
      <w:r w:rsidRPr="00214D04">
        <w:rPr>
          <w:rFonts w:asciiTheme="minorHAnsi" w:hAnsiTheme="minorHAnsi" w:cstheme="minorHAnsi"/>
          <w:sz w:val="22"/>
          <w:szCs w:val="22"/>
          <w:vertAlign w:val="superscript"/>
        </w:rPr>
        <w:footnoteReference w:id="31"/>
      </w:r>
      <w:r w:rsidRPr="00214D04">
        <w:rPr>
          <w:rFonts w:asciiTheme="minorHAnsi" w:hAnsiTheme="minorHAnsi" w:cstheme="minorHAnsi"/>
          <w:sz w:val="22"/>
          <w:szCs w:val="22"/>
        </w:rPr>
        <w:t xml:space="preserve">. In Brazil, however, deforestation </w:t>
      </w:r>
      <w:r w:rsidR="00D1649B" w:rsidRPr="00214D04">
        <w:rPr>
          <w:rFonts w:asciiTheme="minorHAnsi" w:hAnsiTheme="minorHAnsi" w:cstheme="minorHAnsi"/>
          <w:sz w:val="22"/>
          <w:szCs w:val="22"/>
        </w:rPr>
        <w:t xml:space="preserve">is induced by large-scale agriculture </w:t>
      </w:r>
      <w:r w:rsidRPr="00214D04">
        <w:rPr>
          <w:rFonts w:asciiTheme="minorHAnsi" w:hAnsiTheme="minorHAnsi" w:cstheme="minorHAnsi"/>
          <w:sz w:val="22"/>
          <w:szCs w:val="22"/>
        </w:rPr>
        <w:t xml:space="preserve">through the conversion of forests to cropland. It </w:t>
      </w:r>
      <w:r w:rsidR="00E07C38" w:rsidRPr="00214D04">
        <w:rPr>
          <w:rFonts w:asciiTheme="minorHAnsi" w:hAnsiTheme="minorHAnsi" w:cstheme="minorHAnsi"/>
          <w:sz w:val="22"/>
          <w:szCs w:val="22"/>
        </w:rPr>
        <w:t xml:space="preserve">initially </w:t>
      </w:r>
      <w:r w:rsidRPr="00214D04">
        <w:rPr>
          <w:rFonts w:asciiTheme="minorHAnsi" w:hAnsiTheme="minorHAnsi" w:cstheme="minorHAnsi"/>
          <w:sz w:val="22"/>
          <w:szCs w:val="22"/>
        </w:rPr>
        <w:t>began with small-scale timber extraction and subsistence agriculture, but was then followed by the mechanisation of forest clearing which led to the expansion of the road networks deep into the forests</w:t>
      </w:r>
      <w:r w:rsidRPr="00214D04">
        <w:rPr>
          <w:rStyle w:val="FootnoteReference"/>
          <w:rFonts w:asciiTheme="minorHAnsi" w:hAnsiTheme="minorHAnsi" w:cstheme="minorHAnsi"/>
          <w:sz w:val="22"/>
          <w:szCs w:val="22"/>
        </w:rPr>
        <w:footnoteReference w:id="32"/>
      </w:r>
      <w:r w:rsidRPr="00214D04">
        <w:rPr>
          <w:rFonts w:asciiTheme="minorHAnsi" w:hAnsiTheme="minorHAnsi" w:cstheme="minorHAnsi"/>
          <w:sz w:val="22"/>
          <w:szCs w:val="22"/>
        </w:rPr>
        <w:t>. As a result, since 1970, approximately 70</w:t>
      </w:r>
      <w:r w:rsidR="0013419A" w:rsidRPr="00214D04">
        <w:rPr>
          <w:rFonts w:asciiTheme="minorHAnsi" w:hAnsiTheme="minorHAnsi" w:cstheme="minorHAnsi"/>
          <w:sz w:val="22"/>
          <w:szCs w:val="22"/>
        </w:rPr>
        <w:t xml:space="preserve">% </w:t>
      </w:r>
      <w:r w:rsidRPr="00214D04">
        <w:rPr>
          <w:rFonts w:asciiTheme="minorHAnsi" w:hAnsiTheme="minorHAnsi" w:cstheme="minorHAnsi"/>
          <w:sz w:val="22"/>
          <w:szCs w:val="22"/>
        </w:rPr>
        <w:t xml:space="preserve">of forest clearing </w:t>
      </w:r>
      <w:r w:rsidR="00D1649B" w:rsidRPr="00214D04">
        <w:rPr>
          <w:rFonts w:asciiTheme="minorHAnsi" w:hAnsiTheme="minorHAnsi" w:cstheme="minorHAnsi"/>
          <w:sz w:val="22"/>
          <w:szCs w:val="22"/>
        </w:rPr>
        <w:t xml:space="preserve">in Brazil </w:t>
      </w:r>
      <w:r w:rsidRPr="00214D04">
        <w:rPr>
          <w:rFonts w:asciiTheme="minorHAnsi" w:hAnsiTheme="minorHAnsi" w:cstheme="minorHAnsi"/>
          <w:sz w:val="22"/>
          <w:szCs w:val="22"/>
        </w:rPr>
        <w:t>has been due to medium</w:t>
      </w:r>
      <w:r w:rsidR="0013419A" w:rsidRPr="00214D04">
        <w:rPr>
          <w:rFonts w:asciiTheme="minorHAnsi" w:hAnsiTheme="minorHAnsi" w:cstheme="minorHAnsi"/>
          <w:sz w:val="22"/>
          <w:szCs w:val="22"/>
        </w:rPr>
        <w:t>-</w:t>
      </w:r>
      <w:r w:rsidRPr="00214D04">
        <w:rPr>
          <w:rFonts w:asciiTheme="minorHAnsi" w:hAnsiTheme="minorHAnsi" w:cstheme="minorHAnsi"/>
          <w:sz w:val="22"/>
          <w:szCs w:val="22"/>
        </w:rPr>
        <w:t xml:space="preserve"> and large-scale ranches</w:t>
      </w:r>
      <w:r w:rsidRPr="00214D04">
        <w:rPr>
          <w:rStyle w:val="FootnoteReference"/>
          <w:rFonts w:asciiTheme="minorHAnsi" w:hAnsiTheme="minorHAnsi" w:cstheme="minorHAnsi"/>
          <w:sz w:val="22"/>
          <w:szCs w:val="22"/>
        </w:rPr>
        <w:footnoteReference w:id="33"/>
      </w:r>
      <w:r w:rsidRPr="00214D04">
        <w:rPr>
          <w:rFonts w:asciiTheme="minorHAnsi" w:hAnsiTheme="minorHAnsi" w:cstheme="minorHAnsi"/>
          <w:sz w:val="22"/>
          <w:szCs w:val="22"/>
        </w:rPr>
        <w:t xml:space="preserve">. </w:t>
      </w:r>
      <w:r w:rsidR="00A24071" w:rsidRPr="00214D04">
        <w:rPr>
          <w:rFonts w:asciiTheme="minorHAnsi" w:hAnsiTheme="minorHAnsi" w:cstheme="minorHAnsi"/>
          <w:sz w:val="22"/>
          <w:szCs w:val="22"/>
        </w:rPr>
        <w:t>Overall</w:t>
      </w:r>
      <w:r w:rsidR="00D1649B" w:rsidRPr="00214D04">
        <w:rPr>
          <w:rFonts w:asciiTheme="minorHAnsi" w:hAnsiTheme="minorHAnsi" w:cstheme="minorHAnsi"/>
          <w:sz w:val="22"/>
          <w:szCs w:val="22"/>
        </w:rPr>
        <w:t>, i</w:t>
      </w:r>
      <w:r w:rsidRPr="00214D04">
        <w:rPr>
          <w:rFonts w:asciiTheme="minorHAnsi" w:hAnsiTheme="minorHAnsi" w:cstheme="minorHAnsi"/>
          <w:sz w:val="22"/>
          <w:szCs w:val="22"/>
        </w:rPr>
        <w:t>n the targeted countr</w:t>
      </w:r>
      <w:r w:rsidR="0013419A" w:rsidRPr="00214D04">
        <w:rPr>
          <w:rFonts w:asciiTheme="minorHAnsi" w:hAnsiTheme="minorHAnsi" w:cstheme="minorHAnsi"/>
          <w:sz w:val="22"/>
          <w:szCs w:val="22"/>
        </w:rPr>
        <w:t>ies</w:t>
      </w:r>
      <w:r w:rsidRPr="00214D04">
        <w:rPr>
          <w:rFonts w:asciiTheme="minorHAnsi" w:hAnsiTheme="minorHAnsi" w:cstheme="minorHAnsi"/>
          <w:sz w:val="22"/>
          <w:szCs w:val="22"/>
        </w:rPr>
        <w:t>, agriculture –</w:t>
      </w:r>
      <w:r w:rsidR="0013419A" w:rsidRPr="00214D04">
        <w:rPr>
          <w:rFonts w:asciiTheme="minorHAnsi" w:hAnsiTheme="minorHAnsi" w:cstheme="minorHAnsi"/>
          <w:sz w:val="22"/>
          <w:szCs w:val="22"/>
        </w:rPr>
        <w:t xml:space="preserve"> either </w:t>
      </w:r>
      <w:r w:rsidRPr="00214D04">
        <w:rPr>
          <w:rFonts w:asciiTheme="minorHAnsi" w:hAnsiTheme="minorHAnsi" w:cstheme="minorHAnsi"/>
          <w:sz w:val="22"/>
          <w:szCs w:val="22"/>
        </w:rPr>
        <w:t xml:space="preserve">subsistence </w:t>
      </w:r>
      <w:r w:rsidRPr="00214D04">
        <w:rPr>
          <w:rFonts w:asciiTheme="minorHAnsi" w:hAnsiTheme="minorHAnsi" w:cstheme="minorHAnsi"/>
          <w:sz w:val="22"/>
          <w:szCs w:val="22"/>
        </w:rPr>
        <w:lastRenderedPageBreak/>
        <w:t>agriculture or large-scale agriculture – is a primary cause of deforestation and this is expected to worsen with increasing demand for food from a growing human population.</w:t>
      </w:r>
    </w:p>
    <w:p w14:paraId="556D8A38" w14:textId="7D44BC29" w:rsidR="00A068E3" w:rsidRPr="00214D04" w:rsidRDefault="00AF374C" w:rsidP="00CB788B">
      <w:pPr>
        <w:pStyle w:val="ListParagraph"/>
        <w:ind w:left="0"/>
        <w:rPr>
          <w:rFonts w:asciiTheme="minorHAnsi" w:hAnsiTheme="minorHAnsi" w:cstheme="minorHAnsi"/>
          <w:i/>
          <w:sz w:val="22"/>
          <w:szCs w:val="22"/>
        </w:rPr>
      </w:pPr>
      <w:r w:rsidRPr="00214D04">
        <w:rPr>
          <w:rFonts w:asciiTheme="minorHAnsi" w:hAnsiTheme="minorHAnsi" w:cstheme="minorHAnsi"/>
          <w:i/>
          <w:sz w:val="22"/>
          <w:szCs w:val="22"/>
        </w:rPr>
        <w:t xml:space="preserve">Climate change and </w:t>
      </w:r>
      <w:r w:rsidR="007B71C0" w:rsidRPr="00214D04">
        <w:rPr>
          <w:rFonts w:asciiTheme="minorHAnsi" w:hAnsiTheme="minorHAnsi" w:cstheme="minorHAnsi"/>
          <w:i/>
          <w:sz w:val="22"/>
          <w:szCs w:val="22"/>
        </w:rPr>
        <w:t>GHG</w:t>
      </w:r>
      <w:r w:rsidR="00A068E3" w:rsidRPr="00214D04">
        <w:rPr>
          <w:rFonts w:asciiTheme="minorHAnsi" w:hAnsiTheme="minorHAnsi" w:cstheme="minorHAnsi"/>
          <w:i/>
          <w:sz w:val="22"/>
          <w:szCs w:val="22"/>
        </w:rPr>
        <w:t xml:space="preserve"> emissions</w:t>
      </w:r>
    </w:p>
    <w:p w14:paraId="6FC05852" w14:textId="50F36A94" w:rsidR="002B3DE9" w:rsidRPr="00214D04" w:rsidRDefault="00AF374C"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Agricultural activities have long been neglected from the international debates on </w:t>
      </w:r>
      <w:r w:rsidR="0013419A" w:rsidRPr="00214D04">
        <w:rPr>
          <w:rFonts w:asciiTheme="minorHAnsi" w:hAnsiTheme="minorHAnsi" w:cstheme="minorHAnsi"/>
          <w:sz w:val="22"/>
          <w:szCs w:val="22"/>
        </w:rPr>
        <w:t>the reduction of</w:t>
      </w:r>
      <w:r w:rsidRPr="00214D04">
        <w:rPr>
          <w:rFonts w:asciiTheme="minorHAnsi" w:hAnsiTheme="minorHAnsi" w:cstheme="minorHAnsi"/>
          <w:sz w:val="22"/>
          <w:szCs w:val="22"/>
        </w:rPr>
        <w:t xml:space="preserve"> GHG emissions. The focus was on the sectors of industry, transportation and energy. However, the agriculture</w:t>
      </w:r>
      <w:r w:rsidR="00F44CB3" w:rsidRPr="00214D04">
        <w:rPr>
          <w:rFonts w:asciiTheme="minorHAnsi" w:hAnsiTheme="minorHAnsi" w:cstheme="minorHAnsi"/>
          <w:sz w:val="22"/>
          <w:szCs w:val="22"/>
        </w:rPr>
        <w:t xml:space="preserve"> sector is </w:t>
      </w:r>
      <w:r w:rsidRPr="00214D04">
        <w:rPr>
          <w:rFonts w:asciiTheme="minorHAnsi" w:hAnsiTheme="minorHAnsi" w:cstheme="minorHAnsi"/>
          <w:sz w:val="22"/>
          <w:szCs w:val="22"/>
        </w:rPr>
        <w:t xml:space="preserve">now recognised as </w:t>
      </w:r>
      <w:r w:rsidR="00F44CB3" w:rsidRPr="00214D04">
        <w:rPr>
          <w:rFonts w:asciiTheme="minorHAnsi" w:hAnsiTheme="minorHAnsi" w:cstheme="minorHAnsi"/>
          <w:sz w:val="22"/>
          <w:szCs w:val="22"/>
        </w:rPr>
        <w:t>a large contributor to the global GHG emissions. In 201</w:t>
      </w:r>
      <w:r w:rsidR="0013419A" w:rsidRPr="00214D04">
        <w:rPr>
          <w:rFonts w:asciiTheme="minorHAnsi" w:hAnsiTheme="minorHAnsi" w:cstheme="minorHAnsi"/>
          <w:sz w:val="22"/>
          <w:szCs w:val="22"/>
        </w:rPr>
        <w:t>1</w:t>
      </w:r>
      <w:r w:rsidR="00F44CB3" w:rsidRPr="00214D04">
        <w:rPr>
          <w:rFonts w:asciiTheme="minorHAnsi" w:hAnsiTheme="minorHAnsi" w:cstheme="minorHAnsi"/>
          <w:sz w:val="22"/>
          <w:szCs w:val="22"/>
        </w:rPr>
        <w:t xml:space="preserve"> </w:t>
      </w:r>
      <w:r w:rsidR="0013419A" w:rsidRPr="00214D04">
        <w:rPr>
          <w:rFonts w:asciiTheme="minorHAnsi" w:hAnsiTheme="minorHAnsi" w:cstheme="minorHAnsi"/>
          <w:sz w:val="22"/>
          <w:szCs w:val="22"/>
        </w:rPr>
        <w:t xml:space="preserve">for </w:t>
      </w:r>
      <w:r w:rsidR="00F44CB3" w:rsidRPr="00214D04">
        <w:rPr>
          <w:rFonts w:asciiTheme="minorHAnsi" w:hAnsiTheme="minorHAnsi" w:cstheme="minorHAnsi"/>
          <w:sz w:val="22"/>
          <w:szCs w:val="22"/>
        </w:rPr>
        <w:t>e</w:t>
      </w:r>
      <w:r w:rsidR="0013419A" w:rsidRPr="00214D04">
        <w:rPr>
          <w:rFonts w:asciiTheme="minorHAnsi" w:hAnsiTheme="minorHAnsi" w:cstheme="minorHAnsi"/>
          <w:sz w:val="22"/>
          <w:szCs w:val="22"/>
        </w:rPr>
        <w:t>xample</w:t>
      </w:r>
      <w:r w:rsidR="00A24071" w:rsidRPr="00214D04">
        <w:rPr>
          <w:rFonts w:asciiTheme="minorHAnsi" w:hAnsiTheme="minorHAnsi" w:cstheme="minorHAnsi"/>
          <w:sz w:val="22"/>
          <w:szCs w:val="22"/>
        </w:rPr>
        <w:t>,</w:t>
      </w:r>
      <w:r w:rsidR="00F44CB3" w:rsidRPr="00214D04">
        <w:rPr>
          <w:rFonts w:asciiTheme="minorHAnsi" w:hAnsiTheme="minorHAnsi" w:cstheme="minorHAnsi"/>
          <w:sz w:val="22"/>
          <w:szCs w:val="22"/>
        </w:rPr>
        <w:t xml:space="preserve"> agriculture</w:t>
      </w:r>
      <w:r w:rsidR="00E32C24" w:rsidRPr="00214D04">
        <w:rPr>
          <w:rFonts w:asciiTheme="minorHAnsi" w:hAnsiTheme="minorHAnsi" w:cstheme="minorHAnsi"/>
          <w:sz w:val="22"/>
          <w:szCs w:val="22"/>
        </w:rPr>
        <w:t xml:space="preserve"> emitted more than 5</w:t>
      </w:r>
      <w:r w:rsidR="00792C20" w:rsidRPr="00214D04">
        <w:rPr>
          <w:rFonts w:asciiTheme="minorHAnsi" w:hAnsiTheme="minorHAnsi" w:cstheme="minorHAnsi"/>
          <w:sz w:val="22"/>
          <w:szCs w:val="22"/>
        </w:rPr>
        <w:t>,335 billion tones CO</w:t>
      </w:r>
      <w:r w:rsidR="00792C20" w:rsidRPr="00214D04">
        <w:rPr>
          <w:rFonts w:asciiTheme="minorHAnsi" w:hAnsiTheme="minorHAnsi" w:cstheme="minorHAnsi"/>
          <w:sz w:val="22"/>
          <w:szCs w:val="22"/>
          <w:vertAlign w:val="subscript"/>
        </w:rPr>
        <w:t>2</w:t>
      </w:r>
      <w:r w:rsidR="00792C20" w:rsidRPr="00214D04">
        <w:rPr>
          <w:rFonts w:asciiTheme="minorHAnsi" w:hAnsiTheme="minorHAnsi" w:cstheme="minorHAnsi"/>
          <w:sz w:val="22"/>
          <w:szCs w:val="22"/>
        </w:rPr>
        <w:t xml:space="preserve"> eq</w:t>
      </w:r>
      <w:r w:rsidR="00B247DE" w:rsidRPr="00214D04">
        <w:rPr>
          <w:rFonts w:asciiTheme="minorHAnsi" w:hAnsiTheme="minorHAnsi" w:cstheme="minorHAnsi"/>
          <w:sz w:val="22"/>
          <w:szCs w:val="22"/>
        </w:rPr>
        <w:t>.</w:t>
      </w:r>
      <w:r w:rsidR="00F44CB3" w:rsidRPr="00214D04">
        <w:rPr>
          <w:rFonts w:asciiTheme="minorHAnsi" w:hAnsiTheme="minorHAnsi" w:cstheme="minorHAnsi"/>
          <w:sz w:val="22"/>
          <w:szCs w:val="22"/>
        </w:rPr>
        <w:t xml:space="preserve"> The largest emitters include enteric fermentation, manure left on pasture, synthetic fertilizers, paddy rice, manure management and burning of savannahs</w:t>
      </w:r>
      <w:r w:rsidR="00A24071" w:rsidRPr="00214D04">
        <w:rPr>
          <w:rFonts w:asciiTheme="minorHAnsi" w:hAnsiTheme="minorHAnsi" w:cstheme="minorHAnsi"/>
          <w:sz w:val="22"/>
          <w:szCs w:val="22"/>
          <w:vertAlign w:val="superscript"/>
        </w:rPr>
        <w:footnoteReference w:id="34"/>
      </w:r>
      <w:r w:rsidR="00F44CB3" w:rsidRPr="00214D04">
        <w:rPr>
          <w:rFonts w:asciiTheme="minorHAnsi" w:hAnsiTheme="minorHAnsi" w:cstheme="minorHAnsi"/>
          <w:sz w:val="22"/>
          <w:szCs w:val="22"/>
        </w:rPr>
        <w:t xml:space="preserve">. Furthermore, emissions from the agriculture sector are on the rise. </w:t>
      </w:r>
      <w:r w:rsidR="00750539" w:rsidRPr="00214D04">
        <w:rPr>
          <w:rFonts w:asciiTheme="minorHAnsi" w:hAnsiTheme="minorHAnsi" w:cstheme="minorHAnsi"/>
          <w:sz w:val="22"/>
          <w:szCs w:val="22"/>
        </w:rPr>
        <w:t>For example, the modernization of agriculture in Brazil is an</w:t>
      </w:r>
      <w:r w:rsidR="00A24071" w:rsidRPr="00214D04">
        <w:rPr>
          <w:rFonts w:asciiTheme="minorHAnsi" w:hAnsiTheme="minorHAnsi" w:cstheme="minorHAnsi"/>
          <w:sz w:val="22"/>
          <w:szCs w:val="22"/>
        </w:rPr>
        <w:t xml:space="preserve"> increasingly</w:t>
      </w:r>
      <w:r w:rsidR="00750539" w:rsidRPr="00214D04">
        <w:rPr>
          <w:rFonts w:asciiTheme="minorHAnsi" w:hAnsiTheme="minorHAnsi" w:cstheme="minorHAnsi"/>
          <w:sz w:val="22"/>
          <w:szCs w:val="22"/>
        </w:rPr>
        <w:t xml:space="preserve"> important </w:t>
      </w:r>
      <w:r w:rsidR="00A24071" w:rsidRPr="00214D04">
        <w:rPr>
          <w:rFonts w:asciiTheme="minorHAnsi" w:hAnsiTheme="minorHAnsi" w:cstheme="minorHAnsi"/>
          <w:sz w:val="22"/>
          <w:szCs w:val="22"/>
        </w:rPr>
        <w:t>source</w:t>
      </w:r>
      <w:r w:rsidR="00750539" w:rsidRPr="00214D04">
        <w:rPr>
          <w:rFonts w:asciiTheme="minorHAnsi" w:hAnsiTheme="minorHAnsi" w:cstheme="minorHAnsi"/>
          <w:sz w:val="22"/>
          <w:szCs w:val="22"/>
        </w:rPr>
        <w:t xml:space="preserve"> of GHG emissions in the country because </w:t>
      </w:r>
      <w:r w:rsidR="00D1649B" w:rsidRPr="00214D04">
        <w:rPr>
          <w:rFonts w:asciiTheme="minorHAnsi" w:hAnsiTheme="minorHAnsi" w:cstheme="minorHAnsi"/>
          <w:sz w:val="22"/>
          <w:szCs w:val="22"/>
        </w:rPr>
        <w:t>in addition to</w:t>
      </w:r>
      <w:r w:rsidR="00750539" w:rsidRPr="00214D04">
        <w:rPr>
          <w:rFonts w:asciiTheme="minorHAnsi" w:hAnsiTheme="minorHAnsi" w:cstheme="minorHAnsi"/>
          <w:sz w:val="22"/>
          <w:szCs w:val="22"/>
        </w:rPr>
        <w:t xml:space="preserve"> deforestation,</w:t>
      </w:r>
      <w:r w:rsidR="00D1649B" w:rsidRPr="00214D04">
        <w:rPr>
          <w:rFonts w:asciiTheme="minorHAnsi" w:hAnsiTheme="minorHAnsi" w:cstheme="minorHAnsi"/>
          <w:sz w:val="22"/>
          <w:szCs w:val="22"/>
        </w:rPr>
        <w:t xml:space="preserve"> it </w:t>
      </w:r>
      <w:r w:rsidR="00A24071" w:rsidRPr="00214D04">
        <w:rPr>
          <w:rFonts w:asciiTheme="minorHAnsi" w:hAnsiTheme="minorHAnsi" w:cstheme="minorHAnsi"/>
          <w:sz w:val="22"/>
          <w:szCs w:val="22"/>
        </w:rPr>
        <w:t>involves</w:t>
      </w:r>
      <w:r w:rsidR="00D1649B" w:rsidRPr="00214D04">
        <w:rPr>
          <w:rFonts w:asciiTheme="minorHAnsi" w:hAnsiTheme="minorHAnsi" w:cstheme="minorHAnsi"/>
          <w:sz w:val="22"/>
          <w:szCs w:val="22"/>
        </w:rPr>
        <w:t xml:space="preserve"> burning</w:t>
      </w:r>
      <w:r w:rsidR="00750539" w:rsidRPr="00214D04">
        <w:rPr>
          <w:rFonts w:asciiTheme="minorHAnsi" w:hAnsiTheme="minorHAnsi" w:cstheme="minorHAnsi"/>
          <w:sz w:val="22"/>
          <w:szCs w:val="22"/>
        </w:rPr>
        <w:t xml:space="preserve"> </w:t>
      </w:r>
      <w:r w:rsidR="00A24071" w:rsidRPr="00214D04">
        <w:rPr>
          <w:rFonts w:asciiTheme="minorHAnsi" w:hAnsiTheme="minorHAnsi" w:cstheme="minorHAnsi"/>
          <w:sz w:val="22"/>
          <w:szCs w:val="22"/>
        </w:rPr>
        <w:t xml:space="preserve">of vegetable wastes </w:t>
      </w:r>
      <w:r w:rsidR="00750539" w:rsidRPr="00214D04">
        <w:rPr>
          <w:rFonts w:asciiTheme="minorHAnsi" w:hAnsiTheme="minorHAnsi" w:cstheme="minorHAnsi"/>
          <w:sz w:val="22"/>
          <w:szCs w:val="22"/>
        </w:rPr>
        <w:t xml:space="preserve">and </w:t>
      </w:r>
      <w:r w:rsidR="00A24071" w:rsidRPr="00214D04">
        <w:rPr>
          <w:rFonts w:asciiTheme="minorHAnsi" w:hAnsiTheme="minorHAnsi" w:cstheme="minorHAnsi"/>
          <w:sz w:val="22"/>
          <w:szCs w:val="22"/>
        </w:rPr>
        <w:t xml:space="preserve">high </w:t>
      </w:r>
      <w:r w:rsidR="00750539" w:rsidRPr="00214D04">
        <w:rPr>
          <w:rFonts w:asciiTheme="minorHAnsi" w:hAnsiTheme="minorHAnsi" w:cstheme="minorHAnsi"/>
          <w:sz w:val="22"/>
          <w:szCs w:val="22"/>
        </w:rPr>
        <w:t>us</w:t>
      </w:r>
      <w:r w:rsidR="00A24071" w:rsidRPr="00214D04">
        <w:rPr>
          <w:rFonts w:asciiTheme="minorHAnsi" w:hAnsiTheme="minorHAnsi" w:cstheme="minorHAnsi"/>
          <w:sz w:val="22"/>
          <w:szCs w:val="22"/>
        </w:rPr>
        <w:t>age</w:t>
      </w:r>
      <w:r w:rsidR="00750539" w:rsidRPr="00214D04">
        <w:rPr>
          <w:rFonts w:asciiTheme="minorHAnsi" w:hAnsiTheme="minorHAnsi" w:cstheme="minorHAnsi"/>
          <w:sz w:val="22"/>
          <w:szCs w:val="22"/>
        </w:rPr>
        <w:t xml:space="preserve"> of oil</w:t>
      </w:r>
      <w:r w:rsidR="00E32C24" w:rsidRPr="00214D04">
        <w:rPr>
          <w:rStyle w:val="FootnoteReference"/>
          <w:rFonts w:asciiTheme="minorHAnsi" w:hAnsiTheme="minorHAnsi" w:cstheme="minorHAnsi"/>
          <w:sz w:val="22"/>
          <w:szCs w:val="22"/>
        </w:rPr>
        <w:footnoteReference w:id="35"/>
      </w:r>
      <w:r w:rsidR="00750539" w:rsidRPr="00214D04">
        <w:rPr>
          <w:rFonts w:asciiTheme="minorHAnsi" w:hAnsiTheme="minorHAnsi" w:cstheme="minorHAnsi"/>
          <w:sz w:val="22"/>
          <w:szCs w:val="22"/>
        </w:rPr>
        <w:t>.</w:t>
      </w:r>
      <w:r w:rsidR="00E611AB" w:rsidRPr="00214D04">
        <w:rPr>
          <w:rFonts w:asciiTheme="minorHAnsi" w:hAnsiTheme="minorHAnsi" w:cstheme="minorHAnsi"/>
          <w:sz w:val="22"/>
          <w:szCs w:val="22"/>
        </w:rPr>
        <w:t xml:space="preserve"> </w:t>
      </w:r>
    </w:p>
    <w:p w14:paraId="4BCC9031" w14:textId="3DF74EA1" w:rsidR="002B3DE9" w:rsidRPr="00214D04" w:rsidRDefault="00B247DE"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In drylands, </w:t>
      </w:r>
      <w:r w:rsidR="00E611AB" w:rsidRPr="00214D04">
        <w:rPr>
          <w:rFonts w:asciiTheme="minorHAnsi" w:hAnsiTheme="minorHAnsi" w:cstheme="minorHAnsi"/>
          <w:sz w:val="22"/>
          <w:szCs w:val="22"/>
        </w:rPr>
        <w:t>climate change</w:t>
      </w:r>
      <w:r w:rsidR="00E32C24" w:rsidRPr="00214D04">
        <w:rPr>
          <w:rFonts w:asciiTheme="minorHAnsi" w:hAnsiTheme="minorHAnsi" w:cstheme="minorHAnsi"/>
          <w:sz w:val="22"/>
          <w:szCs w:val="22"/>
        </w:rPr>
        <w:t xml:space="preserve"> </w:t>
      </w:r>
      <w:r w:rsidR="00D1649B" w:rsidRPr="00214D04">
        <w:rPr>
          <w:rFonts w:asciiTheme="minorHAnsi" w:hAnsiTheme="minorHAnsi" w:cstheme="minorHAnsi"/>
          <w:sz w:val="22"/>
          <w:szCs w:val="22"/>
        </w:rPr>
        <w:t xml:space="preserve">– </w:t>
      </w:r>
      <w:r w:rsidR="00E611AB" w:rsidRPr="00214D04">
        <w:rPr>
          <w:rFonts w:asciiTheme="minorHAnsi" w:hAnsiTheme="minorHAnsi" w:cstheme="minorHAnsi"/>
          <w:sz w:val="22"/>
          <w:szCs w:val="22"/>
        </w:rPr>
        <w:t>including</w:t>
      </w:r>
      <w:r w:rsidRPr="00214D04">
        <w:rPr>
          <w:rFonts w:asciiTheme="minorHAnsi" w:hAnsiTheme="minorHAnsi" w:cstheme="minorHAnsi"/>
          <w:sz w:val="22"/>
          <w:szCs w:val="22"/>
        </w:rPr>
        <w:t xml:space="preserve"> </w:t>
      </w:r>
      <w:r w:rsidR="00D1649B" w:rsidRPr="00214D04">
        <w:rPr>
          <w:rFonts w:asciiTheme="minorHAnsi" w:hAnsiTheme="minorHAnsi" w:cstheme="minorHAnsi"/>
          <w:sz w:val="22"/>
          <w:szCs w:val="22"/>
        </w:rPr>
        <w:t xml:space="preserve">decrease in </w:t>
      </w:r>
      <w:r w:rsidRPr="00214D04">
        <w:rPr>
          <w:rFonts w:asciiTheme="minorHAnsi" w:hAnsiTheme="minorHAnsi" w:cstheme="minorHAnsi"/>
          <w:sz w:val="22"/>
          <w:szCs w:val="22"/>
        </w:rPr>
        <w:t xml:space="preserve">rainfall, </w:t>
      </w:r>
      <w:r w:rsidR="00D1649B" w:rsidRPr="00214D04">
        <w:rPr>
          <w:rFonts w:asciiTheme="minorHAnsi" w:hAnsiTheme="minorHAnsi" w:cstheme="minorHAnsi"/>
          <w:sz w:val="22"/>
          <w:szCs w:val="22"/>
        </w:rPr>
        <w:t>increase in</w:t>
      </w:r>
      <w:r w:rsidRPr="00214D04">
        <w:rPr>
          <w:rFonts w:asciiTheme="minorHAnsi" w:hAnsiTheme="minorHAnsi" w:cstheme="minorHAnsi"/>
          <w:sz w:val="22"/>
          <w:szCs w:val="22"/>
        </w:rPr>
        <w:t xml:space="preserve"> temperatures </w:t>
      </w:r>
      <w:r w:rsidR="00D1649B" w:rsidRPr="00214D04">
        <w:rPr>
          <w:rFonts w:asciiTheme="minorHAnsi" w:hAnsiTheme="minorHAnsi" w:cstheme="minorHAnsi"/>
          <w:sz w:val="22"/>
          <w:szCs w:val="22"/>
        </w:rPr>
        <w:t>and increase in</w:t>
      </w:r>
      <w:r w:rsidRPr="00214D04">
        <w:rPr>
          <w:rFonts w:asciiTheme="minorHAnsi" w:hAnsiTheme="minorHAnsi" w:cstheme="minorHAnsi"/>
          <w:sz w:val="22"/>
          <w:szCs w:val="22"/>
        </w:rPr>
        <w:t xml:space="preserve"> the frequency of extreme climate events</w:t>
      </w:r>
      <w:r w:rsidR="00D1649B" w:rsidRPr="00214D04">
        <w:rPr>
          <w:rFonts w:asciiTheme="minorHAnsi" w:hAnsiTheme="minorHAnsi" w:cstheme="minorHAnsi"/>
          <w:sz w:val="22"/>
          <w:szCs w:val="22"/>
        </w:rPr>
        <w:t xml:space="preserve"> –</w:t>
      </w:r>
      <w:r w:rsidR="00E611AB" w:rsidRPr="00214D04">
        <w:rPr>
          <w:rFonts w:asciiTheme="minorHAnsi" w:hAnsiTheme="minorHAnsi" w:cstheme="minorHAnsi"/>
          <w:sz w:val="22"/>
          <w:szCs w:val="22"/>
        </w:rPr>
        <w:t xml:space="preserve"> </w:t>
      </w:r>
      <w:r w:rsidR="00A24071" w:rsidRPr="00214D04">
        <w:rPr>
          <w:rFonts w:asciiTheme="minorHAnsi" w:hAnsiTheme="minorHAnsi" w:cstheme="minorHAnsi"/>
          <w:sz w:val="22"/>
          <w:szCs w:val="22"/>
        </w:rPr>
        <w:t>is already having visible effects on the ground</w:t>
      </w:r>
      <w:r w:rsidR="002B3DE9" w:rsidRPr="00214D04">
        <w:rPr>
          <w:rFonts w:asciiTheme="minorHAnsi" w:hAnsiTheme="minorHAnsi" w:cstheme="minorHAnsi"/>
          <w:sz w:val="22"/>
          <w:szCs w:val="22"/>
        </w:rPr>
        <w:t xml:space="preserve">. For example, Moroccan oases are now facing a very critical situation. 75% of palm trees </w:t>
      </w:r>
      <w:r w:rsidR="00E95B28" w:rsidRPr="00214D04">
        <w:rPr>
          <w:rFonts w:asciiTheme="minorHAnsi" w:hAnsiTheme="minorHAnsi" w:cstheme="minorHAnsi"/>
          <w:sz w:val="22"/>
          <w:szCs w:val="22"/>
        </w:rPr>
        <w:t xml:space="preserve">were lost </w:t>
      </w:r>
      <w:r w:rsidR="002B3DE9" w:rsidRPr="00214D04">
        <w:rPr>
          <w:rFonts w:asciiTheme="minorHAnsi" w:hAnsiTheme="minorHAnsi" w:cstheme="minorHAnsi"/>
          <w:sz w:val="22"/>
          <w:szCs w:val="22"/>
        </w:rPr>
        <w:t>during the last century</w:t>
      </w:r>
      <w:r w:rsidR="004116B3" w:rsidRPr="00214D04">
        <w:rPr>
          <w:rFonts w:asciiTheme="minorHAnsi" w:hAnsiTheme="minorHAnsi" w:cstheme="minorHAnsi"/>
          <w:sz w:val="22"/>
          <w:szCs w:val="22"/>
        </w:rPr>
        <w:t xml:space="preserve"> because of drought and overexploitation of groundwater</w:t>
      </w:r>
      <w:r w:rsidR="00A24071" w:rsidRPr="00214D04">
        <w:rPr>
          <w:rFonts w:asciiTheme="minorHAnsi" w:hAnsiTheme="minorHAnsi" w:cstheme="minorHAnsi"/>
          <w:sz w:val="22"/>
          <w:szCs w:val="22"/>
        </w:rPr>
        <w:t>, while p</w:t>
      </w:r>
      <w:r w:rsidR="00E32C24" w:rsidRPr="00214D04">
        <w:rPr>
          <w:rFonts w:asciiTheme="minorHAnsi" w:hAnsiTheme="minorHAnsi" w:cstheme="minorHAnsi"/>
          <w:sz w:val="22"/>
          <w:szCs w:val="22"/>
        </w:rPr>
        <w:t>alm trees used to</w:t>
      </w:r>
      <w:r w:rsidR="002B3DE9" w:rsidRPr="00214D04">
        <w:rPr>
          <w:rFonts w:asciiTheme="minorHAnsi" w:hAnsiTheme="minorHAnsi" w:cstheme="minorHAnsi"/>
          <w:sz w:val="22"/>
          <w:szCs w:val="22"/>
        </w:rPr>
        <w:t xml:space="preserve"> provide farmers with 60% of their income. </w:t>
      </w:r>
      <w:r w:rsidR="009C546C" w:rsidRPr="00214D04">
        <w:rPr>
          <w:rFonts w:asciiTheme="minorHAnsi" w:hAnsiTheme="minorHAnsi" w:cstheme="minorHAnsi"/>
          <w:sz w:val="22"/>
          <w:szCs w:val="22"/>
        </w:rPr>
        <w:t>Another example is that in Senegal, the impact of climate change</w:t>
      </w:r>
      <w:r w:rsidR="00A24071" w:rsidRPr="00214D04">
        <w:rPr>
          <w:rFonts w:asciiTheme="minorHAnsi" w:hAnsiTheme="minorHAnsi" w:cstheme="minorHAnsi"/>
          <w:sz w:val="22"/>
          <w:szCs w:val="22"/>
        </w:rPr>
        <w:t xml:space="preserve"> –</w:t>
      </w:r>
      <w:r w:rsidR="009C546C" w:rsidRPr="00214D04">
        <w:rPr>
          <w:rFonts w:asciiTheme="minorHAnsi" w:hAnsiTheme="minorHAnsi" w:cstheme="minorHAnsi"/>
          <w:sz w:val="22"/>
          <w:szCs w:val="22"/>
        </w:rPr>
        <w:t xml:space="preserve"> together with intensive deforestation for agricultural expansion</w:t>
      </w:r>
      <w:r w:rsidR="00A24071" w:rsidRPr="00214D04">
        <w:rPr>
          <w:rFonts w:asciiTheme="minorHAnsi" w:hAnsiTheme="minorHAnsi" w:cstheme="minorHAnsi"/>
          <w:sz w:val="22"/>
          <w:szCs w:val="22"/>
        </w:rPr>
        <w:t xml:space="preserve"> –</w:t>
      </w:r>
      <w:r w:rsidR="009C546C" w:rsidRPr="00214D04">
        <w:rPr>
          <w:rFonts w:asciiTheme="minorHAnsi" w:hAnsiTheme="minorHAnsi" w:cstheme="minorHAnsi"/>
          <w:sz w:val="22"/>
          <w:szCs w:val="22"/>
        </w:rPr>
        <w:t xml:space="preserve"> has led to the </w:t>
      </w:r>
      <w:r w:rsidR="00E26D01" w:rsidRPr="00214D04">
        <w:rPr>
          <w:rFonts w:asciiTheme="minorHAnsi" w:hAnsiTheme="minorHAnsi" w:cstheme="minorHAnsi"/>
          <w:sz w:val="22"/>
          <w:szCs w:val="22"/>
        </w:rPr>
        <w:t>L</w:t>
      </w:r>
      <w:r w:rsidR="009C546C" w:rsidRPr="00214D04">
        <w:rPr>
          <w:rFonts w:asciiTheme="minorHAnsi" w:hAnsiTheme="minorHAnsi" w:cstheme="minorHAnsi"/>
          <w:sz w:val="22"/>
          <w:szCs w:val="22"/>
        </w:rPr>
        <w:t xml:space="preserve">ake </w:t>
      </w:r>
      <w:proofErr w:type="spellStart"/>
      <w:r w:rsidR="008C649F" w:rsidRPr="00214D04">
        <w:rPr>
          <w:rFonts w:asciiTheme="minorHAnsi" w:hAnsiTheme="minorHAnsi" w:cstheme="minorHAnsi"/>
          <w:sz w:val="22"/>
          <w:szCs w:val="22"/>
        </w:rPr>
        <w:t>Tamna</w:t>
      </w:r>
      <w:proofErr w:type="spellEnd"/>
      <w:r w:rsidR="008C649F" w:rsidRPr="00214D04">
        <w:rPr>
          <w:rFonts w:asciiTheme="minorHAnsi" w:hAnsiTheme="minorHAnsi" w:cstheme="minorHAnsi"/>
          <w:sz w:val="22"/>
          <w:szCs w:val="22"/>
        </w:rPr>
        <w:t xml:space="preserve"> </w:t>
      </w:r>
      <w:r w:rsidR="009C546C" w:rsidRPr="00214D04">
        <w:rPr>
          <w:rFonts w:asciiTheme="minorHAnsi" w:hAnsiTheme="minorHAnsi" w:cstheme="minorHAnsi"/>
          <w:sz w:val="22"/>
          <w:szCs w:val="22"/>
        </w:rPr>
        <w:t xml:space="preserve">being progressively dried out. As a result, water salinization has made much of the land unusable for crop farming. </w:t>
      </w:r>
      <w:r w:rsidR="00793856" w:rsidRPr="00214D04">
        <w:rPr>
          <w:rFonts w:asciiTheme="minorHAnsi" w:hAnsiTheme="minorHAnsi" w:cstheme="minorHAnsi"/>
          <w:sz w:val="22"/>
          <w:szCs w:val="22"/>
        </w:rPr>
        <w:t xml:space="preserve">Climate change is also experienced in Burkina Faso in the form of </w:t>
      </w:r>
      <w:r w:rsidR="00B72B22" w:rsidRPr="00214D04">
        <w:rPr>
          <w:rFonts w:asciiTheme="minorHAnsi" w:hAnsiTheme="minorHAnsi" w:cstheme="minorHAnsi"/>
          <w:sz w:val="22"/>
          <w:szCs w:val="22"/>
        </w:rPr>
        <w:t>droughts</w:t>
      </w:r>
      <w:r w:rsidR="00793856" w:rsidRPr="00214D04">
        <w:rPr>
          <w:rFonts w:asciiTheme="minorHAnsi" w:hAnsiTheme="minorHAnsi" w:cstheme="minorHAnsi"/>
          <w:sz w:val="22"/>
          <w:szCs w:val="22"/>
        </w:rPr>
        <w:t>, sandstorms, and poor predictability of weather</w:t>
      </w:r>
      <w:r w:rsidR="00A24071" w:rsidRPr="00214D04">
        <w:rPr>
          <w:rFonts w:asciiTheme="minorHAnsi" w:hAnsiTheme="minorHAnsi" w:cstheme="minorHAnsi"/>
          <w:sz w:val="22"/>
          <w:szCs w:val="22"/>
        </w:rPr>
        <w:t xml:space="preserve"> among others</w:t>
      </w:r>
      <w:r w:rsidR="00793856" w:rsidRPr="00214D04">
        <w:rPr>
          <w:rFonts w:asciiTheme="minorHAnsi" w:hAnsiTheme="minorHAnsi" w:cstheme="minorHAnsi"/>
          <w:sz w:val="22"/>
          <w:szCs w:val="22"/>
        </w:rPr>
        <w:t xml:space="preserve">. </w:t>
      </w:r>
      <w:r w:rsidR="00661200" w:rsidRPr="00214D04">
        <w:rPr>
          <w:rFonts w:asciiTheme="minorHAnsi" w:hAnsiTheme="minorHAnsi" w:cstheme="minorHAnsi"/>
          <w:sz w:val="22"/>
          <w:szCs w:val="22"/>
        </w:rPr>
        <w:t xml:space="preserve">Areas receiving sufficient </w:t>
      </w:r>
      <w:r w:rsidR="00793856" w:rsidRPr="00214D04">
        <w:rPr>
          <w:rFonts w:asciiTheme="minorHAnsi" w:hAnsiTheme="minorHAnsi" w:cstheme="minorHAnsi"/>
          <w:sz w:val="22"/>
          <w:szCs w:val="22"/>
        </w:rPr>
        <w:t>rainfall</w:t>
      </w:r>
      <w:r w:rsidR="00765DE6" w:rsidRPr="00214D04">
        <w:rPr>
          <w:rFonts w:asciiTheme="minorHAnsi" w:hAnsiTheme="minorHAnsi" w:cstheme="minorHAnsi"/>
          <w:sz w:val="22"/>
          <w:szCs w:val="22"/>
        </w:rPr>
        <w:t xml:space="preserve"> for crop farming</w:t>
      </w:r>
      <w:r w:rsidR="00793856" w:rsidRPr="00214D04">
        <w:rPr>
          <w:rFonts w:asciiTheme="minorHAnsi" w:hAnsiTheme="minorHAnsi" w:cstheme="minorHAnsi"/>
          <w:sz w:val="22"/>
          <w:szCs w:val="22"/>
        </w:rPr>
        <w:t xml:space="preserve"> have moved further south from the north</w:t>
      </w:r>
      <w:r w:rsidR="00765DE6" w:rsidRPr="00214D04">
        <w:rPr>
          <w:rFonts w:asciiTheme="minorHAnsi" w:hAnsiTheme="minorHAnsi" w:cstheme="minorHAnsi"/>
          <w:sz w:val="22"/>
          <w:szCs w:val="22"/>
        </w:rPr>
        <w:t>,</w:t>
      </w:r>
      <w:r w:rsidR="00793856" w:rsidRPr="00214D04">
        <w:rPr>
          <w:rFonts w:asciiTheme="minorHAnsi" w:hAnsiTheme="minorHAnsi" w:cstheme="minorHAnsi"/>
          <w:sz w:val="22"/>
          <w:szCs w:val="22"/>
        </w:rPr>
        <w:t xml:space="preserve"> rainy seasons have become shorter and </w:t>
      </w:r>
      <w:r w:rsidR="000B34A4" w:rsidRPr="00214D04">
        <w:rPr>
          <w:rFonts w:asciiTheme="minorHAnsi" w:hAnsiTheme="minorHAnsi" w:cstheme="minorHAnsi"/>
          <w:sz w:val="22"/>
          <w:szCs w:val="22"/>
        </w:rPr>
        <w:t>rainfall</w:t>
      </w:r>
      <w:r w:rsidR="00793856" w:rsidRPr="00214D04">
        <w:rPr>
          <w:rFonts w:asciiTheme="minorHAnsi" w:hAnsiTheme="minorHAnsi" w:cstheme="minorHAnsi"/>
          <w:sz w:val="22"/>
          <w:szCs w:val="22"/>
        </w:rPr>
        <w:t xml:space="preserve"> increasingly violent, which leads to soil erosion and flooding. </w:t>
      </w:r>
      <w:r w:rsidR="00765DE6" w:rsidRPr="00214D04">
        <w:rPr>
          <w:rFonts w:asciiTheme="minorHAnsi" w:hAnsiTheme="minorHAnsi" w:cstheme="minorHAnsi"/>
          <w:sz w:val="22"/>
          <w:szCs w:val="22"/>
        </w:rPr>
        <w:t>In the Sahel, despite the recent trends of recovery of total annual rainfall, the rainfall regime is characteri</w:t>
      </w:r>
      <w:r w:rsidR="00661200" w:rsidRPr="00214D04">
        <w:rPr>
          <w:rFonts w:asciiTheme="minorHAnsi" w:hAnsiTheme="minorHAnsi" w:cstheme="minorHAnsi"/>
          <w:sz w:val="22"/>
          <w:szCs w:val="22"/>
        </w:rPr>
        <w:t>s</w:t>
      </w:r>
      <w:r w:rsidR="00765DE6" w:rsidRPr="00214D04">
        <w:rPr>
          <w:rFonts w:asciiTheme="minorHAnsi" w:hAnsiTheme="minorHAnsi" w:cstheme="minorHAnsi"/>
          <w:sz w:val="22"/>
          <w:szCs w:val="22"/>
        </w:rPr>
        <w:t>e</w:t>
      </w:r>
      <w:r w:rsidR="00661200" w:rsidRPr="00214D04">
        <w:rPr>
          <w:rFonts w:asciiTheme="minorHAnsi" w:hAnsiTheme="minorHAnsi" w:cstheme="minorHAnsi"/>
          <w:sz w:val="22"/>
          <w:szCs w:val="22"/>
        </w:rPr>
        <w:t>d</w:t>
      </w:r>
      <w:r w:rsidR="00765DE6" w:rsidRPr="00214D04">
        <w:rPr>
          <w:rFonts w:asciiTheme="minorHAnsi" w:hAnsiTheme="minorHAnsi" w:cstheme="minorHAnsi"/>
          <w:sz w:val="22"/>
          <w:szCs w:val="22"/>
        </w:rPr>
        <w:t xml:space="preserve"> by less rainy days and </w:t>
      </w:r>
      <w:r w:rsidR="00661200" w:rsidRPr="00214D04">
        <w:rPr>
          <w:rFonts w:asciiTheme="minorHAnsi" w:hAnsiTheme="minorHAnsi" w:cstheme="minorHAnsi"/>
          <w:sz w:val="22"/>
          <w:szCs w:val="22"/>
        </w:rPr>
        <w:t xml:space="preserve">more </w:t>
      </w:r>
      <w:r w:rsidR="00765DE6" w:rsidRPr="00214D04">
        <w:rPr>
          <w:rFonts w:asciiTheme="minorHAnsi" w:hAnsiTheme="minorHAnsi" w:cstheme="minorHAnsi"/>
          <w:sz w:val="22"/>
          <w:szCs w:val="22"/>
        </w:rPr>
        <w:t xml:space="preserve">intense </w:t>
      </w:r>
      <w:r w:rsidR="00661200" w:rsidRPr="00214D04">
        <w:rPr>
          <w:rFonts w:asciiTheme="minorHAnsi" w:hAnsiTheme="minorHAnsi" w:cstheme="minorHAnsi"/>
          <w:sz w:val="22"/>
          <w:szCs w:val="22"/>
        </w:rPr>
        <w:t>rainfall events</w:t>
      </w:r>
      <w:r w:rsidR="00765DE6" w:rsidRPr="00214D04">
        <w:rPr>
          <w:rFonts w:asciiTheme="minorHAnsi" w:hAnsiTheme="minorHAnsi" w:cstheme="minorHAnsi"/>
          <w:sz w:val="22"/>
          <w:szCs w:val="22"/>
        </w:rPr>
        <w:t xml:space="preserve">. </w:t>
      </w:r>
      <w:r w:rsidR="00A24071" w:rsidRPr="00214D04">
        <w:rPr>
          <w:rFonts w:asciiTheme="minorHAnsi" w:hAnsiTheme="minorHAnsi" w:cstheme="minorHAnsi"/>
          <w:sz w:val="22"/>
          <w:szCs w:val="22"/>
        </w:rPr>
        <w:t xml:space="preserve">The </w:t>
      </w:r>
      <w:r w:rsidR="00661200" w:rsidRPr="00214D04">
        <w:rPr>
          <w:rFonts w:asciiTheme="minorHAnsi" w:hAnsiTheme="minorHAnsi" w:cstheme="minorHAnsi"/>
          <w:sz w:val="22"/>
          <w:szCs w:val="22"/>
        </w:rPr>
        <w:t xml:space="preserve">negative </w:t>
      </w:r>
      <w:r w:rsidR="00A24071" w:rsidRPr="00214D04">
        <w:rPr>
          <w:rFonts w:asciiTheme="minorHAnsi" w:hAnsiTheme="minorHAnsi" w:cstheme="minorHAnsi"/>
          <w:sz w:val="22"/>
          <w:szCs w:val="22"/>
        </w:rPr>
        <w:t>effects of c</w:t>
      </w:r>
      <w:r w:rsidR="000B34A4" w:rsidRPr="00214D04">
        <w:rPr>
          <w:rFonts w:asciiTheme="minorHAnsi" w:hAnsiTheme="minorHAnsi" w:cstheme="minorHAnsi"/>
          <w:sz w:val="22"/>
          <w:szCs w:val="22"/>
        </w:rPr>
        <w:t xml:space="preserve">limate change </w:t>
      </w:r>
      <w:r w:rsidR="0097379A" w:rsidRPr="00214D04">
        <w:rPr>
          <w:rFonts w:asciiTheme="minorHAnsi" w:hAnsiTheme="minorHAnsi" w:cstheme="minorHAnsi"/>
          <w:sz w:val="22"/>
          <w:szCs w:val="22"/>
        </w:rPr>
        <w:t>are expected to be increasing</w:t>
      </w:r>
      <w:r w:rsidR="00661200" w:rsidRPr="00214D04">
        <w:rPr>
          <w:rFonts w:asciiTheme="minorHAnsi" w:hAnsiTheme="minorHAnsi" w:cstheme="minorHAnsi"/>
          <w:sz w:val="22"/>
          <w:szCs w:val="22"/>
        </w:rPr>
        <w:t>ly</w:t>
      </w:r>
      <w:r w:rsidR="0097379A" w:rsidRPr="00214D04">
        <w:rPr>
          <w:rFonts w:asciiTheme="minorHAnsi" w:hAnsiTheme="minorHAnsi" w:cstheme="minorHAnsi"/>
          <w:sz w:val="22"/>
          <w:szCs w:val="22"/>
        </w:rPr>
        <w:t xml:space="preserve"> frequent and intense which is </w:t>
      </w:r>
      <w:r w:rsidR="000B34A4" w:rsidRPr="00214D04">
        <w:rPr>
          <w:rFonts w:asciiTheme="minorHAnsi" w:hAnsiTheme="minorHAnsi" w:cstheme="minorHAnsi"/>
          <w:sz w:val="22"/>
          <w:szCs w:val="22"/>
        </w:rPr>
        <w:t xml:space="preserve">particularly </w:t>
      </w:r>
      <w:r w:rsidR="0097379A" w:rsidRPr="00214D04">
        <w:rPr>
          <w:rFonts w:asciiTheme="minorHAnsi" w:hAnsiTheme="minorHAnsi" w:cstheme="minorHAnsi"/>
          <w:sz w:val="22"/>
          <w:szCs w:val="22"/>
        </w:rPr>
        <w:t>concerning</w:t>
      </w:r>
      <w:r w:rsidR="000B34A4" w:rsidRPr="00214D04">
        <w:rPr>
          <w:rFonts w:asciiTheme="minorHAnsi" w:hAnsiTheme="minorHAnsi" w:cstheme="minorHAnsi"/>
          <w:sz w:val="22"/>
          <w:szCs w:val="22"/>
        </w:rPr>
        <w:t xml:space="preserve"> for communities in drylands </w:t>
      </w:r>
      <w:r w:rsidR="0097379A" w:rsidRPr="00214D04">
        <w:rPr>
          <w:rFonts w:asciiTheme="minorHAnsi" w:hAnsiTheme="minorHAnsi" w:cstheme="minorHAnsi"/>
          <w:sz w:val="22"/>
          <w:szCs w:val="22"/>
        </w:rPr>
        <w:t>who</w:t>
      </w:r>
      <w:r w:rsidR="000B34A4" w:rsidRPr="00214D04">
        <w:rPr>
          <w:rFonts w:asciiTheme="minorHAnsi" w:hAnsiTheme="minorHAnsi" w:cstheme="minorHAnsi"/>
          <w:sz w:val="22"/>
          <w:szCs w:val="22"/>
        </w:rPr>
        <w:t xml:space="preserve"> already </w:t>
      </w:r>
      <w:r w:rsidR="0097379A" w:rsidRPr="00214D04">
        <w:rPr>
          <w:rFonts w:asciiTheme="minorHAnsi" w:hAnsiTheme="minorHAnsi" w:cstheme="minorHAnsi"/>
          <w:sz w:val="22"/>
          <w:szCs w:val="22"/>
        </w:rPr>
        <w:t xml:space="preserve">live in </w:t>
      </w:r>
      <w:r w:rsidR="000B34A4" w:rsidRPr="00214D04">
        <w:rPr>
          <w:rFonts w:asciiTheme="minorHAnsi" w:hAnsiTheme="minorHAnsi" w:cstheme="minorHAnsi"/>
          <w:sz w:val="22"/>
          <w:szCs w:val="22"/>
        </w:rPr>
        <w:t xml:space="preserve">precarious </w:t>
      </w:r>
      <w:r w:rsidR="0097379A" w:rsidRPr="00214D04">
        <w:rPr>
          <w:rFonts w:asciiTheme="minorHAnsi" w:hAnsiTheme="minorHAnsi" w:cstheme="minorHAnsi"/>
          <w:sz w:val="22"/>
          <w:szCs w:val="22"/>
        </w:rPr>
        <w:t>conditions</w:t>
      </w:r>
      <w:r w:rsidR="000B34A4" w:rsidRPr="00214D04">
        <w:rPr>
          <w:rFonts w:asciiTheme="minorHAnsi" w:hAnsiTheme="minorHAnsi" w:cstheme="minorHAnsi"/>
          <w:sz w:val="22"/>
          <w:szCs w:val="22"/>
        </w:rPr>
        <w:t xml:space="preserve"> </w:t>
      </w:r>
      <w:r w:rsidR="0097379A" w:rsidRPr="00214D04">
        <w:rPr>
          <w:rFonts w:asciiTheme="minorHAnsi" w:hAnsiTheme="minorHAnsi" w:cstheme="minorHAnsi"/>
          <w:sz w:val="22"/>
          <w:szCs w:val="22"/>
        </w:rPr>
        <w:t>relying on scarce resources</w:t>
      </w:r>
      <w:r w:rsidR="000B34A4" w:rsidRPr="00214D04">
        <w:rPr>
          <w:rFonts w:asciiTheme="minorHAnsi" w:hAnsiTheme="minorHAnsi" w:cstheme="minorHAnsi"/>
          <w:sz w:val="22"/>
          <w:szCs w:val="22"/>
        </w:rPr>
        <w:t>.</w:t>
      </w:r>
      <w:r w:rsidR="00CE7BFD" w:rsidRPr="00214D04">
        <w:rPr>
          <w:rFonts w:asciiTheme="minorHAnsi" w:hAnsiTheme="minorHAnsi" w:cstheme="minorHAnsi"/>
          <w:sz w:val="22"/>
          <w:szCs w:val="22"/>
        </w:rPr>
        <w:t xml:space="preserve"> </w:t>
      </w:r>
    </w:p>
    <w:p w14:paraId="5B5F327D" w14:textId="77777777" w:rsidR="0044044D" w:rsidRPr="00214D04" w:rsidRDefault="0044044D" w:rsidP="00CB788B">
      <w:pPr>
        <w:autoSpaceDE w:val="0"/>
        <w:autoSpaceDN w:val="0"/>
        <w:adjustRightInd w:val="0"/>
        <w:rPr>
          <w:rFonts w:asciiTheme="minorHAnsi" w:hAnsiTheme="minorHAnsi" w:cstheme="minorHAnsi"/>
          <w:i/>
          <w:sz w:val="22"/>
          <w:szCs w:val="22"/>
          <w:lang w:val="en-GB"/>
        </w:rPr>
      </w:pPr>
      <w:r w:rsidRPr="00214D04">
        <w:rPr>
          <w:rFonts w:asciiTheme="minorHAnsi" w:hAnsiTheme="minorHAnsi" w:cstheme="minorHAnsi"/>
          <w:i/>
          <w:sz w:val="22"/>
          <w:szCs w:val="22"/>
          <w:lang w:val="en-GB"/>
        </w:rPr>
        <w:t>Biodiversity loss</w:t>
      </w:r>
    </w:p>
    <w:p w14:paraId="14E26C76" w14:textId="40F405A8" w:rsidR="00BA5C0F" w:rsidRPr="00214D04" w:rsidRDefault="0044044D" w:rsidP="00202D78">
      <w:pPr>
        <w:pStyle w:val="ListParagraph"/>
        <w:numPr>
          <w:ilvl w:val="0"/>
          <w:numId w:val="20"/>
        </w:numPr>
        <w:ind w:left="0" w:firstLine="0"/>
        <w:rPr>
          <w:rFonts w:asciiTheme="minorHAnsi" w:hAnsiTheme="minorHAnsi" w:cstheme="minorHAnsi"/>
          <w:sz w:val="22"/>
          <w:szCs w:val="22"/>
          <w:lang w:eastAsia="it-IT"/>
        </w:rPr>
      </w:pPr>
      <w:r w:rsidRPr="00214D04">
        <w:rPr>
          <w:rFonts w:asciiTheme="minorHAnsi" w:hAnsiTheme="minorHAnsi" w:cstheme="minorHAnsi"/>
          <w:sz w:val="22"/>
          <w:szCs w:val="22"/>
          <w:lang w:eastAsia="it-IT"/>
        </w:rPr>
        <w:t>Agriculture is a major driver of biodiversity decline. Land-use change for the</w:t>
      </w:r>
      <w:r w:rsidRPr="00214D04">
        <w:rPr>
          <w:rFonts w:asciiTheme="minorHAnsi" w:hAnsiTheme="minorHAnsi" w:cstheme="minorHAnsi"/>
          <w:sz w:val="22"/>
          <w:szCs w:val="22"/>
        </w:rPr>
        <w:t xml:space="preserve"> expansion of agricultural land has indeed led to a significant loss of global biodiversity. </w:t>
      </w:r>
      <w:r w:rsidRPr="00214D04">
        <w:rPr>
          <w:rFonts w:asciiTheme="minorHAnsi" w:hAnsiTheme="minorHAnsi" w:cstheme="minorHAnsi"/>
          <w:sz w:val="22"/>
          <w:szCs w:val="22"/>
          <w:lang w:eastAsia="it-IT"/>
        </w:rPr>
        <w:t xml:space="preserve">The highest </w:t>
      </w:r>
      <w:r w:rsidR="00D1649B" w:rsidRPr="00214D04">
        <w:rPr>
          <w:rFonts w:asciiTheme="minorHAnsi" w:hAnsiTheme="minorHAnsi" w:cstheme="minorHAnsi"/>
          <w:sz w:val="22"/>
          <w:szCs w:val="22"/>
          <w:lang w:eastAsia="it-IT"/>
        </w:rPr>
        <w:t xml:space="preserve">negative </w:t>
      </w:r>
      <w:r w:rsidRPr="00214D04">
        <w:rPr>
          <w:rFonts w:asciiTheme="minorHAnsi" w:hAnsiTheme="minorHAnsi" w:cstheme="minorHAnsi"/>
          <w:sz w:val="22"/>
          <w:szCs w:val="22"/>
          <w:lang w:eastAsia="it-IT"/>
        </w:rPr>
        <w:t xml:space="preserve">impacts on biodiversity was observed for cropland in tropical regions, followed by temperate and then boreal regions. Wheat, rice and maize — which occupy around 40% of global cropland — contribute to 40% of global biodiversity impacts. </w:t>
      </w:r>
      <w:r w:rsidR="0097379A" w:rsidRPr="00214D04">
        <w:rPr>
          <w:rFonts w:asciiTheme="minorHAnsi" w:hAnsiTheme="minorHAnsi" w:cstheme="minorHAnsi"/>
          <w:sz w:val="22"/>
          <w:szCs w:val="22"/>
          <w:lang w:eastAsia="it-IT"/>
        </w:rPr>
        <w:t>O</w:t>
      </w:r>
      <w:r w:rsidRPr="00214D04">
        <w:rPr>
          <w:rFonts w:asciiTheme="minorHAnsi" w:hAnsiTheme="minorHAnsi" w:cstheme="minorHAnsi"/>
          <w:sz w:val="22"/>
          <w:szCs w:val="22"/>
          <w:lang w:eastAsia="it-IT"/>
        </w:rPr>
        <w:t xml:space="preserve">ther crops such as sugarcane, rubber, palm oil and coffee are </w:t>
      </w:r>
      <w:r w:rsidR="0097379A" w:rsidRPr="00214D04">
        <w:rPr>
          <w:rFonts w:asciiTheme="minorHAnsi" w:hAnsiTheme="minorHAnsi" w:cstheme="minorHAnsi"/>
          <w:sz w:val="22"/>
          <w:szCs w:val="22"/>
          <w:lang w:eastAsia="it-IT"/>
        </w:rPr>
        <w:t xml:space="preserve">also </w:t>
      </w:r>
      <w:r w:rsidRPr="00214D04">
        <w:rPr>
          <w:rFonts w:asciiTheme="minorHAnsi" w:hAnsiTheme="minorHAnsi" w:cstheme="minorHAnsi"/>
          <w:sz w:val="22"/>
          <w:szCs w:val="22"/>
          <w:lang w:eastAsia="it-IT"/>
        </w:rPr>
        <w:t>responsible for high species loss, despite accounting for comparatively little global cropland</w:t>
      </w:r>
      <w:r w:rsidRPr="00214D04">
        <w:rPr>
          <w:rFonts w:asciiTheme="minorHAnsi" w:hAnsiTheme="minorHAnsi" w:cstheme="minorHAnsi"/>
          <w:vertAlign w:val="superscript"/>
        </w:rPr>
        <w:footnoteReference w:id="36"/>
      </w:r>
      <w:r w:rsidRPr="00214D04">
        <w:rPr>
          <w:rFonts w:asciiTheme="minorHAnsi" w:hAnsiTheme="minorHAnsi" w:cstheme="minorHAnsi"/>
          <w:sz w:val="22"/>
          <w:szCs w:val="22"/>
          <w:lang w:eastAsia="it-IT"/>
        </w:rPr>
        <w:t>.</w:t>
      </w:r>
    </w:p>
    <w:p w14:paraId="6F33D762" w14:textId="77777777" w:rsidR="00927F39" w:rsidRPr="00214D04" w:rsidRDefault="00927F39" w:rsidP="00CB788B">
      <w:pPr>
        <w:rPr>
          <w:rFonts w:asciiTheme="minorHAnsi" w:hAnsiTheme="minorHAnsi" w:cstheme="minorHAnsi"/>
          <w:sz w:val="22"/>
          <w:szCs w:val="22"/>
          <w:lang w:val="en-GB"/>
        </w:rPr>
      </w:pPr>
    </w:p>
    <w:p w14:paraId="2ACAC716" w14:textId="7F141E0F" w:rsidR="001D7DD4" w:rsidRPr="00214D04" w:rsidRDefault="00686D61" w:rsidP="00202D78">
      <w:pPr>
        <w:pStyle w:val="Heading3"/>
        <w:keepLines/>
        <w:numPr>
          <w:ilvl w:val="2"/>
          <w:numId w:val="16"/>
        </w:numPr>
        <w:spacing w:before="0" w:after="120"/>
        <w:ind w:left="567" w:firstLine="284"/>
        <w:jc w:val="left"/>
        <w:rPr>
          <w:rFonts w:asciiTheme="minorHAnsi" w:hAnsiTheme="minorHAnsi" w:cstheme="minorHAnsi"/>
          <w:i/>
          <w:sz w:val="22"/>
        </w:rPr>
      </w:pPr>
      <w:bookmarkStart w:id="24" w:name="_Toc854245"/>
      <w:bookmarkStart w:id="25" w:name="_Toc8117223"/>
      <w:r w:rsidRPr="00214D04">
        <w:rPr>
          <w:rFonts w:asciiTheme="minorHAnsi" w:hAnsiTheme="minorHAnsi" w:cstheme="minorHAnsi"/>
          <w:i/>
          <w:sz w:val="22"/>
        </w:rPr>
        <w:t>Baseline initiatives</w:t>
      </w:r>
      <w:bookmarkEnd w:id="24"/>
      <w:bookmarkEnd w:id="25"/>
    </w:p>
    <w:p w14:paraId="7B7B909C" w14:textId="70FD2DC2" w:rsidR="003D7C21" w:rsidRPr="00214D04" w:rsidRDefault="003D7C21" w:rsidP="00CB788B">
      <w:pPr>
        <w:pStyle w:val="ListParagraph"/>
        <w:ind w:left="0"/>
        <w:rPr>
          <w:rFonts w:asciiTheme="minorHAnsi" w:hAnsiTheme="minorHAnsi" w:cstheme="minorHAnsi"/>
          <w:i/>
          <w:sz w:val="22"/>
          <w:szCs w:val="22"/>
        </w:rPr>
      </w:pPr>
      <w:r w:rsidRPr="00214D04">
        <w:rPr>
          <w:rFonts w:asciiTheme="minorHAnsi" w:hAnsiTheme="minorHAnsi" w:cstheme="minorHAnsi"/>
          <w:i/>
          <w:sz w:val="22"/>
          <w:szCs w:val="22"/>
        </w:rPr>
        <w:t>Baseline situation and initiatives in the targeted countries</w:t>
      </w:r>
    </w:p>
    <w:p w14:paraId="721EE4A9" w14:textId="77777777" w:rsidR="003D7C21" w:rsidRPr="00214D04" w:rsidRDefault="003D7C21" w:rsidP="00CB788B">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t>Brazil</w:t>
      </w:r>
    </w:p>
    <w:p w14:paraId="2A36AA17" w14:textId="1D5115A0" w:rsidR="003D7C21" w:rsidRPr="00214D04" w:rsidRDefault="003D7C21"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Despite an agricultural policy that still encourages intensive farming</w:t>
      </w:r>
      <w:r w:rsidR="00B81E17" w:rsidRPr="00214D04">
        <w:rPr>
          <w:rFonts w:asciiTheme="minorHAnsi" w:hAnsiTheme="minorHAnsi" w:cstheme="minorHAnsi"/>
          <w:sz w:val="22"/>
          <w:szCs w:val="22"/>
        </w:rPr>
        <w:t>,</w:t>
      </w:r>
      <w:r w:rsidRPr="00214D04">
        <w:rPr>
          <w:rFonts w:asciiTheme="minorHAnsi" w:hAnsiTheme="minorHAnsi" w:cstheme="minorHAnsi"/>
          <w:sz w:val="22"/>
          <w:szCs w:val="22"/>
        </w:rPr>
        <w:t xml:space="preserve"> </w:t>
      </w:r>
      <w:r w:rsidR="0097379A" w:rsidRPr="00214D04">
        <w:rPr>
          <w:rFonts w:asciiTheme="minorHAnsi" w:hAnsiTheme="minorHAnsi" w:cstheme="minorHAnsi"/>
          <w:sz w:val="22"/>
          <w:szCs w:val="22"/>
        </w:rPr>
        <w:t>there is an increasing</w:t>
      </w:r>
      <w:r w:rsidRPr="00214D04">
        <w:rPr>
          <w:rFonts w:asciiTheme="minorHAnsi" w:hAnsiTheme="minorHAnsi" w:cstheme="minorHAnsi"/>
          <w:sz w:val="22"/>
          <w:szCs w:val="22"/>
        </w:rPr>
        <w:t xml:space="preserve"> interest </w:t>
      </w:r>
      <w:r w:rsidR="0097379A" w:rsidRPr="00214D04">
        <w:rPr>
          <w:rFonts w:asciiTheme="minorHAnsi" w:hAnsiTheme="minorHAnsi" w:cstheme="minorHAnsi"/>
          <w:sz w:val="22"/>
          <w:szCs w:val="22"/>
        </w:rPr>
        <w:t>for</w:t>
      </w:r>
      <w:r w:rsidRPr="00214D04">
        <w:rPr>
          <w:rFonts w:asciiTheme="minorHAnsi" w:hAnsiTheme="minorHAnsi" w:cstheme="minorHAnsi"/>
          <w:sz w:val="22"/>
          <w:szCs w:val="22"/>
        </w:rPr>
        <w:t xml:space="preserve"> </w:t>
      </w:r>
      <w:r w:rsidR="00061635" w:rsidRPr="00214D04">
        <w:rPr>
          <w:rFonts w:asciiTheme="minorHAnsi" w:hAnsiTheme="minorHAnsi" w:cstheme="minorHAnsi"/>
          <w:sz w:val="22"/>
          <w:szCs w:val="22"/>
        </w:rPr>
        <w:t>agroecology</w:t>
      </w:r>
      <w:r w:rsidR="0097379A" w:rsidRPr="00214D04">
        <w:rPr>
          <w:rFonts w:asciiTheme="minorHAnsi" w:hAnsiTheme="minorHAnsi" w:cstheme="minorHAnsi"/>
          <w:sz w:val="22"/>
          <w:szCs w:val="22"/>
        </w:rPr>
        <w:t xml:space="preserve"> in Brazil</w:t>
      </w:r>
      <w:r w:rsidRPr="00214D04">
        <w:rPr>
          <w:rFonts w:asciiTheme="minorHAnsi" w:hAnsiTheme="minorHAnsi" w:cstheme="minorHAnsi"/>
          <w:sz w:val="22"/>
          <w:szCs w:val="22"/>
        </w:rPr>
        <w:t xml:space="preserve">. </w:t>
      </w:r>
      <w:r w:rsidR="00214DEF" w:rsidRPr="00214D04">
        <w:rPr>
          <w:rFonts w:asciiTheme="minorHAnsi" w:hAnsiTheme="minorHAnsi" w:cstheme="minorHAnsi"/>
          <w:sz w:val="22"/>
          <w:szCs w:val="22"/>
        </w:rPr>
        <w:t xml:space="preserve">After the Brazilian Agroecology Congress in 2004, the Brazilian Agroecology Association was founded and the movement is growing. In addition, </w:t>
      </w:r>
      <w:r w:rsidR="0097379A" w:rsidRPr="00214D04">
        <w:rPr>
          <w:rFonts w:asciiTheme="minorHAnsi" w:hAnsiTheme="minorHAnsi" w:cstheme="minorHAnsi"/>
          <w:sz w:val="22"/>
          <w:szCs w:val="22"/>
        </w:rPr>
        <w:t>e</w:t>
      </w:r>
      <w:r w:rsidR="00955587" w:rsidRPr="00214D04">
        <w:rPr>
          <w:rFonts w:asciiTheme="minorHAnsi" w:hAnsiTheme="minorHAnsi" w:cstheme="minorHAnsi"/>
          <w:sz w:val="22"/>
          <w:szCs w:val="22"/>
        </w:rPr>
        <w:t>nvironmental preservation and restoration ha</w:t>
      </w:r>
      <w:r w:rsidR="0097379A" w:rsidRPr="00214D04">
        <w:rPr>
          <w:rFonts w:asciiTheme="minorHAnsi" w:hAnsiTheme="minorHAnsi" w:cstheme="minorHAnsi"/>
          <w:sz w:val="22"/>
          <w:szCs w:val="22"/>
        </w:rPr>
        <w:t>ve</w:t>
      </w:r>
      <w:r w:rsidR="00955587" w:rsidRPr="00214D04">
        <w:rPr>
          <w:rFonts w:asciiTheme="minorHAnsi" w:hAnsiTheme="minorHAnsi" w:cstheme="minorHAnsi"/>
          <w:sz w:val="22"/>
          <w:szCs w:val="22"/>
        </w:rPr>
        <w:t xml:space="preserve"> been identified as strategic direction</w:t>
      </w:r>
      <w:r w:rsidR="00E56A2A" w:rsidRPr="00214D04">
        <w:rPr>
          <w:rFonts w:asciiTheme="minorHAnsi" w:hAnsiTheme="minorHAnsi" w:cstheme="minorHAnsi"/>
          <w:sz w:val="22"/>
          <w:szCs w:val="22"/>
        </w:rPr>
        <w:t>s</w:t>
      </w:r>
      <w:r w:rsidR="00955587" w:rsidRPr="00214D04">
        <w:rPr>
          <w:rFonts w:asciiTheme="minorHAnsi" w:hAnsiTheme="minorHAnsi" w:cstheme="minorHAnsi"/>
          <w:sz w:val="22"/>
          <w:szCs w:val="22"/>
        </w:rPr>
        <w:t xml:space="preserve"> </w:t>
      </w:r>
      <w:r w:rsidR="00E56A2A" w:rsidRPr="00214D04">
        <w:rPr>
          <w:rFonts w:asciiTheme="minorHAnsi" w:hAnsiTheme="minorHAnsi" w:cstheme="minorHAnsi"/>
          <w:sz w:val="22"/>
          <w:szCs w:val="22"/>
        </w:rPr>
        <w:t>by</w:t>
      </w:r>
      <w:r w:rsidR="00955587" w:rsidRPr="00214D04">
        <w:rPr>
          <w:rFonts w:asciiTheme="minorHAnsi" w:hAnsiTheme="minorHAnsi" w:cstheme="minorHAnsi"/>
          <w:sz w:val="22"/>
          <w:szCs w:val="22"/>
        </w:rPr>
        <w:t xml:space="preserve"> the government.</w:t>
      </w:r>
      <w:r w:rsidR="00E56A2A" w:rsidRPr="00214D04">
        <w:rPr>
          <w:rFonts w:asciiTheme="minorHAnsi" w:hAnsiTheme="minorHAnsi" w:cstheme="minorHAnsi"/>
          <w:sz w:val="22"/>
          <w:szCs w:val="22"/>
        </w:rPr>
        <w:t xml:space="preserve"> As a </w:t>
      </w:r>
      <w:r w:rsidR="00E56A2A" w:rsidRPr="00214D04">
        <w:rPr>
          <w:rFonts w:asciiTheme="minorHAnsi" w:hAnsiTheme="minorHAnsi" w:cstheme="minorHAnsi"/>
          <w:sz w:val="22"/>
          <w:szCs w:val="22"/>
        </w:rPr>
        <w:lastRenderedPageBreak/>
        <w:t>result, several programmes were initiated which include: i)</w:t>
      </w:r>
      <w:r w:rsidR="00955587" w:rsidRPr="00214D04">
        <w:rPr>
          <w:rFonts w:asciiTheme="minorHAnsi" w:hAnsiTheme="minorHAnsi" w:cstheme="minorHAnsi"/>
          <w:sz w:val="22"/>
          <w:szCs w:val="22"/>
        </w:rPr>
        <w:t xml:space="preserve"> </w:t>
      </w:r>
      <w:r w:rsidR="00E56A2A" w:rsidRPr="00214D04">
        <w:rPr>
          <w:rFonts w:asciiTheme="minorHAnsi" w:hAnsiTheme="minorHAnsi" w:cstheme="minorHAnsi"/>
          <w:sz w:val="22"/>
          <w:szCs w:val="22"/>
        </w:rPr>
        <w:t>t</w:t>
      </w:r>
      <w:r w:rsidR="00955587" w:rsidRPr="00214D04">
        <w:rPr>
          <w:rFonts w:asciiTheme="minorHAnsi" w:hAnsiTheme="minorHAnsi" w:cstheme="minorHAnsi"/>
          <w:sz w:val="22"/>
          <w:szCs w:val="22"/>
        </w:rPr>
        <w:t xml:space="preserve">he Programme for the Modernization of Agriculture and the Conservation of Natural Resources launched in July 2009 </w:t>
      </w:r>
      <w:r w:rsidR="00E56A2A" w:rsidRPr="00214D04">
        <w:rPr>
          <w:rFonts w:asciiTheme="minorHAnsi" w:hAnsiTheme="minorHAnsi" w:cstheme="minorHAnsi"/>
          <w:sz w:val="22"/>
          <w:szCs w:val="22"/>
        </w:rPr>
        <w:t xml:space="preserve">which </w:t>
      </w:r>
      <w:r w:rsidR="00955587" w:rsidRPr="00214D04">
        <w:rPr>
          <w:rFonts w:asciiTheme="minorHAnsi" w:hAnsiTheme="minorHAnsi" w:cstheme="minorHAnsi"/>
          <w:sz w:val="22"/>
          <w:szCs w:val="22"/>
        </w:rPr>
        <w:t>provides subsidized credits to improve production systems and revitalize soil and pastures for rural farmers and cooperatives</w:t>
      </w:r>
      <w:r w:rsidR="00E56A2A" w:rsidRPr="00214D04">
        <w:rPr>
          <w:rFonts w:asciiTheme="minorHAnsi" w:hAnsiTheme="minorHAnsi" w:cstheme="minorHAnsi"/>
          <w:sz w:val="22"/>
          <w:szCs w:val="22"/>
        </w:rPr>
        <w:t xml:space="preserve">; and ii) </w:t>
      </w:r>
      <w:r w:rsidR="00955587" w:rsidRPr="00214D04">
        <w:rPr>
          <w:rFonts w:asciiTheme="minorHAnsi" w:hAnsiTheme="minorHAnsi" w:cstheme="minorHAnsi"/>
          <w:sz w:val="22"/>
          <w:szCs w:val="22"/>
        </w:rPr>
        <w:t xml:space="preserve">the Low Carbon Agriculture Programme </w:t>
      </w:r>
      <w:r w:rsidR="00E56A2A" w:rsidRPr="00214D04">
        <w:rPr>
          <w:rFonts w:asciiTheme="minorHAnsi" w:hAnsiTheme="minorHAnsi" w:cstheme="minorHAnsi"/>
          <w:sz w:val="22"/>
          <w:szCs w:val="22"/>
        </w:rPr>
        <w:t>initiated in 2010 to fund</w:t>
      </w:r>
      <w:r w:rsidR="00955587" w:rsidRPr="00214D04">
        <w:rPr>
          <w:rFonts w:asciiTheme="minorHAnsi" w:hAnsiTheme="minorHAnsi" w:cstheme="minorHAnsi"/>
          <w:sz w:val="22"/>
          <w:szCs w:val="22"/>
        </w:rPr>
        <w:t xml:space="preserve"> rural projects aimed at reducing greenhouse gas emissions and preservation of natural resources from agricultural activities. </w:t>
      </w:r>
    </w:p>
    <w:p w14:paraId="2FCF9BB1" w14:textId="4811DD98" w:rsidR="003D7C21" w:rsidRPr="00214D04" w:rsidRDefault="00D618BB"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Centre for Advice and Support for Workers and Non-Governmental Alternative Institutions (</w:t>
      </w:r>
      <w:r w:rsidR="003F4139" w:rsidRPr="00214D04">
        <w:rPr>
          <w:rFonts w:asciiTheme="minorHAnsi" w:hAnsiTheme="minorHAnsi" w:cstheme="minorHAnsi"/>
          <w:sz w:val="22"/>
          <w:szCs w:val="22"/>
        </w:rPr>
        <w:t>CAATINGA</w:t>
      </w:r>
      <w:r w:rsidRPr="00214D04">
        <w:rPr>
          <w:rFonts w:asciiTheme="minorHAnsi" w:hAnsiTheme="minorHAnsi" w:cstheme="minorHAnsi"/>
          <w:sz w:val="22"/>
          <w:szCs w:val="22"/>
        </w:rPr>
        <w:t>)</w:t>
      </w:r>
      <w:r w:rsidR="003D7C21" w:rsidRPr="00214D04">
        <w:rPr>
          <w:rFonts w:asciiTheme="minorHAnsi" w:hAnsiTheme="minorHAnsi" w:cstheme="minorHAnsi"/>
          <w:sz w:val="22"/>
          <w:szCs w:val="22"/>
        </w:rPr>
        <w:t xml:space="preserve">, the Brazilian partner, is one of the leaders of </w:t>
      </w:r>
      <w:r w:rsidR="00214DEF" w:rsidRPr="00214D04">
        <w:rPr>
          <w:rFonts w:asciiTheme="minorHAnsi" w:hAnsiTheme="minorHAnsi" w:cstheme="minorHAnsi"/>
          <w:sz w:val="22"/>
          <w:szCs w:val="22"/>
        </w:rPr>
        <w:t>the agroecology</w:t>
      </w:r>
      <w:r w:rsidR="003D7C21" w:rsidRPr="00214D04">
        <w:rPr>
          <w:rFonts w:asciiTheme="minorHAnsi" w:hAnsiTheme="minorHAnsi" w:cstheme="minorHAnsi"/>
          <w:sz w:val="22"/>
          <w:szCs w:val="22"/>
        </w:rPr>
        <w:t xml:space="preserve"> movement. The work of </w:t>
      </w:r>
      <w:r w:rsidR="003F4139" w:rsidRPr="00214D04">
        <w:rPr>
          <w:rFonts w:asciiTheme="minorHAnsi" w:hAnsiTheme="minorHAnsi" w:cstheme="minorHAnsi"/>
          <w:sz w:val="22"/>
          <w:szCs w:val="22"/>
        </w:rPr>
        <w:t>CAATINGA</w:t>
      </w:r>
      <w:r w:rsidR="003D7C21" w:rsidRPr="00214D04">
        <w:rPr>
          <w:rFonts w:asciiTheme="minorHAnsi" w:hAnsiTheme="minorHAnsi" w:cstheme="minorHAnsi"/>
          <w:sz w:val="22"/>
          <w:szCs w:val="22"/>
        </w:rPr>
        <w:t xml:space="preserve"> focuses on promoting </w:t>
      </w:r>
      <w:r w:rsidR="00061635" w:rsidRPr="00214D04">
        <w:rPr>
          <w:rFonts w:asciiTheme="minorHAnsi" w:hAnsiTheme="minorHAnsi" w:cstheme="minorHAnsi"/>
          <w:sz w:val="22"/>
          <w:szCs w:val="22"/>
        </w:rPr>
        <w:t>agroecology</w:t>
      </w:r>
      <w:r w:rsidR="003D7C21" w:rsidRPr="00214D04">
        <w:rPr>
          <w:rFonts w:asciiTheme="minorHAnsi" w:hAnsiTheme="minorHAnsi" w:cstheme="minorHAnsi"/>
          <w:sz w:val="22"/>
          <w:szCs w:val="22"/>
        </w:rPr>
        <w:t xml:space="preserve"> as a way to </w:t>
      </w:r>
      <w:r w:rsidR="00E56A2A" w:rsidRPr="00214D04">
        <w:rPr>
          <w:rFonts w:asciiTheme="minorHAnsi" w:hAnsiTheme="minorHAnsi" w:cstheme="minorHAnsi"/>
          <w:sz w:val="22"/>
          <w:szCs w:val="22"/>
        </w:rPr>
        <w:t>enable</w:t>
      </w:r>
      <w:r w:rsidR="003D7C21" w:rsidRPr="00214D04">
        <w:rPr>
          <w:rFonts w:asciiTheme="minorHAnsi" w:hAnsiTheme="minorHAnsi" w:cstheme="minorHAnsi"/>
          <w:sz w:val="22"/>
          <w:szCs w:val="22"/>
        </w:rPr>
        <w:t xml:space="preserve"> sustainable development in drylands, through actions for water security, food security, nutrition and access to markets. Although actions have increasingly involved farming families and partners livin</w:t>
      </w:r>
      <w:r w:rsidR="00607ED4" w:rsidRPr="00214D04">
        <w:rPr>
          <w:rFonts w:asciiTheme="minorHAnsi" w:hAnsiTheme="minorHAnsi" w:cstheme="minorHAnsi"/>
          <w:sz w:val="22"/>
          <w:szCs w:val="22"/>
        </w:rPr>
        <w:t xml:space="preserve">g in drylands, </w:t>
      </w:r>
      <w:r w:rsidR="003D7C21" w:rsidRPr="00214D04">
        <w:rPr>
          <w:rFonts w:asciiTheme="minorHAnsi" w:hAnsiTheme="minorHAnsi" w:cstheme="minorHAnsi"/>
          <w:sz w:val="22"/>
          <w:szCs w:val="22"/>
        </w:rPr>
        <w:t xml:space="preserve">big infrastructure </w:t>
      </w:r>
      <w:r w:rsidR="00607ED4" w:rsidRPr="00214D04">
        <w:rPr>
          <w:rFonts w:asciiTheme="minorHAnsi" w:hAnsiTheme="minorHAnsi" w:cstheme="minorHAnsi"/>
          <w:sz w:val="22"/>
          <w:szCs w:val="22"/>
        </w:rPr>
        <w:t xml:space="preserve">and monoculture </w:t>
      </w:r>
      <w:r w:rsidR="003D7C21" w:rsidRPr="00214D04">
        <w:rPr>
          <w:rFonts w:asciiTheme="minorHAnsi" w:hAnsiTheme="minorHAnsi" w:cstheme="minorHAnsi"/>
          <w:sz w:val="22"/>
          <w:szCs w:val="22"/>
        </w:rPr>
        <w:t>projects in the</w:t>
      </w:r>
      <w:r w:rsidR="00607ED4" w:rsidRPr="00214D04">
        <w:rPr>
          <w:rFonts w:asciiTheme="minorHAnsi" w:hAnsiTheme="minorHAnsi" w:cstheme="minorHAnsi"/>
          <w:sz w:val="22"/>
          <w:szCs w:val="22"/>
        </w:rPr>
        <w:t xml:space="preserve"> region of </w:t>
      </w:r>
      <w:proofErr w:type="spellStart"/>
      <w:r w:rsidR="00607ED4" w:rsidRPr="00214D04">
        <w:rPr>
          <w:rFonts w:asciiTheme="minorHAnsi" w:hAnsiTheme="minorHAnsi" w:cstheme="minorHAnsi"/>
          <w:sz w:val="22"/>
          <w:szCs w:val="22"/>
        </w:rPr>
        <w:t>Araripe</w:t>
      </w:r>
      <w:proofErr w:type="spellEnd"/>
      <w:r w:rsidR="00607ED4" w:rsidRPr="00214D04">
        <w:rPr>
          <w:rFonts w:asciiTheme="minorHAnsi" w:hAnsiTheme="minorHAnsi" w:cstheme="minorHAnsi"/>
          <w:sz w:val="22"/>
          <w:szCs w:val="22"/>
        </w:rPr>
        <w:t xml:space="preserve"> </w:t>
      </w:r>
      <w:proofErr w:type="spellStart"/>
      <w:r w:rsidR="00607ED4" w:rsidRPr="00214D04">
        <w:rPr>
          <w:rFonts w:asciiTheme="minorHAnsi" w:hAnsiTheme="minorHAnsi" w:cstheme="minorHAnsi"/>
          <w:sz w:val="22"/>
          <w:szCs w:val="22"/>
        </w:rPr>
        <w:t>Pernambucano</w:t>
      </w:r>
      <w:proofErr w:type="spellEnd"/>
      <w:r w:rsidR="00607ED4" w:rsidRPr="00214D04">
        <w:rPr>
          <w:rFonts w:asciiTheme="minorHAnsi" w:hAnsiTheme="minorHAnsi" w:cstheme="minorHAnsi"/>
          <w:sz w:val="22"/>
          <w:szCs w:val="22"/>
        </w:rPr>
        <w:t xml:space="preserve"> are</w:t>
      </w:r>
      <w:r w:rsidR="00E56A2A" w:rsidRPr="00214D04">
        <w:rPr>
          <w:rFonts w:asciiTheme="minorHAnsi" w:hAnsiTheme="minorHAnsi" w:cstheme="minorHAnsi"/>
          <w:sz w:val="22"/>
          <w:szCs w:val="22"/>
        </w:rPr>
        <w:t xml:space="preserve"> still being implemented. These large-scale agricultural projects are</w:t>
      </w:r>
      <w:r w:rsidR="00607ED4" w:rsidRPr="00214D04">
        <w:rPr>
          <w:rFonts w:asciiTheme="minorHAnsi" w:hAnsiTheme="minorHAnsi" w:cstheme="minorHAnsi"/>
          <w:sz w:val="22"/>
          <w:szCs w:val="22"/>
        </w:rPr>
        <w:t xml:space="preserve"> expected to</w:t>
      </w:r>
      <w:r w:rsidR="003D7C21" w:rsidRPr="00214D04">
        <w:rPr>
          <w:rFonts w:asciiTheme="minorHAnsi" w:hAnsiTheme="minorHAnsi" w:cstheme="minorHAnsi"/>
          <w:sz w:val="22"/>
          <w:szCs w:val="22"/>
        </w:rPr>
        <w:t xml:space="preserve"> </w:t>
      </w:r>
      <w:r w:rsidR="00607ED4" w:rsidRPr="00214D04">
        <w:rPr>
          <w:rFonts w:asciiTheme="minorHAnsi" w:hAnsiTheme="minorHAnsi" w:cstheme="minorHAnsi"/>
          <w:sz w:val="22"/>
          <w:szCs w:val="22"/>
        </w:rPr>
        <w:t>increase</w:t>
      </w:r>
      <w:r w:rsidR="003D7C21" w:rsidRPr="00214D04">
        <w:rPr>
          <w:rFonts w:asciiTheme="minorHAnsi" w:hAnsiTheme="minorHAnsi" w:cstheme="minorHAnsi"/>
          <w:sz w:val="22"/>
          <w:szCs w:val="22"/>
        </w:rPr>
        <w:t xml:space="preserve"> food insecurity in the region</w:t>
      </w:r>
      <w:r w:rsidR="00607ED4" w:rsidRPr="00214D04">
        <w:rPr>
          <w:rFonts w:asciiTheme="minorHAnsi" w:hAnsiTheme="minorHAnsi" w:cstheme="minorHAnsi"/>
          <w:sz w:val="22"/>
          <w:szCs w:val="22"/>
        </w:rPr>
        <w:t>, degrade livelihoods</w:t>
      </w:r>
      <w:r w:rsidR="003D7C21" w:rsidRPr="00214D04">
        <w:rPr>
          <w:rFonts w:asciiTheme="minorHAnsi" w:hAnsiTheme="minorHAnsi" w:cstheme="minorHAnsi"/>
          <w:sz w:val="22"/>
          <w:szCs w:val="22"/>
        </w:rPr>
        <w:t xml:space="preserve"> and further contribut</w:t>
      </w:r>
      <w:r w:rsidR="00607ED4" w:rsidRPr="00214D04">
        <w:rPr>
          <w:rFonts w:asciiTheme="minorHAnsi" w:hAnsiTheme="minorHAnsi" w:cstheme="minorHAnsi"/>
          <w:sz w:val="22"/>
          <w:szCs w:val="22"/>
        </w:rPr>
        <w:t>e</w:t>
      </w:r>
      <w:r w:rsidR="003D7C21" w:rsidRPr="00214D04">
        <w:rPr>
          <w:rFonts w:asciiTheme="minorHAnsi" w:hAnsiTheme="minorHAnsi" w:cstheme="minorHAnsi"/>
          <w:sz w:val="22"/>
          <w:szCs w:val="22"/>
        </w:rPr>
        <w:t xml:space="preserve"> to rural exodus of youth.</w:t>
      </w:r>
      <w:r w:rsidR="006C2F1C" w:rsidRPr="00214D04">
        <w:rPr>
          <w:rFonts w:asciiTheme="minorHAnsi" w:hAnsiTheme="minorHAnsi" w:cstheme="minorHAnsi"/>
          <w:sz w:val="22"/>
          <w:szCs w:val="22"/>
        </w:rPr>
        <w:t xml:space="preserve"> Current interventions of </w:t>
      </w:r>
      <w:r w:rsidR="003F4139" w:rsidRPr="00214D04">
        <w:rPr>
          <w:rFonts w:asciiTheme="minorHAnsi" w:hAnsiTheme="minorHAnsi" w:cstheme="minorHAnsi"/>
          <w:sz w:val="22"/>
          <w:szCs w:val="22"/>
        </w:rPr>
        <w:t>CAATINGA</w:t>
      </w:r>
      <w:r w:rsidR="006C2F1C" w:rsidRPr="00214D04">
        <w:rPr>
          <w:rFonts w:asciiTheme="minorHAnsi" w:hAnsiTheme="minorHAnsi" w:cstheme="minorHAnsi"/>
          <w:sz w:val="22"/>
          <w:szCs w:val="22"/>
        </w:rPr>
        <w:t xml:space="preserve"> include: i) support 1,800 family farmers in the territory of the </w:t>
      </w:r>
      <w:proofErr w:type="spellStart"/>
      <w:r w:rsidR="006C2F1C" w:rsidRPr="00214D04">
        <w:rPr>
          <w:rFonts w:asciiTheme="minorHAnsi" w:hAnsiTheme="minorHAnsi" w:cstheme="minorHAnsi"/>
          <w:sz w:val="22"/>
          <w:szCs w:val="22"/>
        </w:rPr>
        <w:t>Sertão</w:t>
      </w:r>
      <w:proofErr w:type="spellEnd"/>
      <w:r w:rsidR="006C2F1C" w:rsidRPr="00214D04">
        <w:rPr>
          <w:rFonts w:asciiTheme="minorHAnsi" w:hAnsiTheme="minorHAnsi" w:cstheme="minorHAnsi"/>
          <w:sz w:val="22"/>
          <w:szCs w:val="22"/>
        </w:rPr>
        <w:t xml:space="preserve"> do </w:t>
      </w:r>
      <w:proofErr w:type="spellStart"/>
      <w:r w:rsidR="006C2F1C" w:rsidRPr="00214D04">
        <w:rPr>
          <w:rFonts w:asciiTheme="minorHAnsi" w:hAnsiTheme="minorHAnsi" w:cstheme="minorHAnsi"/>
          <w:sz w:val="22"/>
          <w:szCs w:val="22"/>
        </w:rPr>
        <w:t>Araripe</w:t>
      </w:r>
      <w:proofErr w:type="spellEnd"/>
      <w:r w:rsidR="006C2F1C" w:rsidRPr="00214D04">
        <w:rPr>
          <w:rFonts w:asciiTheme="minorHAnsi" w:hAnsiTheme="minorHAnsi" w:cstheme="minorHAnsi"/>
          <w:sz w:val="22"/>
          <w:szCs w:val="22"/>
        </w:rPr>
        <w:t xml:space="preserve"> in adopt</w:t>
      </w:r>
      <w:r w:rsidR="00E56A2A" w:rsidRPr="00214D04">
        <w:rPr>
          <w:rFonts w:asciiTheme="minorHAnsi" w:hAnsiTheme="minorHAnsi" w:cstheme="minorHAnsi"/>
          <w:sz w:val="22"/>
          <w:szCs w:val="22"/>
        </w:rPr>
        <w:t>ing sustainable</w:t>
      </w:r>
      <w:r w:rsidR="006C2F1C" w:rsidRPr="00214D04">
        <w:rPr>
          <w:rFonts w:asciiTheme="minorHAnsi" w:hAnsiTheme="minorHAnsi" w:cstheme="minorHAnsi"/>
          <w:sz w:val="22"/>
          <w:szCs w:val="22"/>
        </w:rPr>
        <w:t xml:space="preserve"> technologies and social practices </w:t>
      </w:r>
      <w:r w:rsidR="00E56A2A" w:rsidRPr="00214D04">
        <w:rPr>
          <w:rFonts w:asciiTheme="minorHAnsi" w:hAnsiTheme="minorHAnsi" w:cstheme="minorHAnsi"/>
          <w:sz w:val="22"/>
          <w:szCs w:val="22"/>
        </w:rPr>
        <w:t>such as the development of agroecological production systems</w:t>
      </w:r>
      <w:r w:rsidR="006C2F1C" w:rsidRPr="00214D04">
        <w:rPr>
          <w:rFonts w:asciiTheme="minorHAnsi" w:hAnsiTheme="minorHAnsi" w:cstheme="minorHAnsi"/>
          <w:sz w:val="22"/>
          <w:szCs w:val="22"/>
        </w:rPr>
        <w:t xml:space="preserve">; ii) public policy design and </w:t>
      </w:r>
      <w:r w:rsidR="00E56A2A" w:rsidRPr="00214D04">
        <w:rPr>
          <w:rFonts w:asciiTheme="minorHAnsi" w:hAnsiTheme="minorHAnsi" w:cstheme="minorHAnsi"/>
          <w:sz w:val="22"/>
          <w:szCs w:val="22"/>
        </w:rPr>
        <w:t>advocacy through</w:t>
      </w:r>
      <w:r w:rsidR="006C2F1C" w:rsidRPr="00214D04">
        <w:rPr>
          <w:rFonts w:asciiTheme="minorHAnsi" w:hAnsiTheme="minorHAnsi" w:cstheme="minorHAnsi"/>
          <w:sz w:val="22"/>
          <w:szCs w:val="22"/>
        </w:rPr>
        <w:t xml:space="preserve"> participation in municipal, state and national councils, and </w:t>
      </w:r>
      <w:r w:rsidR="00E56A2A" w:rsidRPr="00214D04">
        <w:rPr>
          <w:rFonts w:asciiTheme="minorHAnsi" w:hAnsiTheme="minorHAnsi" w:cstheme="minorHAnsi"/>
          <w:sz w:val="22"/>
          <w:szCs w:val="22"/>
        </w:rPr>
        <w:t xml:space="preserve">awareness-raising </w:t>
      </w:r>
      <w:r w:rsidR="006C2F1C" w:rsidRPr="00214D04">
        <w:rPr>
          <w:rFonts w:asciiTheme="minorHAnsi" w:hAnsiTheme="minorHAnsi" w:cstheme="minorHAnsi"/>
          <w:sz w:val="22"/>
          <w:szCs w:val="22"/>
        </w:rPr>
        <w:t>action</w:t>
      </w:r>
      <w:r w:rsidR="00E56A2A" w:rsidRPr="00214D04">
        <w:rPr>
          <w:rFonts w:asciiTheme="minorHAnsi" w:hAnsiTheme="minorHAnsi" w:cstheme="minorHAnsi"/>
          <w:sz w:val="22"/>
          <w:szCs w:val="22"/>
        </w:rPr>
        <w:t>s</w:t>
      </w:r>
      <w:r w:rsidR="006C2F1C" w:rsidRPr="00214D04">
        <w:rPr>
          <w:rFonts w:asciiTheme="minorHAnsi" w:hAnsiTheme="minorHAnsi" w:cstheme="minorHAnsi"/>
          <w:sz w:val="22"/>
          <w:szCs w:val="22"/>
        </w:rPr>
        <w:t xml:space="preserve"> in civil society networks; and iii) contextualized education for the semi</w:t>
      </w:r>
      <w:r w:rsidR="00590D33" w:rsidRPr="00214D04">
        <w:rPr>
          <w:rFonts w:asciiTheme="minorHAnsi" w:hAnsiTheme="minorHAnsi" w:cstheme="minorHAnsi"/>
          <w:sz w:val="22"/>
          <w:szCs w:val="22"/>
        </w:rPr>
        <w:t>-</w:t>
      </w:r>
      <w:r w:rsidR="006C2F1C" w:rsidRPr="00214D04">
        <w:rPr>
          <w:rFonts w:asciiTheme="minorHAnsi" w:hAnsiTheme="minorHAnsi" w:cstheme="minorHAnsi"/>
          <w:sz w:val="22"/>
          <w:szCs w:val="22"/>
        </w:rPr>
        <w:t>arid region, in cooperation with rural schools.</w:t>
      </w:r>
    </w:p>
    <w:p w14:paraId="5BA74316" w14:textId="77777777" w:rsidR="002B5FB9" w:rsidRPr="00214D04" w:rsidRDefault="002B5FB9" w:rsidP="002B5FB9">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t>Burkina Faso</w:t>
      </w:r>
    </w:p>
    <w:p w14:paraId="3AC58C31" w14:textId="1851D720" w:rsidR="002B5FB9" w:rsidRPr="00214D04" w:rsidRDefault="002B5FB9"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Burkina Faso government is in favour of agroecology and many actors are already working on its implementation. Burkina Faso government and local communities have started to react to the severe effects of climate change (See Section 1.2.1) by introducing national programmes for tree replanting and fighting against desertification and awareness-raising campaigns for the prevention of bushfires and for the reduction of firewood use. This is being done through the application of the National A</w:t>
      </w:r>
      <w:r w:rsidR="00DB5E3C" w:rsidRPr="00214D04">
        <w:rPr>
          <w:rFonts w:asciiTheme="minorHAnsi" w:hAnsiTheme="minorHAnsi" w:cstheme="minorHAnsi"/>
          <w:sz w:val="22"/>
          <w:szCs w:val="22"/>
        </w:rPr>
        <w:t>daptation</w:t>
      </w:r>
      <w:r w:rsidRPr="00214D04">
        <w:rPr>
          <w:rFonts w:asciiTheme="minorHAnsi" w:hAnsiTheme="minorHAnsi" w:cstheme="minorHAnsi"/>
          <w:sz w:val="22"/>
          <w:szCs w:val="22"/>
        </w:rPr>
        <w:t xml:space="preserve"> Programme </w:t>
      </w:r>
      <w:r w:rsidR="00DB5E3C" w:rsidRPr="00214D04">
        <w:rPr>
          <w:rFonts w:asciiTheme="minorHAnsi" w:hAnsiTheme="minorHAnsi" w:cstheme="minorHAnsi"/>
          <w:sz w:val="22"/>
          <w:szCs w:val="22"/>
        </w:rPr>
        <w:t>of Action</w:t>
      </w:r>
      <w:r w:rsidRPr="00214D04">
        <w:rPr>
          <w:rFonts w:asciiTheme="minorHAnsi" w:hAnsiTheme="minorHAnsi" w:cstheme="minorHAnsi"/>
          <w:sz w:val="22"/>
          <w:szCs w:val="22"/>
        </w:rPr>
        <w:t xml:space="preserve"> (NAPA). Similarly to Senegal, Burkina Faso is also a member of the </w:t>
      </w:r>
      <w:r w:rsidR="006E03C9" w:rsidRPr="00214D04">
        <w:rPr>
          <w:rFonts w:asciiTheme="minorHAnsi" w:hAnsiTheme="minorHAnsi" w:cstheme="minorHAnsi"/>
          <w:sz w:val="22"/>
          <w:szCs w:val="22"/>
        </w:rPr>
        <w:t>Great Green Wall Initiative (</w:t>
      </w:r>
      <w:r w:rsidRPr="00214D04">
        <w:rPr>
          <w:rFonts w:asciiTheme="minorHAnsi" w:hAnsiTheme="minorHAnsi" w:cstheme="minorHAnsi"/>
          <w:sz w:val="22"/>
          <w:szCs w:val="22"/>
        </w:rPr>
        <w:t>GG</w:t>
      </w:r>
      <w:r w:rsidR="006E03C9" w:rsidRPr="00214D04">
        <w:rPr>
          <w:rFonts w:asciiTheme="minorHAnsi" w:hAnsiTheme="minorHAnsi" w:cstheme="minorHAnsi"/>
          <w:sz w:val="22"/>
          <w:szCs w:val="22"/>
        </w:rPr>
        <w:t>W</w:t>
      </w:r>
      <w:r w:rsidRPr="00214D04">
        <w:rPr>
          <w:rFonts w:asciiTheme="minorHAnsi" w:hAnsiTheme="minorHAnsi" w:cstheme="minorHAnsi"/>
          <w:sz w:val="22"/>
          <w:szCs w:val="22"/>
        </w:rPr>
        <w:t>I</w:t>
      </w:r>
      <w:r w:rsidR="006E03C9" w:rsidRPr="00214D04">
        <w:rPr>
          <w:rFonts w:asciiTheme="minorHAnsi" w:hAnsiTheme="minorHAnsi" w:cstheme="minorHAnsi"/>
          <w:sz w:val="22"/>
          <w:szCs w:val="22"/>
        </w:rPr>
        <w:t>)</w:t>
      </w:r>
      <w:r w:rsidRPr="00214D04">
        <w:rPr>
          <w:rFonts w:asciiTheme="minorHAnsi" w:hAnsiTheme="minorHAnsi" w:cstheme="minorHAnsi"/>
          <w:sz w:val="22"/>
          <w:szCs w:val="22"/>
        </w:rPr>
        <w:t xml:space="preserve"> and is a major actor of Terrafrica.</w:t>
      </w:r>
    </w:p>
    <w:p w14:paraId="2F72A16B" w14:textId="539038B9" w:rsidR="002B5FB9" w:rsidRPr="00214D04" w:rsidRDefault="002B5FB9"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project partner – Association for Research and Training in Agroecology (ARFA) – is one of the main actors in agroecology. It works mainly in the Eastern region. So far, ARFA has provided support to 700 households who are now implementing agroecological </w:t>
      </w:r>
      <w:r w:rsidR="00DE2B53"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Harvests for the principal crops of these beneficiaries (i.e. millet, sorghum, maize) have increased by 40 to 60%, thus improving food security in this region. </w:t>
      </w:r>
    </w:p>
    <w:p w14:paraId="2506DA94" w14:textId="77777777" w:rsidR="002B5FB9" w:rsidRPr="00214D04" w:rsidRDefault="002B5FB9" w:rsidP="002B5FB9">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t>Ethiopia</w:t>
      </w:r>
    </w:p>
    <w:p w14:paraId="28D8ECF2" w14:textId="652D02C4" w:rsidR="002B5FB9" w:rsidRPr="00214D04" w:rsidRDefault="002B5FB9" w:rsidP="00202D78">
      <w:pPr>
        <w:pStyle w:val="ListParagraph"/>
        <w:numPr>
          <w:ilvl w:val="0"/>
          <w:numId w:val="20"/>
        </w:numPr>
        <w:ind w:left="0" w:firstLine="0"/>
        <w:rPr>
          <w:rFonts w:asciiTheme="minorHAnsi" w:hAnsiTheme="minorHAnsi" w:cstheme="minorHAnsi"/>
          <w:sz w:val="20"/>
        </w:rPr>
      </w:pPr>
      <w:r w:rsidRPr="00214D04">
        <w:rPr>
          <w:rFonts w:asciiTheme="minorHAnsi" w:hAnsiTheme="minorHAnsi" w:cstheme="minorHAnsi"/>
          <w:sz w:val="22"/>
          <w:szCs w:val="22"/>
        </w:rPr>
        <w:t xml:space="preserve">There is a strong tendency towards the development of agroecology in Ethiopia. With support from the government, the land dedicated to agroecological </w:t>
      </w:r>
      <w:r w:rsidR="00DE2B53"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is being increased to as much as 40 million hectares of cultivated land. </w:t>
      </w:r>
      <w:r w:rsidR="00DB5E3C" w:rsidRPr="00214D04">
        <w:rPr>
          <w:rFonts w:asciiTheme="minorHAnsi" w:hAnsiTheme="minorHAnsi" w:cstheme="minorHAnsi"/>
          <w:sz w:val="22"/>
          <w:szCs w:val="22"/>
        </w:rPr>
        <w:t>Institute for Sustainable Development</w:t>
      </w:r>
      <w:r w:rsidR="00DB5E3C" w:rsidRPr="00214D04">
        <w:rPr>
          <w:rFonts w:asciiTheme="minorHAnsi" w:hAnsiTheme="minorHAnsi" w:cstheme="minorHAnsi"/>
          <w:sz w:val="20"/>
          <w:szCs w:val="20"/>
        </w:rPr>
        <w:t xml:space="preserve"> (</w:t>
      </w:r>
      <w:r w:rsidRPr="00214D04">
        <w:rPr>
          <w:rFonts w:asciiTheme="minorHAnsi" w:hAnsiTheme="minorHAnsi" w:cstheme="minorHAnsi"/>
          <w:sz w:val="22"/>
          <w:szCs w:val="22"/>
        </w:rPr>
        <w:t>ISD</w:t>
      </w:r>
      <w:r w:rsidR="00DB5E3C" w:rsidRPr="00214D04">
        <w:rPr>
          <w:rFonts w:asciiTheme="minorHAnsi" w:hAnsiTheme="minorHAnsi" w:cstheme="minorHAnsi"/>
          <w:sz w:val="22"/>
          <w:szCs w:val="22"/>
        </w:rPr>
        <w:t>)</w:t>
      </w:r>
      <w:r w:rsidRPr="00214D04">
        <w:rPr>
          <w:rFonts w:asciiTheme="minorHAnsi" w:hAnsiTheme="minorHAnsi" w:cstheme="minorHAnsi"/>
          <w:sz w:val="22"/>
          <w:szCs w:val="22"/>
        </w:rPr>
        <w:t xml:space="preserve"> – AVACLIM’s national partner </w:t>
      </w:r>
      <w:r w:rsidR="006A0728" w:rsidRPr="00214D04">
        <w:rPr>
          <w:rFonts w:asciiTheme="minorHAnsi" w:hAnsiTheme="minorHAnsi" w:cstheme="minorHAnsi"/>
          <w:sz w:val="22"/>
          <w:szCs w:val="22"/>
        </w:rPr>
        <w:t>organisation</w:t>
      </w:r>
      <w:r w:rsidRPr="00214D04">
        <w:rPr>
          <w:rFonts w:asciiTheme="minorHAnsi" w:hAnsiTheme="minorHAnsi" w:cstheme="minorHAnsi"/>
          <w:sz w:val="22"/>
          <w:szCs w:val="22"/>
        </w:rPr>
        <w:t xml:space="preserve"> – has carried out advocacy at different government levels since its establishment 22 years ago. Major interventions of ISD include: i) the development and integration of the use of natural fertilizer (i.e. compost) by local communities in Tigray which is now being mainstreamed at the national level by the Ministry of Agriculture and Livestock; ii) the introduction and advocacy of agroecological </w:t>
      </w:r>
      <w:r w:rsidR="00DE2B53"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such as the System of Crop Intensification for </w:t>
      </w:r>
      <w:proofErr w:type="spellStart"/>
      <w:r w:rsidRPr="00214D04">
        <w:rPr>
          <w:rFonts w:asciiTheme="minorHAnsi" w:hAnsiTheme="minorHAnsi" w:cstheme="minorHAnsi"/>
          <w:sz w:val="22"/>
          <w:szCs w:val="22"/>
        </w:rPr>
        <w:t>Teff</w:t>
      </w:r>
      <w:proofErr w:type="spellEnd"/>
      <w:r w:rsidRPr="00214D04">
        <w:rPr>
          <w:rFonts w:asciiTheme="minorHAnsi" w:hAnsiTheme="minorHAnsi" w:cstheme="minorHAnsi"/>
          <w:sz w:val="22"/>
          <w:szCs w:val="22"/>
        </w:rPr>
        <w:t xml:space="preserve"> and Finger Millet, the “</w:t>
      </w:r>
      <w:proofErr w:type="spellStart"/>
      <w:r w:rsidRPr="00214D04">
        <w:rPr>
          <w:rFonts w:asciiTheme="minorHAnsi" w:hAnsiTheme="minorHAnsi" w:cstheme="minorHAnsi"/>
          <w:sz w:val="22"/>
          <w:szCs w:val="22"/>
        </w:rPr>
        <w:t>Genderized</w:t>
      </w:r>
      <w:proofErr w:type="spellEnd"/>
      <w:r w:rsidRPr="00214D04">
        <w:rPr>
          <w:rFonts w:asciiTheme="minorHAnsi" w:hAnsiTheme="minorHAnsi" w:cstheme="minorHAnsi"/>
          <w:sz w:val="22"/>
          <w:szCs w:val="22"/>
        </w:rPr>
        <w:t xml:space="preserve"> Push-Pull Technology” for the control of crop pests and weeds on maize and sorghum crops – where a particular focus is given to men and women participation; iii) Scaling-Up of Good Agro-ecological Practices across small-holder farmers; iv) Youth Cultural Biodiversity that promotes indigenous </w:t>
      </w:r>
      <w:r w:rsidR="002B17F8">
        <w:rPr>
          <w:rFonts w:asciiTheme="minorHAnsi" w:hAnsiTheme="minorHAnsi" w:cstheme="minorHAnsi"/>
          <w:sz w:val="22"/>
          <w:szCs w:val="22"/>
        </w:rPr>
        <w:t xml:space="preserve">peoples’ </w:t>
      </w:r>
      <w:r w:rsidRPr="00214D04">
        <w:rPr>
          <w:rFonts w:asciiTheme="minorHAnsi" w:hAnsiTheme="minorHAnsi" w:cstheme="minorHAnsi"/>
          <w:sz w:val="22"/>
          <w:szCs w:val="22"/>
        </w:rPr>
        <w:t xml:space="preserve">knowledge and biodiversity conservation by working closely with local communities to enhance intergenerational learning with the new generation; and v) the preparation of several studies to fill in knowledge gaps on organic agriculture such as a preliminary assessment for the </w:t>
      </w:r>
      <w:r w:rsidRPr="00214D04">
        <w:rPr>
          <w:rFonts w:asciiTheme="minorHAnsi" w:hAnsiTheme="minorHAnsi" w:cstheme="minorHAnsi"/>
          <w:i/>
          <w:sz w:val="22"/>
          <w:szCs w:val="22"/>
        </w:rPr>
        <w:t>State of Ethiopia’s Ecological Organic Agriculture Sector</w:t>
      </w:r>
      <w:r w:rsidRPr="00214D04">
        <w:rPr>
          <w:rFonts w:asciiTheme="minorHAnsi" w:hAnsiTheme="minorHAnsi" w:cstheme="minorHAnsi"/>
          <w:sz w:val="22"/>
          <w:szCs w:val="22"/>
        </w:rPr>
        <w:t xml:space="preserve"> and a </w:t>
      </w:r>
      <w:r w:rsidRPr="00214D04">
        <w:rPr>
          <w:rFonts w:asciiTheme="minorHAnsi" w:hAnsiTheme="minorHAnsi" w:cstheme="minorHAnsi"/>
          <w:i/>
          <w:sz w:val="22"/>
          <w:szCs w:val="22"/>
        </w:rPr>
        <w:t>Roadmap for the Full and Effective Implementation of the Ecological Organic Agriculture Policy Instruments</w:t>
      </w:r>
      <w:r w:rsidRPr="00214D04">
        <w:rPr>
          <w:rFonts w:asciiTheme="minorHAnsi" w:hAnsiTheme="minorHAnsi" w:cstheme="minorHAnsi"/>
          <w:sz w:val="22"/>
          <w:szCs w:val="22"/>
        </w:rPr>
        <w:t xml:space="preserve"> in Ethiopia. </w:t>
      </w:r>
    </w:p>
    <w:p w14:paraId="530F2A19" w14:textId="77777777" w:rsidR="002B5FB9" w:rsidRPr="00214D04" w:rsidRDefault="002B5FB9" w:rsidP="002B5FB9">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lastRenderedPageBreak/>
        <w:t>India</w:t>
      </w:r>
    </w:p>
    <w:p w14:paraId="6077128A" w14:textId="45B07A83" w:rsidR="002B5FB9" w:rsidRPr="00214D04" w:rsidRDefault="002B5FB9"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 network of </w:t>
      </w:r>
      <w:r w:rsidR="00175CA8" w:rsidRPr="00214D04">
        <w:rPr>
          <w:rFonts w:asciiTheme="minorHAnsi" w:hAnsiTheme="minorHAnsi" w:cstheme="minorHAnsi"/>
          <w:sz w:val="22"/>
          <w:szCs w:val="22"/>
        </w:rPr>
        <w:t>Civil Society Organisations (</w:t>
      </w:r>
      <w:r w:rsidRPr="00214D04">
        <w:rPr>
          <w:rFonts w:asciiTheme="minorHAnsi" w:hAnsiTheme="minorHAnsi" w:cstheme="minorHAnsi"/>
          <w:sz w:val="22"/>
          <w:szCs w:val="22"/>
        </w:rPr>
        <w:t>CSO</w:t>
      </w:r>
      <w:r w:rsidR="000C46D1" w:rsidRPr="00214D04">
        <w:rPr>
          <w:rFonts w:asciiTheme="minorHAnsi" w:hAnsiTheme="minorHAnsi" w:cstheme="minorHAnsi"/>
          <w:sz w:val="22"/>
          <w:szCs w:val="22"/>
        </w:rPr>
        <w:t>s</w:t>
      </w:r>
      <w:r w:rsidR="00175CA8" w:rsidRPr="00214D04">
        <w:rPr>
          <w:rFonts w:asciiTheme="minorHAnsi" w:hAnsiTheme="minorHAnsi" w:cstheme="minorHAnsi"/>
          <w:sz w:val="22"/>
          <w:szCs w:val="22"/>
        </w:rPr>
        <w:t>)</w:t>
      </w:r>
      <w:r w:rsidRPr="00214D04">
        <w:rPr>
          <w:rFonts w:asciiTheme="minorHAnsi" w:hAnsiTheme="minorHAnsi" w:cstheme="minorHAnsi"/>
          <w:sz w:val="22"/>
          <w:szCs w:val="22"/>
        </w:rPr>
        <w:t xml:space="preserve"> accredited by </w:t>
      </w:r>
      <w:r w:rsidR="00800F7E" w:rsidRPr="00214D04">
        <w:rPr>
          <w:rFonts w:asciiTheme="minorHAnsi" w:hAnsiTheme="minorHAnsi" w:cstheme="minorHAnsi"/>
          <w:sz w:val="22"/>
          <w:szCs w:val="22"/>
        </w:rPr>
        <w:t>United Nations Convention to Combat Desertification (</w:t>
      </w:r>
      <w:r w:rsidRPr="00214D04">
        <w:rPr>
          <w:rFonts w:asciiTheme="minorHAnsi" w:hAnsiTheme="minorHAnsi" w:cstheme="minorHAnsi"/>
          <w:sz w:val="22"/>
          <w:szCs w:val="22"/>
        </w:rPr>
        <w:t>UNCCD</w:t>
      </w:r>
      <w:r w:rsidR="00800F7E" w:rsidRPr="00214D04">
        <w:rPr>
          <w:rFonts w:asciiTheme="minorHAnsi" w:hAnsiTheme="minorHAnsi" w:cstheme="minorHAnsi"/>
          <w:sz w:val="22"/>
          <w:szCs w:val="22"/>
        </w:rPr>
        <w:t>)</w:t>
      </w:r>
      <w:r w:rsidRPr="00214D04">
        <w:rPr>
          <w:rFonts w:asciiTheme="minorHAnsi" w:hAnsiTheme="minorHAnsi" w:cstheme="minorHAnsi"/>
          <w:sz w:val="22"/>
          <w:szCs w:val="22"/>
        </w:rPr>
        <w:t xml:space="preserve"> engaged in agroecology was recently created in India, particularly for the arid and semi-arid parts of the country. Multiple agroecology interventions are being implemented in India particularly in degraded land without vegetation cover nationally called “wastelands”. For example, </w:t>
      </w:r>
      <w:r w:rsidR="00800F7E" w:rsidRPr="00214D04">
        <w:rPr>
          <w:rFonts w:asciiTheme="minorHAnsi" w:hAnsiTheme="minorHAnsi" w:cstheme="minorHAnsi"/>
          <w:sz w:val="22"/>
          <w:szCs w:val="22"/>
        </w:rPr>
        <w:t xml:space="preserve">Gran </w:t>
      </w:r>
      <w:proofErr w:type="spellStart"/>
      <w:r w:rsidR="00800F7E" w:rsidRPr="00214D04">
        <w:rPr>
          <w:rFonts w:asciiTheme="minorHAnsi" w:hAnsiTheme="minorHAnsi" w:cstheme="minorHAnsi"/>
          <w:sz w:val="22"/>
          <w:szCs w:val="22"/>
        </w:rPr>
        <w:t>Bharati</w:t>
      </w:r>
      <w:proofErr w:type="spellEnd"/>
      <w:r w:rsidR="00800F7E" w:rsidRPr="00214D04">
        <w:rPr>
          <w:rFonts w:asciiTheme="minorHAnsi" w:hAnsiTheme="minorHAnsi" w:cstheme="minorHAnsi"/>
          <w:sz w:val="22"/>
          <w:szCs w:val="22"/>
        </w:rPr>
        <w:t xml:space="preserve"> </w:t>
      </w:r>
      <w:proofErr w:type="spellStart"/>
      <w:r w:rsidR="00800F7E" w:rsidRPr="00214D04">
        <w:rPr>
          <w:rFonts w:asciiTheme="minorHAnsi" w:hAnsiTheme="minorHAnsi" w:cstheme="minorHAnsi"/>
          <w:sz w:val="22"/>
          <w:szCs w:val="22"/>
        </w:rPr>
        <w:t>Samiti</w:t>
      </w:r>
      <w:proofErr w:type="spellEnd"/>
      <w:r w:rsidR="00924DB4" w:rsidRPr="00214D04">
        <w:rPr>
          <w:rStyle w:val="FootnoteReference"/>
          <w:rFonts w:asciiTheme="minorHAnsi" w:hAnsiTheme="minorHAnsi" w:cstheme="minorHAnsi"/>
          <w:sz w:val="22"/>
          <w:szCs w:val="22"/>
        </w:rPr>
        <w:footnoteReference w:id="37"/>
      </w:r>
      <w:r w:rsidR="00800F7E" w:rsidRPr="00214D04">
        <w:rPr>
          <w:rFonts w:asciiTheme="minorHAnsi" w:hAnsiTheme="minorHAnsi" w:cstheme="minorHAnsi"/>
          <w:sz w:val="22"/>
          <w:szCs w:val="22"/>
        </w:rPr>
        <w:t xml:space="preserve"> (</w:t>
      </w:r>
      <w:r w:rsidRPr="00214D04">
        <w:rPr>
          <w:rFonts w:asciiTheme="minorHAnsi" w:hAnsiTheme="minorHAnsi" w:cstheme="minorHAnsi"/>
          <w:sz w:val="22"/>
          <w:szCs w:val="22"/>
        </w:rPr>
        <w:t>GBS</w:t>
      </w:r>
      <w:r w:rsidR="00800F7E" w:rsidRPr="00214D04">
        <w:rPr>
          <w:rFonts w:asciiTheme="minorHAnsi" w:hAnsiTheme="minorHAnsi" w:cstheme="minorHAnsi"/>
          <w:sz w:val="22"/>
          <w:szCs w:val="22"/>
        </w:rPr>
        <w:t>)</w:t>
      </w:r>
      <w:r w:rsidRPr="00214D04">
        <w:rPr>
          <w:rFonts w:asciiTheme="minorHAnsi" w:hAnsiTheme="minorHAnsi" w:cstheme="minorHAnsi"/>
          <w:sz w:val="22"/>
          <w:szCs w:val="22"/>
        </w:rPr>
        <w:t xml:space="preserve"> – the project partner – implements interventions for the conservation of land, water and forest resources on waste arid lands in Rajasthan, Gujarat, </w:t>
      </w:r>
      <w:r w:rsidR="00E06D68" w:rsidRPr="00214D04">
        <w:rPr>
          <w:rFonts w:asciiTheme="minorHAnsi" w:hAnsiTheme="minorHAnsi" w:cstheme="minorHAnsi"/>
          <w:sz w:val="22"/>
          <w:szCs w:val="22"/>
        </w:rPr>
        <w:t>Uttar Pradesh</w:t>
      </w:r>
      <w:r w:rsidRPr="00214D04">
        <w:rPr>
          <w:rFonts w:asciiTheme="minorHAnsi" w:hAnsiTheme="minorHAnsi" w:cstheme="minorHAnsi"/>
          <w:sz w:val="22"/>
          <w:szCs w:val="22"/>
        </w:rPr>
        <w:t xml:space="preserve">, Bihar and Jharkhand. On-going initiatives of GBS include: </w:t>
      </w:r>
      <w:proofErr w:type="spellStart"/>
      <w:r w:rsidRPr="00214D04">
        <w:rPr>
          <w:rFonts w:asciiTheme="minorHAnsi" w:hAnsiTheme="minorHAnsi" w:cstheme="minorHAnsi"/>
          <w:sz w:val="22"/>
          <w:szCs w:val="22"/>
        </w:rPr>
        <w:t>i</w:t>
      </w:r>
      <w:proofErr w:type="spellEnd"/>
      <w:r w:rsidRPr="00214D04">
        <w:rPr>
          <w:rFonts w:asciiTheme="minorHAnsi" w:hAnsiTheme="minorHAnsi" w:cstheme="minorHAnsi"/>
          <w:sz w:val="22"/>
          <w:szCs w:val="22"/>
        </w:rPr>
        <w:t xml:space="preserve">) development at </w:t>
      </w:r>
      <w:proofErr w:type="spellStart"/>
      <w:r w:rsidRPr="00214D04">
        <w:rPr>
          <w:rFonts w:asciiTheme="minorHAnsi" w:hAnsiTheme="minorHAnsi" w:cstheme="minorHAnsi"/>
          <w:sz w:val="22"/>
          <w:szCs w:val="22"/>
        </w:rPr>
        <w:t>Gandhivan</w:t>
      </w:r>
      <w:proofErr w:type="spellEnd"/>
      <w:r w:rsidRPr="00214D04">
        <w:rPr>
          <w:rFonts w:asciiTheme="minorHAnsi" w:hAnsiTheme="minorHAnsi" w:cstheme="minorHAnsi"/>
          <w:sz w:val="22"/>
          <w:szCs w:val="22"/>
        </w:rPr>
        <w:t xml:space="preserve"> wasteland which focuses on undertaking reforestation interventions in the degraded infertile sandy lands, and include the plantation of 100,000 trees of indigenous species for fuel, fodder, fruits, timber and shade using organic fertilizers and herbal pesticides; and ii) an awareness-raising project entitled “Mobilizing community people to protect and strengthen biodiversity in Rajasthan” on protecting water, forests and land, and focused particularly on women and youth in the district of Jaipur, Ajmer and </w:t>
      </w:r>
      <w:proofErr w:type="spellStart"/>
      <w:r w:rsidRPr="00214D04">
        <w:rPr>
          <w:rFonts w:asciiTheme="minorHAnsi" w:hAnsiTheme="minorHAnsi" w:cstheme="minorHAnsi"/>
          <w:sz w:val="22"/>
          <w:szCs w:val="22"/>
        </w:rPr>
        <w:t>Tonk</w:t>
      </w:r>
      <w:proofErr w:type="spellEnd"/>
      <w:r w:rsidRPr="00214D04">
        <w:rPr>
          <w:rFonts w:asciiTheme="minorHAnsi" w:hAnsiTheme="minorHAnsi" w:cstheme="minorHAnsi"/>
          <w:sz w:val="22"/>
          <w:szCs w:val="22"/>
        </w:rPr>
        <w:t>.</w:t>
      </w:r>
      <w:r w:rsidR="001B6FCE" w:rsidRPr="00214D04">
        <w:rPr>
          <w:rFonts w:asciiTheme="minorHAnsi" w:hAnsiTheme="minorHAnsi" w:cstheme="minorHAnsi"/>
          <w:sz w:val="22"/>
          <w:szCs w:val="22"/>
        </w:rPr>
        <w:t xml:space="preserve"> </w:t>
      </w:r>
      <w:r w:rsidR="002B6F17" w:rsidRPr="00214D04">
        <w:rPr>
          <w:rFonts w:asciiTheme="minorHAnsi" w:hAnsiTheme="minorHAnsi" w:cstheme="minorHAnsi"/>
          <w:sz w:val="22"/>
          <w:szCs w:val="22"/>
        </w:rPr>
        <w:t xml:space="preserve">Another initiative relevant to the AVACLIM project is the </w:t>
      </w:r>
      <w:r w:rsidR="001B6FCE" w:rsidRPr="00214D04">
        <w:rPr>
          <w:rFonts w:asciiTheme="minorHAnsi" w:hAnsiTheme="minorHAnsi" w:cstheme="minorHAnsi"/>
          <w:sz w:val="22"/>
          <w:szCs w:val="22"/>
        </w:rPr>
        <w:t>Zero Budget Natural Farming (ZB</w:t>
      </w:r>
      <w:r w:rsidR="00361CD1" w:rsidRPr="00214D04">
        <w:rPr>
          <w:rFonts w:asciiTheme="minorHAnsi" w:hAnsiTheme="minorHAnsi" w:cstheme="minorHAnsi"/>
          <w:sz w:val="22"/>
          <w:szCs w:val="22"/>
        </w:rPr>
        <w:t>N</w:t>
      </w:r>
      <w:r w:rsidR="001B6FCE" w:rsidRPr="00214D04">
        <w:rPr>
          <w:rFonts w:asciiTheme="minorHAnsi" w:hAnsiTheme="minorHAnsi" w:cstheme="minorHAnsi"/>
          <w:sz w:val="22"/>
          <w:szCs w:val="22"/>
        </w:rPr>
        <w:t>F) programme</w:t>
      </w:r>
      <w:r w:rsidR="002B6F17" w:rsidRPr="00214D04">
        <w:rPr>
          <w:rFonts w:asciiTheme="minorHAnsi" w:hAnsiTheme="minorHAnsi" w:cstheme="minorHAnsi"/>
          <w:sz w:val="22"/>
          <w:szCs w:val="22"/>
        </w:rPr>
        <w:t xml:space="preserve"> under implementation in the State of Andhra Pradesh. This</w:t>
      </w:r>
      <w:r w:rsidR="001B6FCE" w:rsidRPr="00214D04">
        <w:rPr>
          <w:rFonts w:asciiTheme="minorHAnsi" w:hAnsiTheme="minorHAnsi" w:cstheme="minorHAnsi"/>
          <w:sz w:val="22"/>
          <w:szCs w:val="22"/>
        </w:rPr>
        <w:t xml:space="preserve"> agroecological farming movement</w:t>
      </w:r>
      <w:r w:rsidR="002B6F17" w:rsidRPr="00214D04">
        <w:rPr>
          <w:rFonts w:asciiTheme="minorHAnsi" w:hAnsiTheme="minorHAnsi" w:cstheme="minorHAnsi"/>
          <w:sz w:val="22"/>
          <w:szCs w:val="22"/>
        </w:rPr>
        <w:t xml:space="preserve"> promotes</w:t>
      </w:r>
      <w:r w:rsidR="001B6FCE" w:rsidRPr="00214D04">
        <w:rPr>
          <w:rFonts w:asciiTheme="minorHAnsi" w:hAnsiTheme="minorHAnsi" w:cstheme="minorHAnsi"/>
          <w:sz w:val="22"/>
          <w:szCs w:val="22"/>
        </w:rPr>
        <w:t xml:space="preserve"> methods to eliminate external inputs, restore ecosystem health and build climate resilience through diverse, multi-layered cropping systems. By March 2018, 160,000 farmers in 1,000 villages across all the 13 districts of Andhra Pradesh had started to practice ZB</w:t>
      </w:r>
      <w:r w:rsidR="00C50471" w:rsidRPr="00214D04">
        <w:rPr>
          <w:rFonts w:asciiTheme="minorHAnsi" w:hAnsiTheme="minorHAnsi" w:cstheme="minorHAnsi"/>
          <w:sz w:val="22"/>
          <w:szCs w:val="22"/>
        </w:rPr>
        <w:t>N</w:t>
      </w:r>
      <w:r w:rsidR="001B6FCE" w:rsidRPr="00214D04">
        <w:rPr>
          <w:rFonts w:asciiTheme="minorHAnsi" w:hAnsiTheme="minorHAnsi" w:cstheme="minorHAnsi"/>
          <w:sz w:val="22"/>
          <w:szCs w:val="22"/>
        </w:rPr>
        <w:t>F. The goal is to reach 500,000 farmers by March 2019. Recently, Andhra Pradesh adopted the overall vision to become a natural farming state. The Sikkim state</w:t>
      </w:r>
      <w:r w:rsidR="003D6886" w:rsidRPr="00214D04">
        <w:rPr>
          <w:rFonts w:asciiTheme="minorHAnsi" w:hAnsiTheme="minorHAnsi" w:cstheme="minorHAnsi"/>
          <w:sz w:val="22"/>
          <w:szCs w:val="22"/>
        </w:rPr>
        <w:t xml:space="preserve"> –</w:t>
      </w:r>
      <w:r w:rsidR="001B6FCE" w:rsidRPr="00214D04">
        <w:rPr>
          <w:rFonts w:asciiTheme="minorHAnsi" w:hAnsiTheme="minorHAnsi" w:cstheme="minorHAnsi"/>
          <w:sz w:val="22"/>
          <w:szCs w:val="22"/>
        </w:rPr>
        <w:t xml:space="preserve"> considered as the first organic state in the world</w:t>
      </w:r>
      <w:r w:rsidR="003D6886" w:rsidRPr="00214D04">
        <w:rPr>
          <w:rFonts w:asciiTheme="minorHAnsi" w:hAnsiTheme="minorHAnsi" w:cstheme="minorHAnsi"/>
          <w:sz w:val="22"/>
          <w:szCs w:val="22"/>
        </w:rPr>
        <w:t xml:space="preserve"> –</w:t>
      </w:r>
      <w:r w:rsidR="00A3127D">
        <w:rPr>
          <w:rFonts w:asciiTheme="minorHAnsi" w:hAnsiTheme="minorHAnsi" w:cstheme="minorHAnsi"/>
          <w:sz w:val="22"/>
          <w:szCs w:val="22"/>
        </w:rPr>
        <w:t xml:space="preserve"> </w:t>
      </w:r>
      <w:r w:rsidR="001B6FCE" w:rsidRPr="00214D04">
        <w:rPr>
          <w:rFonts w:asciiTheme="minorHAnsi" w:hAnsiTheme="minorHAnsi" w:cstheme="minorHAnsi"/>
          <w:sz w:val="22"/>
          <w:szCs w:val="22"/>
        </w:rPr>
        <w:t xml:space="preserve">has recently won the Gold </w:t>
      </w:r>
      <w:r w:rsidR="00AD3A18" w:rsidRPr="00214D04">
        <w:rPr>
          <w:rFonts w:asciiTheme="minorHAnsi" w:hAnsiTheme="minorHAnsi" w:cstheme="minorHAnsi"/>
          <w:sz w:val="22"/>
          <w:szCs w:val="22"/>
        </w:rPr>
        <w:t>F</w:t>
      </w:r>
      <w:r w:rsidR="001B6FCE" w:rsidRPr="00214D04">
        <w:rPr>
          <w:rFonts w:asciiTheme="minorHAnsi" w:hAnsiTheme="minorHAnsi" w:cstheme="minorHAnsi"/>
          <w:sz w:val="22"/>
          <w:szCs w:val="22"/>
        </w:rPr>
        <w:t xml:space="preserve">uture </w:t>
      </w:r>
      <w:r w:rsidR="00AD3A18" w:rsidRPr="00214D04">
        <w:rPr>
          <w:rFonts w:asciiTheme="minorHAnsi" w:hAnsiTheme="minorHAnsi" w:cstheme="minorHAnsi"/>
          <w:sz w:val="22"/>
          <w:szCs w:val="22"/>
        </w:rPr>
        <w:t>P</w:t>
      </w:r>
      <w:r w:rsidR="001B6FCE" w:rsidRPr="00214D04">
        <w:rPr>
          <w:rFonts w:asciiTheme="minorHAnsi" w:hAnsiTheme="minorHAnsi" w:cstheme="minorHAnsi"/>
          <w:sz w:val="22"/>
          <w:szCs w:val="22"/>
        </w:rPr>
        <w:t xml:space="preserve">olicy </w:t>
      </w:r>
      <w:r w:rsidR="00AD3A18" w:rsidRPr="00214D04">
        <w:rPr>
          <w:rFonts w:asciiTheme="minorHAnsi" w:hAnsiTheme="minorHAnsi" w:cstheme="minorHAnsi"/>
          <w:sz w:val="22"/>
          <w:szCs w:val="22"/>
        </w:rPr>
        <w:t>A</w:t>
      </w:r>
      <w:r w:rsidR="001B6FCE" w:rsidRPr="00214D04">
        <w:rPr>
          <w:rFonts w:asciiTheme="minorHAnsi" w:hAnsiTheme="minorHAnsi" w:cstheme="minorHAnsi"/>
          <w:sz w:val="22"/>
          <w:szCs w:val="22"/>
        </w:rPr>
        <w:t xml:space="preserve">ward </w:t>
      </w:r>
      <w:r w:rsidR="00AD3A18" w:rsidRPr="00214D04">
        <w:rPr>
          <w:rFonts w:asciiTheme="minorHAnsi" w:hAnsiTheme="minorHAnsi" w:cstheme="minorHAnsi"/>
          <w:sz w:val="22"/>
          <w:szCs w:val="22"/>
        </w:rPr>
        <w:t>2018 co</w:t>
      </w:r>
      <w:r w:rsidR="00D31D02" w:rsidRPr="00214D04">
        <w:rPr>
          <w:rFonts w:asciiTheme="minorHAnsi" w:hAnsiTheme="minorHAnsi" w:cstheme="minorHAnsi"/>
          <w:sz w:val="22"/>
          <w:szCs w:val="22"/>
        </w:rPr>
        <w:t>-</w:t>
      </w:r>
      <w:r w:rsidR="00AD3A18" w:rsidRPr="00214D04">
        <w:rPr>
          <w:rFonts w:asciiTheme="minorHAnsi" w:hAnsiTheme="minorHAnsi" w:cstheme="minorHAnsi"/>
          <w:sz w:val="22"/>
          <w:szCs w:val="22"/>
        </w:rPr>
        <w:t xml:space="preserve">organised by </w:t>
      </w:r>
      <w:r w:rsidR="00672856" w:rsidRPr="00214D04">
        <w:rPr>
          <w:rFonts w:asciiTheme="minorHAnsi" w:hAnsiTheme="minorHAnsi" w:cstheme="minorHAnsi"/>
          <w:sz w:val="22"/>
          <w:szCs w:val="22"/>
        </w:rPr>
        <w:t>the Food and Agriculture Organisation of the United Nations (</w:t>
      </w:r>
      <w:r w:rsidR="001B6FCE" w:rsidRPr="00214D04">
        <w:rPr>
          <w:rFonts w:asciiTheme="minorHAnsi" w:hAnsiTheme="minorHAnsi" w:cstheme="minorHAnsi"/>
          <w:sz w:val="22"/>
          <w:szCs w:val="22"/>
        </w:rPr>
        <w:t>FA</w:t>
      </w:r>
      <w:r w:rsidR="003D6886" w:rsidRPr="00214D04">
        <w:rPr>
          <w:rFonts w:asciiTheme="minorHAnsi" w:hAnsiTheme="minorHAnsi" w:cstheme="minorHAnsi"/>
          <w:sz w:val="22"/>
          <w:szCs w:val="22"/>
        </w:rPr>
        <w:t>O</w:t>
      </w:r>
      <w:r w:rsidR="00672856" w:rsidRPr="00214D04">
        <w:rPr>
          <w:rFonts w:asciiTheme="minorHAnsi" w:hAnsiTheme="minorHAnsi" w:cstheme="minorHAnsi"/>
          <w:sz w:val="22"/>
          <w:szCs w:val="22"/>
        </w:rPr>
        <w:t>)</w:t>
      </w:r>
      <w:r w:rsidR="001B6FCE" w:rsidRPr="00214D04">
        <w:rPr>
          <w:rFonts w:asciiTheme="minorHAnsi" w:hAnsiTheme="minorHAnsi" w:cstheme="minorHAnsi"/>
          <w:sz w:val="22"/>
          <w:szCs w:val="22"/>
        </w:rPr>
        <w:t xml:space="preserve">, World Future Council and </w:t>
      </w:r>
      <w:r w:rsidR="00E06D68" w:rsidRPr="00214D04">
        <w:rPr>
          <w:rFonts w:asciiTheme="minorHAnsi" w:hAnsiTheme="minorHAnsi" w:cstheme="minorHAnsi"/>
          <w:sz w:val="22"/>
          <w:szCs w:val="22"/>
        </w:rPr>
        <w:t>International Federation for organic agriculture initiatives (</w:t>
      </w:r>
      <w:r w:rsidR="001B6FCE" w:rsidRPr="00214D04">
        <w:rPr>
          <w:rFonts w:asciiTheme="minorHAnsi" w:hAnsiTheme="minorHAnsi" w:cstheme="minorHAnsi"/>
          <w:sz w:val="22"/>
          <w:szCs w:val="22"/>
        </w:rPr>
        <w:t>IFOAM</w:t>
      </w:r>
      <w:r w:rsidR="00E06D68" w:rsidRPr="00214D04">
        <w:rPr>
          <w:rFonts w:asciiTheme="minorHAnsi" w:hAnsiTheme="minorHAnsi" w:cstheme="minorHAnsi"/>
          <w:sz w:val="22"/>
          <w:szCs w:val="22"/>
        </w:rPr>
        <w:t>)</w:t>
      </w:r>
      <w:r w:rsidR="001B6FCE" w:rsidRPr="00214D04">
        <w:rPr>
          <w:rFonts w:asciiTheme="minorHAnsi" w:hAnsiTheme="minorHAnsi" w:cstheme="minorHAnsi"/>
          <w:sz w:val="22"/>
          <w:szCs w:val="22"/>
        </w:rPr>
        <w:t xml:space="preserve"> for the state policy on organic farming and</w:t>
      </w:r>
      <w:r w:rsidR="00D31D02" w:rsidRPr="00214D04">
        <w:rPr>
          <w:rFonts w:asciiTheme="minorHAnsi" w:hAnsiTheme="minorHAnsi" w:cstheme="minorHAnsi"/>
          <w:sz w:val="22"/>
          <w:szCs w:val="22"/>
        </w:rPr>
        <w:t xml:space="preserve"> for</w:t>
      </w:r>
      <w:r w:rsidR="001B6FCE" w:rsidRPr="00214D04">
        <w:rPr>
          <w:rFonts w:asciiTheme="minorHAnsi" w:hAnsiTheme="minorHAnsi" w:cstheme="minorHAnsi"/>
          <w:sz w:val="22"/>
          <w:szCs w:val="22"/>
        </w:rPr>
        <w:t xml:space="preserve"> the Sikkim Organic mission. The transition to organic farming has benefitted more than 66,000 farming families</w:t>
      </w:r>
      <w:r w:rsidR="00D31D02" w:rsidRPr="00214D04">
        <w:rPr>
          <w:rFonts w:asciiTheme="minorHAnsi" w:hAnsiTheme="minorHAnsi" w:cstheme="minorHAnsi"/>
          <w:sz w:val="22"/>
          <w:szCs w:val="22"/>
        </w:rPr>
        <w:t xml:space="preserve"> in Sikkim</w:t>
      </w:r>
      <w:r w:rsidR="009D6C6F" w:rsidRPr="00214D04">
        <w:rPr>
          <w:rStyle w:val="FootnoteReference"/>
          <w:rFonts w:asciiTheme="minorHAnsi" w:hAnsiTheme="minorHAnsi" w:cstheme="minorHAnsi"/>
          <w:sz w:val="22"/>
          <w:szCs w:val="22"/>
        </w:rPr>
        <w:footnoteReference w:id="38"/>
      </w:r>
      <w:r w:rsidR="001B6FCE" w:rsidRPr="00214D04">
        <w:rPr>
          <w:rFonts w:asciiTheme="minorHAnsi" w:hAnsiTheme="minorHAnsi" w:cstheme="minorHAnsi"/>
          <w:sz w:val="22"/>
          <w:szCs w:val="22"/>
        </w:rPr>
        <w:t>.</w:t>
      </w:r>
    </w:p>
    <w:p w14:paraId="4A94B49C" w14:textId="77777777" w:rsidR="003D7C21" w:rsidRPr="00214D04" w:rsidRDefault="003D7C21" w:rsidP="00CB788B">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t xml:space="preserve">Morocco </w:t>
      </w:r>
    </w:p>
    <w:p w14:paraId="45E1A04F" w14:textId="115F3758" w:rsidR="003D7C21" w:rsidRPr="00214D04" w:rsidRDefault="003D7C21"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Use of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has increased in Morocco over the last 10 years. </w:t>
      </w:r>
      <w:r w:rsidR="00590D33" w:rsidRPr="00214D04">
        <w:rPr>
          <w:rFonts w:asciiTheme="minorHAnsi" w:hAnsiTheme="minorHAnsi" w:cstheme="minorHAnsi"/>
          <w:sz w:val="22"/>
          <w:szCs w:val="22"/>
        </w:rPr>
        <w:t>The</w:t>
      </w:r>
      <w:r w:rsidRPr="00214D04">
        <w:rPr>
          <w:rFonts w:asciiTheme="minorHAnsi" w:hAnsiTheme="minorHAnsi" w:cstheme="minorHAnsi"/>
          <w:sz w:val="22"/>
          <w:szCs w:val="22"/>
        </w:rPr>
        <w:t xml:space="preserve"> </w:t>
      </w:r>
      <w:r w:rsidR="0026199E" w:rsidRPr="00214D04">
        <w:rPr>
          <w:rFonts w:asciiTheme="minorHAnsi" w:hAnsiTheme="minorHAnsi" w:cstheme="minorHAnsi"/>
          <w:sz w:val="22"/>
          <w:szCs w:val="22"/>
        </w:rPr>
        <w:t xml:space="preserve">Network of Agroecology Initiatives of </w:t>
      </w:r>
      <w:r w:rsidR="00590D33" w:rsidRPr="00214D04">
        <w:rPr>
          <w:rFonts w:asciiTheme="minorHAnsi" w:hAnsiTheme="minorHAnsi" w:cstheme="minorHAnsi"/>
          <w:sz w:val="22"/>
          <w:szCs w:val="22"/>
        </w:rPr>
        <w:t>Mo</w:t>
      </w:r>
      <w:r w:rsidR="0026199E" w:rsidRPr="00214D04">
        <w:rPr>
          <w:rFonts w:asciiTheme="minorHAnsi" w:hAnsiTheme="minorHAnsi" w:cstheme="minorHAnsi"/>
          <w:sz w:val="22"/>
          <w:szCs w:val="22"/>
        </w:rPr>
        <w:t>rocco (</w:t>
      </w:r>
      <w:r w:rsidRPr="00214D04">
        <w:rPr>
          <w:rFonts w:asciiTheme="minorHAnsi" w:hAnsiTheme="minorHAnsi" w:cstheme="minorHAnsi"/>
          <w:sz w:val="22"/>
          <w:szCs w:val="22"/>
        </w:rPr>
        <w:t xml:space="preserve">RIAM) </w:t>
      </w:r>
      <w:r w:rsidR="0026199E" w:rsidRPr="00214D04">
        <w:rPr>
          <w:rFonts w:asciiTheme="minorHAnsi" w:hAnsiTheme="minorHAnsi" w:cstheme="minorHAnsi"/>
          <w:sz w:val="22"/>
          <w:szCs w:val="22"/>
        </w:rPr>
        <w:t xml:space="preserve">was recently created </w:t>
      </w:r>
      <w:r w:rsidRPr="00214D04">
        <w:rPr>
          <w:rFonts w:asciiTheme="minorHAnsi" w:hAnsiTheme="minorHAnsi" w:cstheme="minorHAnsi"/>
          <w:sz w:val="22"/>
          <w:szCs w:val="22"/>
        </w:rPr>
        <w:t xml:space="preserve">in order to facilitate </w:t>
      </w:r>
      <w:r w:rsidR="00590D33" w:rsidRPr="00214D04">
        <w:rPr>
          <w:rFonts w:asciiTheme="minorHAnsi" w:hAnsiTheme="minorHAnsi" w:cstheme="minorHAnsi"/>
          <w:sz w:val="22"/>
          <w:szCs w:val="22"/>
        </w:rPr>
        <w:t xml:space="preserve">the </w:t>
      </w:r>
      <w:r w:rsidRPr="00214D04">
        <w:rPr>
          <w:rFonts w:asciiTheme="minorHAnsi" w:hAnsiTheme="minorHAnsi" w:cstheme="minorHAnsi"/>
          <w:sz w:val="22"/>
          <w:szCs w:val="22"/>
        </w:rPr>
        <w:t>exchange of experiences</w:t>
      </w:r>
      <w:r w:rsidR="0026199E" w:rsidRPr="00214D04">
        <w:rPr>
          <w:rFonts w:asciiTheme="minorHAnsi" w:hAnsiTheme="minorHAnsi" w:cstheme="minorHAnsi"/>
          <w:sz w:val="22"/>
          <w:szCs w:val="22"/>
        </w:rPr>
        <w:t xml:space="preserve"> on agroecology</w:t>
      </w:r>
      <w:r w:rsidRPr="00214D04">
        <w:rPr>
          <w:rFonts w:asciiTheme="minorHAnsi" w:hAnsiTheme="minorHAnsi" w:cstheme="minorHAnsi"/>
          <w:sz w:val="22"/>
          <w:szCs w:val="22"/>
        </w:rPr>
        <w:t xml:space="preserve">. </w:t>
      </w:r>
      <w:r w:rsidR="0026199E" w:rsidRPr="00214D04">
        <w:rPr>
          <w:rFonts w:asciiTheme="minorHAnsi" w:hAnsiTheme="minorHAnsi" w:cstheme="minorHAnsi"/>
          <w:sz w:val="22"/>
          <w:szCs w:val="22"/>
        </w:rPr>
        <w:t>Regarding</w:t>
      </w:r>
      <w:r w:rsidRPr="00214D04">
        <w:rPr>
          <w:rFonts w:asciiTheme="minorHAnsi" w:hAnsiTheme="minorHAnsi" w:cstheme="minorHAnsi"/>
          <w:sz w:val="22"/>
          <w:szCs w:val="22"/>
        </w:rPr>
        <w:t xml:space="preserve"> government support</w:t>
      </w:r>
      <w:r w:rsidR="00353AF0" w:rsidRPr="00214D04">
        <w:rPr>
          <w:rFonts w:asciiTheme="minorHAnsi" w:hAnsiTheme="minorHAnsi" w:cstheme="minorHAnsi"/>
          <w:sz w:val="22"/>
          <w:szCs w:val="22"/>
        </w:rPr>
        <w:t xml:space="preserve"> aligned with agroecology principles</w:t>
      </w:r>
      <w:r w:rsidRPr="00214D04">
        <w:rPr>
          <w:rFonts w:asciiTheme="minorHAnsi" w:hAnsiTheme="minorHAnsi" w:cstheme="minorHAnsi"/>
          <w:sz w:val="22"/>
          <w:szCs w:val="22"/>
        </w:rPr>
        <w:t xml:space="preserve">, the </w:t>
      </w:r>
      <w:r w:rsidR="0026199E" w:rsidRPr="00214D04">
        <w:rPr>
          <w:rFonts w:asciiTheme="minorHAnsi" w:hAnsiTheme="minorHAnsi" w:cstheme="minorHAnsi"/>
          <w:sz w:val="22"/>
          <w:szCs w:val="22"/>
        </w:rPr>
        <w:t xml:space="preserve">Agricultural Development </w:t>
      </w:r>
      <w:r w:rsidRPr="00214D04">
        <w:rPr>
          <w:rFonts w:asciiTheme="minorHAnsi" w:hAnsiTheme="minorHAnsi" w:cstheme="minorHAnsi"/>
          <w:sz w:val="22"/>
          <w:szCs w:val="22"/>
        </w:rPr>
        <w:t>Agenc</w:t>
      </w:r>
      <w:r w:rsidR="0026199E" w:rsidRPr="00214D04">
        <w:rPr>
          <w:rFonts w:asciiTheme="minorHAnsi" w:hAnsiTheme="minorHAnsi" w:cstheme="minorHAnsi"/>
          <w:sz w:val="22"/>
          <w:szCs w:val="22"/>
        </w:rPr>
        <w:t>y</w:t>
      </w:r>
      <w:r w:rsidRPr="00214D04">
        <w:rPr>
          <w:rFonts w:asciiTheme="minorHAnsi" w:hAnsiTheme="minorHAnsi" w:cstheme="minorHAnsi"/>
          <w:sz w:val="22"/>
          <w:szCs w:val="22"/>
        </w:rPr>
        <w:t xml:space="preserve"> has carried out two studies: one focuses on understanding the impact of agriculture on the environment, </w:t>
      </w:r>
      <w:r w:rsidR="0026199E" w:rsidRPr="00214D04">
        <w:rPr>
          <w:rFonts w:asciiTheme="minorHAnsi" w:hAnsiTheme="minorHAnsi" w:cstheme="minorHAnsi"/>
          <w:sz w:val="22"/>
          <w:szCs w:val="22"/>
        </w:rPr>
        <w:t>and the other on the potential of carbon finance</w:t>
      </w:r>
      <w:r w:rsidRPr="00214D04">
        <w:rPr>
          <w:rFonts w:asciiTheme="minorHAnsi" w:hAnsiTheme="minorHAnsi" w:cstheme="minorHAnsi"/>
          <w:sz w:val="22"/>
          <w:szCs w:val="22"/>
        </w:rPr>
        <w:t xml:space="preserve"> </w:t>
      </w:r>
      <w:r w:rsidR="0026199E" w:rsidRPr="00214D04">
        <w:rPr>
          <w:rFonts w:asciiTheme="minorHAnsi" w:hAnsiTheme="minorHAnsi" w:cstheme="minorHAnsi"/>
          <w:sz w:val="22"/>
          <w:szCs w:val="22"/>
        </w:rPr>
        <w:t>to fight</w:t>
      </w:r>
      <w:r w:rsidRPr="00214D04">
        <w:rPr>
          <w:rFonts w:asciiTheme="minorHAnsi" w:hAnsiTheme="minorHAnsi" w:cstheme="minorHAnsi"/>
          <w:sz w:val="22"/>
          <w:szCs w:val="22"/>
        </w:rPr>
        <w:t xml:space="preserve"> against the impact of climate change. Ecological issues have now been included in Morocco’s Green Plan (</w:t>
      </w:r>
      <w:r w:rsidR="0026199E" w:rsidRPr="00214D04">
        <w:rPr>
          <w:rFonts w:asciiTheme="minorHAnsi" w:hAnsiTheme="minorHAnsi" w:cstheme="minorHAnsi"/>
          <w:sz w:val="22"/>
          <w:szCs w:val="22"/>
        </w:rPr>
        <w:t xml:space="preserve">i.e. </w:t>
      </w:r>
      <w:r w:rsidRPr="00214D04">
        <w:rPr>
          <w:rFonts w:asciiTheme="minorHAnsi" w:hAnsiTheme="minorHAnsi" w:cstheme="minorHAnsi"/>
          <w:sz w:val="22"/>
          <w:szCs w:val="22"/>
        </w:rPr>
        <w:t xml:space="preserve">Plan </w:t>
      </w:r>
      <w:proofErr w:type="spellStart"/>
      <w:r w:rsidRPr="00214D04">
        <w:rPr>
          <w:rFonts w:asciiTheme="minorHAnsi" w:hAnsiTheme="minorHAnsi" w:cstheme="minorHAnsi"/>
          <w:sz w:val="22"/>
          <w:szCs w:val="22"/>
        </w:rPr>
        <w:t>Maroc</w:t>
      </w:r>
      <w:proofErr w:type="spellEnd"/>
      <w:r w:rsidRPr="00214D04">
        <w:rPr>
          <w:rFonts w:asciiTheme="minorHAnsi" w:hAnsiTheme="minorHAnsi" w:cstheme="minorHAnsi"/>
          <w:sz w:val="22"/>
          <w:szCs w:val="22"/>
        </w:rPr>
        <w:t xml:space="preserve"> </w:t>
      </w:r>
      <w:proofErr w:type="spellStart"/>
      <w:r w:rsidRPr="00214D04">
        <w:rPr>
          <w:rFonts w:asciiTheme="minorHAnsi" w:hAnsiTheme="minorHAnsi" w:cstheme="minorHAnsi"/>
          <w:sz w:val="22"/>
          <w:szCs w:val="22"/>
        </w:rPr>
        <w:t>Vert</w:t>
      </w:r>
      <w:proofErr w:type="spellEnd"/>
      <w:r w:rsidRPr="00214D04">
        <w:rPr>
          <w:rFonts w:asciiTheme="minorHAnsi" w:hAnsiTheme="minorHAnsi" w:cstheme="minorHAnsi"/>
          <w:sz w:val="22"/>
          <w:szCs w:val="22"/>
        </w:rPr>
        <w:t xml:space="preserve">) but </w:t>
      </w:r>
      <w:proofErr w:type="spellStart"/>
      <w:r w:rsidR="00061635" w:rsidRPr="00214D04">
        <w:rPr>
          <w:rFonts w:asciiTheme="minorHAnsi" w:hAnsiTheme="minorHAnsi" w:cstheme="minorHAnsi"/>
          <w:sz w:val="22"/>
          <w:szCs w:val="22"/>
        </w:rPr>
        <w:t>agroecological</w:t>
      </w:r>
      <w:proofErr w:type="spellEnd"/>
      <w:r w:rsidRPr="00214D04">
        <w:rPr>
          <w:rFonts w:asciiTheme="minorHAnsi" w:hAnsiTheme="minorHAnsi" w:cstheme="minorHAnsi"/>
          <w:sz w:val="22"/>
          <w:szCs w:val="22"/>
        </w:rPr>
        <w:t xml:space="preserve"> projects remain scattered, despite the fact that 90% of the country is affected by aridity. </w:t>
      </w:r>
    </w:p>
    <w:p w14:paraId="778D77CB" w14:textId="7ED0E0D9" w:rsidR="003D7C21" w:rsidRPr="00214D04" w:rsidRDefault="00A876A1"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 project called </w:t>
      </w:r>
      <w:r w:rsidR="0011334D" w:rsidRPr="00214D04">
        <w:rPr>
          <w:rFonts w:asciiTheme="minorHAnsi" w:hAnsiTheme="minorHAnsi" w:cstheme="minorHAnsi"/>
          <w:sz w:val="22"/>
          <w:szCs w:val="22"/>
        </w:rPr>
        <w:t>“</w:t>
      </w:r>
      <w:r w:rsidR="00426AB9" w:rsidRPr="00214D04">
        <w:rPr>
          <w:rFonts w:asciiTheme="minorHAnsi" w:hAnsiTheme="minorHAnsi" w:cstheme="minorHAnsi"/>
          <w:sz w:val="22"/>
          <w:szCs w:val="22"/>
        </w:rPr>
        <w:t>Agroecological transition in oases</w:t>
      </w:r>
      <w:r w:rsidR="0011334D" w:rsidRPr="00214D04">
        <w:rPr>
          <w:rFonts w:asciiTheme="minorHAnsi" w:hAnsiTheme="minorHAnsi" w:cstheme="minorHAnsi"/>
          <w:sz w:val="22"/>
          <w:szCs w:val="22"/>
        </w:rPr>
        <w:t xml:space="preserve">” </w:t>
      </w:r>
      <w:r w:rsidR="002B3DE9" w:rsidRPr="00214D04">
        <w:rPr>
          <w:rFonts w:asciiTheme="minorHAnsi" w:hAnsiTheme="minorHAnsi" w:cstheme="minorHAnsi"/>
          <w:sz w:val="22"/>
          <w:szCs w:val="22"/>
        </w:rPr>
        <w:t>was</w:t>
      </w:r>
      <w:r w:rsidRPr="00214D04">
        <w:rPr>
          <w:rFonts w:asciiTheme="minorHAnsi" w:hAnsiTheme="minorHAnsi" w:cstheme="minorHAnsi"/>
          <w:sz w:val="22"/>
          <w:szCs w:val="22"/>
        </w:rPr>
        <w:t xml:space="preserve"> supported by CARI </w:t>
      </w:r>
      <w:r w:rsidR="003D7C21" w:rsidRPr="00214D04">
        <w:rPr>
          <w:rFonts w:asciiTheme="minorHAnsi" w:hAnsiTheme="minorHAnsi" w:cstheme="minorHAnsi"/>
          <w:sz w:val="22"/>
          <w:szCs w:val="22"/>
        </w:rPr>
        <w:t xml:space="preserve">in partnership with the </w:t>
      </w:r>
      <w:r w:rsidR="0011334D" w:rsidRPr="00214D04">
        <w:rPr>
          <w:rFonts w:asciiTheme="minorHAnsi" w:hAnsiTheme="minorHAnsi" w:cstheme="minorHAnsi"/>
          <w:sz w:val="22"/>
          <w:szCs w:val="22"/>
        </w:rPr>
        <w:t xml:space="preserve">Provincial </w:t>
      </w:r>
      <w:r w:rsidR="003D7C21" w:rsidRPr="00214D04">
        <w:rPr>
          <w:rFonts w:asciiTheme="minorHAnsi" w:hAnsiTheme="minorHAnsi" w:cstheme="minorHAnsi"/>
          <w:sz w:val="22"/>
          <w:szCs w:val="22"/>
        </w:rPr>
        <w:t xml:space="preserve">Association </w:t>
      </w:r>
      <w:r w:rsidR="009E693B" w:rsidRPr="00214D04">
        <w:rPr>
          <w:rFonts w:asciiTheme="minorHAnsi" w:hAnsiTheme="minorHAnsi" w:cstheme="minorHAnsi"/>
          <w:sz w:val="22"/>
          <w:szCs w:val="22"/>
        </w:rPr>
        <w:t>to Combat Desertification and</w:t>
      </w:r>
      <w:r w:rsidR="0011334D" w:rsidRPr="00214D04">
        <w:rPr>
          <w:rFonts w:asciiTheme="minorHAnsi" w:hAnsiTheme="minorHAnsi" w:cstheme="minorHAnsi"/>
          <w:sz w:val="22"/>
          <w:szCs w:val="22"/>
        </w:rPr>
        <w:t xml:space="preserve"> </w:t>
      </w:r>
      <w:r w:rsidR="00E06D68" w:rsidRPr="00214D04">
        <w:rPr>
          <w:rFonts w:asciiTheme="minorHAnsi" w:hAnsiTheme="minorHAnsi" w:cstheme="minorHAnsi"/>
          <w:sz w:val="22"/>
          <w:szCs w:val="22"/>
        </w:rPr>
        <w:t>P</w:t>
      </w:r>
      <w:r w:rsidR="0011334D" w:rsidRPr="00214D04">
        <w:rPr>
          <w:rFonts w:asciiTheme="minorHAnsi" w:hAnsiTheme="minorHAnsi" w:cstheme="minorHAnsi"/>
          <w:sz w:val="22"/>
          <w:szCs w:val="22"/>
        </w:rPr>
        <w:t>romote Environment</w:t>
      </w:r>
      <w:r w:rsidR="003D7C21" w:rsidRPr="00214D04">
        <w:rPr>
          <w:rFonts w:asciiTheme="minorHAnsi" w:hAnsiTheme="minorHAnsi" w:cstheme="minorHAnsi"/>
          <w:sz w:val="22"/>
          <w:szCs w:val="22"/>
        </w:rPr>
        <w:t xml:space="preserve"> </w:t>
      </w:r>
      <w:r w:rsidR="002B3DE9" w:rsidRPr="00214D04">
        <w:rPr>
          <w:rFonts w:asciiTheme="minorHAnsi" w:hAnsiTheme="minorHAnsi" w:cstheme="minorHAnsi"/>
          <w:sz w:val="22"/>
          <w:szCs w:val="22"/>
        </w:rPr>
        <w:t xml:space="preserve">at </w:t>
      </w:r>
      <w:proofErr w:type="spellStart"/>
      <w:r w:rsidR="002B3DE9" w:rsidRPr="00214D04">
        <w:rPr>
          <w:rFonts w:asciiTheme="minorHAnsi" w:hAnsiTheme="minorHAnsi" w:cstheme="minorHAnsi"/>
          <w:sz w:val="22"/>
          <w:szCs w:val="22"/>
        </w:rPr>
        <w:t>Jorf</w:t>
      </w:r>
      <w:proofErr w:type="spellEnd"/>
      <w:r w:rsidR="002B3DE9" w:rsidRPr="00214D04">
        <w:rPr>
          <w:rFonts w:asciiTheme="minorHAnsi" w:hAnsiTheme="minorHAnsi" w:cstheme="minorHAnsi"/>
          <w:sz w:val="22"/>
          <w:szCs w:val="22"/>
        </w:rPr>
        <w:t xml:space="preserve"> and </w:t>
      </w:r>
      <w:r w:rsidR="0011334D" w:rsidRPr="00214D04">
        <w:rPr>
          <w:rFonts w:asciiTheme="minorHAnsi" w:hAnsiTheme="minorHAnsi" w:cstheme="minorHAnsi"/>
          <w:sz w:val="22"/>
          <w:szCs w:val="22"/>
        </w:rPr>
        <w:t>included</w:t>
      </w:r>
      <w:r w:rsidR="003D7C21" w:rsidRPr="00214D04">
        <w:rPr>
          <w:rFonts w:asciiTheme="minorHAnsi" w:hAnsiTheme="minorHAnsi" w:cstheme="minorHAnsi"/>
          <w:sz w:val="22"/>
          <w:szCs w:val="22"/>
        </w:rPr>
        <w:t xml:space="preserve"> the establishment of a crop farm and demonstrations for disseminating information on </w:t>
      </w:r>
      <w:r w:rsidR="00061635" w:rsidRPr="00214D04">
        <w:rPr>
          <w:rFonts w:asciiTheme="minorHAnsi" w:hAnsiTheme="minorHAnsi" w:cstheme="minorHAnsi"/>
          <w:sz w:val="22"/>
          <w:szCs w:val="22"/>
        </w:rPr>
        <w:t>agroecological</w:t>
      </w:r>
      <w:r w:rsidR="003D7C21" w:rsidRPr="00214D04">
        <w:rPr>
          <w:rFonts w:asciiTheme="minorHAnsi" w:hAnsiTheme="minorHAnsi" w:cstheme="minorHAnsi"/>
          <w:sz w:val="22"/>
          <w:szCs w:val="22"/>
        </w:rPr>
        <w:t xml:space="preserve"> </w:t>
      </w:r>
      <w:r w:rsidR="00DE2B53" w:rsidRPr="00214D04">
        <w:rPr>
          <w:rFonts w:asciiTheme="minorHAnsi" w:hAnsiTheme="minorHAnsi" w:cstheme="minorHAnsi"/>
          <w:sz w:val="22"/>
          <w:szCs w:val="22"/>
        </w:rPr>
        <w:t>innovation</w:t>
      </w:r>
      <w:r w:rsidR="003D7C21" w:rsidRPr="00214D04">
        <w:rPr>
          <w:rFonts w:asciiTheme="minorHAnsi" w:hAnsiTheme="minorHAnsi" w:cstheme="minorHAnsi"/>
          <w:sz w:val="22"/>
          <w:szCs w:val="22"/>
        </w:rPr>
        <w:t xml:space="preserve">s. </w:t>
      </w:r>
      <w:proofErr w:type="spellStart"/>
      <w:r w:rsidR="003D7C21" w:rsidRPr="00214D04">
        <w:rPr>
          <w:rFonts w:asciiTheme="minorHAnsi" w:hAnsiTheme="minorHAnsi" w:cstheme="minorHAnsi"/>
          <w:sz w:val="22"/>
          <w:szCs w:val="22"/>
        </w:rPr>
        <w:t>Jorf</w:t>
      </w:r>
      <w:proofErr w:type="spellEnd"/>
      <w:r w:rsidR="003D7C21" w:rsidRPr="00214D04">
        <w:rPr>
          <w:rFonts w:asciiTheme="minorHAnsi" w:hAnsiTheme="minorHAnsi" w:cstheme="minorHAnsi"/>
          <w:sz w:val="22"/>
          <w:szCs w:val="22"/>
        </w:rPr>
        <w:t xml:space="preserve"> is located in the </w:t>
      </w:r>
      <w:proofErr w:type="spellStart"/>
      <w:r w:rsidR="003D7C21" w:rsidRPr="00214D04">
        <w:rPr>
          <w:rFonts w:asciiTheme="minorHAnsi" w:hAnsiTheme="minorHAnsi" w:cstheme="minorHAnsi"/>
          <w:sz w:val="22"/>
          <w:szCs w:val="22"/>
        </w:rPr>
        <w:t>Tafilalet</w:t>
      </w:r>
      <w:proofErr w:type="spellEnd"/>
      <w:r w:rsidR="003D7C21" w:rsidRPr="00214D04">
        <w:rPr>
          <w:rFonts w:asciiTheme="minorHAnsi" w:hAnsiTheme="minorHAnsi" w:cstheme="minorHAnsi"/>
          <w:sz w:val="22"/>
          <w:szCs w:val="22"/>
        </w:rPr>
        <w:t xml:space="preserve"> region where </w:t>
      </w:r>
      <w:r w:rsidR="0011334D" w:rsidRPr="00214D04">
        <w:rPr>
          <w:rFonts w:asciiTheme="minorHAnsi" w:hAnsiTheme="minorHAnsi" w:cstheme="minorHAnsi"/>
          <w:sz w:val="22"/>
          <w:szCs w:val="22"/>
        </w:rPr>
        <w:t xml:space="preserve">oases are disappearing. </w:t>
      </w:r>
      <w:r w:rsidR="00DE2B53" w:rsidRPr="00214D04">
        <w:rPr>
          <w:rFonts w:asciiTheme="minorHAnsi" w:hAnsiTheme="minorHAnsi" w:cstheme="minorHAnsi"/>
          <w:sz w:val="22"/>
          <w:szCs w:val="22"/>
        </w:rPr>
        <w:t>Agroe</w:t>
      </w:r>
      <w:r w:rsidR="003D7C21" w:rsidRPr="00214D04">
        <w:rPr>
          <w:rFonts w:asciiTheme="minorHAnsi" w:hAnsiTheme="minorHAnsi" w:cstheme="minorHAnsi"/>
          <w:sz w:val="22"/>
          <w:szCs w:val="22"/>
        </w:rPr>
        <w:t xml:space="preserve">cological </w:t>
      </w:r>
      <w:r w:rsidR="00DE2B53" w:rsidRPr="00214D04">
        <w:rPr>
          <w:rFonts w:asciiTheme="minorHAnsi" w:hAnsiTheme="minorHAnsi" w:cstheme="minorHAnsi"/>
          <w:sz w:val="22"/>
          <w:szCs w:val="22"/>
        </w:rPr>
        <w:t>innovation</w:t>
      </w:r>
      <w:r w:rsidR="003D7C21" w:rsidRPr="00214D04">
        <w:rPr>
          <w:rFonts w:asciiTheme="minorHAnsi" w:hAnsiTheme="minorHAnsi" w:cstheme="minorHAnsi"/>
          <w:sz w:val="22"/>
          <w:szCs w:val="22"/>
        </w:rPr>
        <w:t xml:space="preserve">s were introduced in order to re-establish their potential for production, including specific skills in water management and </w:t>
      </w:r>
      <w:r w:rsidR="00353AF0" w:rsidRPr="00214D04">
        <w:rPr>
          <w:rFonts w:asciiTheme="minorHAnsi" w:hAnsiTheme="minorHAnsi" w:cstheme="minorHAnsi"/>
          <w:sz w:val="22"/>
          <w:szCs w:val="22"/>
        </w:rPr>
        <w:t>improved</w:t>
      </w:r>
      <w:r w:rsidR="003D7C21" w:rsidRPr="00214D04">
        <w:rPr>
          <w:rFonts w:asciiTheme="minorHAnsi" w:hAnsiTheme="minorHAnsi" w:cstheme="minorHAnsi"/>
          <w:sz w:val="22"/>
          <w:szCs w:val="22"/>
        </w:rPr>
        <w:t xml:space="preserve"> agricultural practices. </w:t>
      </w:r>
    </w:p>
    <w:p w14:paraId="3FFA6756" w14:textId="2DD03A53" w:rsidR="006A7C43" w:rsidRPr="00214D04" w:rsidRDefault="006A7C43"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partner N</w:t>
      </w:r>
      <w:r w:rsidR="006A0728" w:rsidRPr="00214D04">
        <w:rPr>
          <w:rFonts w:asciiTheme="minorHAnsi" w:hAnsiTheme="minorHAnsi" w:cstheme="minorHAnsi"/>
          <w:sz w:val="22"/>
          <w:szCs w:val="22"/>
        </w:rPr>
        <w:t>on-</w:t>
      </w:r>
      <w:r w:rsidRPr="00214D04">
        <w:rPr>
          <w:rFonts w:asciiTheme="minorHAnsi" w:hAnsiTheme="minorHAnsi" w:cstheme="minorHAnsi"/>
          <w:sz w:val="22"/>
          <w:szCs w:val="22"/>
        </w:rPr>
        <w:t>G</w:t>
      </w:r>
      <w:r w:rsidR="006A0728" w:rsidRPr="00214D04">
        <w:rPr>
          <w:rFonts w:asciiTheme="minorHAnsi" w:hAnsiTheme="minorHAnsi" w:cstheme="minorHAnsi"/>
          <w:sz w:val="22"/>
          <w:szCs w:val="22"/>
        </w:rPr>
        <w:t>overnment</w:t>
      </w:r>
      <w:r w:rsidR="00175CA8" w:rsidRPr="00214D04">
        <w:rPr>
          <w:rFonts w:asciiTheme="minorHAnsi" w:hAnsiTheme="minorHAnsi" w:cstheme="minorHAnsi"/>
          <w:sz w:val="22"/>
          <w:szCs w:val="22"/>
        </w:rPr>
        <w:t>al</w:t>
      </w:r>
      <w:r w:rsidR="006A0728" w:rsidRPr="00214D04">
        <w:rPr>
          <w:rFonts w:asciiTheme="minorHAnsi" w:hAnsiTheme="minorHAnsi" w:cstheme="minorHAnsi"/>
          <w:sz w:val="22"/>
          <w:szCs w:val="22"/>
        </w:rPr>
        <w:t xml:space="preserve"> </w:t>
      </w:r>
      <w:r w:rsidRPr="00214D04">
        <w:rPr>
          <w:rFonts w:asciiTheme="minorHAnsi" w:hAnsiTheme="minorHAnsi" w:cstheme="minorHAnsi"/>
          <w:sz w:val="22"/>
          <w:szCs w:val="22"/>
        </w:rPr>
        <w:t>O</w:t>
      </w:r>
      <w:r w:rsidR="006A0728" w:rsidRPr="00214D04">
        <w:rPr>
          <w:rFonts w:asciiTheme="minorHAnsi" w:hAnsiTheme="minorHAnsi" w:cstheme="minorHAnsi"/>
          <w:sz w:val="22"/>
          <w:szCs w:val="22"/>
        </w:rPr>
        <w:t>rganisation (NGO)</w:t>
      </w:r>
      <w:r w:rsidRPr="00214D04">
        <w:rPr>
          <w:rFonts w:asciiTheme="minorHAnsi" w:hAnsiTheme="minorHAnsi" w:cstheme="minorHAnsi"/>
          <w:sz w:val="22"/>
          <w:szCs w:val="22"/>
        </w:rPr>
        <w:t xml:space="preserve"> representing Morocco – </w:t>
      </w:r>
      <w:proofErr w:type="spellStart"/>
      <w:r w:rsidR="000E7669" w:rsidRPr="00214D04">
        <w:rPr>
          <w:rFonts w:asciiTheme="minorHAnsi" w:hAnsiTheme="minorHAnsi" w:cstheme="minorHAnsi"/>
          <w:sz w:val="22"/>
          <w:szCs w:val="22"/>
        </w:rPr>
        <w:t>Agrisud</w:t>
      </w:r>
      <w:proofErr w:type="spellEnd"/>
      <w:r w:rsidRPr="00214D04">
        <w:rPr>
          <w:rFonts w:asciiTheme="minorHAnsi" w:hAnsiTheme="minorHAnsi" w:cstheme="minorHAnsi"/>
          <w:sz w:val="22"/>
          <w:szCs w:val="22"/>
        </w:rPr>
        <w:t xml:space="preserve"> – </w:t>
      </w:r>
      <w:r w:rsidR="002A481E" w:rsidRPr="00214D04">
        <w:rPr>
          <w:rFonts w:asciiTheme="minorHAnsi" w:hAnsiTheme="minorHAnsi" w:cstheme="minorHAnsi"/>
          <w:sz w:val="22"/>
          <w:szCs w:val="22"/>
        </w:rPr>
        <w:t>is currently implement</w:t>
      </w:r>
      <w:r w:rsidR="00353AF0" w:rsidRPr="00214D04">
        <w:rPr>
          <w:rFonts w:asciiTheme="minorHAnsi" w:hAnsiTheme="minorHAnsi" w:cstheme="minorHAnsi"/>
          <w:sz w:val="22"/>
          <w:szCs w:val="22"/>
        </w:rPr>
        <w:t>ing</w:t>
      </w:r>
      <w:r w:rsidR="002A481E" w:rsidRPr="00214D04">
        <w:rPr>
          <w:rFonts w:asciiTheme="minorHAnsi" w:hAnsiTheme="minorHAnsi" w:cstheme="minorHAnsi"/>
          <w:sz w:val="22"/>
          <w:szCs w:val="22"/>
        </w:rPr>
        <w:t xml:space="preserve"> several agroecology initiatives in the country. For example, the project to “Improve performances in the agriculture sector in </w:t>
      </w:r>
      <w:proofErr w:type="spellStart"/>
      <w:r w:rsidR="002A481E" w:rsidRPr="00214D04">
        <w:rPr>
          <w:rFonts w:asciiTheme="minorHAnsi" w:hAnsiTheme="minorHAnsi" w:cstheme="minorHAnsi"/>
          <w:sz w:val="22"/>
          <w:szCs w:val="22"/>
        </w:rPr>
        <w:t>Ghassate</w:t>
      </w:r>
      <w:proofErr w:type="spellEnd"/>
      <w:r w:rsidR="002A481E" w:rsidRPr="00214D04">
        <w:rPr>
          <w:rFonts w:asciiTheme="minorHAnsi" w:hAnsiTheme="minorHAnsi" w:cstheme="minorHAnsi"/>
          <w:sz w:val="22"/>
          <w:szCs w:val="22"/>
        </w:rPr>
        <w:t xml:space="preserve"> commune, Province of </w:t>
      </w:r>
      <w:proofErr w:type="spellStart"/>
      <w:r w:rsidR="002A481E" w:rsidRPr="00214D04">
        <w:rPr>
          <w:rFonts w:asciiTheme="minorHAnsi" w:hAnsiTheme="minorHAnsi" w:cstheme="minorHAnsi"/>
          <w:sz w:val="22"/>
          <w:szCs w:val="22"/>
        </w:rPr>
        <w:t>Ouarzazate</w:t>
      </w:r>
      <w:proofErr w:type="spellEnd"/>
      <w:r w:rsidR="002A481E" w:rsidRPr="00214D04">
        <w:rPr>
          <w:rFonts w:asciiTheme="minorHAnsi" w:hAnsiTheme="minorHAnsi" w:cstheme="minorHAnsi"/>
          <w:sz w:val="22"/>
          <w:szCs w:val="22"/>
        </w:rPr>
        <w:t xml:space="preserve">” 2013-2020 focuses </w:t>
      </w:r>
      <w:r w:rsidR="002A481E" w:rsidRPr="00214D04">
        <w:rPr>
          <w:rFonts w:asciiTheme="minorHAnsi" w:hAnsiTheme="minorHAnsi" w:cstheme="minorHAnsi"/>
          <w:i/>
          <w:sz w:val="22"/>
          <w:szCs w:val="22"/>
        </w:rPr>
        <w:t>inter alia</w:t>
      </w:r>
      <w:r w:rsidR="002A481E" w:rsidRPr="00214D04">
        <w:rPr>
          <w:rFonts w:asciiTheme="minorHAnsi" w:hAnsiTheme="minorHAnsi" w:cstheme="minorHAnsi"/>
          <w:sz w:val="22"/>
          <w:szCs w:val="22"/>
        </w:rPr>
        <w:t xml:space="preserve"> on supporting more than 300 family exploitation to develop and scale-up agroecological </w:t>
      </w:r>
      <w:r w:rsidR="00DE2B53" w:rsidRPr="00214D04">
        <w:rPr>
          <w:rFonts w:asciiTheme="minorHAnsi" w:hAnsiTheme="minorHAnsi" w:cstheme="minorHAnsi"/>
          <w:sz w:val="22"/>
          <w:szCs w:val="22"/>
        </w:rPr>
        <w:t>innovation</w:t>
      </w:r>
      <w:r w:rsidR="002A481E" w:rsidRPr="00214D04">
        <w:rPr>
          <w:rFonts w:asciiTheme="minorHAnsi" w:hAnsiTheme="minorHAnsi" w:cstheme="minorHAnsi"/>
          <w:sz w:val="22"/>
          <w:szCs w:val="22"/>
        </w:rPr>
        <w:t xml:space="preserve">s. It is funded by the French Development Agency and </w:t>
      </w:r>
      <w:r w:rsidR="00FF0E0A" w:rsidRPr="00214D04">
        <w:rPr>
          <w:rFonts w:asciiTheme="minorHAnsi" w:hAnsiTheme="minorHAnsi" w:cstheme="minorHAnsi"/>
          <w:sz w:val="22"/>
          <w:szCs w:val="22"/>
        </w:rPr>
        <w:t xml:space="preserve">the Moroccan Agency for Sustainable Energy. Other initiatives of </w:t>
      </w:r>
      <w:proofErr w:type="spellStart"/>
      <w:r w:rsidR="000E7669" w:rsidRPr="00214D04">
        <w:rPr>
          <w:rFonts w:asciiTheme="minorHAnsi" w:hAnsiTheme="minorHAnsi" w:cstheme="minorHAnsi"/>
          <w:sz w:val="22"/>
          <w:szCs w:val="22"/>
        </w:rPr>
        <w:t>Agrisud</w:t>
      </w:r>
      <w:proofErr w:type="spellEnd"/>
      <w:r w:rsidR="00FF0E0A" w:rsidRPr="00214D04">
        <w:rPr>
          <w:rFonts w:asciiTheme="minorHAnsi" w:hAnsiTheme="minorHAnsi" w:cstheme="minorHAnsi"/>
          <w:sz w:val="22"/>
          <w:szCs w:val="22"/>
        </w:rPr>
        <w:t xml:space="preserve"> in Morocco focus on: i) the conservation and </w:t>
      </w:r>
      <w:r w:rsidR="00FF0E0A" w:rsidRPr="00214D04">
        <w:rPr>
          <w:rFonts w:asciiTheme="minorHAnsi" w:hAnsiTheme="minorHAnsi" w:cstheme="minorHAnsi"/>
          <w:sz w:val="22"/>
          <w:szCs w:val="22"/>
        </w:rPr>
        <w:lastRenderedPageBreak/>
        <w:t>development of Marrakech’s palm grove through improved agricultur</w:t>
      </w:r>
      <w:r w:rsidR="00DE2B53" w:rsidRPr="00214D04">
        <w:rPr>
          <w:rFonts w:asciiTheme="minorHAnsi" w:hAnsiTheme="minorHAnsi" w:cstheme="minorHAnsi"/>
          <w:sz w:val="22"/>
          <w:szCs w:val="22"/>
        </w:rPr>
        <w:t>al</w:t>
      </w:r>
      <w:r w:rsidR="00FF0E0A" w:rsidRPr="00214D04">
        <w:rPr>
          <w:rFonts w:asciiTheme="minorHAnsi" w:hAnsiTheme="minorHAnsi" w:cstheme="minorHAnsi"/>
          <w:sz w:val="22"/>
          <w:szCs w:val="22"/>
        </w:rPr>
        <w:t xml:space="preserve"> practices; ii) supporting the development of family exploitation and of agricultural value chains in Marrakech-Safi region</w:t>
      </w:r>
      <w:r w:rsidR="00910997" w:rsidRPr="00214D04">
        <w:rPr>
          <w:rFonts w:asciiTheme="minorHAnsi" w:hAnsiTheme="minorHAnsi" w:cstheme="minorHAnsi"/>
          <w:sz w:val="22"/>
          <w:szCs w:val="22"/>
        </w:rPr>
        <w:t>; and iii) providing training on agroecology in the South of the country</w:t>
      </w:r>
      <w:r w:rsidR="00FF0E0A" w:rsidRPr="00214D04">
        <w:rPr>
          <w:rFonts w:asciiTheme="minorHAnsi" w:hAnsiTheme="minorHAnsi" w:cstheme="minorHAnsi"/>
          <w:sz w:val="22"/>
          <w:szCs w:val="22"/>
        </w:rPr>
        <w:t>.</w:t>
      </w:r>
    </w:p>
    <w:p w14:paraId="0939B0D8" w14:textId="77777777" w:rsidR="003D7C21" w:rsidRPr="00214D04" w:rsidRDefault="003D7C21" w:rsidP="00CB788B">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t>Senegal</w:t>
      </w:r>
    </w:p>
    <w:p w14:paraId="4EF8821B" w14:textId="79C9ADE1" w:rsidR="003D7C21" w:rsidRPr="00214D04" w:rsidRDefault="00F76B38"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In addition to multiple</w:t>
      </w:r>
      <w:r w:rsidR="003D7C21" w:rsidRPr="00214D04">
        <w:rPr>
          <w:rFonts w:asciiTheme="minorHAnsi" w:hAnsiTheme="minorHAnsi" w:cstheme="minorHAnsi"/>
          <w:sz w:val="22"/>
          <w:szCs w:val="22"/>
        </w:rPr>
        <w:t xml:space="preserve"> </w:t>
      </w:r>
      <w:r w:rsidR="004116B3" w:rsidRPr="00214D04">
        <w:rPr>
          <w:rFonts w:asciiTheme="minorHAnsi" w:hAnsiTheme="minorHAnsi" w:cstheme="minorHAnsi"/>
          <w:sz w:val="22"/>
          <w:szCs w:val="22"/>
        </w:rPr>
        <w:t>small-scale</w:t>
      </w:r>
      <w:r w:rsidR="003D7C21" w:rsidRPr="00214D04">
        <w:rPr>
          <w:rFonts w:asciiTheme="minorHAnsi" w:hAnsiTheme="minorHAnsi" w:cstheme="minorHAnsi"/>
          <w:sz w:val="22"/>
          <w:szCs w:val="22"/>
        </w:rPr>
        <w:t xml:space="preserve"> projects</w:t>
      </w:r>
      <w:r w:rsidRPr="00214D04">
        <w:rPr>
          <w:rFonts w:asciiTheme="minorHAnsi" w:hAnsiTheme="minorHAnsi" w:cstheme="minorHAnsi"/>
          <w:sz w:val="22"/>
          <w:szCs w:val="22"/>
        </w:rPr>
        <w:t xml:space="preserve"> </w:t>
      </w:r>
      <w:r w:rsidR="003D7C21" w:rsidRPr="00214D04">
        <w:rPr>
          <w:rFonts w:asciiTheme="minorHAnsi" w:hAnsiTheme="minorHAnsi" w:cstheme="minorHAnsi"/>
          <w:sz w:val="22"/>
          <w:szCs w:val="22"/>
        </w:rPr>
        <w:t>to reverse the nega</w:t>
      </w:r>
      <w:r w:rsidR="004116B3" w:rsidRPr="00214D04">
        <w:rPr>
          <w:rFonts w:asciiTheme="minorHAnsi" w:hAnsiTheme="minorHAnsi" w:cstheme="minorHAnsi"/>
          <w:sz w:val="22"/>
          <w:szCs w:val="22"/>
        </w:rPr>
        <w:t>tive impact of desertification</w:t>
      </w:r>
      <w:r w:rsidRPr="00214D04">
        <w:rPr>
          <w:rFonts w:asciiTheme="minorHAnsi" w:hAnsiTheme="minorHAnsi" w:cstheme="minorHAnsi"/>
          <w:sz w:val="22"/>
          <w:szCs w:val="22"/>
        </w:rPr>
        <w:t>,</w:t>
      </w:r>
      <w:r w:rsidR="003D7C21" w:rsidRPr="00214D04">
        <w:rPr>
          <w:rFonts w:asciiTheme="minorHAnsi" w:hAnsiTheme="minorHAnsi" w:cstheme="minorHAnsi"/>
          <w:sz w:val="22"/>
          <w:szCs w:val="22"/>
        </w:rPr>
        <w:t xml:space="preserve"> </w:t>
      </w:r>
      <w:r w:rsidRPr="00214D04">
        <w:rPr>
          <w:rFonts w:asciiTheme="minorHAnsi" w:hAnsiTheme="minorHAnsi" w:cstheme="minorHAnsi"/>
          <w:sz w:val="22"/>
          <w:szCs w:val="22"/>
        </w:rPr>
        <w:t>t</w:t>
      </w:r>
      <w:r w:rsidR="003D7C21" w:rsidRPr="00214D04">
        <w:rPr>
          <w:rFonts w:asciiTheme="minorHAnsi" w:hAnsiTheme="minorHAnsi" w:cstheme="minorHAnsi"/>
          <w:sz w:val="22"/>
          <w:szCs w:val="22"/>
        </w:rPr>
        <w:t xml:space="preserve">he country is </w:t>
      </w:r>
      <w:r w:rsidR="00E55234" w:rsidRPr="00214D04">
        <w:rPr>
          <w:rFonts w:asciiTheme="minorHAnsi" w:hAnsiTheme="minorHAnsi" w:cstheme="minorHAnsi"/>
          <w:sz w:val="22"/>
          <w:szCs w:val="22"/>
        </w:rPr>
        <w:t xml:space="preserve">one of the 20 countries </w:t>
      </w:r>
      <w:r w:rsidR="003D7C21" w:rsidRPr="00214D04">
        <w:rPr>
          <w:rFonts w:asciiTheme="minorHAnsi" w:hAnsiTheme="minorHAnsi" w:cstheme="minorHAnsi"/>
          <w:sz w:val="22"/>
          <w:szCs w:val="22"/>
        </w:rPr>
        <w:t xml:space="preserve">involved in the </w:t>
      </w:r>
      <w:r w:rsidR="00E55234" w:rsidRPr="00214D04">
        <w:rPr>
          <w:rFonts w:asciiTheme="minorHAnsi" w:hAnsiTheme="minorHAnsi" w:cstheme="minorHAnsi"/>
          <w:sz w:val="22"/>
          <w:szCs w:val="22"/>
        </w:rPr>
        <w:t>GG</w:t>
      </w:r>
      <w:r w:rsidR="006E03C9" w:rsidRPr="00214D04">
        <w:rPr>
          <w:rFonts w:asciiTheme="minorHAnsi" w:hAnsiTheme="minorHAnsi" w:cstheme="minorHAnsi"/>
          <w:sz w:val="22"/>
          <w:szCs w:val="22"/>
        </w:rPr>
        <w:t>W</w:t>
      </w:r>
      <w:r w:rsidR="00E55234" w:rsidRPr="00214D04">
        <w:rPr>
          <w:rFonts w:asciiTheme="minorHAnsi" w:hAnsiTheme="minorHAnsi" w:cstheme="minorHAnsi"/>
          <w:sz w:val="22"/>
          <w:szCs w:val="22"/>
        </w:rPr>
        <w:t xml:space="preserve">I </w:t>
      </w:r>
      <w:r w:rsidR="003D7C21" w:rsidRPr="00214D04">
        <w:rPr>
          <w:rFonts w:asciiTheme="minorHAnsi" w:hAnsiTheme="minorHAnsi" w:cstheme="minorHAnsi"/>
          <w:sz w:val="22"/>
          <w:szCs w:val="22"/>
        </w:rPr>
        <w:t>coordinated by the African Union</w:t>
      </w:r>
      <w:r w:rsidR="009E693B" w:rsidRPr="00214D04">
        <w:rPr>
          <w:rFonts w:asciiTheme="minorHAnsi" w:hAnsiTheme="minorHAnsi" w:cstheme="minorHAnsi"/>
          <w:sz w:val="22"/>
          <w:szCs w:val="22"/>
        </w:rPr>
        <w:t xml:space="preserve">. </w:t>
      </w:r>
      <w:r w:rsidR="00E55234" w:rsidRPr="00214D04">
        <w:rPr>
          <w:rFonts w:asciiTheme="minorHAnsi" w:hAnsiTheme="minorHAnsi" w:cstheme="minorHAnsi"/>
          <w:sz w:val="22"/>
          <w:szCs w:val="22"/>
        </w:rPr>
        <w:t>GG</w:t>
      </w:r>
      <w:r w:rsidR="006E03C9" w:rsidRPr="00214D04">
        <w:rPr>
          <w:rFonts w:asciiTheme="minorHAnsi" w:hAnsiTheme="minorHAnsi" w:cstheme="minorHAnsi"/>
          <w:sz w:val="22"/>
          <w:szCs w:val="22"/>
        </w:rPr>
        <w:t>W</w:t>
      </w:r>
      <w:r w:rsidR="00E55234" w:rsidRPr="00214D04">
        <w:rPr>
          <w:rFonts w:asciiTheme="minorHAnsi" w:hAnsiTheme="minorHAnsi" w:cstheme="minorHAnsi"/>
          <w:sz w:val="22"/>
          <w:szCs w:val="22"/>
        </w:rPr>
        <w:t xml:space="preserve">I focuses on the sustainable management of land and environment for food security, poverty reduction and sustainable development in Sahara and Sahel. Senegal </w:t>
      </w:r>
      <w:r w:rsidR="003D7C21" w:rsidRPr="00214D04">
        <w:rPr>
          <w:rFonts w:asciiTheme="minorHAnsi" w:hAnsiTheme="minorHAnsi" w:cstheme="minorHAnsi"/>
          <w:sz w:val="22"/>
          <w:szCs w:val="22"/>
        </w:rPr>
        <w:t xml:space="preserve">is also </w:t>
      </w:r>
      <w:r w:rsidR="00AA208C" w:rsidRPr="00214D04">
        <w:rPr>
          <w:rFonts w:asciiTheme="minorHAnsi" w:hAnsiTheme="minorHAnsi" w:cstheme="minorHAnsi"/>
          <w:sz w:val="22"/>
          <w:szCs w:val="22"/>
        </w:rPr>
        <w:t xml:space="preserve">one of the 30 </w:t>
      </w:r>
      <w:proofErr w:type="gramStart"/>
      <w:r w:rsidR="00AA208C" w:rsidRPr="00214D04">
        <w:rPr>
          <w:rFonts w:asciiTheme="minorHAnsi" w:hAnsiTheme="minorHAnsi" w:cstheme="minorHAnsi"/>
          <w:sz w:val="22"/>
          <w:szCs w:val="22"/>
        </w:rPr>
        <w:t>members</w:t>
      </w:r>
      <w:proofErr w:type="gramEnd"/>
      <w:r w:rsidR="00AA208C" w:rsidRPr="00214D04">
        <w:rPr>
          <w:rFonts w:asciiTheme="minorHAnsi" w:hAnsiTheme="minorHAnsi" w:cstheme="minorHAnsi"/>
          <w:sz w:val="22"/>
          <w:szCs w:val="22"/>
        </w:rPr>
        <w:t xml:space="preserve"> countries of the</w:t>
      </w:r>
      <w:r w:rsidR="003D7C21" w:rsidRPr="00214D04">
        <w:rPr>
          <w:rFonts w:asciiTheme="minorHAnsi" w:hAnsiTheme="minorHAnsi" w:cstheme="minorHAnsi"/>
          <w:sz w:val="22"/>
          <w:szCs w:val="22"/>
        </w:rPr>
        <w:t xml:space="preserve"> Terrafrica </w:t>
      </w:r>
      <w:r w:rsidR="00AA208C" w:rsidRPr="00214D04">
        <w:rPr>
          <w:rFonts w:asciiTheme="minorHAnsi" w:hAnsiTheme="minorHAnsi" w:cstheme="minorHAnsi"/>
          <w:sz w:val="22"/>
          <w:szCs w:val="22"/>
        </w:rPr>
        <w:t>partnership</w:t>
      </w:r>
      <w:r w:rsidR="00F369AB" w:rsidRPr="00214D04">
        <w:rPr>
          <w:rFonts w:asciiTheme="minorHAnsi" w:hAnsiTheme="minorHAnsi" w:cstheme="minorHAnsi"/>
          <w:sz w:val="22"/>
          <w:szCs w:val="22"/>
        </w:rPr>
        <w:t xml:space="preserve"> </w:t>
      </w:r>
      <w:r w:rsidR="009E693B" w:rsidRPr="00214D04">
        <w:rPr>
          <w:rFonts w:asciiTheme="minorHAnsi" w:hAnsiTheme="minorHAnsi" w:cstheme="minorHAnsi"/>
          <w:sz w:val="22"/>
          <w:szCs w:val="22"/>
        </w:rPr>
        <w:t>which supports innovative solutions to sustain landscapes, address land and water degradation</w:t>
      </w:r>
      <w:r w:rsidR="009C546C" w:rsidRPr="00214D04">
        <w:rPr>
          <w:rFonts w:asciiTheme="minorHAnsi" w:hAnsiTheme="minorHAnsi" w:cstheme="minorHAnsi"/>
          <w:sz w:val="22"/>
          <w:szCs w:val="22"/>
        </w:rPr>
        <w:t>,</w:t>
      </w:r>
      <w:r w:rsidR="009E693B" w:rsidRPr="00214D04">
        <w:rPr>
          <w:rFonts w:asciiTheme="minorHAnsi" w:hAnsiTheme="minorHAnsi" w:cstheme="minorHAnsi"/>
          <w:sz w:val="22"/>
          <w:szCs w:val="22"/>
        </w:rPr>
        <w:t xml:space="preserve"> and adapt to a changing climate</w:t>
      </w:r>
      <w:r w:rsidR="003D7C21" w:rsidRPr="00214D04">
        <w:rPr>
          <w:rFonts w:asciiTheme="minorHAnsi" w:hAnsiTheme="minorHAnsi" w:cstheme="minorHAnsi"/>
          <w:sz w:val="22"/>
          <w:szCs w:val="22"/>
        </w:rPr>
        <w:t xml:space="preserve">. Several </w:t>
      </w:r>
      <w:r w:rsidR="00061635" w:rsidRPr="00214D04">
        <w:rPr>
          <w:rFonts w:asciiTheme="minorHAnsi" w:hAnsiTheme="minorHAnsi" w:cstheme="minorHAnsi"/>
          <w:sz w:val="22"/>
          <w:szCs w:val="22"/>
        </w:rPr>
        <w:t>agroecology</w:t>
      </w:r>
      <w:r w:rsidR="003D7C21" w:rsidRPr="00214D04">
        <w:rPr>
          <w:rFonts w:asciiTheme="minorHAnsi" w:hAnsiTheme="minorHAnsi" w:cstheme="minorHAnsi"/>
          <w:sz w:val="22"/>
          <w:szCs w:val="22"/>
        </w:rPr>
        <w:t xml:space="preserve"> development initiatives </w:t>
      </w:r>
      <w:r w:rsidRPr="00214D04">
        <w:rPr>
          <w:rFonts w:asciiTheme="minorHAnsi" w:hAnsiTheme="minorHAnsi" w:cstheme="minorHAnsi"/>
          <w:sz w:val="22"/>
          <w:szCs w:val="22"/>
        </w:rPr>
        <w:t>are also being implemented</w:t>
      </w:r>
      <w:r w:rsidR="006B0FAE">
        <w:rPr>
          <w:rFonts w:asciiTheme="minorHAnsi" w:hAnsiTheme="minorHAnsi" w:cstheme="minorHAnsi"/>
          <w:sz w:val="22"/>
          <w:szCs w:val="22"/>
        </w:rPr>
        <w:t xml:space="preserve"> (</w:t>
      </w:r>
      <w:proofErr w:type="spellStart"/>
      <w:r w:rsidR="006B0FAE">
        <w:rPr>
          <w:rFonts w:asciiTheme="minorHAnsi" w:hAnsiTheme="minorHAnsi" w:cstheme="minorHAnsi"/>
          <w:sz w:val="22"/>
          <w:szCs w:val="22"/>
        </w:rPr>
        <w:t>e.g</w:t>
      </w:r>
      <w:proofErr w:type="spellEnd"/>
      <w:r w:rsidR="006B0FAE">
        <w:rPr>
          <w:rFonts w:asciiTheme="minorHAnsi" w:hAnsiTheme="minorHAnsi" w:cstheme="minorHAnsi"/>
          <w:sz w:val="22"/>
          <w:szCs w:val="22"/>
        </w:rPr>
        <w:t xml:space="preserve"> TAFAE</w:t>
      </w:r>
      <w:r w:rsidR="006B0FAE" w:rsidRPr="00E771A9">
        <w:t xml:space="preserve"> </w:t>
      </w:r>
      <w:r w:rsidR="006B0FAE" w:rsidRPr="00E771A9">
        <w:rPr>
          <w:rFonts w:asciiTheme="minorHAnsi" w:hAnsiTheme="minorHAnsi" w:cstheme="minorHAnsi"/>
          <w:sz w:val="22"/>
          <w:szCs w:val="22"/>
        </w:rPr>
        <w:t>https://www.pfongue.org/-TaFae-.html</w:t>
      </w:r>
      <w:r w:rsidR="006B0FAE">
        <w:rPr>
          <w:rFonts w:asciiTheme="minorHAnsi" w:hAnsiTheme="minorHAnsi" w:cstheme="minorHAnsi"/>
          <w:sz w:val="22"/>
          <w:szCs w:val="22"/>
        </w:rPr>
        <w:t>)</w:t>
      </w:r>
      <w:r w:rsidRPr="00214D04">
        <w:rPr>
          <w:rFonts w:asciiTheme="minorHAnsi" w:hAnsiTheme="minorHAnsi" w:cstheme="minorHAnsi"/>
          <w:sz w:val="22"/>
          <w:szCs w:val="22"/>
        </w:rPr>
        <w:t xml:space="preserve">. For example, </w:t>
      </w:r>
      <w:r w:rsidR="003D7C21" w:rsidRPr="00214D04">
        <w:rPr>
          <w:rFonts w:asciiTheme="minorHAnsi" w:hAnsiTheme="minorHAnsi" w:cstheme="minorHAnsi"/>
          <w:sz w:val="22"/>
          <w:szCs w:val="22"/>
        </w:rPr>
        <w:t xml:space="preserve">AGRECOL </w:t>
      </w:r>
      <w:r w:rsidR="00F369AB" w:rsidRPr="00214D04">
        <w:rPr>
          <w:rFonts w:asciiTheme="minorHAnsi" w:hAnsiTheme="minorHAnsi" w:cstheme="minorHAnsi"/>
          <w:sz w:val="22"/>
          <w:szCs w:val="22"/>
        </w:rPr>
        <w:t xml:space="preserve">– a national NGO focused on agroecology and on social and solidarity-based economy – </w:t>
      </w:r>
      <w:r w:rsidRPr="00214D04">
        <w:rPr>
          <w:rFonts w:asciiTheme="minorHAnsi" w:hAnsiTheme="minorHAnsi" w:cstheme="minorHAnsi"/>
          <w:sz w:val="22"/>
          <w:szCs w:val="22"/>
        </w:rPr>
        <w:t>is</w:t>
      </w:r>
      <w:r w:rsidR="003D7C21" w:rsidRPr="00214D04">
        <w:rPr>
          <w:rFonts w:asciiTheme="minorHAnsi" w:hAnsiTheme="minorHAnsi" w:cstheme="minorHAnsi"/>
          <w:sz w:val="22"/>
          <w:szCs w:val="22"/>
        </w:rPr>
        <w:t xml:space="preserve"> building expertise </w:t>
      </w:r>
      <w:r w:rsidRPr="00214D04">
        <w:rPr>
          <w:rFonts w:asciiTheme="minorHAnsi" w:hAnsiTheme="minorHAnsi" w:cstheme="minorHAnsi"/>
          <w:sz w:val="22"/>
          <w:szCs w:val="22"/>
        </w:rPr>
        <w:t xml:space="preserve">on the agroecology approach </w:t>
      </w:r>
      <w:r w:rsidR="003D7C21" w:rsidRPr="00214D04">
        <w:rPr>
          <w:rFonts w:asciiTheme="minorHAnsi" w:hAnsiTheme="minorHAnsi" w:cstheme="minorHAnsi"/>
          <w:sz w:val="22"/>
          <w:szCs w:val="22"/>
        </w:rPr>
        <w:t>in Senegal.</w:t>
      </w:r>
      <w:r w:rsidR="00DE5970">
        <w:rPr>
          <w:rFonts w:asciiTheme="minorHAnsi" w:hAnsiTheme="minorHAnsi" w:cstheme="minorHAnsi"/>
          <w:sz w:val="22"/>
          <w:szCs w:val="22"/>
        </w:rPr>
        <w:t xml:space="preserve"> Another example is the creation of the Task Force to promote Agroecology in Senegal (TAFAE) which is a platform for the collaboration of local associations, NGO and research institutions that work on agroecology in Senegal</w:t>
      </w:r>
      <w:r w:rsidR="00DE5970">
        <w:rPr>
          <w:rStyle w:val="FootnoteReference"/>
          <w:rFonts w:asciiTheme="minorHAnsi" w:hAnsiTheme="minorHAnsi" w:cstheme="minorHAnsi"/>
          <w:sz w:val="22"/>
          <w:szCs w:val="22"/>
        </w:rPr>
        <w:footnoteReference w:id="39"/>
      </w:r>
      <w:r w:rsidR="00DE5970">
        <w:rPr>
          <w:rFonts w:asciiTheme="minorHAnsi" w:hAnsiTheme="minorHAnsi" w:cstheme="minorHAnsi"/>
          <w:sz w:val="22"/>
          <w:szCs w:val="22"/>
        </w:rPr>
        <w:t>.</w:t>
      </w:r>
    </w:p>
    <w:p w14:paraId="68ACBCFE" w14:textId="0B036BB9" w:rsidR="003D7C21" w:rsidRPr="00214D04" w:rsidRDefault="003D7C21"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w:t>
      </w:r>
      <w:r w:rsidR="00CC7F5B" w:rsidRPr="00214D04">
        <w:rPr>
          <w:rFonts w:asciiTheme="minorHAnsi" w:hAnsiTheme="minorHAnsi" w:cstheme="minorHAnsi"/>
          <w:sz w:val="22"/>
          <w:szCs w:val="22"/>
        </w:rPr>
        <w:t xml:space="preserve">Environment and Development Association acting for Nature Protection (ENDA </w:t>
      </w:r>
      <w:proofErr w:type="spellStart"/>
      <w:r w:rsidR="00CC7F5B" w:rsidRPr="00214D04">
        <w:rPr>
          <w:rFonts w:asciiTheme="minorHAnsi" w:hAnsiTheme="minorHAnsi" w:cstheme="minorHAnsi"/>
          <w:sz w:val="22"/>
          <w:szCs w:val="22"/>
        </w:rPr>
        <w:t>Pronat</w:t>
      </w:r>
      <w:proofErr w:type="spellEnd"/>
      <w:r w:rsidR="00CC7F5B" w:rsidRPr="00214D04">
        <w:rPr>
          <w:rFonts w:asciiTheme="minorHAnsi" w:hAnsiTheme="minorHAnsi" w:cstheme="minorHAnsi"/>
          <w:sz w:val="22"/>
          <w:szCs w:val="22"/>
        </w:rPr>
        <w:t xml:space="preserve">) – </w:t>
      </w:r>
      <w:r w:rsidRPr="00214D04">
        <w:rPr>
          <w:rFonts w:asciiTheme="minorHAnsi" w:hAnsiTheme="minorHAnsi" w:cstheme="minorHAnsi"/>
          <w:sz w:val="22"/>
          <w:szCs w:val="22"/>
        </w:rPr>
        <w:t>project partner in Senegal</w:t>
      </w:r>
      <w:r w:rsidR="00CC7F5B" w:rsidRPr="00214D04">
        <w:rPr>
          <w:rFonts w:asciiTheme="minorHAnsi" w:hAnsiTheme="minorHAnsi" w:cstheme="minorHAnsi"/>
          <w:sz w:val="22"/>
          <w:szCs w:val="22"/>
        </w:rPr>
        <w:t xml:space="preserve"> – </w:t>
      </w:r>
      <w:r w:rsidRPr="00214D04">
        <w:rPr>
          <w:rFonts w:asciiTheme="minorHAnsi" w:hAnsiTheme="minorHAnsi" w:cstheme="minorHAnsi"/>
          <w:sz w:val="22"/>
          <w:szCs w:val="22"/>
        </w:rPr>
        <w:t xml:space="preserve">is working in several regions including the area around Lake </w:t>
      </w:r>
      <w:proofErr w:type="spellStart"/>
      <w:r w:rsidRPr="00214D04">
        <w:rPr>
          <w:rFonts w:asciiTheme="minorHAnsi" w:hAnsiTheme="minorHAnsi" w:cstheme="minorHAnsi"/>
          <w:sz w:val="22"/>
          <w:szCs w:val="22"/>
        </w:rPr>
        <w:t>Tamna</w:t>
      </w:r>
      <w:proofErr w:type="spellEnd"/>
      <w:r w:rsidRPr="00214D04">
        <w:rPr>
          <w:rFonts w:asciiTheme="minorHAnsi" w:hAnsiTheme="minorHAnsi" w:cstheme="minorHAnsi"/>
          <w:sz w:val="22"/>
          <w:szCs w:val="22"/>
        </w:rPr>
        <w:t xml:space="preserve">. Thanks to </w:t>
      </w:r>
      <w:r w:rsidR="00F76B38" w:rsidRPr="00214D04">
        <w:rPr>
          <w:rFonts w:asciiTheme="minorHAnsi" w:hAnsiTheme="minorHAnsi" w:cstheme="minorHAnsi"/>
          <w:sz w:val="22"/>
          <w:szCs w:val="22"/>
        </w:rPr>
        <w:t>a reforestation programme involved the</w:t>
      </w:r>
      <w:r w:rsidRPr="00214D04">
        <w:rPr>
          <w:rFonts w:asciiTheme="minorHAnsi" w:hAnsiTheme="minorHAnsi" w:cstheme="minorHAnsi"/>
          <w:sz w:val="22"/>
          <w:szCs w:val="22"/>
        </w:rPr>
        <w:t xml:space="preserve"> selection of </w:t>
      </w:r>
      <w:r w:rsidR="009C546C" w:rsidRPr="00214D04">
        <w:rPr>
          <w:rFonts w:asciiTheme="minorHAnsi" w:hAnsiTheme="minorHAnsi" w:cstheme="minorHAnsi"/>
          <w:sz w:val="22"/>
          <w:szCs w:val="22"/>
        </w:rPr>
        <w:t xml:space="preserve">specific </w:t>
      </w:r>
      <w:r w:rsidRPr="00214D04">
        <w:rPr>
          <w:rFonts w:asciiTheme="minorHAnsi" w:hAnsiTheme="minorHAnsi" w:cstheme="minorHAnsi"/>
          <w:sz w:val="22"/>
          <w:szCs w:val="22"/>
        </w:rPr>
        <w:t xml:space="preserve">species by the community, </w:t>
      </w:r>
      <w:r w:rsidR="00F76B38" w:rsidRPr="00214D04">
        <w:rPr>
          <w:rFonts w:asciiTheme="minorHAnsi" w:hAnsiTheme="minorHAnsi" w:cstheme="minorHAnsi"/>
          <w:sz w:val="22"/>
          <w:szCs w:val="22"/>
        </w:rPr>
        <w:t xml:space="preserve">the </w:t>
      </w:r>
      <w:r w:rsidRPr="00214D04">
        <w:rPr>
          <w:rFonts w:asciiTheme="minorHAnsi" w:hAnsiTheme="minorHAnsi" w:cstheme="minorHAnsi"/>
          <w:sz w:val="22"/>
          <w:szCs w:val="22"/>
        </w:rPr>
        <w:t xml:space="preserve">creation of a nursery, and various experiments around the lake, the lake’s environment has now been restored and </w:t>
      </w:r>
      <w:r w:rsidR="00F76B38" w:rsidRPr="00214D04">
        <w:rPr>
          <w:rFonts w:asciiTheme="minorHAnsi" w:hAnsiTheme="minorHAnsi" w:cstheme="minorHAnsi"/>
          <w:sz w:val="22"/>
          <w:szCs w:val="22"/>
        </w:rPr>
        <w:t>water quality has increased.</w:t>
      </w:r>
      <w:r w:rsidRPr="00214D04">
        <w:rPr>
          <w:rFonts w:asciiTheme="minorHAnsi" w:hAnsiTheme="minorHAnsi" w:cstheme="minorHAnsi"/>
          <w:sz w:val="22"/>
          <w:szCs w:val="22"/>
        </w:rPr>
        <w:t xml:space="preserve"> In addition, water table levels have risen and wind erosion and sand-silting have been reduced. </w:t>
      </w:r>
      <w:r w:rsidR="00F76B38" w:rsidRPr="00214D04">
        <w:rPr>
          <w:rFonts w:asciiTheme="minorHAnsi" w:hAnsiTheme="minorHAnsi" w:cstheme="minorHAnsi"/>
          <w:sz w:val="22"/>
          <w:szCs w:val="22"/>
        </w:rPr>
        <w:t xml:space="preserve">The area can now be used again for agricultural purposes using an agroecology approach. </w:t>
      </w:r>
      <w:r w:rsidRPr="00214D04">
        <w:rPr>
          <w:rFonts w:asciiTheme="minorHAnsi" w:hAnsiTheme="minorHAnsi" w:cstheme="minorHAnsi"/>
          <w:sz w:val="22"/>
          <w:szCs w:val="22"/>
        </w:rPr>
        <w:t xml:space="preserve">The adoption of </w:t>
      </w:r>
      <w:r w:rsidR="00061635" w:rsidRPr="00214D04">
        <w:rPr>
          <w:rFonts w:asciiTheme="minorHAnsi" w:hAnsiTheme="minorHAnsi" w:cstheme="minorHAnsi"/>
          <w:sz w:val="22"/>
          <w:szCs w:val="22"/>
        </w:rPr>
        <w:t>agroecological</w:t>
      </w:r>
      <w:r w:rsidRPr="00214D04">
        <w:rPr>
          <w:rFonts w:asciiTheme="minorHAnsi" w:hAnsiTheme="minorHAnsi" w:cstheme="minorHAnsi"/>
          <w:sz w:val="22"/>
          <w:szCs w:val="22"/>
        </w:rPr>
        <w:t xml:space="preserve"> techniques by farmers has led to improved skills for the population</w:t>
      </w:r>
      <w:r w:rsidR="008C649F" w:rsidRPr="00214D04">
        <w:rPr>
          <w:rFonts w:asciiTheme="minorHAnsi" w:hAnsiTheme="minorHAnsi" w:cstheme="minorHAnsi"/>
          <w:sz w:val="22"/>
          <w:szCs w:val="22"/>
        </w:rPr>
        <w:t xml:space="preserve"> individually and collectively – for </w:t>
      </w:r>
      <w:r w:rsidRPr="00214D04">
        <w:rPr>
          <w:rFonts w:asciiTheme="minorHAnsi" w:hAnsiTheme="minorHAnsi" w:cstheme="minorHAnsi"/>
          <w:sz w:val="22"/>
          <w:szCs w:val="22"/>
        </w:rPr>
        <w:t>groups</w:t>
      </w:r>
      <w:r w:rsidR="008C649F" w:rsidRPr="00214D04">
        <w:rPr>
          <w:rFonts w:asciiTheme="minorHAnsi" w:hAnsiTheme="minorHAnsi" w:cstheme="minorHAnsi"/>
          <w:sz w:val="22"/>
          <w:szCs w:val="22"/>
        </w:rPr>
        <w:t xml:space="preserve"> of women in rural communities – </w:t>
      </w:r>
      <w:r w:rsidRPr="00214D04">
        <w:rPr>
          <w:rFonts w:asciiTheme="minorHAnsi" w:hAnsiTheme="minorHAnsi" w:cstheme="minorHAnsi"/>
          <w:sz w:val="22"/>
          <w:szCs w:val="22"/>
        </w:rPr>
        <w:t>and higher family incomes</w:t>
      </w:r>
      <w:r w:rsidR="008C649F" w:rsidRPr="00214D04">
        <w:rPr>
          <w:rFonts w:asciiTheme="minorHAnsi" w:hAnsiTheme="minorHAnsi" w:cstheme="minorHAnsi"/>
          <w:sz w:val="22"/>
          <w:szCs w:val="22"/>
        </w:rPr>
        <w:t xml:space="preserve"> in this region</w:t>
      </w:r>
      <w:r w:rsidRPr="00214D04">
        <w:rPr>
          <w:rFonts w:asciiTheme="minorHAnsi" w:hAnsiTheme="minorHAnsi" w:cstheme="minorHAnsi"/>
          <w:sz w:val="22"/>
          <w:szCs w:val="22"/>
        </w:rPr>
        <w:t>.</w:t>
      </w:r>
    </w:p>
    <w:p w14:paraId="38D1DD1F" w14:textId="77777777" w:rsidR="003D7C21" w:rsidRPr="00214D04" w:rsidRDefault="003D7C21" w:rsidP="00CB788B">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t>South Africa</w:t>
      </w:r>
    </w:p>
    <w:p w14:paraId="6533074F" w14:textId="5FB26451" w:rsidR="007A297C" w:rsidRPr="00214D04" w:rsidRDefault="003D7C21"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 number of initiatives are currently in place for combating desertification and </w:t>
      </w:r>
      <w:r w:rsidR="00620485" w:rsidRPr="00214D04">
        <w:rPr>
          <w:rFonts w:asciiTheme="minorHAnsi" w:hAnsiTheme="minorHAnsi" w:cstheme="minorHAnsi"/>
          <w:sz w:val="22"/>
          <w:szCs w:val="22"/>
        </w:rPr>
        <w:t xml:space="preserve">developing sustainable </w:t>
      </w:r>
      <w:r w:rsidR="00681ACE" w:rsidRPr="00214D04">
        <w:rPr>
          <w:rFonts w:asciiTheme="minorHAnsi" w:hAnsiTheme="minorHAnsi" w:cstheme="minorHAnsi"/>
          <w:sz w:val="22"/>
          <w:szCs w:val="22"/>
        </w:rPr>
        <w:t xml:space="preserve">agriculture </w:t>
      </w:r>
      <w:r w:rsidR="00620485" w:rsidRPr="00214D04">
        <w:rPr>
          <w:rFonts w:asciiTheme="minorHAnsi" w:hAnsiTheme="minorHAnsi" w:cstheme="minorHAnsi"/>
          <w:sz w:val="22"/>
          <w:szCs w:val="22"/>
        </w:rPr>
        <w:t>production systems</w:t>
      </w:r>
      <w:r w:rsidRPr="00214D04">
        <w:rPr>
          <w:rFonts w:asciiTheme="minorHAnsi" w:hAnsiTheme="minorHAnsi" w:cstheme="minorHAnsi"/>
          <w:sz w:val="22"/>
          <w:szCs w:val="22"/>
        </w:rPr>
        <w:t xml:space="preserve">. </w:t>
      </w:r>
      <w:r w:rsidR="00681ACE" w:rsidRPr="00214D04">
        <w:rPr>
          <w:rFonts w:asciiTheme="minorHAnsi" w:hAnsiTheme="minorHAnsi" w:cstheme="minorHAnsi"/>
          <w:sz w:val="22"/>
          <w:szCs w:val="22"/>
        </w:rPr>
        <w:t>For example, t</w:t>
      </w:r>
      <w:r w:rsidRPr="00214D04">
        <w:rPr>
          <w:rFonts w:asciiTheme="minorHAnsi" w:hAnsiTheme="minorHAnsi" w:cstheme="minorHAnsi"/>
          <w:sz w:val="22"/>
          <w:szCs w:val="22"/>
        </w:rPr>
        <w:t>he National Action Programme Combatting Land Degradation to Alleviate Rural Poverty was established in 2004</w:t>
      </w:r>
      <w:r w:rsidR="00AB1B03" w:rsidRPr="00214D04">
        <w:rPr>
          <w:rFonts w:asciiTheme="minorHAnsi" w:hAnsiTheme="minorHAnsi" w:cstheme="minorHAnsi"/>
          <w:sz w:val="22"/>
          <w:szCs w:val="22"/>
        </w:rPr>
        <w:t xml:space="preserve">. </w:t>
      </w:r>
      <w:r w:rsidR="000C681E" w:rsidRPr="00214D04">
        <w:rPr>
          <w:rFonts w:asciiTheme="minorHAnsi" w:hAnsiTheme="minorHAnsi" w:cstheme="minorHAnsi"/>
          <w:sz w:val="22"/>
          <w:szCs w:val="22"/>
        </w:rPr>
        <w:t>Several ongoing government programme</w:t>
      </w:r>
      <w:r w:rsidR="00681ACE" w:rsidRPr="00214D04">
        <w:rPr>
          <w:rFonts w:asciiTheme="minorHAnsi" w:hAnsiTheme="minorHAnsi" w:cstheme="minorHAnsi"/>
          <w:sz w:val="22"/>
          <w:szCs w:val="22"/>
        </w:rPr>
        <w:t>s</w:t>
      </w:r>
      <w:r w:rsidR="000C681E" w:rsidRPr="00214D04">
        <w:rPr>
          <w:rFonts w:asciiTheme="minorHAnsi" w:hAnsiTheme="minorHAnsi" w:cstheme="minorHAnsi"/>
          <w:sz w:val="22"/>
          <w:szCs w:val="22"/>
        </w:rPr>
        <w:t xml:space="preserve"> are aligned with agroecology principles</w:t>
      </w:r>
      <w:r w:rsidR="00681ACE" w:rsidRPr="00214D04">
        <w:rPr>
          <w:rFonts w:asciiTheme="minorHAnsi" w:hAnsiTheme="minorHAnsi" w:cstheme="minorHAnsi"/>
          <w:sz w:val="22"/>
          <w:szCs w:val="22"/>
        </w:rPr>
        <w:t xml:space="preserve"> such as t</w:t>
      </w:r>
      <w:r w:rsidR="000C681E" w:rsidRPr="00214D04">
        <w:rPr>
          <w:rFonts w:asciiTheme="minorHAnsi" w:hAnsiTheme="minorHAnsi" w:cstheme="minorHAnsi"/>
          <w:sz w:val="22"/>
          <w:szCs w:val="22"/>
        </w:rPr>
        <w:t xml:space="preserve">he ongoing programme of the Organised </w:t>
      </w:r>
      <w:r w:rsidR="00681ACE" w:rsidRPr="00214D04">
        <w:rPr>
          <w:rFonts w:asciiTheme="minorHAnsi" w:hAnsiTheme="minorHAnsi" w:cstheme="minorHAnsi"/>
          <w:sz w:val="22"/>
          <w:szCs w:val="22"/>
        </w:rPr>
        <w:t>A</w:t>
      </w:r>
      <w:r w:rsidR="000C681E" w:rsidRPr="00214D04">
        <w:rPr>
          <w:rFonts w:asciiTheme="minorHAnsi" w:hAnsiTheme="minorHAnsi" w:cstheme="minorHAnsi"/>
          <w:sz w:val="22"/>
          <w:szCs w:val="22"/>
        </w:rPr>
        <w:t xml:space="preserve">griculture </w:t>
      </w:r>
      <w:r w:rsidR="00681ACE" w:rsidRPr="00214D04">
        <w:rPr>
          <w:rFonts w:asciiTheme="minorHAnsi" w:hAnsiTheme="minorHAnsi" w:cstheme="minorHAnsi"/>
          <w:sz w:val="22"/>
          <w:szCs w:val="22"/>
        </w:rPr>
        <w:t>B</w:t>
      </w:r>
      <w:r w:rsidR="000C681E" w:rsidRPr="00214D04">
        <w:rPr>
          <w:rFonts w:asciiTheme="minorHAnsi" w:hAnsiTheme="minorHAnsi" w:cstheme="minorHAnsi"/>
          <w:sz w:val="22"/>
          <w:szCs w:val="22"/>
        </w:rPr>
        <w:t xml:space="preserve">ody for Grain Industry </w:t>
      </w:r>
      <w:r w:rsidR="00681ACE" w:rsidRPr="00214D04">
        <w:rPr>
          <w:rFonts w:asciiTheme="minorHAnsi" w:hAnsiTheme="minorHAnsi" w:cstheme="minorHAnsi"/>
          <w:sz w:val="22"/>
          <w:szCs w:val="22"/>
        </w:rPr>
        <w:t xml:space="preserve">entitled </w:t>
      </w:r>
      <w:r w:rsidR="000C681E" w:rsidRPr="00214D04">
        <w:rPr>
          <w:rFonts w:asciiTheme="minorHAnsi" w:hAnsiTheme="minorHAnsi" w:cstheme="minorHAnsi"/>
          <w:sz w:val="22"/>
          <w:szCs w:val="22"/>
        </w:rPr>
        <w:t>“Conservation Agriculture Farmer Innovation Programme” initiated in 2013</w:t>
      </w:r>
      <w:r w:rsidR="00681ACE" w:rsidRPr="00214D04">
        <w:rPr>
          <w:rFonts w:asciiTheme="minorHAnsi" w:hAnsiTheme="minorHAnsi" w:cstheme="minorHAnsi"/>
          <w:sz w:val="22"/>
          <w:szCs w:val="22"/>
        </w:rPr>
        <w:t>. This programme</w:t>
      </w:r>
      <w:r w:rsidR="000C681E" w:rsidRPr="00214D04">
        <w:rPr>
          <w:rFonts w:asciiTheme="minorHAnsi" w:hAnsiTheme="minorHAnsi" w:cstheme="minorHAnsi"/>
          <w:sz w:val="22"/>
          <w:szCs w:val="22"/>
        </w:rPr>
        <w:t xml:space="preserve"> focuses on</w:t>
      </w:r>
      <w:r w:rsidR="003F4D2C" w:rsidRPr="00214D04">
        <w:rPr>
          <w:rFonts w:asciiTheme="minorHAnsi" w:hAnsiTheme="minorHAnsi" w:cstheme="minorHAnsi"/>
          <w:sz w:val="22"/>
          <w:szCs w:val="22"/>
        </w:rPr>
        <w:t xml:space="preserve"> demonstrating and raising awareness on</w:t>
      </w:r>
      <w:r w:rsidR="000C681E" w:rsidRPr="00214D04">
        <w:rPr>
          <w:rFonts w:asciiTheme="minorHAnsi" w:hAnsiTheme="minorHAnsi" w:cstheme="minorHAnsi"/>
          <w:sz w:val="22"/>
          <w:szCs w:val="22"/>
        </w:rPr>
        <w:t xml:space="preserve"> conservation agriculture</w:t>
      </w:r>
      <w:r w:rsidR="003F4D2C" w:rsidRPr="00214D04">
        <w:rPr>
          <w:rFonts w:asciiTheme="minorHAnsi" w:hAnsiTheme="minorHAnsi" w:cstheme="minorHAnsi"/>
          <w:sz w:val="22"/>
          <w:szCs w:val="22"/>
        </w:rPr>
        <w:t>. R</w:t>
      </w:r>
      <w:r w:rsidR="000C681E" w:rsidRPr="00214D04">
        <w:rPr>
          <w:rFonts w:asciiTheme="minorHAnsi" w:hAnsiTheme="minorHAnsi" w:cstheme="minorHAnsi"/>
          <w:sz w:val="22"/>
          <w:szCs w:val="22"/>
        </w:rPr>
        <w:t xml:space="preserve">esearch </w:t>
      </w:r>
      <w:r w:rsidR="003F4D2C" w:rsidRPr="00214D04">
        <w:rPr>
          <w:rFonts w:asciiTheme="minorHAnsi" w:hAnsiTheme="minorHAnsi" w:cstheme="minorHAnsi"/>
          <w:sz w:val="22"/>
          <w:szCs w:val="22"/>
        </w:rPr>
        <w:t>on conservation agriculture</w:t>
      </w:r>
      <w:r w:rsidR="00AF6664" w:rsidRPr="00214D04">
        <w:rPr>
          <w:rFonts w:asciiTheme="minorHAnsi" w:hAnsiTheme="minorHAnsi" w:cstheme="minorHAnsi"/>
          <w:sz w:val="22"/>
          <w:szCs w:val="22"/>
        </w:rPr>
        <w:t xml:space="preserve"> as well as on water harvesting and soil carbon sequestration</w:t>
      </w:r>
      <w:r w:rsidR="003F4D2C" w:rsidRPr="00214D04">
        <w:rPr>
          <w:rFonts w:asciiTheme="minorHAnsi" w:hAnsiTheme="minorHAnsi" w:cstheme="minorHAnsi"/>
          <w:sz w:val="22"/>
          <w:szCs w:val="22"/>
        </w:rPr>
        <w:t xml:space="preserve"> </w:t>
      </w:r>
      <w:r w:rsidR="000C681E" w:rsidRPr="00214D04">
        <w:rPr>
          <w:rFonts w:asciiTheme="minorHAnsi" w:hAnsiTheme="minorHAnsi" w:cstheme="minorHAnsi"/>
          <w:sz w:val="22"/>
          <w:szCs w:val="22"/>
        </w:rPr>
        <w:t xml:space="preserve">is </w:t>
      </w:r>
      <w:r w:rsidR="003F4D2C" w:rsidRPr="00214D04">
        <w:rPr>
          <w:rFonts w:asciiTheme="minorHAnsi" w:hAnsiTheme="minorHAnsi" w:cstheme="minorHAnsi"/>
          <w:sz w:val="22"/>
          <w:szCs w:val="22"/>
        </w:rPr>
        <w:t xml:space="preserve">also </w:t>
      </w:r>
      <w:r w:rsidR="000C681E" w:rsidRPr="00214D04">
        <w:rPr>
          <w:rFonts w:asciiTheme="minorHAnsi" w:hAnsiTheme="minorHAnsi" w:cstheme="minorHAnsi"/>
          <w:sz w:val="22"/>
          <w:szCs w:val="22"/>
        </w:rPr>
        <w:t xml:space="preserve">being undertaken by </w:t>
      </w:r>
      <w:r w:rsidR="006E6A7C" w:rsidRPr="00214D04">
        <w:rPr>
          <w:rFonts w:asciiTheme="minorHAnsi" w:hAnsiTheme="minorHAnsi" w:cstheme="minorHAnsi"/>
          <w:sz w:val="22"/>
          <w:szCs w:val="22"/>
        </w:rPr>
        <w:t>the Agricultural Research Council</w:t>
      </w:r>
      <w:r w:rsidR="000C681E" w:rsidRPr="00214D04">
        <w:rPr>
          <w:rFonts w:asciiTheme="minorHAnsi" w:hAnsiTheme="minorHAnsi" w:cstheme="minorHAnsi"/>
          <w:sz w:val="22"/>
          <w:szCs w:val="22"/>
        </w:rPr>
        <w:t>.</w:t>
      </w:r>
      <w:r w:rsidR="00F302A9" w:rsidRPr="00214D04">
        <w:rPr>
          <w:rFonts w:asciiTheme="minorHAnsi" w:hAnsiTheme="minorHAnsi" w:cstheme="minorHAnsi"/>
          <w:sz w:val="22"/>
          <w:szCs w:val="22"/>
        </w:rPr>
        <w:t xml:space="preserve"> </w:t>
      </w:r>
      <w:r w:rsidR="007A297C" w:rsidRPr="00214D04">
        <w:rPr>
          <w:rFonts w:asciiTheme="minorHAnsi" w:hAnsiTheme="minorHAnsi" w:cstheme="minorHAnsi"/>
          <w:sz w:val="22"/>
          <w:szCs w:val="22"/>
        </w:rPr>
        <w:t xml:space="preserve">Other programmes supporting the principles of agroecology include </w:t>
      </w:r>
      <w:r w:rsidR="007A297C" w:rsidRPr="00214D04">
        <w:rPr>
          <w:rFonts w:asciiTheme="minorHAnsi" w:hAnsiTheme="minorHAnsi" w:cstheme="minorHAnsi"/>
          <w:i/>
          <w:sz w:val="22"/>
          <w:szCs w:val="22"/>
        </w:rPr>
        <w:t>inter alia</w:t>
      </w:r>
      <w:r w:rsidR="007A297C" w:rsidRPr="00214D04">
        <w:rPr>
          <w:rFonts w:asciiTheme="minorHAnsi" w:hAnsiTheme="minorHAnsi" w:cstheme="minorHAnsi"/>
          <w:sz w:val="22"/>
          <w:szCs w:val="22"/>
        </w:rPr>
        <w:t xml:space="preserve"> the national </w:t>
      </w:r>
      <w:r w:rsidR="004D7D07" w:rsidRPr="00214D04">
        <w:rPr>
          <w:rFonts w:asciiTheme="minorHAnsi" w:hAnsiTheme="minorHAnsi" w:cstheme="minorHAnsi"/>
          <w:sz w:val="22"/>
          <w:szCs w:val="22"/>
        </w:rPr>
        <w:t>“</w:t>
      </w:r>
      <w:r w:rsidR="007A297C" w:rsidRPr="00214D04">
        <w:rPr>
          <w:rFonts w:asciiTheme="minorHAnsi" w:hAnsiTheme="minorHAnsi" w:cstheme="minorHAnsi"/>
          <w:sz w:val="22"/>
          <w:szCs w:val="22"/>
        </w:rPr>
        <w:t>Land Care</w:t>
      </w:r>
      <w:r w:rsidR="004D7D07" w:rsidRPr="00214D04">
        <w:rPr>
          <w:rFonts w:asciiTheme="minorHAnsi" w:hAnsiTheme="minorHAnsi" w:cstheme="minorHAnsi"/>
          <w:sz w:val="22"/>
          <w:szCs w:val="22"/>
        </w:rPr>
        <w:t>”</w:t>
      </w:r>
      <w:r w:rsidR="007A297C" w:rsidRPr="00214D04">
        <w:rPr>
          <w:rFonts w:asciiTheme="minorHAnsi" w:hAnsiTheme="minorHAnsi" w:cstheme="minorHAnsi"/>
          <w:sz w:val="22"/>
          <w:szCs w:val="22"/>
        </w:rPr>
        <w:t xml:space="preserve"> programme</w:t>
      </w:r>
      <w:r w:rsidR="004D7D07" w:rsidRPr="00214D04">
        <w:rPr>
          <w:rFonts w:asciiTheme="minorHAnsi" w:hAnsiTheme="minorHAnsi" w:cstheme="minorHAnsi"/>
          <w:sz w:val="22"/>
          <w:szCs w:val="22"/>
        </w:rPr>
        <w:t>,</w:t>
      </w:r>
      <w:r w:rsidR="007A297C" w:rsidRPr="00214D04">
        <w:rPr>
          <w:rFonts w:asciiTheme="minorHAnsi" w:hAnsiTheme="minorHAnsi" w:cstheme="minorHAnsi"/>
          <w:sz w:val="22"/>
          <w:szCs w:val="22"/>
        </w:rPr>
        <w:t xml:space="preserve"> </w:t>
      </w:r>
      <w:r w:rsidR="004D7D07" w:rsidRPr="00214D04">
        <w:rPr>
          <w:rFonts w:asciiTheme="minorHAnsi" w:hAnsiTheme="minorHAnsi" w:cstheme="minorHAnsi"/>
          <w:sz w:val="22"/>
          <w:szCs w:val="22"/>
        </w:rPr>
        <w:t>“</w:t>
      </w:r>
      <w:r w:rsidR="007A297C" w:rsidRPr="00214D04">
        <w:rPr>
          <w:rFonts w:asciiTheme="minorHAnsi" w:hAnsiTheme="minorHAnsi" w:cstheme="minorHAnsi"/>
          <w:sz w:val="22"/>
          <w:szCs w:val="22"/>
        </w:rPr>
        <w:t>Working For</w:t>
      </w:r>
      <w:r w:rsidR="004D7D07" w:rsidRPr="00214D04">
        <w:rPr>
          <w:rFonts w:asciiTheme="minorHAnsi" w:hAnsiTheme="minorHAnsi" w:cstheme="minorHAnsi"/>
          <w:sz w:val="22"/>
          <w:szCs w:val="22"/>
        </w:rPr>
        <w:t>”</w:t>
      </w:r>
      <w:r w:rsidR="007A297C" w:rsidRPr="00214D04">
        <w:rPr>
          <w:rFonts w:asciiTheme="minorHAnsi" w:hAnsiTheme="minorHAnsi" w:cstheme="minorHAnsi"/>
          <w:sz w:val="22"/>
          <w:szCs w:val="22"/>
        </w:rPr>
        <w:t xml:space="preserve"> programmes and </w:t>
      </w:r>
      <w:r w:rsidR="004D7D07" w:rsidRPr="00214D04">
        <w:rPr>
          <w:rFonts w:asciiTheme="minorHAnsi" w:hAnsiTheme="minorHAnsi" w:cstheme="minorHAnsi"/>
          <w:sz w:val="22"/>
          <w:szCs w:val="22"/>
        </w:rPr>
        <w:t>t</w:t>
      </w:r>
      <w:r w:rsidR="007A297C" w:rsidRPr="00214D04">
        <w:rPr>
          <w:rFonts w:asciiTheme="minorHAnsi" w:hAnsiTheme="minorHAnsi" w:cstheme="minorHAnsi"/>
          <w:sz w:val="22"/>
          <w:szCs w:val="22"/>
        </w:rPr>
        <w:t xml:space="preserve">he </w:t>
      </w:r>
      <w:r w:rsidR="004D7D07" w:rsidRPr="00214D04">
        <w:rPr>
          <w:rFonts w:asciiTheme="minorHAnsi" w:hAnsiTheme="minorHAnsi" w:cstheme="minorHAnsi"/>
          <w:sz w:val="22"/>
          <w:szCs w:val="22"/>
        </w:rPr>
        <w:t>“</w:t>
      </w:r>
      <w:r w:rsidR="007A297C" w:rsidRPr="00214D04">
        <w:rPr>
          <w:rFonts w:asciiTheme="minorHAnsi" w:hAnsiTheme="minorHAnsi" w:cstheme="minorHAnsi"/>
          <w:sz w:val="22"/>
          <w:szCs w:val="22"/>
        </w:rPr>
        <w:t>Comprehensive Agricultural Support</w:t>
      </w:r>
      <w:r w:rsidR="004D7D07" w:rsidRPr="00214D04">
        <w:rPr>
          <w:rFonts w:asciiTheme="minorHAnsi" w:hAnsiTheme="minorHAnsi" w:cstheme="minorHAnsi"/>
          <w:sz w:val="22"/>
          <w:szCs w:val="22"/>
        </w:rPr>
        <w:t>” p</w:t>
      </w:r>
      <w:r w:rsidR="007A297C" w:rsidRPr="00214D04">
        <w:rPr>
          <w:rFonts w:asciiTheme="minorHAnsi" w:hAnsiTheme="minorHAnsi" w:cstheme="minorHAnsi"/>
          <w:sz w:val="22"/>
          <w:szCs w:val="22"/>
        </w:rPr>
        <w:t xml:space="preserve">rogramme. In addition, processes are also underway within </w:t>
      </w:r>
      <w:r w:rsidR="000D667B" w:rsidRPr="00214D04">
        <w:rPr>
          <w:rFonts w:asciiTheme="minorHAnsi" w:hAnsiTheme="minorHAnsi" w:cstheme="minorHAnsi"/>
          <w:sz w:val="22"/>
          <w:szCs w:val="22"/>
        </w:rPr>
        <w:t>Departments of Agriculture, Forestry and Fisheries (</w:t>
      </w:r>
      <w:r w:rsidR="007A297C" w:rsidRPr="00214D04">
        <w:rPr>
          <w:rFonts w:asciiTheme="minorHAnsi" w:hAnsiTheme="minorHAnsi" w:cstheme="minorHAnsi"/>
          <w:sz w:val="22"/>
          <w:szCs w:val="22"/>
        </w:rPr>
        <w:t>DAFF</w:t>
      </w:r>
      <w:r w:rsidR="000D667B" w:rsidRPr="00214D04">
        <w:rPr>
          <w:rFonts w:asciiTheme="minorHAnsi" w:hAnsiTheme="minorHAnsi" w:cstheme="minorHAnsi"/>
          <w:sz w:val="22"/>
          <w:szCs w:val="22"/>
        </w:rPr>
        <w:t>)</w:t>
      </w:r>
      <w:r w:rsidR="007A297C" w:rsidRPr="00214D04">
        <w:rPr>
          <w:rFonts w:asciiTheme="minorHAnsi" w:hAnsiTheme="minorHAnsi" w:cstheme="minorHAnsi"/>
          <w:sz w:val="22"/>
          <w:szCs w:val="22"/>
        </w:rPr>
        <w:t xml:space="preserve"> to demarcate all high potential agricultural areas using </w:t>
      </w:r>
      <w:r w:rsidR="004D7D07" w:rsidRPr="00214D04">
        <w:rPr>
          <w:rFonts w:asciiTheme="minorHAnsi" w:hAnsiTheme="minorHAnsi" w:cstheme="minorHAnsi"/>
          <w:sz w:val="22"/>
          <w:szCs w:val="22"/>
        </w:rPr>
        <w:t>an</w:t>
      </w:r>
      <w:r w:rsidR="007A297C" w:rsidRPr="00214D04">
        <w:rPr>
          <w:rFonts w:asciiTheme="minorHAnsi" w:hAnsiTheme="minorHAnsi" w:cstheme="minorHAnsi"/>
          <w:sz w:val="22"/>
          <w:szCs w:val="22"/>
        </w:rPr>
        <w:t xml:space="preserve"> agroecosystem</w:t>
      </w:r>
      <w:r w:rsidR="004D7D07" w:rsidRPr="00214D04">
        <w:rPr>
          <w:rFonts w:asciiTheme="minorHAnsi" w:hAnsiTheme="minorHAnsi" w:cstheme="minorHAnsi"/>
          <w:sz w:val="22"/>
          <w:szCs w:val="22"/>
        </w:rPr>
        <w:t xml:space="preserve"> approach</w:t>
      </w:r>
      <w:r w:rsidR="007A297C" w:rsidRPr="00214D04">
        <w:rPr>
          <w:rFonts w:asciiTheme="minorHAnsi" w:hAnsiTheme="minorHAnsi" w:cstheme="minorHAnsi"/>
          <w:sz w:val="22"/>
          <w:szCs w:val="22"/>
        </w:rPr>
        <w:t xml:space="preserve">. </w:t>
      </w:r>
      <w:r w:rsidR="005E3D55" w:rsidRPr="00214D04">
        <w:rPr>
          <w:rFonts w:asciiTheme="minorHAnsi" w:hAnsiTheme="minorHAnsi" w:cstheme="minorHAnsi"/>
          <w:sz w:val="22"/>
          <w:szCs w:val="22"/>
        </w:rPr>
        <w:t>T</w:t>
      </w:r>
      <w:r w:rsidR="007A297C" w:rsidRPr="00214D04">
        <w:rPr>
          <w:rFonts w:asciiTheme="minorHAnsi" w:hAnsiTheme="minorHAnsi" w:cstheme="minorHAnsi"/>
          <w:sz w:val="22"/>
          <w:szCs w:val="22"/>
        </w:rPr>
        <w:t xml:space="preserve">he DAFF </w:t>
      </w:r>
      <w:r w:rsidR="005E3D55" w:rsidRPr="00214D04">
        <w:rPr>
          <w:rFonts w:asciiTheme="minorHAnsi" w:hAnsiTheme="minorHAnsi" w:cstheme="minorHAnsi"/>
          <w:sz w:val="22"/>
          <w:szCs w:val="22"/>
        </w:rPr>
        <w:t xml:space="preserve">is therefore working </w:t>
      </w:r>
      <w:r w:rsidR="007A297C" w:rsidRPr="00214D04">
        <w:rPr>
          <w:rFonts w:asciiTheme="minorHAnsi" w:hAnsiTheme="minorHAnsi" w:cstheme="minorHAnsi"/>
          <w:sz w:val="22"/>
          <w:szCs w:val="22"/>
        </w:rPr>
        <w:t xml:space="preserve">with nine provincial </w:t>
      </w:r>
      <w:r w:rsidR="005E3D55" w:rsidRPr="00214D04">
        <w:rPr>
          <w:rFonts w:asciiTheme="minorHAnsi" w:hAnsiTheme="minorHAnsi" w:cstheme="minorHAnsi"/>
          <w:sz w:val="22"/>
          <w:szCs w:val="22"/>
        </w:rPr>
        <w:t xml:space="preserve">agricultural </w:t>
      </w:r>
      <w:r w:rsidR="007A297C" w:rsidRPr="00214D04">
        <w:rPr>
          <w:rFonts w:asciiTheme="minorHAnsi" w:hAnsiTheme="minorHAnsi" w:cstheme="minorHAnsi"/>
          <w:sz w:val="22"/>
          <w:szCs w:val="22"/>
        </w:rPr>
        <w:t xml:space="preserve">departments </w:t>
      </w:r>
      <w:r w:rsidR="005E3D55" w:rsidRPr="00214D04">
        <w:rPr>
          <w:rFonts w:asciiTheme="minorHAnsi" w:hAnsiTheme="minorHAnsi" w:cstheme="minorHAnsi"/>
          <w:sz w:val="22"/>
          <w:szCs w:val="22"/>
        </w:rPr>
        <w:t>to</w:t>
      </w:r>
      <w:r w:rsidR="007A297C" w:rsidRPr="00214D04">
        <w:rPr>
          <w:rFonts w:asciiTheme="minorHAnsi" w:hAnsiTheme="minorHAnsi" w:cstheme="minorHAnsi"/>
          <w:sz w:val="22"/>
          <w:szCs w:val="22"/>
        </w:rPr>
        <w:t xml:space="preserve"> delineate</w:t>
      </w:r>
      <w:r w:rsidR="005E3D55" w:rsidRPr="00214D04">
        <w:rPr>
          <w:rFonts w:asciiTheme="minorHAnsi" w:hAnsiTheme="minorHAnsi" w:cstheme="minorHAnsi"/>
          <w:sz w:val="22"/>
          <w:szCs w:val="22"/>
        </w:rPr>
        <w:t xml:space="preserve"> –</w:t>
      </w:r>
      <w:r w:rsidR="007A297C" w:rsidRPr="00214D04">
        <w:rPr>
          <w:rFonts w:asciiTheme="minorHAnsi" w:hAnsiTheme="minorHAnsi" w:cstheme="minorHAnsi"/>
          <w:sz w:val="22"/>
          <w:szCs w:val="22"/>
        </w:rPr>
        <w:t xml:space="preserve"> </w:t>
      </w:r>
      <w:r w:rsidR="005E3D55" w:rsidRPr="00214D04">
        <w:rPr>
          <w:rFonts w:asciiTheme="minorHAnsi" w:hAnsiTheme="minorHAnsi" w:cstheme="minorHAnsi"/>
          <w:sz w:val="22"/>
          <w:szCs w:val="22"/>
        </w:rPr>
        <w:t>at the</w:t>
      </w:r>
      <w:r w:rsidR="007A297C" w:rsidRPr="00214D04">
        <w:rPr>
          <w:rFonts w:asciiTheme="minorHAnsi" w:hAnsiTheme="minorHAnsi" w:cstheme="minorHAnsi"/>
          <w:sz w:val="22"/>
          <w:szCs w:val="22"/>
        </w:rPr>
        <w:t xml:space="preserve"> municipal level</w:t>
      </w:r>
      <w:r w:rsidR="005E3D55" w:rsidRPr="00214D04">
        <w:rPr>
          <w:rFonts w:asciiTheme="minorHAnsi" w:hAnsiTheme="minorHAnsi" w:cstheme="minorHAnsi"/>
          <w:sz w:val="22"/>
          <w:szCs w:val="22"/>
        </w:rPr>
        <w:t xml:space="preserve"> –</w:t>
      </w:r>
      <w:r w:rsidR="007A297C" w:rsidRPr="00214D04">
        <w:rPr>
          <w:rFonts w:asciiTheme="minorHAnsi" w:hAnsiTheme="minorHAnsi" w:cstheme="minorHAnsi"/>
          <w:sz w:val="22"/>
          <w:szCs w:val="22"/>
        </w:rPr>
        <w:t xml:space="preserve"> the agroecosystems present within the area.</w:t>
      </w:r>
      <w:r w:rsidR="00A3127D">
        <w:rPr>
          <w:rFonts w:asciiTheme="minorHAnsi" w:hAnsiTheme="minorHAnsi" w:cstheme="minorHAnsi"/>
          <w:sz w:val="22"/>
          <w:szCs w:val="22"/>
        </w:rPr>
        <w:t xml:space="preserve"> </w:t>
      </w:r>
      <w:r w:rsidR="007A297C" w:rsidRPr="00214D04">
        <w:rPr>
          <w:rFonts w:asciiTheme="minorHAnsi" w:hAnsiTheme="minorHAnsi" w:cstheme="minorHAnsi"/>
          <w:sz w:val="22"/>
          <w:szCs w:val="22"/>
        </w:rPr>
        <w:t xml:space="preserve">A guiding manual on the approach </w:t>
      </w:r>
      <w:r w:rsidR="005E3D55" w:rsidRPr="00214D04">
        <w:rPr>
          <w:rFonts w:asciiTheme="minorHAnsi" w:hAnsiTheme="minorHAnsi" w:cstheme="minorHAnsi"/>
          <w:sz w:val="22"/>
          <w:szCs w:val="22"/>
        </w:rPr>
        <w:t>is under</w:t>
      </w:r>
      <w:r w:rsidR="007A297C" w:rsidRPr="00214D04">
        <w:rPr>
          <w:rFonts w:asciiTheme="minorHAnsi" w:hAnsiTheme="minorHAnsi" w:cstheme="minorHAnsi"/>
          <w:sz w:val="22"/>
          <w:szCs w:val="22"/>
        </w:rPr>
        <w:t xml:space="preserve"> develop</w:t>
      </w:r>
      <w:r w:rsidR="005E3D55" w:rsidRPr="00214D04">
        <w:rPr>
          <w:rFonts w:asciiTheme="minorHAnsi" w:hAnsiTheme="minorHAnsi" w:cstheme="minorHAnsi"/>
          <w:sz w:val="22"/>
          <w:szCs w:val="22"/>
        </w:rPr>
        <w:t>ment</w:t>
      </w:r>
      <w:r w:rsidR="007A297C" w:rsidRPr="00214D04">
        <w:rPr>
          <w:rFonts w:asciiTheme="minorHAnsi" w:hAnsiTheme="minorHAnsi" w:cstheme="minorHAnsi"/>
          <w:sz w:val="22"/>
          <w:szCs w:val="22"/>
        </w:rPr>
        <w:t>.</w:t>
      </w:r>
    </w:p>
    <w:p w14:paraId="1DCD8C6B" w14:textId="23FE05A3" w:rsidR="003D7C21" w:rsidRPr="00214D04" w:rsidRDefault="003D7C21" w:rsidP="00202D78">
      <w:pPr>
        <w:pStyle w:val="ListParagraph"/>
        <w:numPr>
          <w:ilvl w:val="0"/>
          <w:numId w:val="20"/>
        </w:numPr>
        <w:ind w:left="0" w:firstLine="0"/>
        <w:rPr>
          <w:rFonts w:asciiTheme="minorHAnsi" w:hAnsiTheme="minorHAnsi" w:cstheme="minorHAnsi"/>
          <w:iCs/>
          <w:sz w:val="22"/>
          <w:szCs w:val="22"/>
        </w:rPr>
      </w:pPr>
      <w:r w:rsidRPr="00214D04">
        <w:rPr>
          <w:rFonts w:asciiTheme="minorHAnsi" w:hAnsiTheme="minorHAnsi" w:cstheme="minorHAnsi"/>
          <w:sz w:val="22"/>
          <w:szCs w:val="22"/>
        </w:rPr>
        <w:t>The Envir</w:t>
      </w:r>
      <w:r w:rsidR="004458C9" w:rsidRPr="00214D04">
        <w:rPr>
          <w:rFonts w:asciiTheme="minorHAnsi" w:hAnsiTheme="minorHAnsi" w:cstheme="minorHAnsi"/>
          <w:sz w:val="22"/>
          <w:szCs w:val="22"/>
        </w:rPr>
        <w:t>onmental Monitoring</w:t>
      </w:r>
      <w:r w:rsidR="004458C9" w:rsidRPr="00214D04">
        <w:rPr>
          <w:rFonts w:asciiTheme="minorHAnsi" w:hAnsiTheme="minorHAnsi" w:cstheme="minorHAnsi"/>
          <w:bCs/>
          <w:iCs/>
          <w:sz w:val="22"/>
          <w:szCs w:val="22"/>
        </w:rPr>
        <w:t xml:space="preserve"> Group (EMG) – the </w:t>
      </w:r>
      <w:r w:rsidR="005E3D55" w:rsidRPr="00214D04">
        <w:rPr>
          <w:rFonts w:asciiTheme="minorHAnsi" w:hAnsiTheme="minorHAnsi" w:cstheme="minorHAnsi"/>
          <w:bCs/>
          <w:iCs/>
          <w:sz w:val="22"/>
          <w:szCs w:val="22"/>
        </w:rPr>
        <w:t xml:space="preserve">national </w:t>
      </w:r>
      <w:r w:rsidR="004458C9" w:rsidRPr="00214D04">
        <w:rPr>
          <w:rFonts w:asciiTheme="minorHAnsi" w:hAnsiTheme="minorHAnsi" w:cstheme="minorHAnsi"/>
          <w:bCs/>
          <w:iCs/>
          <w:sz w:val="22"/>
          <w:szCs w:val="22"/>
        </w:rPr>
        <w:t>partner</w:t>
      </w:r>
      <w:r w:rsidR="005E3D55" w:rsidRPr="00214D04">
        <w:rPr>
          <w:rFonts w:asciiTheme="minorHAnsi" w:hAnsiTheme="minorHAnsi" w:cstheme="minorHAnsi"/>
          <w:bCs/>
          <w:iCs/>
          <w:sz w:val="22"/>
          <w:szCs w:val="22"/>
        </w:rPr>
        <w:t xml:space="preserve"> NGO</w:t>
      </w:r>
      <w:r w:rsidR="004458C9" w:rsidRPr="00214D04">
        <w:rPr>
          <w:rFonts w:asciiTheme="minorHAnsi" w:hAnsiTheme="minorHAnsi" w:cstheme="minorHAnsi"/>
          <w:bCs/>
          <w:iCs/>
          <w:sz w:val="22"/>
          <w:szCs w:val="22"/>
        </w:rPr>
        <w:t xml:space="preserve"> –</w:t>
      </w:r>
      <w:r w:rsidRPr="00214D04">
        <w:rPr>
          <w:rFonts w:asciiTheme="minorHAnsi" w:hAnsiTheme="minorHAnsi" w:cstheme="minorHAnsi"/>
          <w:bCs/>
          <w:iCs/>
          <w:sz w:val="22"/>
          <w:szCs w:val="22"/>
        </w:rPr>
        <w:t xml:space="preserve"> has been involved in the implementation of traditional and scientific approaches for rooibos tea farming. </w:t>
      </w:r>
      <w:r w:rsidR="005E3D55" w:rsidRPr="00214D04">
        <w:rPr>
          <w:rFonts w:asciiTheme="minorHAnsi" w:hAnsiTheme="minorHAnsi" w:cstheme="minorHAnsi"/>
          <w:bCs/>
          <w:iCs/>
          <w:sz w:val="22"/>
          <w:szCs w:val="22"/>
        </w:rPr>
        <w:t>R</w:t>
      </w:r>
      <w:r w:rsidRPr="00214D04">
        <w:rPr>
          <w:rFonts w:asciiTheme="minorHAnsi" w:hAnsiTheme="minorHAnsi" w:cstheme="minorHAnsi"/>
          <w:bCs/>
          <w:iCs/>
          <w:sz w:val="22"/>
          <w:szCs w:val="22"/>
        </w:rPr>
        <w:t xml:space="preserve">ooibos tea farmers </w:t>
      </w:r>
      <w:r w:rsidR="005E3D55" w:rsidRPr="00214D04">
        <w:rPr>
          <w:rFonts w:asciiTheme="minorHAnsi" w:hAnsiTheme="minorHAnsi" w:cstheme="minorHAnsi"/>
          <w:bCs/>
          <w:iCs/>
          <w:sz w:val="22"/>
          <w:szCs w:val="22"/>
        </w:rPr>
        <w:t xml:space="preserve">have been supported for: i) the cultivation of </w:t>
      </w:r>
      <w:r w:rsidRPr="00214D04">
        <w:rPr>
          <w:rFonts w:asciiTheme="minorHAnsi" w:hAnsiTheme="minorHAnsi" w:cstheme="minorHAnsi"/>
          <w:bCs/>
          <w:iCs/>
          <w:sz w:val="22"/>
          <w:szCs w:val="22"/>
        </w:rPr>
        <w:t>rooibos crops</w:t>
      </w:r>
      <w:r w:rsidR="005E3D55" w:rsidRPr="00214D04">
        <w:rPr>
          <w:rFonts w:asciiTheme="minorHAnsi" w:hAnsiTheme="minorHAnsi" w:cstheme="minorHAnsi"/>
          <w:bCs/>
          <w:iCs/>
          <w:sz w:val="22"/>
          <w:szCs w:val="22"/>
        </w:rPr>
        <w:t>; ii)</w:t>
      </w:r>
      <w:r w:rsidRPr="00214D04">
        <w:rPr>
          <w:rFonts w:asciiTheme="minorHAnsi" w:hAnsiTheme="minorHAnsi" w:cstheme="minorHAnsi"/>
          <w:bCs/>
          <w:iCs/>
          <w:sz w:val="22"/>
          <w:szCs w:val="22"/>
        </w:rPr>
        <w:t xml:space="preserve"> </w:t>
      </w:r>
      <w:r w:rsidR="005E3D55" w:rsidRPr="00214D04">
        <w:rPr>
          <w:rFonts w:asciiTheme="minorHAnsi" w:hAnsiTheme="minorHAnsi" w:cstheme="minorHAnsi"/>
          <w:bCs/>
          <w:iCs/>
          <w:sz w:val="22"/>
          <w:szCs w:val="22"/>
        </w:rPr>
        <w:t xml:space="preserve">sustainable </w:t>
      </w:r>
      <w:r w:rsidRPr="00214D04">
        <w:rPr>
          <w:rFonts w:asciiTheme="minorHAnsi" w:hAnsiTheme="minorHAnsi" w:cstheme="minorHAnsi"/>
          <w:bCs/>
          <w:iCs/>
          <w:sz w:val="22"/>
          <w:szCs w:val="22"/>
        </w:rPr>
        <w:t>wild harvesting</w:t>
      </w:r>
      <w:r w:rsidR="005E3D55" w:rsidRPr="00214D04">
        <w:rPr>
          <w:rFonts w:asciiTheme="minorHAnsi" w:hAnsiTheme="minorHAnsi" w:cstheme="minorHAnsi"/>
          <w:bCs/>
          <w:iCs/>
          <w:sz w:val="22"/>
          <w:szCs w:val="22"/>
        </w:rPr>
        <w:t>; iii)</w:t>
      </w:r>
      <w:r w:rsidRPr="00214D04">
        <w:rPr>
          <w:rFonts w:asciiTheme="minorHAnsi" w:hAnsiTheme="minorHAnsi" w:cstheme="minorHAnsi"/>
          <w:bCs/>
          <w:iCs/>
          <w:sz w:val="22"/>
          <w:szCs w:val="22"/>
        </w:rPr>
        <w:t xml:space="preserve"> the </w:t>
      </w:r>
      <w:r w:rsidR="005E3D55" w:rsidRPr="00214D04">
        <w:rPr>
          <w:rFonts w:asciiTheme="minorHAnsi" w:hAnsiTheme="minorHAnsi" w:cstheme="minorHAnsi"/>
          <w:bCs/>
          <w:iCs/>
          <w:sz w:val="22"/>
          <w:szCs w:val="22"/>
        </w:rPr>
        <w:t>establishment</w:t>
      </w:r>
      <w:r w:rsidRPr="00214D04">
        <w:rPr>
          <w:rFonts w:asciiTheme="minorHAnsi" w:hAnsiTheme="minorHAnsi" w:cstheme="minorHAnsi"/>
          <w:bCs/>
          <w:iCs/>
          <w:sz w:val="22"/>
          <w:szCs w:val="22"/>
        </w:rPr>
        <w:t xml:space="preserve"> of farming cooperatives to </w:t>
      </w:r>
      <w:r w:rsidR="005E3D55" w:rsidRPr="00214D04">
        <w:rPr>
          <w:rFonts w:asciiTheme="minorHAnsi" w:hAnsiTheme="minorHAnsi" w:cstheme="minorHAnsi"/>
          <w:bCs/>
          <w:iCs/>
          <w:sz w:val="22"/>
          <w:szCs w:val="22"/>
        </w:rPr>
        <w:t xml:space="preserve">facilitate </w:t>
      </w:r>
      <w:r w:rsidRPr="00214D04">
        <w:rPr>
          <w:rFonts w:asciiTheme="minorHAnsi" w:hAnsiTheme="minorHAnsi" w:cstheme="minorHAnsi"/>
          <w:bCs/>
          <w:iCs/>
          <w:sz w:val="22"/>
          <w:szCs w:val="22"/>
        </w:rPr>
        <w:t>access global value chains and markets</w:t>
      </w:r>
      <w:r w:rsidR="005E3D55" w:rsidRPr="00214D04">
        <w:rPr>
          <w:rFonts w:asciiTheme="minorHAnsi" w:hAnsiTheme="minorHAnsi" w:cstheme="minorHAnsi"/>
          <w:bCs/>
          <w:iCs/>
          <w:sz w:val="22"/>
          <w:szCs w:val="22"/>
        </w:rPr>
        <w:t>; and iv) the creation of various organic agricultural labels.</w:t>
      </w:r>
      <w:r w:rsidRPr="00214D04">
        <w:rPr>
          <w:rFonts w:asciiTheme="minorHAnsi" w:hAnsiTheme="minorHAnsi" w:cstheme="minorHAnsi"/>
          <w:bCs/>
          <w:iCs/>
          <w:sz w:val="22"/>
          <w:szCs w:val="22"/>
        </w:rPr>
        <w:t xml:space="preserve"> </w:t>
      </w:r>
      <w:r w:rsidR="005E3D55" w:rsidRPr="00214D04">
        <w:rPr>
          <w:rFonts w:asciiTheme="minorHAnsi" w:hAnsiTheme="minorHAnsi" w:cstheme="minorHAnsi"/>
          <w:bCs/>
          <w:iCs/>
          <w:sz w:val="22"/>
          <w:szCs w:val="22"/>
        </w:rPr>
        <w:t xml:space="preserve">These actions have enabled a substantial improvement in farmers’ revenues. </w:t>
      </w:r>
    </w:p>
    <w:p w14:paraId="71EDA20E" w14:textId="77777777" w:rsidR="003D7C21" w:rsidRPr="00214D04" w:rsidRDefault="003D7C21" w:rsidP="00CB788B">
      <w:pPr>
        <w:pStyle w:val="ListParagraph"/>
        <w:ind w:left="0"/>
        <w:rPr>
          <w:rFonts w:asciiTheme="minorHAnsi" w:hAnsiTheme="minorHAnsi" w:cstheme="minorHAnsi"/>
          <w:sz w:val="22"/>
          <w:szCs w:val="22"/>
        </w:rPr>
      </w:pPr>
    </w:p>
    <w:p w14:paraId="12787449" w14:textId="64C163A5" w:rsidR="0013414F" w:rsidRPr="00BA05FB" w:rsidRDefault="0013414F" w:rsidP="00BA05FB">
      <w:pPr>
        <w:rPr>
          <w:rFonts w:asciiTheme="minorHAnsi" w:hAnsiTheme="minorHAnsi" w:cstheme="minorHAnsi"/>
          <w:i/>
          <w:sz w:val="22"/>
          <w:szCs w:val="22"/>
          <w:lang w:val="en-GB"/>
        </w:rPr>
      </w:pPr>
      <w:r w:rsidRPr="00214D04">
        <w:rPr>
          <w:rFonts w:asciiTheme="minorHAnsi" w:hAnsiTheme="minorHAnsi" w:cstheme="minorHAnsi"/>
          <w:i/>
          <w:sz w:val="22"/>
          <w:szCs w:val="22"/>
        </w:rPr>
        <w:t>Baseline projects</w:t>
      </w:r>
    </w:p>
    <w:p w14:paraId="0FE7C97B" w14:textId="09066055" w:rsidR="00C17B91" w:rsidRPr="00214D04" w:rsidRDefault="005A7D56" w:rsidP="00CB788B">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t xml:space="preserve">French Global Environment Facility </w:t>
      </w:r>
      <w:r w:rsidR="006F758B" w:rsidRPr="00214D04">
        <w:rPr>
          <w:rFonts w:asciiTheme="minorHAnsi" w:hAnsiTheme="minorHAnsi" w:cstheme="minorHAnsi"/>
          <w:b/>
          <w:sz w:val="22"/>
          <w:szCs w:val="22"/>
        </w:rPr>
        <w:t xml:space="preserve">- </w:t>
      </w:r>
      <w:r w:rsidR="00BB12CA" w:rsidRPr="00214D04">
        <w:rPr>
          <w:rFonts w:asciiTheme="minorHAnsi" w:hAnsiTheme="minorHAnsi" w:cstheme="minorHAnsi"/>
          <w:b/>
          <w:sz w:val="22"/>
          <w:szCs w:val="22"/>
        </w:rPr>
        <w:t>FFEM</w:t>
      </w:r>
    </w:p>
    <w:p w14:paraId="794CA35B" w14:textId="7D2D08D9" w:rsidR="00607ED4" w:rsidRPr="00214D04" w:rsidRDefault="006332D5"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Support from FFEM to the</w:t>
      </w:r>
      <w:r w:rsidR="004468EB" w:rsidRPr="00214D04">
        <w:rPr>
          <w:rFonts w:asciiTheme="minorHAnsi" w:hAnsiTheme="minorHAnsi" w:cstheme="minorHAnsi"/>
          <w:sz w:val="22"/>
          <w:szCs w:val="22"/>
        </w:rPr>
        <w:t xml:space="preserve"> </w:t>
      </w:r>
      <w:r w:rsidR="00061635" w:rsidRPr="00214D04">
        <w:rPr>
          <w:rFonts w:asciiTheme="minorHAnsi" w:hAnsiTheme="minorHAnsi" w:cstheme="minorHAnsi"/>
          <w:i/>
          <w:sz w:val="22"/>
          <w:szCs w:val="22"/>
        </w:rPr>
        <w:t>Agroecology</w:t>
      </w:r>
      <w:r w:rsidR="004468EB" w:rsidRPr="00214D04">
        <w:rPr>
          <w:rFonts w:asciiTheme="minorHAnsi" w:hAnsiTheme="minorHAnsi" w:cstheme="minorHAnsi"/>
          <w:i/>
          <w:sz w:val="22"/>
          <w:szCs w:val="22"/>
        </w:rPr>
        <w:t>, ensuring food security and sustainable livelihoods while mitigating climate change and restoring land in dryland regions</w:t>
      </w:r>
      <w:r w:rsidR="004468EB" w:rsidRPr="00214D04">
        <w:rPr>
          <w:rFonts w:asciiTheme="minorHAnsi" w:hAnsiTheme="minorHAnsi" w:cstheme="minorHAnsi"/>
          <w:sz w:val="22"/>
          <w:szCs w:val="22"/>
        </w:rPr>
        <w:t xml:space="preserve"> (</w:t>
      </w:r>
      <w:r w:rsidRPr="00214D04">
        <w:rPr>
          <w:rFonts w:asciiTheme="minorHAnsi" w:hAnsiTheme="minorHAnsi" w:cstheme="minorHAnsi"/>
          <w:sz w:val="22"/>
          <w:szCs w:val="22"/>
        </w:rPr>
        <w:t>AVACLIM</w:t>
      </w:r>
      <w:r w:rsidR="004468EB" w:rsidRPr="00214D04">
        <w:rPr>
          <w:rFonts w:asciiTheme="minorHAnsi" w:hAnsiTheme="minorHAnsi" w:cstheme="minorHAnsi"/>
          <w:sz w:val="22"/>
          <w:szCs w:val="22"/>
        </w:rPr>
        <w:t>)</w:t>
      </w:r>
      <w:r w:rsidRPr="00214D04">
        <w:rPr>
          <w:rFonts w:asciiTheme="minorHAnsi" w:hAnsiTheme="minorHAnsi" w:cstheme="minorHAnsi"/>
          <w:sz w:val="22"/>
          <w:szCs w:val="22"/>
        </w:rPr>
        <w:t xml:space="preserve"> project was secured in 2015. </w:t>
      </w:r>
      <w:r w:rsidR="0020136A" w:rsidRPr="00214D04">
        <w:rPr>
          <w:rFonts w:asciiTheme="minorHAnsi" w:hAnsiTheme="minorHAnsi" w:cstheme="minorHAnsi"/>
          <w:sz w:val="22"/>
          <w:szCs w:val="22"/>
        </w:rPr>
        <w:t>T</w:t>
      </w:r>
      <w:r w:rsidR="00607ED4" w:rsidRPr="00214D04">
        <w:rPr>
          <w:rFonts w:asciiTheme="minorHAnsi" w:hAnsiTheme="minorHAnsi" w:cstheme="minorHAnsi"/>
          <w:sz w:val="22"/>
          <w:szCs w:val="22"/>
        </w:rPr>
        <w:t xml:space="preserve">he </w:t>
      </w:r>
      <w:r w:rsidR="00DF30EF" w:rsidRPr="00214D04">
        <w:rPr>
          <w:rFonts w:asciiTheme="minorHAnsi" w:hAnsiTheme="minorHAnsi" w:cstheme="minorHAnsi"/>
          <w:sz w:val="22"/>
          <w:szCs w:val="22"/>
        </w:rPr>
        <w:t xml:space="preserve">AVACLIM </w:t>
      </w:r>
      <w:r w:rsidR="00607ED4" w:rsidRPr="00214D04">
        <w:rPr>
          <w:rFonts w:asciiTheme="minorHAnsi" w:hAnsiTheme="minorHAnsi" w:cstheme="minorHAnsi"/>
          <w:sz w:val="22"/>
          <w:szCs w:val="22"/>
        </w:rPr>
        <w:t xml:space="preserve">project </w:t>
      </w:r>
      <w:r w:rsidR="0020136A" w:rsidRPr="00214D04">
        <w:rPr>
          <w:rFonts w:asciiTheme="minorHAnsi" w:hAnsiTheme="minorHAnsi" w:cstheme="minorHAnsi"/>
          <w:sz w:val="22"/>
          <w:szCs w:val="22"/>
        </w:rPr>
        <w:t>is in alignment</w:t>
      </w:r>
      <w:r w:rsidR="00607ED4" w:rsidRPr="00214D04">
        <w:rPr>
          <w:rFonts w:asciiTheme="minorHAnsi" w:hAnsiTheme="minorHAnsi" w:cstheme="minorHAnsi"/>
          <w:sz w:val="22"/>
          <w:szCs w:val="22"/>
        </w:rPr>
        <w:t xml:space="preserve"> within the framework of the FFEM's “strategy for the prevention of land degradation” and within the “sustainable agriculture” theme, which aim</w:t>
      </w:r>
      <w:r w:rsidR="00DF30EF" w:rsidRPr="00214D04">
        <w:rPr>
          <w:rFonts w:asciiTheme="minorHAnsi" w:hAnsiTheme="minorHAnsi" w:cstheme="minorHAnsi"/>
          <w:sz w:val="22"/>
          <w:szCs w:val="22"/>
        </w:rPr>
        <w:t>s</w:t>
      </w:r>
      <w:r w:rsidR="00607ED4" w:rsidRPr="00214D04">
        <w:rPr>
          <w:rFonts w:asciiTheme="minorHAnsi" w:hAnsiTheme="minorHAnsi" w:cstheme="minorHAnsi"/>
          <w:sz w:val="22"/>
          <w:szCs w:val="22"/>
        </w:rPr>
        <w:t xml:space="preserve"> for large-scale geographical diffusion</w:t>
      </w:r>
      <w:r w:rsidR="00DF30EF" w:rsidRPr="00214D04">
        <w:rPr>
          <w:rFonts w:asciiTheme="minorHAnsi" w:hAnsiTheme="minorHAnsi" w:cstheme="minorHAnsi"/>
          <w:sz w:val="22"/>
          <w:szCs w:val="22"/>
        </w:rPr>
        <w:t xml:space="preserve"> –</w:t>
      </w:r>
      <w:r w:rsidR="00607ED4" w:rsidRPr="00214D04">
        <w:rPr>
          <w:rFonts w:asciiTheme="minorHAnsi" w:hAnsiTheme="minorHAnsi" w:cstheme="minorHAnsi"/>
          <w:sz w:val="22"/>
          <w:szCs w:val="22"/>
        </w:rPr>
        <w:t xml:space="preserve"> through essentially scientific and professional networks</w:t>
      </w:r>
      <w:r w:rsidR="00DF30EF" w:rsidRPr="00214D04">
        <w:rPr>
          <w:rFonts w:asciiTheme="minorHAnsi" w:hAnsiTheme="minorHAnsi" w:cstheme="minorHAnsi"/>
          <w:sz w:val="22"/>
          <w:szCs w:val="22"/>
        </w:rPr>
        <w:t xml:space="preserve"> –</w:t>
      </w:r>
      <w:r w:rsidR="00607ED4" w:rsidRPr="00214D04">
        <w:rPr>
          <w:rFonts w:asciiTheme="minorHAnsi" w:hAnsiTheme="minorHAnsi" w:cstheme="minorHAnsi"/>
          <w:sz w:val="22"/>
          <w:szCs w:val="22"/>
        </w:rPr>
        <w:t xml:space="preserve"> of </w:t>
      </w:r>
      <w:r w:rsidR="00061635" w:rsidRPr="00214D04">
        <w:rPr>
          <w:rFonts w:asciiTheme="minorHAnsi" w:hAnsiTheme="minorHAnsi" w:cstheme="minorHAnsi"/>
          <w:sz w:val="22"/>
          <w:szCs w:val="22"/>
        </w:rPr>
        <w:t>agroecological</w:t>
      </w:r>
      <w:r w:rsidR="00607ED4" w:rsidRPr="00214D04">
        <w:rPr>
          <w:rFonts w:asciiTheme="minorHAnsi" w:hAnsiTheme="minorHAnsi" w:cstheme="minorHAnsi"/>
          <w:sz w:val="22"/>
          <w:szCs w:val="22"/>
        </w:rPr>
        <w:t xml:space="preserve"> </w:t>
      </w:r>
      <w:r w:rsidR="00DE2B53" w:rsidRPr="00214D04">
        <w:rPr>
          <w:rFonts w:asciiTheme="minorHAnsi" w:hAnsiTheme="minorHAnsi" w:cstheme="minorHAnsi"/>
          <w:sz w:val="22"/>
          <w:szCs w:val="22"/>
        </w:rPr>
        <w:t>innovation</w:t>
      </w:r>
      <w:r w:rsidR="00607ED4" w:rsidRPr="00214D04">
        <w:rPr>
          <w:rFonts w:asciiTheme="minorHAnsi" w:hAnsiTheme="minorHAnsi" w:cstheme="minorHAnsi"/>
          <w:sz w:val="22"/>
          <w:szCs w:val="22"/>
        </w:rPr>
        <w:t>s that can ensure sustainable rural development and lead public authorities to integrate this approach into development policies.</w:t>
      </w:r>
      <w:r w:rsidR="00DF30EF" w:rsidRPr="00214D04">
        <w:rPr>
          <w:rFonts w:asciiTheme="minorHAnsi" w:hAnsiTheme="minorHAnsi" w:cstheme="minorHAnsi"/>
          <w:sz w:val="22"/>
          <w:szCs w:val="22"/>
        </w:rPr>
        <w:t xml:space="preserve"> </w:t>
      </w:r>
      <w:r w:rsidR="004468EB" w:rsidRPr="00214D04">
        <w:rPr>
          <w:rFonts w:asciiTheme="minorHAnsi" w:hAnsiTheme="minorHAnsi" w:cstheme="minorHAnsi"/>
          <w:sz w:val="22"/>
          <w:szCs w:val="22"/>
        </w:rPr>
        <w:t>The FFEM will provide</w:t>
      </w:r>
      <w:r w:rsidR="00607ED4" w:rsidRPr="00214D04">
        <w:rPr>
          <w:rFonts w:asciiTheme="minorHAnsi" w:hAnsiTheme="minorHAnsi" w:cstheme="minorHAnsi"/>
          <w:sz w:val="22"/>
          <w:szCs w:val="22"/>
        </w:rPr>
        <w:t xml:space="preserve"> </w:t>
      </w:r>
      <w:r w:rsidR="00FB2832">
        <w:rPr>
          <w:rFonts w:asciiTheme="minorHAnsi" w:hAnsiTheme="minorHAnsi" w:cstheme="minorHAnsi"/>
          <w:sz w:val="22"/>
          <w:szCs w:val="22"/>
        </w:rPr>
        <w:t>USD</w:t>
      </w:r>
      <w:r w:rsidR="004468EB" w:rsidRPr="00214D04">
        <w:rPr>
          <w:rFonts w:asciiTheme="minorHAnsi" w:hAnsiTheme="minorHAnsi" w:cstheme="minorHAnsi"/>
          <w:sz w:val="22"/>
          <w:szCs w:val="22"/>
        </w:rPr>
        <w:t xml:space="preserve"> 1,280,</w:t>
      </w:r>
      <w:r w:rsidR="00607ED4" w:rsidRPr="00214D04">
        <w:rPr>
          <w:rFonts w:asciiTheme="minorHAnsi" w:hAnsiTheme="minorHAnsi" w:cstheme="minorHAnsi"/>
          <w:sz w:val="22"/>
          <w:szCs w:val="22"/>
        </w:rPr>
        <w:t>54</w:t>
      </w:r>
      <w:r w:rsidR="004468EB" w:rsidRPr="00214D04">
        <w:rPr>
          <w:rFonts w:asciiTheme="minorHAnsi" w:hAnsiTheme="minorHAnsi" w:cstheme="minorHAnsi"/>
          <w:sz w:val="22"/>
          <w:szCs w:val="22"/>
        </w:rPr>
        <w:t>6</w:t>
      </w:r>
      <w:r w:rsidR="00753628">
        <w:rPr>
          <w:rStyle w:val="FootnoteReference"/>
          <w:rFonts w:asciiTheme="minorHAnsi" w:hAnsiTheme="minorHAnsi" w:cstheme="minorHAnsi"/>
          <w:sz w:val="22"/>
          <w:szCs w:val="22"/>
        </w:rPr>
        <w:footnoteReference w:id="40"/>
      </w:r>
      <w:r w:rsidR="004468EB" w:rsidRPr="00214D04">
        <w:rPr>
          <w:rFonts w:asciiTheme="minorHAnsi" w:hAnsiTheme="minorHAnsi" w:cstheme="minorHAnsi"/>
          <w:sz w:val="22"/>
          <w:szCs w:val="22"/>
        </w:rPr>
        <w:t xml:space="preserve"> cash contribution to </w:t>
      </w:r>
      <w:r w:rsidR="00F46770" w:rsidRPr="00214D04">
        <w:rPr>
          <w:rFonts w:asciiTheme="minorHAnsi" w:hAnsiTheme="minorHAnsi" w:cstheme="minorHAnsi"/>
          <w:sz w:val="22"/>
          <w:szCs w:val="22"/>
        </w:rPr>
        <w:t xml:space="preserve">the </w:t>
      </w:r>
      <w:r w:rsidR="004468EB" w:rsidRPr="00214D04">
        <w:rPr>
          <w:rFonts w:asciiTheme="minorHAnsi" w:hAnsiTheme="minorHAnsi" w:cstheme="minorHAnsi"/>
          <w:sz w:val="22"/>
          <w:szCs w:val="22"/>
        </w:rPr>
        <w:t xml:space="preserve">AVACLIM </w:t>
      </w:r>
      <w:r w:rsidR="00DF30EF" w:rsidRPr="00214D04">
        <w:rPr>
          <w:rFonts w:asciiTheme="minorHAnsi" w:hAnsiTheme="minorHAnsi" w:cstheme="minorHAnsi"/>
          <w:sz w:val="22"/>
          <w:szCs w:val="22"/>
        </w:rPr>
        <w:t>project which</w:t>
      </w:r>
      <w:r w:rsidR="004468EB" w:rsidRPr="00214D04">
        <w:rPr>
          <w:rFonts w:asciiTheme="minorHAnsi" w:hAnsiTheme="minorHAnsi" w:cstheme="minorHAnsi"/>
          <w:sz w:val="22"/>
          <w:szCs w:val="22"/>
        </w:rPr>
        <w:t xml:space="preserve"> will</w:t>
      </w:r>
      <w:r w:rsidR="00607ED4" w:rsidRPr="00214D04">
        <w:rPr>
          <w:rFonts w:asciiTheme="minorHAnsi" w:hAnsiTheme="minorHAnsi" w:cstheme="minorHAnsi"/>
          <w:sz w:val="22"/>
          <w:szCs w:val="22"/>
        </w:rPr>
        <w:t xml:space="preserve"> promot</w:t>
      </w:r>
      <w:r w:rsidR="004468EB" w:rsidRPr="00214D04">
        <w:rPr>
          <w:rFonts w:asciiTheme="minorHAnsi" w:hAnsiTheme="minorHAnsi" w:cstheme="minorHAnsi"/>
          <w:sz w:val="22"/>
          <w:szCs w:val="22"/>
        </w:rPr>
        <w:t>e</w:t>
      </w:r>
      <w:r w:rsidR="00607ED4" w:rsidRPr="00214D04">
        <w:rPr>
          <w:rFonts w:asciiTheme="minorHAnsi" w:hAnsiTheme="minorHAnsi" w:cstheme="minorHAnsi"/>
          <w:sz w:val="22"/>
          <w:szCs w:val="22"/>
        </w:rPr>
        <w:t xml:space="preserve"> the entirety of the project</w:t>
      </w:r>
      <w:r w:rsidR="00DF30EF" w:rsidRPr="00214D04">
        <w:rPr>
          <w:rFonts w:asciiTheme="minorHAnsi" w:hAnsiTheme="minorHAnsi" w:cstheme="minorHAnsi"/>
          <w:sz w:val="22"/>
          <w:szCs w:val="22"/>
        </w:rPr>
        <w:t xml:space="preserve">. </w:t>
      </w:r>
      <w:r w:rsidR="00900688" w:rsidRPr="00214D04">
        <w:rPr>
          <w:rFonts w:asciiTheme="minorHAnsi" w:hAnsiTheme="minorHAnsi" w:cstheme="minorHAnsi"/>
          <w:sz w:val="22"/>
          <w:szCs w:val="22"/>
        </w:rPr>
        <w:t xml:space="preserve">The FFEM contribution cuts across the 4 components and </w:t>
      </w:r>
      <w:r w:rsidR="00B34670" w:rsidRPr="00214D04">
        <w:rPr>
          <w:rFonts w:asciiTheme="minorHAnsi" w:hAnsiTheme="minorHAnsi" w:cstheme="minorHAnsi"/>
          <w:sz w:val="22"/>
          <w:szCs w:val="22"/>
        </w:rPr>
        <w:t>Project Management Costs (</w:t>
      </w:r>
      <w:r w:rsidR="00900688" w:rsidRPr="00214D04">
        <w:rPr>
          <w:rFonts w:asciiTheme="minorHAnsi" w:hAnsiTheme="minorHAnsi" w:cstheme="minorHAnsi"/>
          <w:sz w:val="22"/>
          <w:szCs w:val="22"/>
        </w:rPr>
        <w:t>PMC</w:t>
      </w:r>
      <w:r w:rsidR="00CA4170" w:rsidRPr="00214D04">
        <w:rPr>
          <w:rFonts w:asciiTheme="minorHAnsi" w:hAnsiTheme="minorHAnsi" w:cstheme="minorHAnsi"/>
          <w:sz w:val="22"/>
          <w:szCs w:val="22"/>
        </w:rPr>
        <w:t>s</w:t>
      </w:r>
      <w:r w:rsidR="00B34670" w:rsidRPr="00214D04">
        <w:rPr>
          <w:rFonts w:asciiTheme="minorHAnsi" w:hAnsiTheme="minorHAnsi" w:cstheme="minorHAnsi"/>
          <w:sz w:val="22"/>
          <w:szCs w:val="22"/>
        </w:rPr>
        <w:t>)</w:t>
      </w:r>
      <w:r w:rsidR="00900688" w:rsidRPr="00214D04">
        <w:rPr>
          <w:rFonts w:asciiTheme="minorHAnsi" w:hAnsiTheme="minorHAnsi" w:cstheme="minorHAnsi"/>
          <w:sz w:val="22"/>
          <w:szCs w:val="22"/>
        </w:rPr>
        <w:t xml:space="preserve"> of the project, as can be seen in </w:t>
      </w:r>
      <w:r w:rsidR="003D4DB9" w:rsidRPr="00214D04">
        <w:rPr>
          <w:rFonts w:asciiTheme="minorHAnsi" w:hAnsiTheme="minorHAnsi" w:cstheme="minorHAnsi"/>
          <w:sz w:val="22"/>
          <w:szCs w:val="22"/>
        </w:rPr>
        <w:t>Section 2.1.2</w:t>
      </w:r>
      <w:r w:rsidR="00900688" w:rsidRPr="00214D04">
        <w:rPr>
          <w:rFonts w:asciiTheme="minorHAnsi" w:hAnsiTheme="minorHAnsi" w:cstheme="minorHAnsi"/>
          <w:sz w:val="22"/>
          <w:szCs w:val="22"/>
        </w:rPr>
        <w:t xml:space="preserve"> of this document. </w:t>
      </w:r>
      <w:r w:rsidR="00DF30EF" w:rsidRPr="00214D04">
        <w:rPr>
          <w:rFonts w:asciiTheme="minorHAnsi" w:hAnsiTheme="minorHAnsi" w:cstheme="minorHAnsi"/>
          <w:sz w:val="22"/>
          <w:szCs w:val="22"/>
        </w:rPr>
        <w:t>However, most of this co</w:t>
      </w:r>
      <w:r w:rsidR="00096258">
        <w:rPr>
          <w:rFonts w:asciiTheme="minorHAnsi" w:hAnsiTheme="minorHAnsi" w:cstheme="minorHAnsi"/>
          <w:sz w:val="22"/>
          <w:szCs w:val="22"/>
        </w:rPr>
        <w:t>-</w:t>
      </w:r>
      <w:r w:rsidR="00DF30EF" w:rsidRPr="00214D04">
        <w:rPr>
          <w:rFonts w:asciiTheme="minorHAnsi" w:hAnsiTheme="minorHAnsi" w:cstheme="minorHAnsi"/>
          <w:sz w:val="22"/>
          <w:szCs w:val="22"/>
        </w:rPr>
        <w:t>financing will be directed toward</w:t>
      </w:r>
      <w:r w:rsidR="00607ED4" w:rsidRPr="00214D04">
        <w:rPr>
          <w:rFonts w:asciiTheme="minorHAnsi" w:hAnsiTheme="minorHAnsi" w:cstheme="minorHAnsi"/>
          <w:sz w:val="22"/>
          <w:szCs w:val="22"/>
        </w:rPr>
        <w:t xml:space="preserve"> the activities under </w:t>
      </w:r>
      <w:r w:rsidR="004468EB" w:rsidRPr="00214D04">
        <w:rPr>
          <w:rFonts w:asciiTheme="minorHAnsi" w:hAnsiTheme="minorHAnsi" w:cstheme="minorHAnsi"/>
          <w:sz w:val="22"/>
          <w:szCs w:val="22"/>
        </w:rPr>
        <w:t>C</w:t>
      </w:r>
      <w:r w:rsidR="00607ED4" w:rsidRPr="00214D04">
        <w:rPr>
          <w:rFonts w:asciiTheme="minorHAnsi" w:hAnsiTheme="minorHAnsi" w:cstheme="minorHAnsi"/>
          <w:sz w:val="22"/>
          <w:szCs w:val="22"/>
        </w:rPr>
        <w:t xml:space="preserve">omponent 2 of the project in particular, which is the scientific and field-based component. </w:t>
      </w:r>
      <w:r w:rsidR="00900688" w:rsidRPr="00214D04">
        <w:rPr>
          <w:rFonts w:asciiTheme="minorHAnsi" w:hAnsiTheme="minorHAnsi" w:cstheme="minorHAnsi"/>
          <w:sz w:val="22"/>
          <w:szCs w:val="22"/>
        </w:rPr>
        <w:t>T</w:t>
      </w:r>
      <w:r w:rsidR="00607ED4" w:rsidRPr="00214D04">
        <w:rPr>
          <w:rFonts w:asciiTheme="minorHAnsi" w:hAnsiTheme="minorHAnsi" w:cstheme="minorHAnsi"/>
          <w:sz w:val="22"/>
          <w:szCs w:val="22"/>
        </w:rPr>
        <w:t xml:space="preserve">he FFEM contribution will complement the </w:t>
      </w:r>
      <w:r w:rsidR="000D5E3D" w:rsidRPr="00214D04">
        <w:rPr>
          <w:rFonts w:asciiTheme="minorHAnsi" w:hAnsiTheme="minorHAnsi" w:cstheme="minorHAnsi"/>
          <w:sz w:val="22"/>
          <w:szCs w:val="22"/>
        </w:rPr>
        <w:t>Global Environment Facility (</w:t>
      </w:r>
      <w:r w:rsidR="00607ED4" w:rsidRPr="00214D04">
        <w:rPr>
          <w:rFonts w:asciiTheme="minorHAnsi" w:hAnsiTheme="minorHAnsi" w:cstheme="minorHAnsi"/>
          <w:sz w:val="22"/>
          <w:szCs w:val="22"/>
        </w:rPr>
        <w:t>GEF</w:t>
      </w:r>
      <w:r w:rsidR="000D5E3D" w:rsidRPr="00214D04">
        <w:rPr>
          <w:rFonts w:asciiTheme="minorHAnsi" w:hAnsiTheme="minorHAnsi" w:cstheme="minorHAnsi"/>
          <w:sz w:val="22"/>
          <w:szCs w:val="22"/>
        </w:rPr>
        <w:t>)</w:t>
      </w:r>
      <w:r w:rsidR="00607ED4" w:rsidRPr="00214D04">
        <w:rPr>
          <w:rFonts w:asciiTheme="minorHAnsi" w:hAnsiTheme="minorHAnsi" w:cstheme="minorHAnsi"/>
          <w:sz w:val="22"/>
          <w:szCs w:val="22"/>
        </w:rPr>
        <w:t xml:space="preserve"> contribution, allowing to deepen and scientifically validate hypotheses of field observations</w:t>
      </w:r>
      <w:r w:rsidR="00692F5C" w:rsidRPr="00214D04">
        <w:rPr>
          <w:rFonts w:asciiTheme="minorHAnsi" w:hAnsiTheme="minorHAnsi" w:cstheme="minorHAnsi"/>
          <w:sz w:val="22"/>
          <w:szCs w:val="22"/>
        </w:rPr>
        <w:t xml:space="preserve"> by the practitioners</w:t>
      </w:r>
      <w:r w:rsidR="00E9019A" w:rsidRPr="00214D04">
        <w:rPr>
          <w:rStyle w:val="FootnoteReference"/>
          <w:rFonts w:asciiTheme="minorHAnsi" w:hAnsiTheme="minorHAnsi" w:cstheme="minorHAnsi"/>
          <w:sz w:val="22"/>
          <w:szCs w:val="22"/>
        </w:rPr>
        <w:footnoteReference w:id="41"/>
      </w:r>
      <w:r w:rsidR="00692F5C" w:rsidRPr="00214D04">
        <w:rPr>
          <w:rFonts w:asciiTheme="minorHAnsi" w:hAnsiTheme="minorHAnsi" w:cstheme="minorHAnsi"/>
          <w:sz w:val="22"/>
          <w:szCs w:val="22"/>
        </w:rPr>
        <w:t xml:space="preserve"> in C</w:t>
      </w:r>
      <w:r w:rsidR="00607ED4" w:rsidRPr="00214D04">
        <w:rPr>
          <w:rFonts w:asciiTheme="minorHAnsi" w:hAnsiTheme="minorHAnsi" w:cstheme="minorHAnsi"/>
          <w:sz w:val="22"/>
          <w:szCs w:val="22"/>
        </w:rPr>
        <w:t>omponent 1, and to disseminate the results</w:t>
      </w:r>
      <w:r w:rsidR="00692F5C" w:rsidRPr="00214D04">
        <w:rPr>
          <w:rFonts w:asciiTheme="minorHAnsi" w:hAnsiTheme="minorHAnsi" w:cstheme="minorHAnsi"/>
          <w:sz w:val="22"/>
          <w:szCs w:val="22"/>
        </w:rPr>
        <w:t xml:space="preserve"> in C</w:t>
      </w:r>
      <w:r w:rsidR="00607ED4" w:rsidRPr="00214D04">
        <w:rPr>
          <w:rFonts w:asciiTheme="minorHAnsi" w:hAnsiTheme="minorHAnsi" w:cstheme="minorHAnsi"/>
          <w:sz w:val="22"/>
          <w:szCs w:val="22"/>
        </w:rPr>
        <w:t>omponents 3 and 4.</w:t>
      </w:r>
    </w:p>
    <w:p w14:paraId="76A50C82" w14:textId="45D804A6" w:rsidR="00DF4DB5" w:rsidRPr="00214D04" w:rsidRDefault="00B310AB" w:rsidP="00CB788B">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t xml:space="preserve">Research Institute for Development </w:t>
      </w:r>
      <w:r w:rsidRPr="00214D04">
        <w:rPr>
          <w:rFonts w:asciiTheme="minorHAnsi" w:hAnsiTheme="minorHAnsi" w:cstheme="minorHAnsi"/>
          <w:b/>
          <w:sz w:val="22"/>
          <w:szCs w:val="22"/>
        </w:rPr>
        <w:softHyphen/>
      </w:r>
      <w:r w:rsidR="00F46770" w:rsidRPr="00214D04">
        <w:rPr>
          <w:rFonts w:asciiTheme="minorHAnsi" w:hAnsiTheme="minorHAnsi" w:cstheme="minorHAnsi"/>
          <w:b/>
          <w:sz w:val="22"/>
          <w:szCs w:val="22"/>
        </w:rPr>
        <w:t>–</w:t>
      </w:r>
      <w:r w:rsidRPr="00214D04">
        <w:rPr>
          <w:rFonts w:asciiTheme="minorHAnsi" w:hAnsiTheme="minorHAnsi" w:cstheme="minorHAnsi"/>
          <w:b/>
          <w:sz w:val="22"/>
          <w:szCs w:val="22"/>
        </w:rPr>
        <w:t xml:space="preserve"> </w:t>
      </w:r>
      <w:r w:rsidR="00C17B91" w:rsidRPr="00214D04">
        <w:rPr>
          <w:rFonts w:asciiTheme="minorHAnsi" w:hAnsiTheme="minorHAnsi" w:cstheme="minorHAnsi"/>
          <w:b/>
          <w:sz w:val="22"/>
          <w:szCs w:val="22"/>
        </w:rPr>
        <w:t xml:space="preserve">IRD </w:t>
      </w:r>
    </w:p>
    <w:p w14:paraId="4B25C441" w14:textId="38B32562" w:rsidR="003F4898" w:rsidRPr="00214D04" w:rsidRDefault="00480297" w:rsidP="00202D78">
      <w:pPr>
        <w:pStyle w:val="ListParagraph"/>
        <w:numPr>
          <w:ilvl w:val="0"/>
          <w:numId w:val="20"/>
        </w:numPr>
        <w:ind w:left="0" w:firstLine="0"/>
        <w:rPr>
          <w:rFonts w:asciiTheme="minorHAnsi" w:hAnsiTheme="minorHAnsi" w:cstheme="minorHAnsi"/>
          <w:b/>
          <w:sz w:val="22"/>
          <w:szCs w:val="22"/>
        </w:rPr>
      </w:pPr>
      <w:r w:rsidRPr="00214D04">
        <w:rPr>
          <w:rFonts w:asciiTheme="minorHAnsi" w:hAnsiTheme="minorHAnsi" w:cstheme="minorHAnsi"/>
          <w:sz w:val="22"/>
          <w:szCs w:val="22"/>
        </w:rPr>
        <w:t xml:space="preserve">The IRD project named </w:t>
      </w:r>
      <w:r w:rsidR="003F4898" w:rsidRPr="00214D04">
        <w:rPr>
          <w:rFonts w:asciiTheme="minorHAnsi" w:hAnsiTheme="minorHAnsi" w:cstheme="minorHAnsi"/>
          <w:b/>
          <w:sz w:val="22"/>
          <w:szCs w:val="22"/>
        </w:rPr>
        <w:t>“</w:t>
      </w:r>
      <w:r w:rsidRPr="00214D04">
        <w:rPr>
          <w:rFonts w:asciiTheme="minorHAnsi" w:hAnsiTheme="minorHAnsi" w:cstheme="minorHAnsi"/>
          <w:b/>
          <w:sz w:val="22"/>
          <w:szCs w:val="22"/>
        </w:rPr>
        <w:t>Beyond climate, soil carbon sequestration to sustain tropical family farming</w:t>
      </w:r>
      <w:r w:rsidR="003F4898" w:rsidRPr="00214D04">
        <w:rPr>
          <w:rFonts w:asciiTheme="minorHAnsi" w:hAnsiTheme="minorHAnsi" w:cstheme="minorHAnsi"/>
          <w:b/>
          <w:sz w:val="22"/>
          <w:szCs w:val="22"/>
        </w:rPr>
        <w:t>”</w:t>
      </w:r>
      <w:r w:rsidR="0085725D" w:rsidRPr="00214D04">
        <w:rPr>
          <w:rFonts w:asciiTheme="minorHAnsi" w:hAnsiTheme="minorHAnsi" w:cstheme="minorHAnsi"/>
          <w:b/>
          <w:sz w:val="22"/>
          <w:szCs w:val="22"/>
        </w:rPr>
        <w:t xml:space="preserve"> </w:t>
      </w:r>
      <w:r w:rsidR="0085725D" w:rsidRPr="00214D04">
        <w:rPr>
          <w:rFonts w:asciiTheme="minorHAnsi" w:hAnsiTheme="minorHAnsi" w:cstheme="minorHAnsi"/>
          <w:sz w:val="22"/>
          <w:szCs w:val="22"/>
        </w:rPr>
        <w:t>(</w:t>
      </w:r>
      <w:proofErr w:type="spellStart"/>
      <w:r w:rsidR="0085725D" w:rsidRPr="00214D04">
        <w:rPr>
          <w:rFonts w:asciiTheme="minorHAnsi" w:hAnsiTheme="minorHAnsi" w:cstheme="minorHAnsi"/>
          <w:sz w:val="22"/>
          <w:szCs w:val="22"/>
        </w:rPr>
        <w:t>SoCa</w:t>
      </w:r>
      <w:proofErr w:type="spellEnd"/>
      <w:r w:rsidR="0085725D" w:rsidRPr="00214D04">
        <w:rPr>
          <w:rFonts w:asciiTheme="minorHAnsi" w:hAnsiTheme="minorHAnsi" w:cstheme="minorHAnsi"/>
          <w:sz w:val="22"/>
          <w:szCs w:val="22"/>
        </w:rPr>
        <w:t xml:space="preserve">) </w:t>
      </w:r>
      <w:r w:rsidR="00892914" w:rsidRPr="00214D04">
        <w:rPr>
          <w:rFonts w:asciiTheme="minorHAnsi" w:hAnsiTheme="minorHAnsi" w:cstheme="minorHAnsi"/>
          <w:sz w:val="22"/>
          <w:szCs w:val="22"/>
        </w:rPr>
        <w:t>is</w:t>
      </w:r>
      <w:r w:rsidR="0085725D" w:rsidRPr="00214D04">
        <w:rPr>
          <w:rFonts w:asciiTheme="minorHAnsi" w:hAnsiTheme="minorHAnsi" w:cstheme="minorHAnsi"/>
          <w:sz w:val="22"/>
          <w:szCs w:val="22"/>
        </w:rPr>
        <w:t xml:space="preserve"> </w:t>
      </w:r>
      <w:r w:rsidR="00A865D3" w:rsidRPr="00214D04">
        <w:rPr>
          <w:rFonts w:asciiTheme="minorHAnsi" w:hAnsiTheme="minorHAnsi" w:cstheme="minorHAnsi"/>
          <w:sz w:val="22"/>
          <w:szCs w:val="22"/>
        </w:rPr>
        <w:t>funded by BNP Paribas</w:t>
      </w:r>
      <w:r w:rsidR="00D620EF">
        <w:rPr>
          <w:rFonts w:asciiTheme="minorHAnsi" w:hAnsiTheme="minorHAnsi" w:cstheme="minorHAnsi"/>
          <w:sz w:val="22"/>
          <w:szCs w:val="22"/>
        </w:rPr>
        <w:t xml:space="preserve"> Foundation</w:t>
      </w:r>
      <w:r w:rsidR="00A865D3" w:rsidRPr="00214D04">
        <w:rPr>
          <w:rFonts w:asciiTheme="minorHAnsi" w:hAnsiTheme="minorHAnsi" w:cstheme="minorHAnsi"/>
          <w:sz w:val="22"/>
          <w:szCs w:val="22"/>
        </w:rPr>
        <w:t xml:space="preserve"> </w:t>
      </w:r>
      <w:r w:rsidR="0085725D" w:rsidRPr="00214D04">
        <w:rPr>
          <w:rFonts w:asciiTheme="minorHAnsi" w:hAnsiTheme="minorHAnsi" w:cstheme="minorHAnsi"/>
          <w:sz w:val="22"/>
          <w:szCs w:val="22"/>
        </w:rPr>
        <w:t>for the period 2017-20</w:t>
      </w:r>
      <w:r w:rsidR="00DF4DB5" w:rsidRPr="00214D04">
        <w:rPr>
          <w:rFonts w:asciiTheme="minorHAnsi" w:hAnsiTheme="minorHAnsi" w:cstheme="minorHAnsi"/>
          <w:sz w:val="22"/>
          <w:szCs w:val="22"/>
        </w:rPr>
        <w:t>20</w:t>
      </w:r>
      <w:r w:rsidR="0085725D" w:rsidRPr="00214D04">
        <w:rPr>
          <w:rFonts w:asciiTheme="minorHAnsi" w:hAnsiTheme="minorHAnsi" w:cstheme="minorHAnsi"/>
          <w:sz w:val="22"/>
          <w:szCs w:val="22"/>
        </w:rPr>
        <w:t xml:space="preserve">. The objectives of </w:t>
      </w:r>
      <w:proofErr w:type="spellStart"/>
      <w:r w:rsidR="0085725D" w:rsidRPr="00214D04">
        <w:rPr>
          <w:rFonts w:asciiTheme="minorHAnsi" w:hAnsiTheme="minorHAnsi" w:cstheme="minorHAnsi"/>
          <w:sz w:val="22"/>
          <w:szCs w:val="22"/>
        </w:rPr>
        <w:t>SoCa</w:t>
      </w:r>
      <w:proofErr w:type="spellEnd"/>
      <w:r w:rsidR="0085725D" w:rsidRPr="00214D04">
        <w:rPr>
          <w:rFonts w:asciiTheme="minorHAnsi" w:hAnsiTheme="minorHAnsi" w:cstheme="minorHAnsi"/>
          <w:sz w:val="22"/>
          <w:szCs w:val="22"/>
        </w:rPr>
        <w:t xml:space="preserve"> project are to: i) better understand how nitrogen and phosphorus availability in different soils under different climatic conditions and cropping systems affect soil carbon sequestration, and propose biological indicators to monitor these parameters; ii) support farmers in improving and innovating their management practices for food security, climate change mitigation and adaptation; and iii) inform various audiences about environmental co‐benefits of </w:t>
      </w:r>
      <w:r w:rsidR="003D41CC" w:rsidRPr="00214D04">
        <w:rPr>
          <w:rFonts w:asciiTheme="minorHAnsi" w:hAnsiTheme="minorHAnsi" w:cstheme="minorHAnsi"/>
          <w:sz w:val="22"/>
          <w:szCs w:val="22"/>
        </w:rPr>
        <w:t>improved soil management practices</w:t>
      </w:r>
      <w:r w:rsidR="0085725D" w:rsidRPr="00214D04">
        <w:rPr>
          <w:rFonts w:asciiTheme="minorHAnsi" w:hAnsiTheme="minorHAnsi" w:cstheme="minorHAnsi"/>
          <w:sz w:val="22"/>
          <w:szCs w:val="22"/>
        </w:rPr>
        <w:t>.</w:t>
      </w:r>
      <w:r w:rsidR="00892914" w:rsidRPr="00214D04">
        <w:rPr>
          <w:rFonts w:asciiTheme="minorHAnsi" w:hAnsiTheme="minorHAnsi" w:cstheme="minorHAnsi"/>
          <w:sz w:val="22"/>
          <w:szCs w:val="22"/>
        </w:rPr>
        <w:t xml:space="preserve"> The project is being implemented in </w:t>
      </w:r>
      <w:r w:rsidR="003F4A25" w:rsidRPr="00214D04">
        <w:rPr>
          <w:rFonts w:asciiTheme="minorHAnsi" w:hAnsiTheme="minorHAnsi" w:cstheme="minorHAnsi"/>
          <w:sz w:val="22"/>
          <w:szCs w:val="22"/>
        </w:rPr>
        <w:t>Cameroun, Benin, Ivory Coast and Madagascar</w:t>
      </w:r>
      <w:r w:rsidR="00892914" w:rsidRPr="00214D04">
        <w:rPr>
          <w:rFonts w:asciiTheme="minorHAnsi" w:hAnsiTheme="minorHAnsi" w:cstheme="minorHAnsi"/>
          <w:sz w:val="22"/>
          <w:szCs w:val="22"/>
        </w:rPr>
        <w:t>.</w:t>
      </w:r>
      <w:r w:rsidR="00DF4DB5" w:rsidRPr="00214D04">
        <w:rPr>
          <w:rFonts w:asciiTheme="minorHAnsi" w:hAnsiTheme="minorHAnsi" w:cstheme="minorHAnsi"/>
          <w:sz w:val="22"/>
          <w:szCs w:val="22"/>
        </w:rPr>
        <w:t xml:space="preserve"> </w:t>
      </w:r>
      <w:r w:rsidR="00FB2832">
        <w:rPr>
          <w:rFonts w:asciiTheme="minorHAnsi" w:hAnsiTheme="minorHAnsi" w:cstheme="minorHAnsi"/>
          <w:sz w:val="22"/>
          <w:szCs w:val="22"/>
        </w:rPr>
        <w:t>USD</w:t>
      </w:r>
      <w:r w:rsidR="00892914" w:rsidRPr="00214D04">
        <w:rPr>
          <w:rFonts w:asciiTheme="minorHAnsi" w:hAnsiTheme="minorHAnsi" w:cstheme="minorHAnsi"/>
          <w:sz w:val="22"/>
          <w:szCs w:val="22"/>
        </w:rPr>
        <w:t xml:space="preserve"> </w:t>
      </w:r>
      <w:r w:rsidR="00FB2832">
        <w:rPr>
          <w:rFonts w:asciiTheme="minorHAnsi" w:hAnsiTheme="minorHAnsi" w:cstheme="minorHAnsi"/>
          <w:sz w:val="22"/>
          <w:szCs w:val="22"/>
        </w:rPr>
        <w:t>907,791</w:t>
      </w:r>
      <w:r w:rsidR="00892914" w:rsidRPr="00214D04">
        <w:rPr>
          <w:rFonts w:asciiTheme="minorHAnsi" w:hAnsiTheme="minorHAnsi" w:cstheme="minorHAnsi"/>
          <w:sz w:val="22"/>
          <w:szCs w:val="22"/>
        </w:rPr>
        <w:t xml:space="preserve"> is considered as co-financing for the AVACLIM project. </w:t>
      </w:r>
      <w:r w:rsidR="00DF4DB5" w:rsidRPr="00214D04">
        <w:rPr>
          <w:rFonts w:asciiTheme="minorHAnsi" w:hAnsiTheme="minorHAnsi" w:cstheme="minorHAnsi"/>
          <w:sz w:val="22"/>
          <w:szCs w:val="22"/>
        </w:rPr>
        <w:t xml:space="preserve">The findings under </w:t>
      </w:r>
      <w:proofErr w:type="spellStart"/>
      <w:r w:rsidR="00DF4DB5" w:rsidRPr="00214D04">
        <w:rPr>
          <w:rFonts w:asciiTheme="minorHAnsi" w:hAnsiTheme="minorHAnsi" w:cstheme="minorHAnsi"/>
          <w:sz w:val="22"/>
          <w:szCs w:val="22"/>
        </w:rPr>
        <w:t>SoCa</w:t>
      </w:r>
      <w:proofErr w:type="spellEnd"/>
      <w:r w:rsidR="00DF4DB5" w:rsidRPr="00214D04">
        <w:rPr>
          <w:rFonts w:asciiTheme="minorHAnsi" w:hAnsiTheme="minorHAnsi" w:cstheme="minorHAnsi"/>
          <w:sz w:val="22"/>
          <w:szCs w:val="22"/>
        </w:rPr>
        <w:t xml:space="preserve"> interventions on carbon sequestration, nutrient dynamics, soil functional diversity and ecological processes will provide a robust scientific knowledge base to support the evaluations </w:t>
      </w:r>
      <w:r w:rsidR="00892914" w:rsidRPr="00214D04">
        <w:rPr>
          <w:rFonts w:asciiTheme="minorHAnsi" w:hAnsiTheme="minorHAnsi" w:cstheme="minorHAnsi"/>
          <w:sz w:val="22"/>
          <w:szCs w:val="22"/>
        </w:rPr>
        <w:t xml:space="preserve">to be undertaken under Component 2 of </w:t>
      </w:r>
      <w:r w:rsidR="00F46770" w:rsidRPr="00214D04">
        <w:rPr>
          <w:rFonts w:asciiTheme="minorHAnsi" w:hAnsiTheme="minorHAnsi" w:cstheme="minorHAnsi"/>
          <w:sz w:val="22"/>
          <w:szCs w:val="22"/>
        </w:rPr>
        <w:t xml:space="preserve">the </w:t>
      </w:r>
      <w:r w:rsidR="00892914" w:rsidRPr="00214D04">
        <w:rPr>
          <w:rFonts w:asciiTheme="minorHAnsi" w:hAnsiTheme="minorHAnsi" w:cstheme="minorHAnsi"/>
          <w:sz w:val="22"/>
          <w:szCs w:val="22"/>
        </w:rPr>
        <w:t>AVACLIM project on</w:t>
      </w:r>
      <w:r w:rsidR="00DF4DB5" w:rsidRPr="00214D04">
        <w:rPr>
          <w:rFonts w:asciiTheme="minorHAnsi" w:hAnsiTheme="minorHAnsi" w:cstheme="minorHAnsi"/>
          <w:sz w:val="22"/>
          <w:szCs w:val="22"/>
        </w:rPr>
        <w:t xml:space="preserve"> the effects of agroecology on soil structure and content.</w:t>
      </w:r>
    </w:p>
    <w:p w14:paraId="303F8EA6" w14:textId="1E3F7411" w:rsidR="00932560" w:rsidRPr="00214D04" w:rsidRDefault="00932560"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project </w:t>
      </w:r>
      <w:r w:rsidRPr="00214D04">
        <w:rPr>
          <w:rFonts w:asciiTheme="minorHAnsi" w:hAnsiTheme="minorHAnsi" w:cstheme="minorHAnsi"/>
          <w:b/>
          <w:sz w:val="22"/>
          <w:szCs w:val="22"/>
        </w:rPr>
        <w:t>“Soil E</w:t>
      </w:r>
      <w:r w:rsidR="00892914" w:rsidRPr="00214D04">
        <w:rPr>
          <w:rFonts w:asciiTheme="minorHAnsi" w:hAnsiTheme="minorHAnsi" w:cstheme="minorHAnsi"/>
          <w:b/>
          <w:sz w:val="22"/>
          <w:szCs w:val="22"/>
        </w:rPr>
        <w:t>c</w:t>
      </w:r>
      <w:r w:rsidRPr="00214D04">
        <w:rPr>
          <w:rFonts w:asciiTheme="minorHAnsi" w:hAnsiTheme="minorHAnsi" w:cstheme="minorHAnsi"/>
          <w:b/>
          <w:sz w:val="22"/>
          <w:szCs w:val="22"/>
        </w:rPr>
        <w:t>ological function R</w:t>
      </w:r>
      <w:r w:rsidR="00892914" w:rsidRPr="00214D04">
        <w:rPr>
          <w:rFonts w:asciiTheme="minorHAnsi" w:hAnsiTheme="minorHAnsi" w:cstheme="minorHAnsi"/>
          <w:b/>
          <w:sz w:val="22"/>
          <w:szCs w:val="22"/>
        </w:rPr>
        <w:t>e</w:t>
      </w:r>
      <w:r w:rsidRPr="00214D04">
        <w:rPr>
          <w:rFonts w:asciiTheme="minorHAnsi" w:hAnsiTheme="minorHAnsi" w:cstheme="minorHAnsi"/>
          <w:b/>
          <w:sz w:val="22"/>
          <w:szCs w:val="22"/>
        </w:rPr>
        <w:t xml:space="preserve">storation to enhance </w:t>
      </w:r>
      <w:proofErr w:type="spellStart"/>
      <w:r w:rsidRPr="00214D04">
        <w:rPr>
          <w:rFonts w:asciiTheme="minorHAnsi" w:hAnsiTheme="minorHAnsi" w:cstheme="minorHAnsi"/>
          <w:b/>
          <w:sz w:val="22"/>
          <w:szCs w:val="22"/>
        </w:rPr>
        <w:t>agrosystem</w:t>
      </w:r>
      <w:proofErr w:type="spellEnd"/>
      <w:r w:rsidRPr="00214D04">
        <w:rPr>
          <w:rFonts w:asciiTheme="minorHAnsi" w:hAnsiTheme="minorHAnsi" w:cstheme="minorHAnsi"/>
          <w:b/>
          <w:sz w:val="22"/>
          <w:szCs w:val="22"/>
        </w:rPr>
        <w:t xml:space="preserve"> services in </w:t>
      </w:r>
      <w:proofErr w:type="spellStart"/>
      <w:r w:rsidRPr="00214D04">
        <w:rPr>
          <w:rFonts w:asciiTheme="minorHAnsi" w:hAnsiTheme="minorHAnsi" w:cstheme="minorHAnsi"/>
          <w:b/>
          <w:sz w:val="22"/>
          <w:szCs w:val="22"/>
        </w:rPr>
        <w:t>rainfed</w:t>
      </w:r>
      <w:proofErr w:type="spellEnd"/>
      <w:r w:rsidRPr="00214D04">
        <w:rPr>
          <w:rFonts w:asciiTheme="minorHAnsi" w:hAnsiTheme="minorHAnsi" w:cstheme="minorHAnsi"/>
          <w:b/>
          <w:sz w:val="22"/>
          <w:szCs w:val="22"/>
        </w:rPr>
        <w:t xml:space="preserve"> rice cropping systems in </w:t>
      </w:r>
      <w:proofErr w:type="spellStart"/>
      <w:r w:rsidRPr="00214D04">
        <w:rPr>
          <w:rFonts w:asciiTheme="minorHAnsi" w:hAnsiTheme="minorHAnsi" w:cstheme="minorHAnsi"/>
          <w:b/>
          <w:sz w:val="22"/>
          <w:szCs w:val="22"/>
        </w:rPr>
        <w:t>agroecological</w:t>
      </w:r>
      <w:proofErr w:type="spellEnd"/>
      <w:r w:rsidRPr="00214D04">
        <w:rPr>
          <w:rFonts w:asciiTheme="minorHAnsi" w:hAnsiTheme="minorHAnsi" w:cstheme="minorHAnsi"/>
          <w:b/>
          <w:sz w:val="22"/>
          <w:szCs w:val="22"/>
        </w:rPr>
        <w:t xml:space="preserve"> transition”</w:t>
      </w:r>
      <w:r w:rsidRPr="00214D04">
        <w:rPr>
          <w:rFonts w:asciiTheme="minorHAnsi" w:hAnsiTheme="minorHAnsi" w:cstheme="minorHAnsi"/>
          <w:sz w:val="22"/>
          <w:szCs w:val="22"/>
        </w:rPr>
        <w:t xml:space="preserve"> (</w:t>
      </w:r>
      <w:proofErr w:type="spellStart"/>
      <w:r w:rsidRPr="00214D04">
        <w:rPr>
          <w:rFonts w:asciiTheme="minorHAnsi" w:hAnsiTheme="minorHAnsi" w:cstheme="minorHAnsi"/>
          <w:sz w:val="22"/>
          <w:szCs w:val="22"/>
        </w:rPr>
        <w:t>SeCURE</w:t>
      </w:r>
      <w:proofErr w:type="spellEnd"/>
      <w:r w:rsidRPr="00214D04">
        <w:rPr>
          <w:rFonts w:asciiTheme="minorHAnsi" w:hAnsiTheme="minorHAnsi" w:cstheme="minorHAnsi"/>
          <w:sz w:val="22"/>
          <w:szCs w:val="22"/>
        </w:rPr>
        <w:t xml:space="preserve">, </w:t>
      </w:r>
      <w:r w:rsidR="003F4A25" w:rsidRPr="00214D04">
        <w:rPr>
          <w:rFonts w:asciiTheme="minorHAnsi" w:hAnsiTheme="minorHAnsi" w:cstheme="minorHAnsi"/>
          <w:sz w:val="22"/>
          <w:szCs w:val="22"/>
        </w:rPr>
        <w:t>2017–</w:t>
      </w:r>
      <w:r w:rsidRPr="00214D04">
        <w:rPr>
          <w:rFonts w:asciiTheme="minorHAnsi" w:hAnsiTheme="minorHAnsi" w:cstheme="minorHAnsi"/>
          <w:sz w:val="22"/>
          <w:szCs w:val="22"/>
        </w:rPr>
        <w:t xml:space="preserve">2020) </w:t>
      </w:r>
      <w:r w:rsidR="00A865D3" w:rsidRPr="00214D04">
        <w:rPr>
          <w:rFonts w:asciiTheme="minorHAnsi" w:hAnsiTheme="minorHAnsi" w:cstheme="minorHAnsi"/>
          <w:sz w:val="22"/>
          <w:szCs w:val="22"/>
        </w:rPr>
        <w:t xml:space="preserve">– funded by </w:t>
      </w:r>
      <w:proofErr w:type="spellStart"/>
      <w:r w:rsidR="00A865D3" w:rsidRPr="00214D04">
        <w:rPr>
          <w:rFonts w:asciiTheme="minorHAnsi" w:hAnsiTheme="minorHAnsi" w:cstheme="minorHAnsi"/>
          <w:sz w:val="22"/>
          <w:szCs w:val="22"/>
        </w:rPr>
        <w:t>Agropolis</w:t>
      </w:r>
      <w:proofErr w:type="spellEnd"/>
      <w:r w:rsidR="00A865D3" w:rsidRPr="00214D04">
        <w:rPr>
          <w:rFonts w:asciiTheme="minorHAnsi" w:hAnsiTheme="minorHAnsi" w:cstheme="minorHAnsi"/>
          <w:sz w:val="22"/>
          <w:szCs w:val="22"/>
        </w:rPr>
        <w:t xml:space="preserve"> Fo</w:t>
      </w:r>
      <w:r w:rsidR="00892914" w:rsidRPr="00214D04">
        <w:rPr>
          <w:rFonts w:asciiTheme="minorHAnsi" w:hAnsiTheme="minorHAnsi" w:cstheme="minorHAnsi"/>
          <w:sz w:val="22"/>
          <w:szCs w:val="22"/>
        </w:rPr>
        <w:t>u</w:t>
      </w:r>
      <w:r w:rsidR="00A865D3" w:rsidRPr="00214D04">
        <w:rPr>
          <w:rFonts w:asciiTheme="minorHAnsi" w:hAnsiTheme="minorHAnsi" w:cstheme="minorHAnsi"/>
          <w:sz w:val="22"/>
          <w:szCs w:val="22"/>
        </w:rPr>
        <w:t xml:space="preserve">ndation – </w:t>
      </w:r>
      <w:r w:rsidRPr="00214D04">
        <w:rPr>
          <w:rFonts w:asciiTheme="minorHAnsi" w:hAnsiTheme="minorHAnsi" w:cstheme="minorHAnsi"/>
          <w:sz w:val="22"/>
          <w:szCs w:val="22"/>
        </w:rPr>
        <w:t xml:space="preserve">focuses on tropical smallholder agriculture, especially rainfed rice cropping systems in the Highlands of Madagascar. </w:t>
      </w:r>
      <w:r w:rsidR="00D42559" w:rsidRPr="00214D04">
        <w:rPr>
          <w:rFonts w:asciiTheme="minorHAnsi" w:hAnsiTheme="minorHAnsi" w:cstheme="minorHAnsi"/>
          <w:sz w:val="22"/>
          <w:szCs w:val="22"/>
        </w:rPr>
        <w:t xml:space="preserve">The total budget is </w:t>
      </w:r>
      <w:r w:rsidR="00FB2832">
        <w:rPr>
          <w:rFonts w:asciiTheme="minorHAnsi" w:hAnsiTheme="minorHAnsi" w:cstheme="minorHAnsi"/>
          <w:sz w:val="22"/>
          <w:szCs w:val="22"/>
        </w:rPr>
        <w:t>USD</w:t>
      </w:r>
      <w:r w:rsidR="00A865D3" w:rsidRPr="00214D04">
        <w:rPr>
          <w:rFonts w:asciiTheme="minorHAnsi" w:hAnsiTheme="minorHAnsi" w:cstheme="minorHAnsi"/>
          <w:sz w:val="22"/>
          <w:szCs w:val="22"/>
        </w:rPr>
        <w:t xml:space="preserve"> </w:t>
      </w:r>
      <w:r w:rsidR="00FB2832">
        <w:rPr>
          <w:rFonts w:asciiTheme="minorHAnsi" w:hAnsiTheme="minorHAnsi" w:cstheme="minorHAnsi"/>
          <w:sz w:val="22"/>
          <w:szCs w:val="22"/>
        </w:rPr>
        <w:t>275,899</w:t>
      </w:r>
      <w:r w:rsidR="00D83EB3" w:rsidRPr="00214D04">
        <w:rPr>
          <w:rFonts w:asciiTheme="minorHAnsi" w:hAnsiTheme="minorHAnsi" w:cstheme="minorHAnsi"/>
          <w:sz w:val="22"/>
          <w:szCs w:val="22"/>
        </w:rPr>
        <w:t xml:space="preserve"> </w:t>
      </w:r>
      <w:r w:rsidR="00D42559" w:rsidRPr="00214D04">
        <w:rPr>
          <w:rFonts w:asciiTheme="minorHAnsi" w:hAnsiTheme="minorHAnsi" w:cstheme="minorHAnsi"/>
          <w:sz w:val="22"/>
          <w:szCs w:val="22"/>
        </w:rPr>
        <w:t>which is considered as co</w:t>
      </w:r>
      <w:r w:rsidR="00096258">
        <w:rPr>
          <w:rFonts w:asciiTheme="minorHAnsi" w:hAnsiTheme="minorHAnsi" w:cstheme="minorHAnsi"/>
          <w:sz w:val="22"/>
          <w:szCs w:val="22"/>
        </w:rPr>
        <w:t>-</w:t>
      </w:r>
      <w:r w:rsidR="00D42559" w:rsidRPr="00214D04">
        <w:rPr>
          <w:rFonts w:asciiTheme="minorHAnsi" w:hAnsiTheme="minorHAnsi" w:cstheme="minorHAnsi"/>
          <w:sz w:val="22"/>
          <w:szCs w:val="22"/>
        </w:rPr>
        <w:t>financing</w:t>
      </w:r>
      <w:r w:rsidR="003F4A25" w:rsidRPr="00214D04">
        <w:rPr>
          <w:rFonts w:asciiTheme="minorHAnsi" w:hAnsiTheme="minorHAnsi" w:cstheme="minorHAnsi"/>
          <w:sz w:val="22"/>
          <w:szCs w:val="22"/>
        </w:rPr>
        <w:t xml:space="preserve"> for </w:t>
      </w:r>
      <w:r w:rsidR="00E37ED5" w:rsidRPr="00214D04">
        <w:rPr>
          <w:rFonts w:asciiTheme="minorHAnsi" w:hAnsiTheme="minorHAnsi" w:cstheme="minorHAnsi"/>
          <w:sz w:val="22"/>
          <w:szCs w:val="22"/>
        </w:rPr>
        <w:t xml:space="preserve">the </w:t>
      </w:r>
      <w:r w:rsidR="003F4A25" w:rsidRPr="00214D04">
        <w:rPr>
          <w:rFonts w:asciiTheme="minorHAnsi" w:hAnsiTheme="minorHAnsi" w:cstheme="minorHAnsi"/>
          <w:sz w:val="22"/>
          <w:szCs w:val="22"/>
        </w:rPr>
        <w:t>AVACLIM project</w:t>
      </w:r>
      <w:r w:rsidR="00D42559" w:rsidRPr="00214D04">
        <w:rPr>
          <w:rFonts w:asciiTheme="minorHAnsi" w:hAnsiTheme="minorHAnsi" w:cstheme="minorHAnsi"/>
          <w:sz w:val="22"/>
          <w:szCs w:val="22"/>
        </w:rPr>
        <w:t xml:space="preserve">. </w:t>
      </w:r>
      <w:r w:rsidRPr="00214D04">
        <w:rPr>
          <w:rFonts w:asciiTheme="minorHAnsi" w:hAnsiTheme="minorHAnsi" w:cstheme="minorHAnsi"/>
          <w:sz w:val="22"/>
          <w:szCs w:val="22"/>
        </w:rPr>
        <w:t>The objective of this project is to develop and promote soil function restoration practices based on local and scientific knowledge, in order to increase both agronomic, socio-economic and ecological performances of agroecological agro</w:t>
      </w:r>
      <w:r w:rsidR="004C10F5">
        <w:rPr>
          <w:rFonts w:asciiTheme="minorHAnsi" w:hAnsiTheme="minorHAnsi" w:cstheme="minorHAnsi"/>
          <w:sz w:val="22"/>
          <w:szCs w:val="22"/>
        </w:rPr>
        <w:t>-eco</w:t>
      </w:r>
      <w:r w:rsidRPr="00214D04">
        <w:rPr>
          <w:rFonts w:asciiTheme="minorHAnsi" w:hAnsiTheme="minorHAnsi" w:cstheme="minorHAnsi"/>
          <w:sz w:val="22"/>
          <w:szCs w:val="22"/>
        </w:rPr>
        <w:t xml:space="preserve">systems. </w:t>
      </w:r>
      <w:proofErr w:type="spellStart"/>
      <w:r w:rsidR="00CF3888" w:rsidRPr="00214D04">
        <w:rPr>
          <w:rFonts w:asciiTheme="minorHAnsi" w:hAnsiTheme="minorHAnsi" w:cstheme="minorHAnsi"/>
          <w:sz w:val="22"/>
          <w:szCs w:val="22"/>
        </w:rPr>
        <w:t>SeCURE</w:t>
      </w:r>
      <w:proofErr w:type="spellEnd"/>
      <w:r w:rsidR="00CF3888" w:rsidRPr="00214D04">
        <w:rPr>
          <w:rFonts w:asciiTheme="minorHAnsi" w:hAnsiTheme="minorHAnsi" w:cstheme="minorHAnsi"/>
          <w:sz w:val="22"/>
          <w:szCs w:val="22"/>
        </w:rPr>
        <w:t xml:space="preserve"> interventions include the assessment of</w:t>
      </w:r>
      <w:r w:rsidRPr="00214D04">
        <w:rPr>
          <w:rFonts w:asciiTheme="minorHAnsi" w:hAnsiTheme="minorHAnsi" w:cstheme="minorHAnsi"/>
          <w:sz w:val="22"/>
          <w:szCs w:val="22"/>
        </w:rPr>
        <w:t xml:space="preserve"> existing initiatives to </w:t>
      </w:r>
      <w:r w:rsidR="00CF3888" w:rsidRPr="00214D04">
        <w:rPr>
          <w:rFonts w:asciiTheme="minorHAnsi" w:hAnsiTheme="minorHAnsi" w:cstheme="minorHAnsi"/>
          <w:sz w:val="22"/>
          <w:szCs w:val="22"/>
        </w:rPr>
        <w:t>measure</w:t>
      </w:r>
      <w:r w:rsidR="00BE1B01" w:rsidRPr="00214D04">
        <w:rPr>
          <w:rFonts w:asciiTheme="minorHAnsi" w:hAnsiTheme="minorHAnsi" w:cstheme="minorHAnsi"/>
          <w:sz w:val="22"/>
          <w:szCs w:val="22"/>
        </w:rPr>
        <w:t xml:space="preserve"> </w:t>
      </w:r>
      <w:r w:rsidRPr="00214D04">
        <w:rPr>
          <w:rFonts w:asciiTheme="minorHAnsi" w:hAnsiTheme="minorHAnsi" w:cstheme="minorHAnsi"/>
          <w:sz w:val="22"/>
          <w:szCs w:val="22"/>
        </w:rPr>
        <w:t xml:space="preserve">the impact of soil function restoration practices </w:t>
      </w:r>
      <w:r w:rsidR="00BE1B01" w:rsidRPr="00214D04">
        <w:rPr>
          <w:rFonts w:asciiTheme="minorHAnsi" w:hAnsiTheme="minorHAnsi" w:cstheme="minorHAnsi"/>
          <w:sz w:val="22"/>
          <w:szCs w:val="22"/>
        </w:rPr>
        <w:t xml:space="preserve">at the </w:t>
      </w:r>
      <w:r w:rsidRPr="00214D04">
        <w:rPr>
          <w:rFonts w:asciiTheme="minorHAnsi" w:hAnsiTheme="minorHAnsi" w:cstheme="minorHAnsi"/>
          <w:sz w:val="22"/>
          <w:szCs w:val="22"/>
        </w:rPr>
        <w:t xml:space="preserve">agronomic, socio-economic and ecological </w:t>
      </w:r>
      <w:r w:rsidR="00BE1B01" w:rsidRPr="00214D04">
        <w:rPr>
          <w:rFonts w:asciiTheme="minorHAnsi" w:hAnsiTheme="minorHAnsi" w:cstheme="minorHAnsi"/>
          <w:sz w:val="22"/>
          <w:szCs w:val="22"/>
        </w:rPr>
        <w:t>levels.</w:t>
      </w:r>
      <w:r w:rsidRPr="00214D04">
        <w:rPr>
          <w:rFonts w:asciiTheme="minorHAnsi" w:hAnsiTheme="minorHAnsi" w:cstheme="minorHAnsi"/>
          <w:sz w:val="22"/>
          <w:szCs w:val="22"/>
        </w:rPr>
        <w:t xml:space="preserve"> The </w:t>
      </w:r>
      <w:r w:rsidR="00CF3888" w:rsidRPr="00214D04">
        <w:rPr>
          <w:rFonts w:asciiTheme="minorHAnsi" w:hAnsiTheme="minorHAnsi" w:cstheme="minorHAnsi"/>
          <w:sz w:val="22"/>
          <w:szCs w:val="22"/>
        </w:rPr>
        <w:t>results of these evaluations</w:t>
      </w:r>
      <w:r w:rsidRPr="00214D04">
        <w:rPr>
          <w:rFonts w:asciiTheme="minorHAnsi" w:hAnsiTheme="minorHAnsi" w:cstheme="minorHAnsi"/>
          <w:sz w:val="22"/>
          <w:szCs w:val="22"/>
        </w:rPr>
        <w:t xml:space="preserve"> on soil function restoration </w:t>
      </w:r>
      <w:r w:rsidR="00CF3888" w:rsidRPr="00214D04">
        <w:rPr>
          <w:rFonts w:asciiTheme="minorHAnsi" w:hAnsiTheme="minorHAnsi" w:cstheme="minorHAnsi"/>
          <w:sz w:val="22"/>
          <w:szCs w:val="22"/>
        </w:rPr>
        <w:t xml:space="preserve">practices </w:t>
      </w:r>
      <w:r w:rsidR="00BE1B01" w:rsidRPr="00214D04">
        <w:rPr>
          <w:rFonts w:asciiTheme="minorHAnsi" w:hAnsiTheme="minorHAnsi" w:cstheme="minorHAnsi"/>
          <w:sz w:val="22"/>
          <w:szCs w:val="22"/>
        </w:rPr>
        <w:t xml:space="preserve">will </w:t>
      </w:r>
      <w:r w:rsidR="00CF3888" w:rsidRPr="00214D04">
        <w:rPr>
          <w:rFonts w:asciiTheme="minorHAnsi" w:hAnsiTheme="minorHAnsi" w:cstheme="minorHAnsi"/>
          <w:sz w:val="22"/>
          <w:szCs w:val="22"/>
        </w:rPr>
        <w:t>be incorporated with the results of the evaluations undertaken under Components 1 and 2 of the AVACLIM project in</w:t>
      </w:r>
      <w:r w:rsidR="00BE1B01" w:rsidRPr="00214D04">
        <w:rPr>
          <w:rFonts w:asciiTheme="minorHAnsi" w:hAnsiTheme="minorHAnsi" w:cstheme="minorHAnsi"/>
          <w:sz w:val="22"/>
          <w:szCs w:val="22"/>
        </w:rPr>
        <w:t xml:space="preserve"> the </w:t>
      </w:r>
      <w:r w:rsidR="00CF3888" w:rsidRPr="00214D04">
        <w:rPr>
          <w:rFonts w:asciiTheme="minorHAnsi" w:hAnsiTheme="minorHAnsi" w:cstheme="minorHAnsi"/>
          <w:sz w:val="22"/>
          <w:szCs w:val="22"/>
        </w:rPr>
        <w:t>discussions on the effects of agroecolog</w:t>
      </w:r>
      <w:r w:rsidR="00D116A7" w:rsidRPr="00214D04">
        <w:rPr>
          <w:rFonts w:asciiTheme="minorHAnsi" w:hAnsiTheme="minorHAnsi" w:cstheme="minorHAnsi"/>
          <w:sz w:val="22"/>
          <w:szCs w:val="22"/>
        </w:rPr>
        <w:t>ical</w:t>
      </w:r>
      <w:r w:rsidR="00CF3888" w:rsidRPr="00214D04">
        <w:rPr>
          <w:rFonts w:asciiTheme="minorHAnsi" w:hAnsiTheme="minorHAnsi" w:cstheme="minorHAnsi"/>
          <w:sz w:val="22"/>
          <w:szCs w:val="22"/>
        </w:rPr>
        <w:t xml:space="preserve"> </w:t>
      </w:r>
      <w:r w:rsidR="00DE2B53" w:rsidRPr="00214D04">
        <w:rPr>
          <w:rFonts w:asciiTheme="minorHAnsi" w:hAnsiTheme="minorHAnsi" w:cstheme="minorHAnsi"/>
          <w:sz w:val="22"/>
          <w:szCs w:val="22"/>
        </w:rPr>
        <w:t>innovation</w:t>
      </w:r>
      <w:r w:rsidR="00CF3888" w:rsidRPr="00214D04">
        <w:rPr>
          <w:rFonts w:asciiTheme="minorHAnsi" w:hAnsiTheme="minorHAnsi" w:cstheme="minorHAnsi"/>
          <w:sz w:val="22"/>
          <w:szCs w:val="22"/>
        </w:rPr>
        <w:t>s</w:t>
      </w:r>
      <w:r w:rsidR="00BE1B01" w:rsidRPr="00214D04">
        <w:rPr>
          <w:rFonts w:asciiTheme="minorHAnsi" w:hAnsiTheme="minorHAnsi" w:cstheme="minorHAnsi"/>
          <w:sz w:val="22"/>
          <w:szCs w:val="22"/>
        </w:rPr>
        <w:t>. In addition, the experience gain</w:t>
      </w:r>
      <w:r w:rsidR="00CF3888" w:rsidRPr="00214D04">
        <w:rPr>
          <w:rFonts w:asciiTheme="minorHAnsi" w:hAnsiTheme="minorHAnsi" w:cstheme="minorHAnsi"/>
          <w:sz w:val="22"/>
          <w:szCs w:val="22"/>
        </w:rPr>
        <w:t>ed</w:t>
      </w:r>
      <w:r w:rsidR="00BE1B01" w:rsidRPr="00214D04">
        <w:rPr>
          <w:rFonts w:asciiTheme="minorHAnsi" w:hAnsiTheme="minorHAnsi" w:cstheme="minorHAnsi"/>
          <w:sz w:val="22"/>
          <w:szCs w:val="22"/>
        </w:rPr>
        <w:t xml:space="preserve"> regarding capitalising on existing initiatives will be built on </w:t>
      </w:r>
      <w:r w:rsidR="00CF3888" w:rsidRPr="00214D04">
        <w:rPr>
          <w:rFonts w:asciiTheme="minorHAnsi" w:hAnsiTheme="minorHAnsi" w:cstheme="minorHAnsi"/>
          <w:sz w:val="22"/>
          <w:szCs w:val="22"/>
        </w:rPr>
        <w:t xml:space="preserve">in order </w:t>
      </w:r>
      <w:r w:rsidR="00BE1B01" w:rsidRPr="00214D04">
        <w:rPr>
          <w:rFonts w:asciiTheme="minorHAnsi" w:hAnsiTheme="minorHAnsi" w:cstheme="minorHAnsi"/>
          <w:sz w:val="22"/>
          <w:szCs w:val="22"/>
        </w:rPr>
        <w:t>to maximise the efficiency of AVACLIM interventions.</w:t>
      </w:r>
    </w:p>
    <w:p w14:paraId="0451DD8C" w14:textId="30C7EBFF" w:rsidR="00D42559" w:rsidRPr="00214D04" w:rsidRDefault="004C2910"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lastRenderedPageBreak/>
        <w:t>The project “</w:t>
      </w:r>
      <w:r w:rsidRPr="00214D04">
        <w:rPr>
          <w:rFonts w:asciiTheme="minorHAnsi" w:hAnsiTheme="minorHAnsi" w:cstheme="minorHAnsi"/>
          <w:b/>
          <w:bCs/>
          <w:sz w:val="22"/>
          <w:szCs w:val="22"/>
        </w:rPr>
        <w:t>Agricultural Intensification and Soil Carbon Sequestration in Tropical and Temperate Farming Systems</w:t>
      </w:r>
      <w:r w:rsidRPr="00214D04">
        <w:rPr>
          <w:rFonts w:asciiTheme="minorHAnsi" w:hAnsiTheme="minorHAnsi" w:cstheme="minorHAnsi"/>
          <w:b/>
          <w:sz w:val="22"/>
          <w:szCs w:val="22"/>
        </w:rPr>
        <w:t xml:space="preserve"> </w:t>
      </w:r>
      <w:r w:rsidRPr="00214D04">
        <w:rPr>
          <w:rFonts w:asciiTheme="minorHAnsi" w:hAnsiTheme="minorHAnsi" w:cstheme="minorHAnsi"/>
          <w:b/>
          <w:bCs/>
          <w:sz w:val="22"/>
          <w:szCs w:val="22"/>
        </w:rPr>
        <w:t>Dynamic of Soil Carbon Sequestration in Agricultural Systems</w:t>
      </w:r>
      <w:r w:rsidRPr="00214D04">
        <w:rPr>
          <w:rFonts w:asciiTheme="minorHAnsi" w:hAnsiTheme="minorHAnsi" w:cstheme="minorHAnsi"/>
          <w:bCs/>
          <w:sz w:val="22"/>
          <w:szCs w:val="22"/>
        </w:rPr>
        <w:t>” (</w:t>
      </w:r>
      <w:proofErr w:type="spellStart"/>
      <w:r w:rsidRPr="00214D04">
        <w:rPr>
          <w:rFonts w:asciiTheme="minorHAnsi" w:hAnsiTheme="minorHAnsi" w:cstheme="minorHAnsi"/>
          <w:bCs/>
          <w:sz w:val="22"/>
          <w:szCs w:val="22"/>
        </w:rPr>
        <w:t>DScaTT</w:t>
      </w:r>
      <w:proofErr w:type="spellEnd"/>
      <w:r w:rsidRPr="00214D04">
        <w:rPr>
          <w:rFonts w:asciiTheme="minorHAnsi" w:hAnsiTheme="minorHAnsi" w:cstheme="minorHAnsi"/>
          <w:bCs/>
          <w:sz w:val="22"/>
          <w:szCs w:val="22"/>
        </w:rPr>
        <w:t xml:space="preserve">) </w:t>
      </w:r>
      <w:r w:rsidR="009147EE" w:rsidRPr="00214D04">
        <w:rPr>
          <w:rFonts w:asciiTheme="minorHAnsi" w:hAnsiTheme="minorHAnsi" w:cstheme="minorHAnsi"/>
          <w:bCs/>
          <w:sz w:val="22"/>
          <w:szCs w:val="22"/>
        </w:rPr>
        <w:t>focuses on carbon sequestration modalities in African rural territories in Senegal, Burkina Faso, Zimba</w:t>
      </w:r>
      <w:r w:rsidR="003D5124" w:rsidRPr="00214D04">
        <w:rPr>
          <w:rFonts w:asciiTheme="minorHAnsi" w:hAnsiTheme="minorHAnsi" w:cstheme="minorHAnsi"/>
          <w:bCs/>
          <w:sz w:val="22"/>
          <w:szCs w:val="22"/>
        </w:rPr>
        <w:t>b</w:t>
      </w:r>
      <w:r w:rsidR="009147EE" w:rsidRPr="00214D04">
        <w:rPr>
          <w:rFonts w:asciiTheme="minorHAnsi" w:hAnsiTheme="minorHAnsi" w:cstheme="minorHAnsi"/>
          <w:bCs/>
          <w:sz w:val="22"/>
          <w:szCs w:val="22"/>
        </w:rPr>
        <w:t xml:space="preserve">we and France. </w:t>
      </w:r>
      <w:r w:rsidR="002B4287" w:rsidRPr="00214D04">
        <w:rPr>
          <w:rFonts w:asciiTheme="minorHAnsi" w:hAnsiTheme="minorHAnsi" w:cstheme="minorHAnsi"/>
          <w:bCs/>
          <w:sz w:val="22"/>
          <w:szCs w:val="22"/>
        </w:rPr>
        <w:t xml:space="preserve">This project </w:t>
      </w:r>
      <w:r w:rsidR="00A865D3" w:rsidRPr="00214D04">
        <w:rPr>
          <w:rFonts w:asciiTheme="minorHAnsi" w:hAnsiTheme="minorHAnsi" w:cstheme="minorHAnsi"/>
          <w:bCs/>
          <w:sz w:val="22"/>
          <w:szCs w:val="22"/>
        </w:rPr>
        <w:t xml:space="preserve">is funded </w:t>
      </w:r>
      <w:r w:rsidR="00A865D3" w:rsidRPr="00214D04">
        <w:rPr>
          <w:rFonts w:asciiTheme="minorHAnsi" w:hAnsiTheme="minorHAnsi" w:cstheme="minorHAnsi"/>
          <w:sz w:val="22"/>
          <w:szCs w:val="22"/>
        </w:rPr>
        <w:t xml:space="preserve">by </w:t>
      </w:r>
      <w:proofErr w:type="spellStart"/>
      <w:r w:rsidR="00A865D3" w:rsidRPr="00214D04">
        <w:rPr>
          <w:rFonts w:asciiTheme="minorHAnsi" w:hAnsiTheme="minorHAnsi" w:cstheme="minorHAnsi"/>
          <w:sz w:val="22"/>
          <w:szCs w:val="22"/>
        </w:rPr>
        <w:t>Agropolis</w:t>
      </w:r>
      <w:proofErr w:type="spellEnd"/>
      <w:r w:rsidR="00A865D3" w:rsidRPr="00214D04">
        <w:rPr>
          <w:rFonts w:asciiTheme="minorHAnsi" w:hAnsiTheme="minorHAnsi" w:cstheme="minorHAnsi"/>
          <w:sz w:val="22"/>
          <w:szCs w:val="22"/>
        </w:rPr>
        <w:t xml:space="preserve"> Fo</w:t>
      </w:r>
      <w:r w:rsidR="00892914" w:rsidRPr="00214D04">
        <w:rPr>
          <w:rFonts w:asciiTheme="minorHAnsi" w:hAnsiTheme="minorHAnsi" w:cstheme="minorHAnsi"/>
          <w:sz w:val="22"/>
          <w:szCs w:val="22"/>
        </w:rPr>
        <w:t>u</w:t>
      </w:r>
      <w:r w:rsidR="00A865D3" w:rsidRPr="00214D04">
        <w:rPr>
          <w:rFonts w:asciiTheme="minorHAnsi" w:hAnsiTheme="minorHAnsi" w:cstheme="minorHAnsi"/>
          <w:sz w:val="22"/>
          <w:szCs w:val="22"/>
        </w:rPr>
        <w:t>ndation</w:t>
      </w:r>
      <w:r w:rsidR="00A865D3" w:rsidRPr="00214D04">
        <w:rPr>
          <w:rFonts w:asciiTheme="minorHAnsi" w:hAnsiTheme="minorHAnsi" w:cstheme="minorHAnsi"/>
          <w:bCs/>
          <w:sz w:val="22"/>
          <w:szCs w:val="22"/>
        </w:rPr>
        <w:t xml:space="preserve"> </w:t>
      </w:r>
      <w:r w:rsidR="00CF3888" w:rsidRPr="00214D04">
        <w:rPr>
          <w:rFonts w:asciiTheme="minorHAnsi" w:hAnsiTheme="minorHAnsi" w:cstheme="minorHAnsi"/>
          <w:bCs/>
          <w:sz w:val="22"/>
          <w:szCs w:val="22"/>
        </w:rPr>
        <w:t xml:space="preserve">and </w:t>
      </w:r>
      <w:r w:rsidR="002B4287" w:rsidRPr="00214D04">
        <w:rPr>
          <w:rFonts w:asciiTheme="minorHAnsi" w:hAnsiTheme="minorHAnsi" w:cstheme="minorHAnsi"/>
          <w:bCs/>
          <w:sz w:val="22"/>
          <w:szCs w:val="22"/>
        </w:rPr>
        <w:t xml:space="preserve">has a budget of </w:t>
      </w:r>
      <w:r w:rsidR="00FB2832">
        <w:rPr>
          <w:rFonts w:asciiTheme="minorHAnsi" w:hAnsiTheme="minorHAnsi" w:cstheme="minorHAnsi"/>
          <w:bCs/>
          <w:sz w:val="22"/>
          <w:szCs w:val="22"/>
        </w:rPr>
        <w:t>USD 1,164,133</w:t>
      </w:r>
      <w:r w:rsidR="00A865D3" w:rsidRPr="00214D04">
        <w:rPr>
          <w:rFonts w:asciiTheme="minorHAnsi" w:hAnsiTheme="minorHAnsi" w:cstheme="minorHAnsi"/>
          <w:bCs/>
          <w:sz w:val="22"/>
          <w:szCs w:val="22"/>
        </w:rPr>
        <w:t xml:space="preserve"> </w:t>
      </w:r>
      <w:r w:rsidR="002B4287" w:rsidRPr="00214D04">
        <w:rPr>
          <w:rFonts w:asciiTheme="minorHAnsi" w:hAnsiTheme="minorHAnsi" w:cstheme="minorHAnsi"/>
          <w:bCs/>
          <w:sz w:val="22"/>
          <w:szCs w:val="22"/>
        </w:rPr>
        <w:t xml:space="preserve">for </w:t>
      </w:r>
      <w:r w:rsidR="00CF3888" w:rsidRPr="00214D04">
        <w:rPr>
          <w:rFonts w:asciiTheme="minorHAnsi" w:hAnsiTheme="minorHAnsi" w:cstheme="minorHAnsi"/>
          <w:bCs/>
          <w:sz w:val="22"/>
          <w:szCs w:val="22"/>
        </w:rPr>
        <w:t xml:space="preserve">the </w:t>
      </w:r>
      <w:r w:rsidR="002B4287" w:rsidRPr="00214D04">
        <w:rPr>
          <w:rFonts w:asciiTheme="minorHAnsi" w:hAnsiTheme="minorHAnsi" w:cstheme="minorHAnsi"/>
          <w:bCs/>
          <w:sz w:val="22"/>
          <w:szCs w:val="22"/>
        </w:rPr>
        <w:t>period 2019-20</w:t>
      </w:r>
      <w:r w:rsidR="00365C56" w:rsidRPr="00214D04">
        <w:rPr>
          <w:rFonts w:asciiTheme="minorHAnsi" w:hAnsiTheme="minorHAnsi" w:cstheme="minorHAnsi"/>
          <w:bCs/>
          <w:sz w:val="22"/>
          <w:szCs w:val="22"/>
        </w:rPr>
        <w:t>21</w:t>
      </w:r>
      <w:r w:rsidR="002B4287" w:rsidRPr="00214D04">
        <w:rPr>
          <w:rFonts w:asciiTheme="minorHAnsi" w:hAnsiTheme="minorHAnsi" w:cstheme="minorHAnsi"/>
          <w:bCs/>
          <w:sz w:val="22"/>
          <w:szCs w:val="22"/>
        </w:rPr>
        <w:t xml:space="preserve"> which is considered as co</w:t>
      </w:r>
      <w:r w:rsidR="00096258">
        <w:rPr>
          <w:rFonts w:asciiTheme="minorHAnsi" w:hAnsiTheme="minorHAnsi" w:cstheme="minorHAnsi"/>
          <w:bCs/>
          <w:sz w:val="22"/>
          <w:szCs w:val="22"/>
        </w:rPr>
        <w:t>-</w:t>
      </w:r>
      <w:r w:rsidR="002B4287" w:rsidRPr="00214D04">
        <w:rPr>
          <w:rFonts w:asciiTheme="minorHAnsi" w:hAnsiTheme="minorHAnsi" w:cstheme="minorHAnsi"/>
          <w:bCs/>
          <w:sz w:val="22"/>
          <w:szCs w:val="22"/>
        </w:rPr>
        <w:t xml:space="preserve">financing for </w:t>
      </w:r>
      <w:r w:rsidR="00E37ED5" w:rsidRPr="00214D04">
        <w:rPr>
          <w:rFonts w:asciiTheme="minorHAnsi" w:hAnsiTheme="minorHAnsi" w:cstheme="minorHAnsi"/>
          <w:bCs/>
          <w:sz w:val="22"/>
          <w:szCs w:val="22"/>
        </w:rPr>
        <w:t xml:space="preserve">the </w:t>
      </w:r>
      <w:r w:rsidR="002B4287" w:rsidRPr="00214D04">
        <w:rPr>
          <w:rFonts w:asciiTheme="minorHAnsi" w:hAnsiTheme="minorHAnsi" w:cstheme="minorHAnsi"/>
          <w:bCs/>
          <w:sz w:val="22"/>
          <w:szCs w:val="22"/>
        </w:rPr>
        <w:t>AVACLIM project. It will evaluate</w:t>
      </w:r>
      <w:r w:rsidR="00DC2D7D" w:rsidRPr="00214D04">
        <w:rPr>
          <w:rFonts w:asciiTheme="minorHAnsi" w:hAnsiTheme="minorHAnsi" w:cstheme="minorHAnsi"/>
          <w:bCs/>
          <w:sz w:val="22"/>
          <w:szCs w:val="22"/>
        </w:rPr>
        <w:t xml:space="preserve"> agroecology initiatives to measure </w:t>
      </w:r>
      <w:r w:rsidR="002B4287" w:rsidRPr="00214D04">
        <w:rPr>
          <w:rFonts w:asciiTheme="minorHAnsi" w:hAnsiTheme="minorHAnsi" w:cstheme="minorHAnsi"/>
          <w:bCs/>
          <w:sz w:val="22"/>
          <w:szCs w:val="22"/>
        </w:rPr>
        <w:t xml:space="preserve">carbon and GHG exchanges through above and belowground biomass and soil. </w:t>
      </w:r>
      <w:r w:rsidR="00DC2D7D" w:rsidRPr="00214D04">
        <w:rPr>
          <w:rFonts w:asciiTheme="minorHAnsi" w:hAnsiTheme="minorHAnsi" w:cstheme="minorHAnsi"/>
          <w:bCs/>
          <w:sz w:val="22"/>
          <w:szCs w:val="22"/>
        </w:rPr>
        <w:t xml:space="preserve">The goal of this project is to identify means to maximise carbon sequestration </w:t>
      </w:r>
      <w:r w:rsidR="00250272" w:rsidRPr="00214D04">
        <w:rPr>
          <w:rFonts w:asciiTheme="minorHAnsi" w:hAnsiTheme="minorHAnsi" w:cstheme="minorHAnsi"/>
          <w:bCs/>
          <w:sz w:val="22"/>
          <w:szCs w:val="22"/>
        </w:rPr>
        <w:t xml:space="preserve">in cultivated soils. </w:t>
      </w:r>
      <w:r w:rsidR="002B4287" w:rsidRPr="00214D04">
        <w:rPr>
          <w:rFonts w:asciiTheme="minorHAnsi" w:hAnsiTheme="minorHAnsi" w:cstheme="minorHAnsi"/>
          <w:bCs/>
          <w:sz w:val="22"/>
          <w:szCs w:val="22"/>
        </w:rPr>
        <w:t xml:space="preserve">Under </w:t>
      </w:r>
      <w:proofErr w:type="spellStart"/>
      <w:r w:rsidR="002B4287" w:rsidRPr="00214D04">
        <w:rPr>
          <w:rFonts w:asciiTheme="minorHAnsi" w:hAnsiTheme="minorHAnsi" w:cstheme="minorHAnsi"/>
          <w:bCs/>
          <w:sz w:val="22"/>
          <w:szCs w:val="22"/>
        </w:rPr>
        <w:t>DScaTT</w:t>
      </w:r>
      <w:proofErr w:type="spellEnd"/>
      <w:r w:rsidR="002B4287" w:rsidRPr="00214D04">
        <w:rPr>
          <w:rFonts w:asciiTheme="minorHAnsi" w:hAnsiTheme="minorHAnsi" w:cstheme="minorHAnsi"/>
          <w:bCs/>
          <w:sz w:val="22"/>
          <w:szCs w:val="22"/>
        </w:rPr>
        <w:t>, the effects of farmers' agroecolog</w:t>
      </w:r>
      <w:r w:rsidR="00D116A7" w:rsidRPr="00214D04">
        <w:rPr>
          <w:rFonts w:asciiTheme="minorHAnsi" w:hAnsiTheme="minorHAnsi" w:cstheme="minorHAnsi"/>
          <w:bCs/>
          <w:sz w:val="22"/>
          <w:szCs w:val="22"/>
        </w:rPr>
        <w:t>ical</w:t>
      </w:r>
      <w:r w:rsidR="002B4287" w:rsidRPr="00214D04">
        <w:rPr>
          <w:rFonts w:asciiTheme="minorHAnsi" w:hAnsiTheme="minorHAnsi" w:cstheme="minorHAnsi"/>
          <w:bCs/>
          <w:sz w:val="22"/>
          <w:szCs w:val="22"/>
        </w:rPr>
        <w:t xml:space="preserve"> </w:t>
      </w:r>
      <w:r w:rsidR="001770AC" w:rsidRPr="00214D04">
        <w:rPr>
          <w:rFonts w:asciiTheme="minorHAnsi" w:hAnsiTheme="minorHAnsi" w:cstheme="minorHAnsi"/>
          <w:bCs/>
          <w:sz w:val="22"/>
          <w:szCs w:val="22"/>
        </w:rPr>
        <w:t>innovation</w:t>
      </w:r>
      <w:r w:rsidR="002B4287" w:rsidRPr="00214D04">
        <w:rPr>
          <w:rFonts w:asciiTheme="minorHAnsi" w:hAnsiTheme="minorHAnsi" w:cstheme="minorHAnsi"/>
          <w:bCs/>
          <w:sz w:val="22"/>
          <w:szCs w:val="22"/>
        </w:rPr>
        <w:t xml:space="preserve">s in achieving their objectives (e.g. income, food security) </w:t>
      </w:r>
      <w:r w:rsidR="00DC2D7D" w:rsidRPr="00214D04">
        <w:rPr>
          <w:rFonts w:asciiTheme="minorHAnsi" w:hAnsiTheme="minorHAnsi" w:cstheme="minorHAnsi"/>
          <w:bCs/>
          <w:sz w:val="22"/>
          <w:szCs w:val="22"/>
        </w:rPr>
        <w:t>under the</w:t>
      </w:r>
      <w:r w:rsidR="002B4287" w:rsidRPr="00214D04">
        <w:rPr>
          <w:rFonts w:asciiTheme="minorHAnsi" w:hAnsiTheme="minorHAnsi" w:cstheme="minorHAnsi"/>
          <w:bCs/>
          <w:sz w:val="22"/>
          <w:szCs w:val="22"/>
        </w:rPr>
        <w:t xml:space="preserve"> main constraints</w:t>
      </w:r>
      <w:r w:rsidR="00DC2D7D" w:rsidRPr="00214D04">
        <w:rPr>
          <w:rFonts w:asciiTheme="minorHAnsi" w:hAnsiTheme="minorHAnsi" w:cstheme="minorHAnsi"/>
          <w:bCs/>
          <w:sz w:val="22"/>
          <w:szCs w:val="22"/>
        </w:rPr>
        <w:t xml:space="preserve"> they face</w:t>
      </w:r>
      <w:r w:rsidR="002B4287" w:rsidRPr="00214D04">
        <w:rPr>
          <w:rFonts w:asciiTheme="minorHAnsi" w:hAnsiTheme="minorHAnsi" w:cstheme="minorHAnsi"/>
          <w:bCs/>
          <w:sz w:val="22"/>
          <w:szCs w:val="22"/>
        </w:rPr>
        <w:t xml:space="preserve"> (e.g. cash, labo</w:t>
      </w:r>
      <w:r w:rsidR="003D5124" w:rsidRPr="00214D04">
        <w:rPr>
          <w:rFonts w:asciiTheme="minorHAnsi" w:hAnsiTheme="minorHAnsi" w:cstheme="minorHAnsi"/>
          <w:bCs/>
          <w:sz w:val="22"/>
          <w:szCs w:val="22"/>
        </w:rPr>
        <w:t>u</w:t>
      </w:r>
      <w:r w:rsidR="002B4287" w:rsidRPr="00214D04">
        <w:rPr>
          <w:rFonts w:asciiTheme="minorHAnsi" w:hAnsiTheme="minorHAnsi" w:cstheme="minorHAnsi"/>
          <w:bCs/>
          <w:sz w:val="22"/>
          <w:szCs w:val="22"/>
        </w:rPr>
        <w:t xml:space="preserve">r) will </w:t>
      </w:r>
      <w:r w:rsidR="00DC2D7D" w:rsidRPr="00214D04">
        <w:rPr>
          <w:rFonts w:asciiTheme="minorHAnsi" w:hAnsiTheme="minorHAnsi" w:cstheme="minorHAnsi"/>
          <w:bCs/>
          <w:sz w:val="22"/>
          <w:szCs w:val="22"/>
        </w:rPr>
        <w:t xml:space="preserve">also </w:t>
      </w:r>
      <w:r w:rsidR="002B4287" w:rsidRPr="00214D04">
        <w:rPr>
          <w:rFonts w:asciiTheme="minorHAnsi" w:hAnsiTheme="minorHAnsi" w:cstheme="minorHAnsi"/>
          <w:bCs/>
          <w:sz w:val="22"/>
          <w:szCs w:val="22"/>
        </w:rPr>
        <w:t xml:space="preserve">be assessed. </w:t>
      </w:r>
      <w:r w:rsidR="00250272" w:rsidRPr="00214D04">
        <w:rPr>
          <w:rFonts w:asciiTheme="minorHAnsi" w:hAnsiTheme="minorHAnsi" w:cstheme="minorHAnsi"/>
          <w:bCs/>
          <w:sz w:val="22"/>
          <w:szCs w:val="22"/>
        </w:rPr>
        <w:t xml:space="preserve">Similarly to </w:t>
      </w:r>
      <w:proofErr w:type="spellStart"/>
      <w:proofErr w:type="gramStart"/>
      <w:r w:rsidR="00250272" w:rsidRPr="00214D04">
        <w:rPr>
          <w:rFonts w:asciiTheme="minorHAnsi" w:hAnsiTheme="minorHAnsi" w:cstheme="minorHAnsi"/>
          <w:bCs/>
          <w:sz w:val="22"/>
          <w:szCs w:val="22"/>
        </w:rPr>
        <w:t>SeCURE</w:t>
      </w:r>
      <w:proofErr w:type="spellEnd"/>
      <w:proofErr w:type="gramEnd"/>
      <w:r w:rsidR="00250272" w:rsidRPr="00214D04">
        <w:rPr>
          <w:rFonts w:asciiTheme="minorHAnsi" w:hAnsiTheme="minorHAnsi" w:cstheme="minorHAnsi"/>
          <w:bCs/>
          <w:sz w:val="22"/>
          <w:szCs w:val="22"/>
        </w:rPr>
        <w:t xml:space="preserve"> project, t</w:t>
      </w:r>
      <w:r w:rsidR="002B4287" w:rsidRPr="00214D04">
        <w:rPr>
          <w:rFonts w:asciiTheme="minorHAnsi" w:hAnsiTheme="minorHAnsi" w:cstheme="minorHAnsi"/>
          <w:bCs/>
          <w:sz w:val="22"/>
          <w:szCs w:val="22"/>
        </w:rPr>
        <w:t xml:space="preserve">he findings of </w:t>
      </w:r>
      <w:proofErr w:type="spellStart"/>
      <w:r w:rsidR="002B4287" w:rsidRPr="00214D04">
        <w:rPr>
          <w:rFonts w:asciiTheme="minorHAnsi" w:hAnsiTheme="minorHAnsi" w:cstheme="minorHAnsi"/>
          <w:bCs/>
          <w:sz w:val="22"/>
          <w:szCs w:val="22"/>
        </w:rPr>
        <w:t>DScaTT</w:t>
      </w:r>
      <w:proofErr w:type="spellEnd"/>
      <w:r w:rsidR="002B4287" w:rsidRPr="00214D04">
        <w:rPr>
          <w:rFonts w:asciiTheme="minorHAnsi" w:hAnsiTheme="minorHAnsi" w:cstheme="minorHAnsi"/>
          <w:bCs/>
          <w:sz w:val="22"/>
          <w:szCs w:val="22"/>
        </w:rPr>
        <w:t xml:space="preserve"> in the four targeted countries will be integrated in the discussion on the effects of agroecology and success factors under Components 1 and 2 of </w:t>
      </w:r>
      <w:r w:rsidR="00E37ED5" w:rsidRPr="00214D04">
        <w:rPr>
          <w:rFonts w:asciiTheme="minorHAnsi" w:hAnsiTheme="minorHAnsi" w:cstheme="minorHAnsi"/>
          <w:bCs/>
          <w:sz w:val="22"/>
          <w:szCs w:val="22"/>
        </w:rPr>
        <w:t xml:space="preserve">the </w:t>
      </w:r>
      <w:r w:rsidR="002B4287" w:rsidRPr="00214D04">
        <w:rPr>
          <w:rFonts w:asciiTheme="minorHAnsi" w:hAnsiTheme="minorHAnsi" w:cstheme="minorHAnsi"/>
          <w:bCs/>
          <w:sz w:val="22"/>
          <w:szCs w:val="22"/>
        </w:rPr>
        <w:t>AVACLIM project.</w:t>
      </w:r>
    </w:p>
    <w:p w14:paraId="58A7D6D3" w14:textId="091DE6F3" w:rsidR="00C17B91" w:rsidRPr="00214D04" w:rsidRDefault="00C17B91" w:rsidP="00C34F49">
      <w:pPr>
        <w:pStyle w:val="ListParagraph"/>
        <w:ind w:left="0"/>
        <w:rPr>
          <w:rFonts w:asciiTheme="minorHAnsi" w:hAnsiTheme="minorHAnsi" w:cstheme="minorHAnsi"/>
          <w:sz w:val="22"/>
          <w:szCs w:val="22"/>
        </w:rPr>
      </w:pPr>
      <w:r w:rsidRPr="00214D04">
        <w:rPr>
          <w:rFonts w:asciiTheme="minorHAnsi" w:hAnsiTheme="minorHAnsi" w:cstheme="minorHAnsi"/>
          <w:b/>
          <w:sz w:val="22"/>
          <w:szCs w:val="22"/>
        </w:rPr>
        <w:t>FAO</w:t>
      </w:r>
      <w:r w:rsidRPr="00214D04">
        <w:rPr>
          <w:rFonts w:asciiTheme="minorHAnsi" w:hAnsiTheme="minorHAnsi" w:cstheme="minorHAnsi"/>
          <w:sz w:val="22"/>
          <w:szCs w:val="22"/>
        </w:rPr>
        <w:t xml:space="preserve"> </w:t>
      </w:r>
    </w:p>
    <w:p w14:paraId="5DB5AD06" w14:textId="28C534FF" w:rsidR="0036284B" w:rsidRPr="00214D04" w:rsidRDefault="0036284B" w:rsidP="00202D78">
      <w:pPr>
        <w:pStyle w:val="ListParagraph"/>
        <w:numPr>
          <w:ilvl w:val="0"/>
          <w:numId w:val="20"/>
        </w:numPr>
        <w:spacing w:before="0" w:after="0"/>
        <w:ind w:left="0" w:firstLine="0"/>
        <w:rPr>
          <w:rFonts w:asciiTheme="minorHAnsi" w:hAnsiTheme="minorHAnsi" w:cstheme="minorHAnsi"/>
          <w:sz w:val="22"/>
          <w:szCs w:val="22"/>
        </w:rPr>
      </w:pPr>
      <w:r w:rsidRPr="00133EA1">
        <w:rPr>
          <w:rFonts w:asciiTheme="minorHAnsi" w:hAnsiTheme="minorHAnsi" w:cstheme="minorHAnsi"/>
          <w:b/>
          <w:sz w:val="22"/>
          <w:szCs w:val="22"/>
        </w:rPr>
        <w:t xml:space="preserve">FAO’s Global Knowledge </w:t>
      </w:r>
      <w:r w:rsidRPr="00214D04">
        <w:rPr>
          <w:rFonts w:asciiTheme="minorHAnsi" w:hAnsiTheme="minorHAnsi" w:cstheme="minorHAnsi"/>
          <w:b/>
          <w:sz w:val="22"/>
          <w:szCs w:val="22"/>
        </w:rPr>
        <w:t>Product on Agroecology</w:t>
      </w:r>
      <w:r w:rsidRPr="00214D04">
        <w:rPr>
          <w:rFonts w:asciiTheme="minorHAnsi" w:hAnsiTheme="minorHAnsi" w:cstheme="minorHAnsi"/>
          <w:sz w:val="22"/>
          <w:szCs w:val="22"/>
        </w:rPr>
        <w:t xml:space="preserve"> </w:t>
      </w:r>
      <w:r w:rsidR="00B666ED" w:rsidRPr="00214D04">
        <w:rPr>
          <w:rFonts w:asciiTheme="minorHAnsi" w:hAnsiTheme="minorHAnsi" w:cstheme="minorHAnsi"/>
          <w:sz w:val="22"/>
          <w:szCs w:val="22"/>
        </w:rPr>
        <w:t xml:space="preserve">launched in 2018 </w:t>
      </w:r>
      <w:r w:rsidRPr="00214D04">
        <w:rPr>
          <w:rFonts w:asciiTheme="minorHAnsi" w:hAnsiTheme="minorHAnsi" w:cstheme="minorHAnsi"/>
          <w:sz w:val="22"/>
          <w:szCs w:val="22"/>
        </w:rPr>
        <w:t xml:space="preserve">is one of seven cross-sectoral Global Knowledge Products (GKPs) designed to provide innovative global solutions in sustainable agriculture through interdisciplinary collaboration. The GKP will develop tools to support evidence-based decision-making including an analytical framework to assess the multi-dimensional impacts of agroecology and a supporting database. The overarching goal is to produce evidence on the multi-dimensional performance of agroecological systems and to use this evidence to influence policy-making. </w:t>
      </w:r>
      <w:r w:rsidR="005D1E4E" w:rsidRPr="00214D04">
        <w:rPr>
          <w:rFonts w:asciiTheme="minorHAnsi" w:hAnsiTheme="minorHAnsi" w:cstheme="minorHAnsi"/>
          <w:sz w:val="22"/>
          <w:szCs w:val="22"/>
        </w:rPr>
        <w:t>B</w:t>
      </w:r>
      <w:r w:rsidRPr="00214D04">
        <w:rPr>
          <w:rFonts w:asciiTheme="minorHAnsi" w:hAnsiTheme="minorHAnsi" w:cstheme="minorHAnsi"/>
          <w:sz w:val="22"/>
          <w:szCs w:val="22"/>
        </w:rPr>
        <w:t>uild upon ongoing work by FAO and partners and adapt existing frameworks</w:t>
      </w:r>
      <w:r w:rsidR="005D1E4E" w:rsidRPr="00214D04">
        <w:rPr>
          <w:rFonts w:asciiTheme="minorHAnsi" w:hAnsiTheme="minorHAnsi" w:cstheme="minorHAnsi"/>
          <w:sz w:val="22"/>
          <w:szCs w:val="22"/>
        </w:rPr>
        <w:t>, a set of 5 to 10 universal indicators will be designed</w:t>
      </w:r>
      <w:r w:rsidRPr="00214D04">
        <w:rPr>
          <w:rFonts w:asciiTheme="minorHAnsi" w:hAnsiTheme="minorHAnsi" w:cstheme="minorHAnsi"/>
          <w:sz w:val="22"/>
          <w:szCs w:val="22"/>
        </w:rPr>
        <w:t xml:space="preserve">. </w:t>
      </w:r>
      <w:r w:rsidR="000103FE" w:rsidRPr="00214D04">
        <w:rPr>
          <w:rFonts w:asciiTheme="minorHAnsi" w:hAnsiTheme="minorHAnsi" w:cstheme="minorHAnsi"/>
          <w:sz w:val="22"/>
          <w:szCs w:val="22"/>
        </w:rPr>
        <w:t xml:space="preserve">AVACLIM is one of the partner projects </w:t>
      </w:r>
      <w:r w:rsidR="00CA27F3" w:rsidRPr="00214D04">
        <w:rPr>
          <w:rFonts w:asciiTheme="minorHAnsi" w:hAnsiTheme="minorHAnsi" w:cstheme="minorHAnsi"/>
          <w:sz w:val="22"/>
          <w:szCs w:val="22"/>
        </w:rPr>
        <w:t xml:space="preserve">of GKP, it is </w:t>
      </w:r>
      <w:r w:rsidR="000103FE" w:rsidRPr="00214D04">
        <w:rPr>
          <w:rFonts w:asciiTheme="minorHAnsi" w:hAnsiTheme="minorHAnsi" w:cstheme="minorHAnsi"/>
          <w:sz w:val="22"/>
          <w:szCs w:val="22"/>
        </w:rPr>
        <w:t>fully aligned with the objectives of the GKP and will feed into the GKP</w:t>
      </w:r>
      <w:r w:rsidR="00CA27F3" w:rsidRPr="00214D04">
        <w:rPr>
          <w:rFonts w:asciiTheme="minorHAnsi" w:hAnsiTheme="minorHAnsi" w:cstheme="minorHAnsi"/>
          <w:sz w:val="22"/>
          <w:szCs w:val="22"/>
        </w:rPr>
        <w:t xml:space="preserve"> database</w:t>
      </w:r>
      <w:r w:rsidR="000103FE" w:rsidRPr="00214D04">
        <w:rPr>
          <w:rFonts w:asciiTheme="minorHAnsi" w:hAnsiTheme="minorHAnsi" w:cstheme="minorHAnsi"/>
          <w:sz w:val="22"/>
          <w:szCs w:val="22"/>
        </w:rPr>
        <w:t xml:space="preserve">. Mutual benefits will be generated from GKP and AVACLIM. </w:t>
      </w:r>
      <w:r w:rsidR="00E37ED5" w:rsidRPr="00214D04">
        <w:rPr>
          <w:rFonts w:asciiTheme="minorHAnsi" w:hAnsiTheme="minorHAnsi" w:cstheme="minorHAnsi"/>
          <w:sz w:val="22"/>
          <w:szCs w:val="22"/>
        </w:rPr>
        <w:t xml:space="preserve">The </w:t>
      </w:r>
      <w:r w:rsidR="000103FE" w:rsidRPr="00214D04">
        <w:rPr>
          <w:rFonts w:asciiTheme="minorHAnsi" w:hAnsiTheme="minorHAnsi" w:cstheme="minorHAnsi"/>
          <w:sz w:val="22"/>
          <w:szCs w:val="22"/>
        </w:rPr>
        <w:t xml:space="preserve">AVACLIM project will provide evidence base from </w:t>
      </w:r>
      <w:r w:rsidR="00B75B7F" w:rsidRPr="00214D04">
        <w:rPr>
          <w:rFonts w:asciiTheme="minorHAnsi" w:hAnsiTheme="minorHAnsi" w:cstheme="minorHAnsi"/>
          <w:sz w:val="22"/>
          <w:szCs w:val="22"/>
        </w:rPr>
        <w:t>seven</w:t>
      </w:r>
      <w:r w:rsidR="000103FE" w:rsidRPr="00214D04">
        <w:rPr>
          <w:rFonts w:asciiTheme="minorHAnsi" w:hAnsiTheme="minorHAnsi" w:cstheme="minorHAnsi"/>
          <w:sz w:val="22"/>
          <w:szCs w:val="22"/>
        </w:rPr>
        <w:t xml:space="preserve"> countries </w:t>
      </w:r>
      <w:r w:rsidR="004A0022" w:rsidRPr="00214D04">
        <w:rPr>
          <w:rFonts w:asciiTheme="minorHAnsi" w:hAnsiTheme="minorHAnsi" w:cstheme="minorHAnsi"/>
          <w:sz w:val="22"/>
          <w:szCs w:val="22"/>
        </w:rPr>
        <w:t xml:space="preserve">that will be of value to achieve GKP goal. On the other hand, </w:t>
      </w:r>
      <w:r w:rsidR="000103FE" w:rsidRPr="00214D04">
        <w:rPr>
          <w:rFonts w:asciiTheme="minorHAnsi" w:hAnsiTheme="minorHAnsi" w:cstheme="minorHAnsi"/>
          <w:sz w:val="22"/>
          <w:szCs w:val="22"/>
        </w:rPr>
        <w:t xml:space="preserve">GKP will provide a set of </w:t>
      </w:r>
      <w:r w:rsidR="004A0022" w:rsidRPr="00214D04">
        <w:rPr>
          <w:rFonts w:asciiTheme="minorHAnsi" w:hAnsiTheme="minorHAnsi" w:cstheme="minorHAnsi"/>
          <w:sz w:val="22"/>
          <w:szCs w:val="22"/>
        </w:rPr>
        <w:t xml:space="preserve">core, </w:t>
      </w:r>
      <w:r w:rsidR="000103FE" w:rsidRPr="00214D04">
        <w:rPr>
          <w:rFonts w:asciiTheme="minorHAnsi" w:hAnsiTheme="minorHAnsi" w:cstheme="minorHAnsi"/>
          <w:sz w:val="22"/>
          <w:szCs w:val="22"/>
        </w:rPr>
        <w:t xml:space="preserve">universal indicators on which the </w:t>
      </w:r>
      <w:proofErr w:type="spellStart"/>
      <w:r w:rsidR="000103FE" w:rsidRPr="00214D04">
        <w:rPr>
          <w:rFonts w:asciiTheme="minorHAnsi" w:hAnsiTheme="minorHAnsi" w:cstheme="minorHAnsi"/>
          <w:sz w:val="22"/>
          <w:szCs w:val="22"/>
        </w:rPr>
        <w:t>multi</w:t>
      </w:r>
      <w:r w:rsidR="004A0022" w:rsidRPr="00214D04">
        <w:rPr>
          <w:rFonts w:asciiTheme="minorHAnsi" w:hAnsiTheme="minorHAnsi" w:cstheme="minorHAnsi"/>
          <w:sz w:val="22"/>
          <w:szCs w:val="22"/>
        </w:rPr>
        <w:t>criteria</w:t>
      </w:r>
      <w:proofErr w:type="spellEnd"/>
      <w:r w:rsidR="004A0022" w:rsidRPr="00214D04">
        <w:rPr>
          <w:rFonts w:asciiTheme="minorHAnsi" w:hAnsiTheme="minorHAnsi" w:cstheme="minorHAnsi"/>
          <w:sz w:val="22"/>
          <w:szCs w:val="22"/>
        </w:rPr>
        <w:t xml:space="preserve"> assessment tool to be developed under</w:t>
      </w:r>
      <w:r w:rsidRPr="00214D04">
        <w:rPr>
          <w:rFonts w:asciiTheme="minorHAnsi" w:hAnsiTheme="minorHAnsi" w:cstheme="minorHAnsi"/>
          <w:sz w:val="22"/>
          <w:szCs w:val="22"/>
        </w:rPr>
        <w:t xml:space="preserve"> </w:t>
      </w:r>
      <w:r w:rsidR="003A1570" w:rsidRPr="00214D04">
        <w:rPr>
          <w:rFonts w:asciiTheme="minorHAnsi" w:hAnsiTheme="minorHAnsi" w:cstheme="minorHAnsi"/>
          <w:sz w:val="22"/>
          <w:szCs w:val="22"/>
        </w:rPr>
        <w:t>C</w:t>
      </w:r>
      <w:r w:rsidRPr="00214D04">
        <w:rPr>
          <w:rFonts w:asciiTheme="minorHAnsi" w:hAnsiTheme="minorHAnsi" w:cstheme="minorHAnsi"/>
          <w:sz w:val="22"/>
          <w:szCs w:val="22"/>
        </w:rPr>
        <w:t xml:space="preserve">omponent 2 </w:t>
      </w:r>
      <w:r w:rsidR="004A0022" w:rsidRPr="00214D04">
        <w:rPr>
          <w:rFonts w:asciiTheme="minorHAnsi" w:hAnsiTheme="minorHAnsi" w:cstheme="minorHAnsi"/>
          <w:sz w:val="22"/>
          <w:szCs w:val="22"/>
        </w:rPr>
        <w:t>of AVACLIM will build on</w:t>
      </w:r>
      <w:r w:rsidRPr="00214D04">
        <w:rPr>
          <w:rFonts w:asciiTheme="minorHAnsi" w:hAnsiTheme="minorHAnsi" w:cstheme="minorHAnsi"/>
          <w:sz w:val="22"/>
          <w:szCs w:val="22"/>
        </w:rPr>
        <w:t xml:space="preserve">. </w:t>
      </w:r>
      <w:r w:rsidR="003A1570" w:rsidRPr="00214D04">
        <w:rPr>
          <w:rFonts w:asciiTheme="minorHAnsi" w:hAnsiTheme="minorHAnsi" w:cstheme="minorHAnsi"/>
          <w:sz w:val="22"/>
          <w:szCs w:val="22"/>
        </w:rPr>
        <w:t>C</w:t>
      </w:r>
      <w:r w:rsidRPr="00214D04">
        <w:rPr>
          <w:rFonts w:asciiTheme="minorHAnsi" w:hAnsiTheme="minorHAnsi" w:cstheme="minorHAnsi"/>
          <w:sz w:val="22"/>
          <w:szCs w:val="22"/>
        </w:rPr>
        <w:t xml:space="preserve">ARI and IRD where involved in the launch of the </w:t>
      </w:r>
      <w:r w:rsidR="00B310AB" w:rsidRPr="00214D04">
        <w:rPr>
          <w:rFonts w:asciiTheme="minorHAnsi" w:hAnsiTheme="minorHAnsi" w:cstheme="minorHAnsi"/>
          <w:sz w:val="22"/>
          <w:szCs w:val="22"/>
        </w:rPr>
        <w:t>GKP</w:t>
      </w:r>
      <w:r w:rsidRPr="00214D04">
        <w:rPr>
          <w:rFonts w:asciiTheme="minorHAnsi" w:hAnsiTheme="minorHAnsi" w:cstheme="minorHAnsi"/>
          <w:sz w:val="22"/>
          <w:szCs w:val="22"/>
        </w:rPr>
        <w:t xml:space="preserve"> and will be members of the </w:t>
      </w:r>
      <w:r w:rsidR="003A1570" w:rsidRPr="00214D04">
        <w:rPr>
          <w:rFonts w:asciiTheme="minorHAnsi" w:hAnsiTheme="minorHAnsi" w:cstheme="minorHAnsi"/>
          <w:sz w:val="22"/>
          <w:szCs w:val="22"/>
        </w:rPr>
        <w:t>S</w:t>
      </w:r>
      <w:r w:rsidRPr="00214D04">
        <w:rPr>
          <w:rFonts w:asciiTheme="minorHAnsi" w:hAnsiTheme="minorHAnsi" w:cstheme="minorHAnsi"/>
          <w:sz w:val="22"/>
          <w:szCs w:val="22"/>
        </w:rPr>
        <w:t xml:space="preserve">teering Committee which will </w:t>
      </w:r>
      <w:r w:rsidR="00CA27F3" w:rsidRPr="00214D04">
        <w:rPr>
          <w:rFonts w:asciiTheme="minorHAnsi" w:hAnsiTheme="minorHAnsi" w:cstheme="minorHAnsi"/>
          <w:sz w:val="22"/>
          <w:szCs w:val="22"/>
        </w:rPr>
        <w:t>enable to maximise</w:t>
      </w:r>
      <w:r w:rsidRPr="00214D04">
        <w:rPr>
          <w:rFonts w:asciiTheme="minorHAnsi" w:hAnsiTheme="minorHAnsi" w:cstheme="minorHAnsi"/>
          <w:sz w:val="22"/>
          <w:szCs w:val="22"/>
        </w:rPr>
        <w:t xml:space="preserve"> cooperation and synergies between th</w:t>
      </w:r>
      <w:r w:rsidR="003A1570" w:rsidRPr="00214D04">
        <w:rPr>
          <w:rFonts w:asciiTheme="minorHAnsi" w:hAnsiTheme="minorHAnsi" w:cstheme="minorHAnsi"/>
          <w:sz w:val="22"/>
          <w:szCs w:val="22"/>
        </w:rPr>
        <w:t>e</w:t>
      </w:r>
      <w:r w:rsidRPr="00214D04">
        <w:rPr>
          <w:rFonts w:asciiTheme="minorHAnsi" w:hAnsiTheme="minorHAnsi" w:cstheme="minorHAnsi"/>
          <w:sz w:val="22"/>
          <w:szCs w:val="22"/>
        </w:rPr>
        <w:t>s</w:t>
      </w:r>
      <w:r w:rsidR="003A1570" w:rsidRPr="00214D04">
        <w:rPr>
          <w:rFonts w:asciiTheme="minorHAnsi" w:hAnsiTheme="minorHAnsi" w:cstheme="minorHAnsi"/>
          <w:sz w:val="22"/>
          <w:szCs w:val="22"/>
        </w:rPr>
        <w:t>e</w:t>
      </w:r>
      <w:r w:rsidRPr="00214D04">
        <w:rPr>
          <w:rFonts w:asciiTheme="minorHAnsi" w:hAnsiTheme="minorHAnsi" w:cstheme="minorHAnsi"/>
          <w:sz w:val="22"/>
          <w:szCs w:val="22"/>
        </w:rPr>
        <w:t xml:space="preserve"> projects </w:t>
      </w:r>
      <w:r w:rsidR="00CA27F3" w:rsidRPr="00214D04">
        <w:rPr>
          <w:rFonts w:asciiTheme="minorHAnsi" w:hAnsiTheme="minorHAnsi" w:cstheme="minorHAnsi"/>
          <w:sz w:val="22"/>
          <w:szCs w:val="22"/>
        </w:rPr>
        <w:t>which have</w:t>
      </w:r>
      <w:r w:rsidRPr="00214D04">
        <w:rPr>
          <w:rFonts w:asciiTheme="minorHAnsi" w:hAnsiTheme="minorHAnsi" w:cstheme="minorHAnsi"/>
          <w:sz w:val="22"/>
          <w:szCs w:val="22"/>
        </w:rPr>
        <w:t xml:space="preserve"> similar objectives. The </w:t>
      </w:r>
      <w:r w:rsidR="00E03CCD" w:rsidRPr="00214D04">
        <w:rPr>
          <w:rFonts w:asciiTheme="minorHAnsi" w:hAnsiTheme="minorHAnsi" w:cstheme="minorHAnsi"/>
          <w:sz w:val="22"/>
          <w:szCs w:val="22"/>
        </w:rPr>
        <w:t>GKP</w:t>
      </w:r>
      <w:r w:rsidRPr="00214D04">
        <w:rPr>
          <w:rFonts w:asciiTheme="minorHAnsi" w:hAnsiTheme="minorHAnsi" w:cstheme="minorHAnsi"/>
          <w:sz w:val="22"/>
          <w:szCs w:val="22"/>
        </w:rPr>
        <w:t xml:space="preserve"> will be implemented by FAO staff at global level (</w:t>
      </w:r>
      <w:r w:rsidR="003A1570" w:rsidRPr="00214D04">
        <w:rPr>
          <w:rFonts w:asciiTheme="minorHAnsi" w:hAnsiTheme="minorHAnsi" w:cstheme="minorHAnsi"/>
          <w:sz w:val="22"/>
          <w:szCs w:val="22"/>
        </w:rPr>
        <w:t xml:space="preserve">i.e. </w:t>
      </w:r>
      <w:r w:rsidRPr="00214D04">
        <w:rPr>
          <w:rFonts w:asciiTheme="minorHAnsi" w:hAnsiTheme="minorHAnsi" w:cstheme="minorHAnsi"/>
          <w:sz w:val="22"/>
          <w:szCs w:val="22"/>
        </w:rPr>
        <w:t>H</w:t>
      </w:r>
      <w:r w:rsidR="003A1570" w:rsidRPr="00214D04">
        <w:rPr>
          <w:rFonts w:asciiTheme="minorHAnsi" w:hAnsiTheme="minorHAnsi" w:cstheme="minorHAnsi"/>
          <w:sz w:val="22"/>
          <w:szCs w:val="22"/>
        </w:rPr>
        <w:t xml:space="preserve">ead </w:t>
      </w:r>
      <w:r w:rsidRPr="00214D04">
        <w:rPr>
          <w:rFonts w:asciiTheme="minorHAnsi" w:hAnsiTheme="minorHAnsi" w:cstheme="minorHAnsi"/>
          <w:sz w:val="22"/>
          <w:szCs w:val="22"/>
        </w:rPr>
        <w:t>Q</w:t>
      </w:r>
      <w:r w:rsidR="003A1570" w:rsidRPr="00214D04">
        <w:rPr>
          <w:rFonts w:asciiTheme="minorHAnsi" w:hAnsiTheme="minorHAnsi" w:cstheme="minorHAnsi"/>
          <w:sz w:val="22"/>
          <w:szCs w:val="22"/>
        </w:rPr>
        <w:t>uarters</w:t>
      </w:r>
      <w:r w:rsidRPr="00214D04">
        <w:rPr>
          <w:rFonts w:asciiTheme="minorHAnsi" w:hAnsiTheme="minorHAnsi" w:cstheme="minorHAnsi"/>
          <w:sz w:val="22"/>
          <w:szCs w:val="22"/>
        </w:rPr>
        <w:t>) and regional level (</w:t>
      </w:r>
      <w:r w:rsidR="003A1570" w:rsidRPr="00214D04">
        <w:rPr>
          <w:rFonts w:asciiTheme="minorHAnsi" w:hAnsiTheme="minorHAnsi" w:cstheme="minorHAnsi"/>
          <w:sz w:val="22"/>
          <w:szCs w:val="22"/>
        </w:rPr>
        <w:t>i.e. five</w:t>
      </w:r>
      <w:r w:rsidRPr="00214D04">
        <w:rPr>
          <w:rFonts w:asciiTheme="minorHAnsi" w:hAnsiTheme="minorHAnsi" w:cstheme="minorHAnsi"/>
          <w:sz w:val="22"/>
          <w:szCs w:val="22"/>
        </w:rPr>
        <w:t xml:space="preserve"> </w:t>
      </w:r>
      <w:r w:rsidR="003A1570" w:rsidRPr="00214D04">
        <w:rPr>
          <w:rFonts w:asciiTheme="minorHAnsi" w:hAnsiTheme="minorHAnsi" w:cstheme="minorHAnsi"/>
          <w:sz w:val="22"/>
          <w:szCs w:val="22"/>
        </w:rPr>
        <w:t xml:space="preserve">regional offices of </w:t>
      </w:r>
      <w:r w:rsidR="00FB2832">
        <w:rPr>
          <w:rFonts w:asciiTheme="minorHAnsi" w:hAnsiTheme="minorHAnsi" w:cstheme="minorHAnsi"/>
          <w:sz w:val="22"/>
          <w:szCs w:val="22"/>
        </w:rPr>
        <w:t>FAO) and of the investments, a total</w:t>
      </w:r>
      <w:r w:rsidRPr="00214D04">
        <w:rPr>
          <w:rFonts w:asciiTheme="minorHAnsi" w:hAnsiTheme="minorHAnsi" w:cstheme="minorHAnsi"/>
          <w:sz w:val="22"/>
          <w:szCs w:val="22"/>
        </w:rPr>
        <w:t xml:space="preserve"> USD </w:t>
      </w:r>
      <w:r w:rsidR="00FB2832">
        <w:rPr>
          <w:rFonts w:asciiTheme="minorHAnsi" w:hAnsiTheme="minorHAnsi" w:cstheme="minorHAnsi"/>
          <w:sz w:val="22"/>
          <w:szCs w:val="22"/>
        </w:rPr>
        <w:t>55</w:t>
      </w:r>
      <w:r w:rsidRPr="00214D04">
        <w:rPr>
          <w:rFonts w:asciiTheme="minorHAnsi" w:hAnsiTheme="minorHAnsi" w:cstheme="minorHAnsi"/>
          <w:sz w:val="22"/>
          <w:szCs w:val="22"/>
        </w:rPr>
        <w:t>0,000</w:t>
      </w:r>
      <w:r w:rsidR="00FB2832">
        <w:rPr>
          <w:rFonts w:asciiTheme="minorHAnsi" w:hAnsiTheme="minorHAnsi" w:cstheme="minorHAnsi"/>
          <w:sz w:val="22"/>
          <w:szCs w:val="22"/>
        </w:rPr>
        <w:t xml:space="preserve"> is valued as project co-financing</w:t>
      </w:r>
      <w:r w:rsidRPr="00214D04">
        <w:rPr>
          <w:rFonts w:asciiTheme="minorHAnsi" w:hAnsiTheme="minorHAnsi" w:cstheme="minorHAnsi"/>
          <w:sz w:val="22"/>
          <w:szCs w:val="22"/>
        </w:rPr>
        <w:t xml:space="preserve">. </w:t>
      </w:r>
    </w:p>
    <w:p w14:paraId="1DBBAEFA" w14:textId="77777777" w:rsidR="004B3ED1" w:rsidRPr="00F33E3B" w:rsidRDefault="004B3ED1" w:rsidP="00202D78">
      <w:pPr>
        <w:pStyle w:val="ListParagraph"/>
        <w:numPr>
          <w:ilvl w:val="0"/>
          <w:numId w:val="20"/>
        </w:numPr>
        <w:ind w:left="0" w:firstLine="0"/>
        <w:rPr>
          <w:rFonts w:asciiTheme="minorHAnsi" w:hAnsiTheme="minorHAnsi" w:cstheme="minorHAnsi"/>
          <w:sz w:val="22"/>
          <w:szCs w:val="22"/>
        </w:rPr>
      </w:pPr>
      <w:r w:rsidRPr="00F33E3B">
        <w:rPr>
          <w:rFonts w:asciiTheme="minorHAnsi" w:hAnsiTheme="minorHAnsi" w:cstheme="minorHAnsi"/>
          <w:sz w:val="22"/>
          <w:szCs w:val="22"/>
        </w:rPr>
        <w:t xml:space="preserve">Since 2015, FAO and the McKnight Foundation have engaged in a partnership to </w:t>
      </w:r>
      <w:r w:rsidRPr="00F33E3B">
        <w:rPr>
          <w:rFonts w:asciiTheme="minorHAnsi" w:hAnsiTheme="minorHAnsi" w:cstheme="minorHAnsi"/>
          <w:b/>
          <w:sz w:val="22"/>
          <w:szCs w:val="22"/>
        </w:rPr>
        <w:t xml:space="preserve">strengthen </w:t>
      </w:r>
      <w:proofErr w:type="spellStart"/>
      <w:r w:rsidRPr="00F33E3B">
        <w:rPr>
          <w:rFonts w:asciiTheme="minorHAnsi" w:hAnsiTheme="minorHAnsi" w:cstheme="minorHAnsi"/>
          <w:b/>
          <w:sz w:val="22"/>
          <w:szCs w:val="22"/>
        </w:rPr>
        <w:t>multistakeholder</w:t>
      </w:r>
      <w:proofErr w:type="spellEnd"/>
      <w:r w:rsidRPr="00F33E3B">
        <w:rPr>
          <w:rFonts w:asciiTheme="minorHAnsi" w:hAnsiTheme="minorHAnsi" w:cstheme="minorHAnsi"/>
          <w:b/>
          <w:sz w:val="22"/>
          <w:szCs w:val="22"/>
        </w:rPr>
        <w:t xml:space="preserve"> cooperation on </w:t>
      </w:r>
      <w:proofErr w:type="spellStart"/>
      <w:r w:rsidRPr="00F33E3B">
        <w:rPr>
          <w:rFonts w:asciiTheme="minorHAnsi" w:hAnsiTheme="minorHAnsi" w:cstheme="minorHAnsi"/>
          <w:b/>
          <w:sz w:val="22"/>
          <w:szCs w:val="22"/>
        </w:rPr>
        <w:t>agroecology</w:t>
      </w:r>
      <w:proofErr w:type="spellEnd"/>
      <w:r w:rsidRPr="00F33E3B">
        <w:rPr>
          <w:rFonts w:asciiTheme="minorHAnsi" w:hAnsiTheme="minorHAnsi" w:cstheme="minorHAnsi"/>
          <w:sz w:val="22"/>
          <w:szCs w:val="22"/>
        </w:rPr>
        <w:t xml:space="preserve"> an important approach in transitioning towards more sustainable food systems and achieving the SDGs. The main objectives of this cooperation are:</w:t>
      </w:r>
    </w:p>
    <w:p w14:paraId="44346099" w14:textId="77777777" w:rsidR="004B3ED1" w:rsidRPr="00F33E3B" w:rsidRDefault="004B3ED1" w:rsidP="00202D78">
      <w:pPr>
        <w:pStyle w:val="ListParagraph"/>
        <w:numPr>
          <w:ilvl w:val="0"/>
          <w:numId w:val="48"/>
        </w:numPr>
        <w:spacing w:before="0" w:after="0"/>
        <w:ind w:left="357" w:hanging="357"/>
        <w:contextualSpacing/>
        <w:rPr>
          <w:rFonts w:asciiTheme="minorHAnsi" w:hAnsiTheme="minorHAnsi" w:cstheme="minorHAnsi"/>
          <w:sz w:val="22"/>
          <w:szCs w:val="22"/>
        </w:rPr>
      </w:pPr>
      <w:r w:rsidRPr="00F33E3B">
        <w:rPr>
          <w:rFonts w:asciiTheme="minorHAnsi" w:hAnsiTheme="minorHAnsi" w:cstheme="minorHAnsi"/>
          <w:sz w:val="22"/>
          <w:szCs w:val="22"/>
        </w:rPr>
        <w:t xml:space="preserve">To provide and improve access to agroecological knowledge, tools/methods, principles, evidence and cases, especially for application under resource-constrained circumstances; </w:t>
      </w:r>
    </w:p>
    <w:p w14:paraId="286A94C4" w14:textId="63BBBCD6" w:rsidR="004B3ED1" w:rsidRPr="00F33E3B" w:rsidRDefault="004B3ED1" w:rsidP="00202D78">
      <w:pPr>
        <w:pStyle w:val="ListParagraph"/>
        <w:numPr>
          <w:ilvl w:val="0"/>
          <w:numId w:val="48"/>
        </w:numPr>
        <w:spacing w:before="0" w:after="0"/>
        <w:ind w:left="357" w:hanging="357"/>
        <w:contextualSpacing/>
        <w:rPr>
          <w:rFonts w:asciiTheme="minorHAnsi" w:hAnsiTheme="minorHAnsi" w:cstheme="minorHAnsi"/>
          <w:sz w:val="22"/>
          <w:szCs w:val="22"/>
        </w:rPr>
      </w:pPr>
      <w:r w:rsidRPr="00F33E3B">
        <w:rPr>
          <w:rFonts w:asciiTheme="minorHAnsi" w:hAnsiTheme="minorHAnsi" w:cstheme="minorHAnsi"/>
          <w:sz w:val="22"/>
          <w:szCs w:val="22"/>
        </w:rPr>
        <w:t>To provide a platform for sharing and combining data and observations relevant to agroecological knowledge, information and research, between farmer organizations and researchers;</w:t>
      </w:r>
      <w:r w:rsidR="00AE193D" w:rsidRPr="00F33E3B">
        <w:rPr>
          <w:rFonts w:asciiTheme="minorHAnsi" w:hAnsiTheme="minorHAnsi" w:cstheme="minorHAnsi"/>
          <w:sz w:val="22"/>
          <w:szCs w:val="22"/>
        </w:rPr>
        <w:t xml:space="preserve"> and</w:t>
      </w:r>
    </w:p>
    <w:p w14:paraId="0B91B9BA" w14:textId="78D63792" w:rsidR="00AE193D" w:rsidRPr="00F33E3B" w:rsidRDefault="004B3ED1" w:rsidP="00202D78">
      <w:pPr>
        <w:pStyle w:val="ListParagraph"/>
        <w:numPr>
          <w:ilvl w:val="0"/>
          <w:numId w:val="48"/>
        </w:numPr>
        <w:spacing w:before="0" w:after="0"/>
        <w:ind w:left="357" w:hanging="357"/>
        <w:contextualSpacing/>
        <w:rPr>
          <w:rFonts w:asciiTheme="minorHAnsi" w:hAnsiTheme="minorHAnsi" w:cstheme="minorHAnsi"/>
          <w:sz w:val="22"/>
          <w:szCs w:val="22"/>
        </w:rPr>
      </w:pPr>
      <w:r w:rsidRPr="00F33E3B">
        <w:rPr>
          <w:rFonts w:asciiTheme="minorHAnsi" w:hAnsiTheme="minorHAnsi" w:cstheme="minorHAnsi"/>
          <w:sz w:val="22"/>
          <w:szCs w:val="22"/>
        </w:rPr>
        <w:t>To establish strategic linkages and follow up with FAO’s Agroecology Regional Meetings.</w:t>
      </w:r>
    </w:p>
    <w:p w14:paraId="1243BDE6" w14:textId="7F2368EB" w:rsidR="004B3ED1" w:rsidRPr="00F33E3B" w:rsidRDefault="004B3ED1" w:rsidP="00202D78">
      <w:pPr>
        <w:pStyle w:val="ListParagraph"/>
        <w:numPr>
          <w:ilvl w:val="0"/>
          <w:numId w:val="20"/>
        </w:numPr>
        <w:ind w:left="0" w:firstLine="0"/>
        <w:rPr>
          <w:rFonts w:asciiTheme="minorHAnsi" w:hAnsiTheme="minorHAnsi" w:cstheme="minorHAnsi"/>
          <w:sz w:val="22"/>
          <w:szCs w:val="22"/>
        </w:rPr>
      </w:pPr>
      <w:r w:rsidRPr="00F33E3B">
        <w:rPr>
          <w:rFonts w:asciiTheme="minorHAnsi" w:hAnsiTheme="minorHAnsi" w:cstheme="minorHAnsi"/>
          <w:sz w:val="22"/>
          <w:szCs w:val="22"/>
        </w:rPr>
        <w:t xml:space="preserve">The </w:t>
      </w:r>
      <w:r w:rsidR="0089786A" w:rsidRPr="00F33E3B">
        <w:rPr>
          <w:rFonts w:asciiTheme="minorHAnsi" w:hAnsiTheme="minorHAnsi" w:cstheme="minorHAnsi"/>
          <w:sz w:val="22"/>
          <w:szCs w:val="22"/>
        </w:rPr>
        <w:t>a</w:t>
      </w:r>
      <w:r w:rsidRPr="00F33E3B">
        <w:rPr>
          <w:rFonts w:asciiTheme="minorHAnsi" w:hAnsiTheme="minorHAnsi" w:cstheme="minorHAnsi"/>
          <w:sz w:val="22"/>
          <w:szCs w:val="22"/>
        </w:rPr>
        <w:t>greement between the McKnight Foundation and FAO was signed for a 5</w:t>
      </w:r>
      <w:r w:rsidR="00AE193D" w:rsidRPr="00F33E3B">
        <w:rPr>
          <w:rFonts w:asciiTheme="minorHAnsi" w:hAnsiTheme="minorHAnsi" w:cstheme="minorHAnsi"/>
          <w:sz w:val="22"/>
          <w:szCs w:val="22"/>
        </w:rPr>
        <w:t>-</w:t>
      </w:r>
      <w:r w:rsidRPr="00F33E3B">
        <w:rPr>
          <w:rFonts w:asciiTheme="minorHAnsi" w:hAnsiTheme="minorHAnsi" w:cstheme="minorHAnsi"/>
          <w:sz w:val="22"/>
          <w:szCs w:val="22"/>
        </w:rPr>
        <w:t>year project (2016-2020) with a</w:t>
      </w:r>
      <w:r w:rsidR="00AE193D" w:rsidRPr="00F33E3B">
        <w:rPr>
          <w:rFonts w:asciiTheme="minorHAnsi" w:hAnsiTheme="minorHAnsi" w:cstheme="minorHAnsi"/>
          <w:sz w:val="22"/>
          <w:szCs w:val="22"/>
        </w:rPr>
        <w:t xml:space="preserve"> budget of</w:t>
      </w:r>
      <w:r w:rsidRPr="00F33E3B">
        <w:rPr>
          <w:rFonts w:asciiTheme="minorHAnsi" w:hAnsiTheme="minorHAnsi" w:cstheme="minorHAnsi"/>
          <w:sz w:val="22"/>
          <w:szCs w:val="22"/>
        </w:rPr>
        <w:t xml:space="preserve"> USD 710,000. Major achievements include: engagement of diverse stakeholders on agroecology through the process of regional and international </w:t>
      </w:r>
      <w:r w:rsidR="00AE193D" w:rsidRPr="00F33E3B">
        <w:rPr>
          <w:rFonts w:asciiTheme="minorHAnsi" w:hAnsiTheme="minorHAnsi" w:cstheme="minorHAnsi"/>
          <w:sz w:val="22"/>
          <w:szCs w:val="22"/>
        </w:rPr>
        <w:t>s</w:t>
      </w:r>
      <w:r w:rsidRPr="00F33E3B">
        <w:rPr>
          <w:rFonts w:asciiTheme="minorHAnsi" w:hAnsiTheme="minorHAnsi" w:cstheme="minorHAnsi"/>
          <w:sz w:val="22"/>
          <w:szCs w:val="22"/>
        </w:rPr>
        <w:t xml:space="preserve">ymposia on </w:t>
      </w:r>
      <w:r w:rsidR="00AE193D" w:rsidRPr="00F33E3B">
        <w:rPr>
          <w:rFonts w:asciiTheme="minorHAnsi" w:hAnsiTheme="minorHAnsi" w:cstheme="minorHAnsi"/>
          <w:sz w:val="22"/>
          <w:szCs w:val="22"/>
        </w:rPr>
        <w:t>a</w:t>
      </w:r>
      <w:r w:rsidRPr="00F33E3B">
        <w:rPr>
          <w:rFonts w:asciiTheme="minorHAnsi" w:hAnsiTheme="minorHAnsi" w:cstheme="minorHAnsi"/>
          <w:sz w:val="22"/>
          <w:szCs w:val="22"/>
        </w:rPr>
        <w:t>groecology organized by FAO; the development of an Agroecology Knowledge Hub and a wide range of content in six UN languages, development of key studies and knowledge products to strengthen the evidence base on agroecology</w:t>
      </w:r>
      <w:r w:rsidR="00815B93" w:rsidRPr="00F33E3B">
        <w:rPr>
          <w:rFonts w:asciiTheme="minorHAnsi" w:hAnsiTheme="minorHAnsi" w:cstheme="minorHAnsi"/>
          <w:sz w:val="22"/>
          <w:szCs w:val="22"/>
        </w:rPr>
        <w:t xml:space="preserve">. The website, knowledge hub, database and other knowledge sharing platforms and events under this project will significantly facilitate </w:t>
      </w:r>
      <w:r w:rsidR="00C2077E" w:rsidRPr="00F33E3B">
        <w:rPr>
          <w:rFonts w:asciiTheme="minorHAnsi" w:hAnsiTheme="minorHAnsi" w:cstheme="minorHAnsi"/>
          <w:sz w:val="22"/>
          <w:szCs w:val="22"/>
        </w:rPr>
        <w:t>the dissemination of the results generated under the AVACLIM project</w:t>
      </w:r>
      <w:r w:rsidRPr="00F33E3B">
        <w:rPr>
          <w:rFonts w:asciiTheme="minorHAnsi" w:hAnsiTheme="minorHAnsi" w:cstheme="minorHAnsi"/>
          <w:sz w:val="22"/>
          <w:szCs w:val="22"/>
        </w:rPr>
        <w:t xml:space="preserve">. The contribution of this partnership to </w:t>
      </w:r>
      <w:r w:rsidR="00E37ED5" w:rsidRPr="00F33E3B">
        <w:rPr>
          <w:rFonts w:asciiTheme="minorHAnsi" w:hAnsiTheme="minorHAnsi" w:cstheme="minorHAnsi"/>
          <w:sz w:val="22"/>
          <w:szCs w:val="22"/>
        </w:rPr>
        <w:t xml:space="preserve">the </w:t>
      </w:r>
      <w:r w:rsidRPr="00F33E3B">
        <w:rPr>
          <w:rFonts w:asciiTheme="minorHAnsi" w:hAnsiTheme="minorHAnsi" w:cstheme="minorHAnsi"/>
          <w:sz w:val="22"/>
          <w:szCs w:val="22"/>
        </w:rPr>
        <w:t xml:space="preserve">AVACLIM project can be estimated to USD </w:t>
      </w:r>
      <w:r w:rsidR="0036284B" w:rsidRPr="00F33E3B">
        <w:rPr>
          <w:rFonts w:asciiTheme="minorHAnsi" w:hAnsiTheme="minorHAnsi" w:cstheme="minorHAnsi"/>
          <w:sz w:val="22"/>
          <w:szCs w:val="22"/>
        </w:rPr>
        <w:t>2</w:t>
      </w:r>
      <w:r w:rsidRPr="00F33E3B">
        <w:rPr>
          <w:rFonts w:asciiTheme="minorHAnsi" w:hAnsiTheme="minorHAnsi" w:cstheme="minorHAnsi"/>
          <w:sz w:val="22"/>
          <w:szCs w:val="22"/>
        </w:rPr>
        <w:t>00,000.</w:t>
      </w:r>
    </w:p>
    <w:p w14:paraId="7A4A94B6" w14:textId="77777777" w:rsidR="00E316FB" w:rsidRPr="00F33E3B" w:rsidRDefault="00E316FB" w:rsidP="00E316FB">
      <w:pPr>
        <w:pStyle w:val="ListParagraph"/>
        <w:numPr>
          <w:ilvl w:val="0"/>
          <w:numId w:val="20"/>
        </w:numPr>
        <w:ind w:left="0" w:firstLine="0"/>
        <w:rPr>
          <w:rFonts w:asciiTheme="minorHAnsi" w:hAnsiTheme="minorHAnsi" w:cstheme="minorHAnsi"/>
          <w:sz w:val="22"/>
          <w:szCs w:val="22"/>
        </w:rPr>
      </w:pPr>
      <w:r w:rsidRPr="00F33E3B">
        <w:rPr>
          <w:rFonts w:asciiTheme="minorHAnsi" w:hAnsiTheme="minorHAnsi" w:cstheme="minorHAnsi"/>
          <w:sz w:val="22"/>
          <w:szCs w:val="22"/>
        </w:rPr>
        <w:lastRenderedPageBreak/>
        <w:t xml:space="preserve">FAO is currently implementing a Technical Cooperation Program (TCP) in India entitled: "Scaling-up Agroecology through policy support and Farmer Field Schools on Zero Budget Natural Farming with the Government of </w:t>
      </w:r>
      <w:proofErr w:type="spellStart"/>
      <w:r w:rsidRPr="00F33E3B">
        <w:rPr>
          <w:rFonts w:asciiTheme="minorHAnsi" w:hAnsiTheme="minorHAnsi" w:cstheme="minorHAnsi"/>
          <w:sz w:val="22"/>
          <w:szCs w:val="22"/>
        </w:rPr>
        <w:t>Andra</w:t>
      </w:r>
      <w:proofErr w:type="spellEnd"/>
      <w:r w:rsidRPr="00F33E3B">
        <w:rPr>
          <w:rFonts w:asciiTheme="minorHAnsi" w:hAnsiTheme="minorHAnsi" w:cstheme="minorHAnsi"/>
          <w:sz w:val="22"/>
          <w:szCs w:val="22"/>
        </w:rPr>
        <w:t xml:space="preserve"> Pradesh." The main objectives of this work are:</w:t>
      </w:r>
    </w:p>
    <w:p w14:paraId="1A37FDBC" w14:textId="50C4D399" w:rsidR="00E316FB" w:rsidRPr="00F33E3B" w:rsidRDefault="00E316FB" w:rsidP="00090316">
      <w:pPr>
        <w:rPr>
          <w:rFonts w:asciiTheme="minorHAnsi" w:hAnsiTheme="minorHAnsi" w:cstheme="minorHAnsi"/>
          <w:sz w:val="22"/>
          <w:szCs w:val="22"/>
        </w:rPr>
      </w:pPr>
      <w:r w:rsidRPr="00F33E3B">
        <w:rPr>
          <w:rFonts w:asciiTheme="minorHAnsi" w:hAnsiTheme="minorHAnsi" w:cstheme="minorHAnsi"/>
          <w:sz w:val="22"/>
          <w:szCs w:val="22"/>
        </w:rPr>
        <w:t>To scale-up and create evidence on agroecology through Zero Budget Natural Farming;</w:t>
      </w:r>
    </w:p>
    <w:p w14:paraId="43785FE1" w14:textId="77777777" w:rsidR="00E316FB" w:rsidRPr="00F33E3B" w:rsidRDefault="00E316FB" w:rsidP="00090316">
      <w:pPr>
        <w:pStyle w:val="ListParagraph"/>
        <w:ind w:left="0"/>
        <w:rPr>
          <w:rFonts w:asciiTheme="minorHAnsi" w:hAnsiTheme="minorHAnsi" w:cstheme="minorHAnsi"/>
          <w:sz w:val="22"/>
          <w:szCs w:val="22"/>
        </w:rPr>
      </w:pPr>
      <w:r w:rsidRPr="00F33E3B">
        <w:rPr>
          <w:rFonts w:asciiTheme="minorHAnsi" w:hAnsiTheme="minorHAnsi" w:cstheme="minorHAnsi"/>
          <w:sz w:val="22"/>
          <w:szCs w:val="22"/>
        </w:rPr>
        <w:t>To support development of methodology and tools for design of agroecological ZBNF farms and implementation of FFS; and</w:t>
      </w:r>
    </w:p>
    <w:p w14:paraId="675574DE" w14:textId="77777777" w:rsidR="00E316FB" w:rsidRPr="00F33E3B" w:rsidRDefault="00E316FB" w:rsidP="00090316">
      <w:pPr>
        <w:pStyle w:val="ListParagraph"/>
        <w:ind w:left="0"/>
        <w:rPr>
          <w:rFonts w:asciiTheme="minorHAnsi" w:hAnsiTheme="minorHAnsi" w:cstheme="minorHAnsi"/>
          <w:sz w:val="22"/>
          <w:szCs w:val="22"/>
        </w:rPr>
      </w:pPr>
      <w:r w:rsidRPr="00F33E3B">
        <w:rPr>
          <w:rFonts w:asciiTheme="minorHAnsi" w:hAnsiTheme="minorHAnsi" w:cstheme="minorHAnsi"/>
          <w:sz w:val="22"/>
          <w:szCs w:val="22"/>
        </w:rPr>
        <w:t>To strengthen the capacities of farmers and trainers and the training approach of the ZBNF programme through Farmer Field Schools and experiential learning.</w:t>
      </w:r>
    </w:p>
    <w:p w14:paraId="1F75DF9E" w14:textId="3F65FFFD" w:rsidR="00AE40EA" w:rsidRPr="0065276F" w:rsidRDefault="00E316FB" w:rsidP="00CB788B">
      <w:pPr>
        <w:pStyle w:val="ListParagraph"/>
        <w:numPr>
          <w:ilvl w:val="0"/>
          <w:numId w:val="20"/>
        </w:numPr>
        <w:ind w:left="0" w:firstLine="0"/>
        <w:rPr>
          <w:rFonts w:asciiTheme="minorHAnsi" w:hAnsiTheme="minorHAnsi" w:cstheme="minorHAnsi"/>
          <w:sz w:val="22"/>
          <w:szCs w:val="22"/>
        </w:rPr>
      </w:pPr>
      <w:r w:rsidRPr="00F33E3B">
        <w:rPr>
          <w:rFonts w:asciiTheme="minorHAnsi" w:hAnsiTheme="minorHAnsi" w:cstheme="minorHAnsi"/>
          <w:sz w:val="22"/>
          <w:szCs w:val="22"/>
        </w:rPr>
        <w:t xml:space="preserve"> </w:t>
      </w:r>
      <w:r w:rsidR="00F76511" w:rsidRPr="00F33E3B">
        <w:rPr>
          <w:rFonts w:asciiTheme="minorHAnsi" w:hAnsiTheme="minorHAnsi" w:cstheme="minorHAnsi"/>
          <w:sz w:val="22"/>
          <w:szCs w:val="22"/>
        </w:rPr>
        <w:t>The agreement between the country of India and FAO was signed for a 2-year project (2019-2020) with a budget of USD 150,00</w:t>
      </w:r>
      <w:r w:rsidR="009F44F1" w:rsidRPr="00F33E3B">
        <w:rPr>
          <w:rFonts w:asciiTheme="minorHAnsi" w:hAnsiTheme="minorHAnsi" w:cstheme="minorHAnsi"/>
          <w:sz w:val="22"/>
          <w:szCs w:val="22"/>
        </w:rPr>
        <w:t>0</w:t>
      </w:r>
      <w:r w:rsidR="00F76511" w:rsidRPr="00F33E3B">
        <w:rPr>
          <w:rFonts w:asciiTheme="minorHAnsi" w:hAnsiTheme="minorHAnsi" w:cstheme="minorHAnsi"/>
          <w:sz w:val="22"/>
          <w:szCs w:val="22"/>
        </w:rPr>
        <w:t xml:space="preserve">. </w:t>
      </w:r>
      <w:r w:rsidR="009F44F1" w:rsidRPr="00F33E3B">
        <w:rPr>
          <w:rFonts w:asciiTheme="minorHAnsi" w:hAnsiTheme="minorHAnsi" w:cstheme="minorHAnsi"/>
          <w:sz w:val="22"/>
          <w:szCs w:val="22"/>
        </w:rPr>
        <w:t xml:space="preserve">A major component of the TCP is the testing and usage of a global knowledge tool for the multi-dimensional assessment of agroecology and the sharing of subsequent evidence bases and lessons learned from the exercise.  The </w:t>
      </w:r>
      <w:r w:rsidR="009E6851" w:rsidRPr="00F33E3B">
        <w:rPr>
          <w:rFonts w:asciiTheme="minorHAnsi" w:hAnsiTheme="minorHAnsi" w:cstheme="minorHAnsi"/>
          <w:sz w:val="22"/>
          <w:szCs w:val="22"/>
        </w:rPr>
        <w:t xml:space="preserve">evidence base on </w:t>
      </w:r>
      <w:proofErr w:type="spellStart"/>
      <w:r w:rsidR="009F44F1" w:rsidRPr="00F33E3B">
        <w:rPr>
          <w:rFonts w:asciiTheme="minorHAnsi" w:hAnsiTheme="minorHAnsi" w:cstheme="minorHAnsi"/>
          <w:sz w:val="22"/>
          <w:szCs w:val="22"/>
        </w:rPr>
        <w:t>agroecology's</w:t>
      </w:r>
      <w:proofErr w:type="spellEnd"/>
      <w:r w:rsidR="009F44F1" w:rsidRPr="00F33E3B">
        <w:rPr>
          <w:rFonts w:asciiTheme="minorHAnsi" w:hAnsiTheme="minorHAnsi" w:cstheme="minorHAnsi"/>
          <w:sz w:val="22"/>
          <w:szCs w:val="22"/>
        </w:rPr>
        <w:t xml:space="preserve"> performance, the usage of the knowledge</w:t>
      </w:r>
      <w:r w:rsidR="00D5740C" w:rsidRPr="00F33E3B">
        <w:rPr>
          <w:rFonts w:asciiTheme="minorHAnsi" w:hAnsiTheme="minorHAnsi" w:cstheme="minorHAnsi"/>
          <w:sz w:val="22"/>
          <w:szCs w:val="22"/>
        </w:rPr>
        <w:t xml:space="preserve"> tool, </w:t>
      </w:r>
      <w:r w:rsidR="009F44F1" w:rsidRPr="00F33E3B">
        <w:rPr>
          <w:rFonts w:asciiTheme="minorHAnsi" w:hAnsiTheme="minorHAnsi" w:cstheme="minorHAnsi"/>
          <w:sz w:val="22"/>
          <w:szCs w:val="22"/>
        </w:rPr>
        <w:t>the lessons learned from piloting the assessment</w:t>
      </w:r>
      <w:r w:rsidR="00D5740C" w:rsidRPr="00F33E3B">
        <w:rPr>
          <w:rFonts w:asciiTheme="minorHAnsi" w:hAnsiTheme="minorHAnsi" w:cstheme="minorHAnsi"/>
          <w:sz w:val="22"/>
          <w:szCs w:val="22"/>
        </w:rPr>
        <w:t>, and the verification of methodologies for scaling up agroecology</w:t>
      </w:r>
      <w:r w:rsidR="009F44F1" w:rsidRPr="00F33E3B">
        <w:rPr>
          <w:rFonts w:asciiTheme="minorHAnsi" w:hAnsiTheme="minorHAnsi" w:cstheme="minorHAnsi"/>
          <w:sz w:val="22"/>
          <w:szCs w:val="22"/>
        </w:rPr>
        <w:t xml:space="preserve"> will </w:t>
      </w:r>
      <w:r w:rsidR="00F76511" w:rsidRPr="00F33E3B">
        <w:rPr>
          <w:rFonts w:asciiTheme="minorHAnsi" w:hAnsiTheme="minorHAnsi" w:cstheme="minorHAnsi"/>
          <w:sz w:val="22"/>
          <w:szCs w:val="22"/>
        </w:rPr>
        <w:t xml:space="preserve">significantly facilitate the </w:t>
      </w:r>
      <w:r w:rsidR="009F44F1" w:rsidRPr="00F33E3B">
        <w:rPr>
          <w:rFonts w:asciiTheme="minorHAnsi" w:hAnsiTheme="minorHAnsi" w:cstheme="minorHAnsi"/>
          <w:sz w:val="22"/>
          <w:szCs w:val="22"/>
        </w:rPr>
        <w:t xml:space="preserve">implementation of </w:t>
      </w:r>
      <w:r w:rsidR="00D5740C" w:rsidRPr="00F33E3B">
        <w:rPr>
          <w:rFonts w:asciiTheme="minorHAnsi" w:hAnsiTheme="minorHAnsi" w:cstheme="minorHAnsi"/>
          <w:sz w:val="22"/>
          <w:szCs w:val="22"/>
        </w:rPr>
        <w:t>the</w:t>
      </w:r>
      <w:r w:rsidR="009F44F1" w:rsidRPr="00F33E3B">
        <w:rPr>
          <w:rFonts w:asciiTheme="minorHAnsi" w:hAnsiTheme="minorHAnsi" w:cstheme="minorHAnsi"/>
          <w:sz w:val="22"/>
          <w:szCs w:val="22"/>
        </w:rPr>
        <w:t xml:space="preserve"> knowledge tool</w:t>
      </w:r>
      <w:r w:rsidR="00D5740C" w:rsidRPr="00F33E3B">
        <w:rPr>
          <w:rFonts w:asciiTheme="minorHAnsi" w:hAnsiTheme="minorHAnsi" w:cstheme="minorHAnsi"/>
          <w:sz w:val="22"/>
          <w:szCs w:val="22"/>
        </w:rPr>
        <w:t xml:space="preserve"> and methodologies for scaling agroecology</w:t>
      </w:r>
      <w:r w:rsidR="00F76511" w:rsidRPr="00F33E3B">
        <w:rPr>
          <w:rFonts w:asciiTheme="minorHAnsi" w:hAnsiTheme="minorHAnsi" w:cstheme="minorHAnsi"/>
          <w:sz w:val="22"/>
          <w:szCs w:val="22"/>
        </w:rPr>
        <w:t xml:space="preserve"> under the AVACLIM project. The contribution of this partnership to the AVACLIM project can be estimated to USD </w:t>
      </w:r>
      <w:r w:rsidR="009F44F1" w:rsidRPr="00F33E3B">
        <w:rPr>
          <w:rFonts w:asciiTheme="minorHAnsi" w:hAnsiTheme="minorHAnsi" w:cstheme="minorHAnsi"/>
          <w:sz w:val="22"/>
          <w:szCs w:val="22"/>
        </w:rPr>
        <w:t>150</w:t>
      </w:r>
      <w:r w:rsidR="00F76511" w:rsidRPr="00F33E3B">
        <w:rPr>
          <w:rFonts w:asciiTheme="minorHAnsi" w:hAnsiTheme="minorHAnsi" w:cstheme="minorHAnsi"/>
          <w:sz w:val="22"/>
          <w:szCs w:val="22"/>
        </w:rPr>
        <w:t>,000.</w:t>
      </w:r>
    </w:p>
    <w:p w14:paraId="5EE02345" w14:textId="3B88162D" w:rsidR="002D569F" w:rsidRPr="00F33E3B" w:rsidRDefault="002D569F" w:rsidP="002D569F">
      <w:pPr>
        <w:pStyle w:val="ListParagraph"/>
        <w:numPr>
          <w:ilvl w:val="0"/>
          <w:numId w:val="20"/>
        </w:numPr>
        <w:ind w:left="0" w:firstLine="0"/>
        <w:rPr>
          <w:rFonts w:asciiTheme="minorHAnsi" w:hAnsiTheme="minorHAnsi" w:cstheme="minorHAnsi"/>
          <w:sz w:val="22"/>
          <w:szCs w:val="22"/>
        </w:rPr>
      </w:pPr>
      <w:r>
        <w:rPr>
          <w:rFonts w:asciiTheme="minorHAnsi" w:hAnsiTheme="minorHAnsi" w:cstheme="minorHAnsi"/>
          <w:sz w:val="22"/>
          <w:szCs w:val="22"/>
        </w:rPr>
        <w:t>An additional 2 FAO-implemented agro-ecology projects in Senegal and Burkina Faso are being recognised as directly contributing to the achievement of the AVACLIM objective, and are therefore considered as in-country co-financing</w:t>
      </w:r>
      <w:r w:rsidRPr="00F33E3B">
        <w:rPr>
          <w:rFonts w:asciiTheme="minorHAnsi" w:hAnsiTheme="minorHAnsi" w:cstheme="minorHAnsi"/>
          <w:sz w:val="22"/>
          <w:szCs w:val="22"/>
        </w:rPr>
        <w:t xml:space="preserve">. </w:t>
      </w:r>
      <w:r>
        <w:rPr>
          <w:rFonts w:asciiTheme="minorHAnsi" w:hAnsiTheme="minorHAnsi" w:cstheme="minorHAnsi"/>
          <w:sz w:val="22"/>
          <w:szCs w:val="22"/>
        </w:rPr>
        <w:t>The projects entitled ‘Strengthen climate change adaptation planning capacities for improved food security and nutrition’ in Senegal (and Haiti, though this is not accounted for in the co-financing), and the ‘Support for the Establishment of Pilot Eco-Villages in Burkina Faso’</w:t>
      </w:r>
      <w:r w:rsidRPr="00F33E3B">
        <w:rPr>
          <w:rFonts w:asciiTheme="minorHAnsi" w:hAnsiTheme="minorHAnsi" w:cstheme="minorHAnsi"/>
          <w:sz w:val="22"/>
          <w:szCs w:val="22"/>
        </w:rPr>
        <w:t xml:space="preserve"> </w:t>
      </w:r>
      <w:r>
        <w:rPr>
          <w:rFonts w:asciiTheme="minorHAnsi" w:hAnsiTheme="minorHAnsi" w:cstheme="minorHAnsi"/>
          <w:sz w:val="22"/>
          <w:szCs w:val="22"/>
        </w:rPr>
        <w:t xml:space="preserve">help provide evidence that is built within the results of component 2, and to a lesser extent component 3, of the AVACLIM project. </w:t>
      </w:r>
      <w:r w:rsidRPr="00F33E3B">
        <w:rPr>
          <w:rFonts w:asciiTheme="minorHAnsi" w:hAnsiTheme="minorHAnsi" w:cstheme="minorHAnsi"/>
          <w:sz w:val="22"/>
          <w:szCs w:val="22"/>
        </w:rPr>
        <w:t xml:space="preserve">The contribution of </w:t>
      </w:r>
      <w:r>
        <w:rPr>
          <w:rFonts w:asciiTheme="minorHAnsi" w:hAnsiTheme="minorHAnsi" w:cstheme="minorHAnsi"/>
          <w:sz w:val="22"/>
          <w:szCs w:val="22"/>
        </w:rPr>
        <w:t xml:space="preserve">these investments </w:t>
      </w:r>
      <w:r w:rsidRPr="00F33E3B">
        <w:rPr>
          <w:rFonts w:asciiTheme="minorHAnsi" w:hAnsiTheme="minorHAnsi" w:cstheme="minorHAnsi"/>
          <w:sz w:val="22"/>
          <w:szCs w:val="22"/>
        </w:rPr>
        <w:t xml:space="preserve">to the AVACLIM project </w:t>
      </w:r>
      <w:r>
        <w:rPr>
          <w:rFonts w:asciiTheme="minorHAnsi" w:hAnsiTheme="minorHAnsi" w:cstheme="minorHAnsi"/>
          <w:sz w:val="22"/>
          <w:szCs w:val="22"/>
        </w:rPr>
        <w:t xml:space="preserve">as co-financing </w:t>
      </w:r>
      <w:r w:rsidRPr="00F33E3B">
        <w:rPr>
          <w:rFonts w:asciiTheme="minorHAnsi" w:hAnsiTheme="minorHAnsi" w:cstheme="minorHAnsi"/>
          <w:sz w:val="22"/>
          <w:szCs w:val="22"/>
        </w:rPr>
        <w:t xml:space="preserve">can be estimated to USD </w:t>
      </w:r>
      <w:r>
        <w:rPr>
          <w:rFonts w:asciiTheme="minorHAnsi" w:hAnsiTheme="minorHAnsi" w:cstheme="minorHAnsi"/>
          <w:sz w:val="22"/>
          <w:szCs w:val="22"/>
        </w:rPr>
        <w:t>50</w:t>
      </w:r>
      <w:r w:rsidRPr="00F33E3B">
        <w:rPr>
          <w:rFonts w:asciiTheme="minorHAnsi" w:hAnsiTheme="minorHAnsi" w:cstheme="minorHAnsi"/>
          <w:sz w:val="22"/>
          <w:szCs w:val="22"/>
        </w:rPr>
        <w:t>0,000.</w:t>
      </w:r>
    </w:p>
    <w:p w14:paraId="59BACB05" w14:textId="2A752743" w:rsidR="002D569F" w:rsidRPr="00214D04" w:rsidRDefault="002D569F" w:rsidP="00CB788B">
      <w:pPr>
        <w:pStyle w:val="ListParagraph"/>
        <w:ind w:left="0"/>
        <w:rPr>
          <w:rFonts w:asciiTheme="minorHAnsi" w:hAnsiTheme="minorHAnsi" w:cstheme="minorHAnsi"/>
          <w:sz w:val="22"/>
        </w:rPr>
      </w:pPr>
    </w:p>
    <w:p w14:paraId="737B0E50" w14:textId="5F6D5579" w:rsidR="003F4898" w:rsidRPr="00214D04" w:rsidRDefault="00810E04" w:rsidP="00CB788B">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t xml:space="preserve">Economic Community of West African States - </w:t>
      </w:r>
      <w:r w:rsidR="00C17B91" w:rsidRPr="00214D04">
        <w:rPr>
          <w:rFonts w:asciiTheme="minorHAnsi" w:hAnsiTheme="minorHAnsi" w:cstheme="minorHAnsi"/>
          <w:b/>
          <w:sz w:val="22"/>
          <w:szCs w:val="22"/>
        </w:rPr>
        <w:t>ECOWAS</w:t>
      </w:r>
      <w:r w:rsidR="00934067" w:rsidRPr="00214D04">
        <w:rPr>
          <w:rStyle w:val="FootnoteReference"/>
          <w:rFonts w:asciiTheme="minorHAnsi" w:hAnsiTheme="minorHAnsi" w:cstheme="minorHAnsi"/>
          <w:b/>
          <w:sz w:val="22"/>
          <w:szCs w:val="22"/>
        </w:rPr>
        <w:footnoteReference w:id="42"/>
      </w:r>
    </w:p>
    <w:p w14:paraId="3105BE23" w14:textId="333B46DA" w:rsidR="00DA7370" w:rsidRPr="00096258" w:rsidRDefault="00DA7370" w:rsidP="00096258">
      <w:pPr>
        <w:pStyle w:val="ListParagraph"/>
        <w:numPr>
          <w:ilvl w:val="0"/>
          <w:numId w:val="20"/>
        </w:numPr>
        <w:spacing w:before="0" w:after="0"/>
        <w:ind w:left="0" w:firstLine="0"/>
        <w:rPr>
          <w:rFonts w:asciiTheme="minorHAnsi" w:hAnsiTheme="minorHAnsi" w:cstheme="minorHAnsi"/>
          <w:sz w:val="22"/>
          <w:szCs w:val="22"/>
        </w:rPr>
      </w:pPr>
      <w:r w:rsidRPr="00584803">
        <w:rPr>
          <w:rFonts w:asciiTheme="minorHAnsi" w:hAnsiTheme="minorHAnsi" w:cstheme="minorHAnsi"/>
          <w:sz w:val="22"/>
          <w:szCs w:val="22"/>
        </w:rPr>
        <w:t>The “</w:t>
      </w:r>
      <w:r w:rsidRPr="00E674C0">
        <w:rPr>
          <w:rFonts w:asciiTheme="minorHAnsi" w:hAnsiTheme="minorHAnsi"/>
          <w:b/>
          <w:sz w:val="22"/>
        </w:rPr>
        <w:t>Agroecological intensification in Western Africa</w:t>
      </w:r>
      <w:r w:rsidRPr="00584803">
        <w:rPr>
          <w:rFonts w:asciiTheme="minorHAnsi" w:hAnsiTheme="minorHAnsi" w:cstheme="minorHAnsi"/>
          <w:sz w:val="22"/>
          <w:szCs w:val="22"/>
        </w:rPr>
        <w:t>” project is funded by the French Development Agency (AFD) with a budget of € 6,960,000. It was launched in April 2018 for a period of four years and is implemented by the ECOWAS commission through its Regional Agency for Agriculture and Food (ARAA). The objective of the project is to support agroecology in West Africa through the diffusion of agroecological innovations in family farming. The project is structured into two components: i) support to agroecological intensification in five West African</w:t>
      </w:r>
      <w:r w:rsidRPr="00584803">
        <w:rPr>
          <w:rFonts w:asciiTheme="minorHAnsi" w:hAnsiTheme="minorHAnsi" w:cstheme="minorHAnsi"/>
          <w:sz w:val="22"/>
        </w:rPr>
        <w:t xml:space="preserve"> countries</w:t>
      </w:r>
      <w:r w:rsidRPr="00584803">
        <w:rPr>
          <w:rFonts w:asciiTheme="minorHAnsi" w:hAnsiTheme="minorHAnsi" w:cstheme="minorHAnsi"/>
          <w:sz w:val="22"/>
          <w:szCs w:val="22"/>
        </w:rPr>
        <w:t xml:space="preserve"> namely Burkina Faso, Ivory Coast, Mali, Senegal and Togo; and ii) exchanges, capitalisation and contribution to the elaboration of public policies in the field of agroecology. Under Component 1</w:t>
      </w:r>
      <w:r>
        <w:rPr>
          <w:rFonts w:asciiTheme="minorHAnsi" w:hAnsiTheme="minorHAnsi" w:cstheme="minorHAnsi"/>
          <w:sz w:val="22"/>
          <w:szCs w:val="22"/>
        </w:rPr>
        <w:t xml:space="preserve"> of ECOWAS project</w:t>
      </w:r>
      <w:r w:rsidRPr="00584803">
        <w:rPr>
          <w:rFonts w:asciiTheme="minorHAnsi" w:hAnsiTheme="minorHAnsi" w:cstheme="minorHAnsi"/>
          <w:sz w:val="22"/>
          <w:szCs w:val="22"/>
        </w:rPr>
        <w:t xml:space="preserve">, on-the-ground projects will be </w:t>
      </w:r>
      <w:r>
        <w:rPr>
          <w:rFonts w:asciiTheme="minorHAnsi" w:hAnsiTheme="minorHAnsi" w:cstheme="minorHAnsi"/>
          <w:sz w:val="22"/>
          <w:szCs w:val="22"/>
        </w:rPr>
        <w:t>implemented</w:t>
      </w:r>
      <w:r w:rsidRPr="00584803">
        <w:rPr>
          <w:rFonts w:asciiTheme="minorHAnsi" w:hAnsiTheme="minorHAnsi" w:cstheme="minorHAnsi"/>
          <w:sz w:val="22"/>
          <w:szCs w:val="22"/>
        </w:rPr>
        <w:t xml:space="preserve"> to support farmers’ groups </w:t>
      </w:r>
      <w:r>
        <w:rPr>
          <w:rFonts w:asciiTheme="minorHAnsi" w:hAnsiTheme="minorHAnsi" w:cstheme="minorHAnsi"/>
          <w:sz w:val="22"/>
          <w:szCs w:val="22"/>
        </w:rPr>
        <w:t>interested in</w:t>
      </w:r>
      <w:r w:rsidRPr="00584803">
        <w:rPr>
          <w:rFonts w:asciiTheme="minorHAnsi" w:hAnsiTheme="minorHAnsi" w:cstheme="minorHAnsi"/>
          <w:sz w:val="22"/>
          <w:szCs w:val="22"/>
        </w:rPr>
        <w:t xml:space="preserve"> chang</w:t>
      </w:r>
      <w:r>
        <w:rPr>
          <w:rFonts w:asciiTheme="minorHAnsi" w:hAnsiTheme="minorHAnsi" w:cstheme="minorHAnsi"/>
          <w:sz w:val="22"/>
          <w:szCs w:val="22"/>
        </w:rPr>
        <w:t>ing</w:t>
      </w:r>
      <w:r w:rsidRPr="00584803">
        <w:rPr>
          <w:rFonts w:asciiTheme="minorHAnsi" w:hAnsiTheme="minorHAnsi" w:cstheme="minorHAnsi"/>
          <w:sz w:val="22"/>
          <w:szCs w:val="22"/>
        </w:rPr>
        <w:t xml:space="preserve"> their practice</w:t>
      </w:r>
      <w:r>
        <w:rPr>
          <w:rFonts w:asciiTheme="minorHAnsi" w:hAnsiTheme="minorHAnsi" w:cstheme="minorHAnsi"/>
          <w:sz w:val="22"/>
          <w:szCs w:val="22"/>
        </w:rPr>
        <w:t>s</w:t>
      </w:r>
      <w:r w:rsidRPr="00584803">
        <w:rPr>
          <w:rFonts w:asciiTheme="minorHAnsi" w:hAnsiTheme="minorHAnsi" w:cstheme="minorHAnsi"/>
          <w:sz w:val="22"/>
          <w:szCs w:val="22"/>
        </w:rPr>
        <w:t xml:space="preserve"> and adopt agroecological innovations. The experience generated under </w:t>
      </w:r>
      <w:r>
        <w:rPr>
          <w:rFonts w:asciiTheme="minorHAnsi" w:hAnsiTheme="minorHAnsi" w:cstheme="minorHAnsi"/>
          <w:sz w:val="22"/>
          <w:szCs w:val="22"/>
        </w:rPr>
        <w:t>this c</w:t>
      </w:r>
      <w:r w:rsidRPr="00584803">
        <w:rPr>
          <w:rFonts w:asciiTheme="minorHAnsi" w:hAnsiTheme="minorHAnsi" w:cstheme="minorHAnsi"/>
          <w:sz w:val="22"/>
          <w:szCs w:val="22"/>
        </w:rPr>
        <w:t>omponent will be compiled under Component 2</w:t>
      </w:r>
      <w:r>
        <w:rPr>
          <w:rFonts w:asciiTheme="minorHAnsi" w:hAnsiTheme="minorHAnsi" w:cstheme="minorHAnsi"/>
          <w:sz w:val="22"/>
          <w:szCs w:val="22"/>
        </w:rPr>
        <w:t xml:space="preserve"> of ECOWAS project</w:t>
      </w:r>
      <w:r w:rsidRPr="00584803">
        <w:rPr>
          <w:rFonts w:asciiTheme="minorHAnsi" w:hAnsiTheme="minorHAnsi" w:cstheme="minorHAnsi"/>
          <w:sz w:val="22"/>
          <w:szCs w:val="22"/>
        </w:rPr>
        <w:t xml:space="preserve"> to improve the knowledge base on agroecology and </w:t>
      </w:r>
      <w:r>
        <w:rPr>
          <w:rFonts w:asciiTheme="minorHAnsi" w:hAnsiTheme="minorHAnsi" w:cstheme="minorHAnsi"/>
          <w:sz w:val="22"/>
          <w:szCs w:val="22"/>
        </w:rPr>
        <w:t>integrate</w:t>
      </w:r>
      <w:r w:rsidRPr="00584803">
        <w:rPr>
          <w:rFonts w:asciiTheme="minorHAnsi" w:hAnsiTheme="minorHAnsi" w:cstheme="minorHAnsi"/>
          <w:sz w:val="22"/>
          <w:szCs w:val="22"/>
        </w:rPr>
        <w:t xml:space="preserve"> agroecology in the policy </w:t>
      </w:r>
      <w:r>
        <w:rPr>
          <w:rFonts w:asciiTheme="minorHAnsi" w:hAnsiTheme="minorHAnsi" w:cstheme="minorHAnsi"/>
          <w:sz w:val="22"/>
          <w:szCs w:val="22"/>
        </w:rPr>
        <w:t>environment</w:t>
      </w:r>
      <w:r w:rsidRPr="00584803">
        <w:rPr>
          <w:rFonts w:asciiTheme="minorHAnsi" w:hAnsiTheme="minorHAnsi" w:cstheme="minorHAnsi"/>
          <w:sz w:val="22"/>
          <w:szCs w:val="22"/>
        </w:rPr>
        <w:t xml:space="preserve"> of the targeted countries. The interventions of ECOWAS in these six dryland countries – </w:t>
      </w:r>
      <w:r>
        <w:rPr>
          <w:rFonts w:asciiTheme="minorHAnsi" w:hAnsiTheme="minorHAnsi" w:cstheme="minorHAnsi"/>
          <w:sz w:val="22"/>
          <w:szCs w:val="22"/>
        </w:rPr>
        <w:t xml:space="preserve">which include </w:t>
      </w:r>
      <w:r w:rsidRPr="00584803">
        <w:rPr>
          <w:rFonts w:asciiTheme="minorHAnsi" w:hAnsiTheme="minorHAnsi" w:cstheme="minorHAnsi"/>
          <w:sz w:val="22"/>
          <w:szCs w:val="22"/>
        </w:rPr>
        <w:t xml:space="preserve">two of the countries selected under the AVACLIM project – will provide valuable practitioners’ experience on the implementation of agroecology that will be built on under </w:t>
      </w:r>
      <w:r>
        <w:rPr>
          <w:rFonts w:asciiTheme="minorHAnsi" w:hAnsiTheme="minorHAnsi" w:cstheme="minorHAnsi"/>
          <w:sz w:val="22"/>
          <w:szCs w:val="22"/>
        </w:rPr>
        <w:t xml:space="preserve">the </w:t>
      </w:r>
      <w:r w:rsidRPr="00584803">
        <w:rPr>
          <w:rFonts w:asciiTheme="minorHAnsi" w:hAnsiTheme="minorHAnsi" w:cstheme="minorHAnsi"/>
          <w:sz w:val="22"/>
          <w:szCs w:val="22"/>
        </w:rPr>
        <w:t>AVACLIM project.</w:t>
      </w:r>
      <w:r>
        <w:rPr>
          <w:rFonts w:asciiTheme="minorHAnsi" w:hAnsiTheme="minorHAnsi" w:cstheme="minorHAnsi"/>
          <w:sz w:val="22"/>
          <w:szCs w:val="22"/>
        </w:rPr>
        <w:t xml:space="preserve"> In addition,</w:t>
      </w:r>
      <w:r w:rsidRPr="00584803">
        <w:rPr>
          <w:rFonts w:asciiTheme="minorHAnsi" w:hAnsiTheme="minorHAnsi" w:cstheme="minorHAnsi"/>
          <w:sz w:val="22"/>
          <w:szCs w:val="22"/>
        </w:rPr>
        <w:t xml:space="preserve"> </w:t>
      </w:r>
      <w:r>
        <w:rPr>
          <w:rFonts w:asciiTheme="minorHAnsi" w:hAnsiTheme="minorHAnsi" w:cstheme="minorHAnsi"/>
          <w:sz w:val="22"/>
          <w:szCs w:val="22"/>
        </w:rPr>
        <w:t>i</w:t>
      </w:r>
      <w:r w:rsidRPr="00584803">
        <w:rPr>
          <w:rFonts w:asciiTheme="minorHAnsi" w:hAnsiTheme="minorHAnsi" w:cstheme="minorHAnsi"/>
          <w:sz w:val="22"/>
          <w:szCs w:val="22"/>
        </w:rPr>
        <w:t xml:space="preserve">f they meet the selection criteria, ECOWAS field projects in Burkina Faso and Senegal will potentially be assessed under Component 1 or 2 of ECOWAS. Out of ECOWAS project budget </w:t>
      </w:r>
      <w:r w:rsidR="00FB2832">
        <w:rPr>
          <w:rFonts w:asciiTheme="minorHAnsi" w:hAnsiTheme="minorHAnsi" w:cstheme="minorHAnsi"/>
          <w:sz w:val="22"/>
          <w:szCs w:val="22"/>
        </w:rPr>
        <w:t>$US 2,793,919</w:t>
      </w:r>
      <w:r w:rsidRPr="00584803">
        <w:rPr>
          <w:rFonts w:asciiTheme="minorHAnsi" w:hAnsiTheme="minorHAnsi" w:cstheme="minorHAnsi"/>
          <w:sz w:val="22"/>
          <w:szCs w:val="22"/>
        </w:rPr>
        <w:t xml:space="preserve"> are thought as co</w:t>
      </w:r>
      <w:r w:rsidR="00096258">
        <w:rPr>
          <w:rFonts w:asciiTheme="minorHAnsi" w:hAnsiTheme="minorHAnsi" w:cstheme="minorHAnsi"/>
          <w:sz w:val="22"/>
          <w:szCs w:val="22"/>
        </w:rPr>
        <w:t>-</w:t>
      </w:r>
      <w:r w:rsidRPr="00096258">
        <w:rPr>
          <w:rFonts w:asciiTheme="minorHAnsi" w:hAnsiTheme="minorHAnsi" w:cstheme="minorHAnsi"/>
          <w:sz w:val="22"/>
          <w:szCs w:val="22"/>
        </w:rPr>
        <w:t xml:space="preserve">financing for AVACLIM project. Close collaboration between ECOWAS project and the AVACLIM project will be maintained throughout the implementation of AVACLIM project. </w:t>
      </w:r>
    </w:p>
    <w:p w14:paraId="4F257190" w14:textId="77777777" w:rsidR="0013414F" w:rsidRPr="00214D04" w:rsidRDefault="0013414F" w:rsidP="00CB788B">
      <w:pPr>
        <w:pStyle w:val="ListParagraph"/>
        <w:ind w:left="0"/>
        <w:rPr>
          <w:rFonts w:asciiTheme="minorHAnsi" w:hAnsiTheme="minorHAnsi" w:cstheme="minorHAnsi"/>
          <w:sz w:val="22"/>
          <w:szCs w:val="22"/>
        </w:rPr>
      </w:pPr>
    </w:p>
    <w:p w14:paraId="4F690E07" w14:textId="22E91DEB" w:rsidR="00A713EE" w:rsidRPr="00214D04" w:rsidRDefault="00DA2BE1" w:rsidP="00202D78">
      <w:pPr>
        <w:pStyle w:val="Heading3"/>
        <w:keepLines/>
        <w:numPr>
          <w:ilvl w:val="2"/>
          <w:numId w:val="16"/>
        </w:numPr>
        <w:spacing w:before="0" w:after="120"/>
        <w:ind w:left="567" w:firstLine="284"/>
        <w:jc w:val="left"/>
        <w:rPr>
          <w:rFonts w:asciiTheme="minorHAnsi" w:hAnsiTheme="minorHAnsi" w:cstheme="minorHAnsi"/>
          <w:i/>
          <w:sz w:val="22"/>
        </w:rPr>
      </w:pPr>
      <w:bookmarkStart w:id="26" w:name="_Toc854246"/>
      <w:bookmarkStart w:id="27" w:name="_Toc8117224"/>
      <w:r w:rsidRPr="00214D04">
        <w:rPr>
          <w:rFonts w:asciiTheme="minorHAnsi" w:hAnsiTheme="minorHAnsi" w:cstheme="minorHAnsi"/>
          <w:i/>
          <w:sz w:val="22"/>
        </w:rPr>
        <w:t>Remaining barriers to be addresses</w:t>
      </w:r>
      <w:bookmarkEnd w:id="26"/>
      <w:bookmarkEnd w:id="27"/>
    </w:p>
    <w:p w14:paraId="77DC3D60" w14:textId="7FD0CF7E" w:rsidR="001C34F4" w:rsidRPr="00214D04" w:rsidRDefault="001C34F4" w:rsidP="00CB788B">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t xml:space="preserve">1) </w:t>
      </w:r>
      <w:r w:rsidR="00061635" w:rsidRPr="00214D04">
        <w:rPr>
          <w:rFonts w:asciiTheme="minorHAnsi" w:hAnsiTheme="minorHAnsi" w:cstheme="minorHAnsi"/>
          <w:b/>
          <w:sz w:val="22"/>
          <w:szCs w:val="22"/>
        </w:rPr>
        <w:t>Agroecology</w:t>
      </w:r>
      <w:r w:rsidRPr="00214D04">
        <w:rPr>
          <w:rFonts w:asciiTheme="minorHAnsi" w:hAnsiTheme="minorHAnsi" w:cstheme="minorHAnsi"/>
          <w:b/>
          <w:sz w:val="22"/>
          <w:szCs w:val="22"/>
        </w:rPr>
        <w:t xml:space="preserve"> initiatives are piecemeal and implemented in isolation</w:t>
      </w:r>
    </w:p>
    <w:p w14:paraId="2000FF02" w14:textId="1DED3184" w:rsidR="00F44CB3" w:rsidRPr="00214D04" w:rsidRDefault="00061635" w:rsidP="00202D78">
      <w:pPr>
        <w:pStyle w:val="ListParagraph"/>
        <w:numPr>
          <w:ilvl w:val="0"/>
          <w:numId w:val="20"/>
        </w:numPr>
        <w:spacing w:before="0" w:after="0"/>
        <w:ind w:left="0" w:firstLine="0"/>
        <w:rPr>
          <w:rFonts w:asciiTheme="minorHAnsi" w:hAnsiTheme="minorHAnsi" w:cstheme="minorHAnsi"/>
          <w:sz w:val="22"/>
          <w:szCs w:val="22"/>
        </w:rPr>
      </w:pPr>
      <w:r w:rsidRPr="00214D04">
        <w:rPr>
          <w:rFonts w:asciiTheme="minorHAnsi" w:hAnsiTheme="minorHAnsi" w:cstheme="minorHAnsi"/>
          <w:sz w:val="22"/>
          <w:szCs w:val="22"/>
        </w:rPr>
        <w:t>Agroecology</w:t>
      </w:r>
      <w:r w:rsidR="00125599" w:rsidRPr="00214D04">
        <w:rPr>
          <w:rFonts w:asciiTheme="minorHAnsi" w:hAnsiTheme="minorHAnsi" w:cstheme="minorHAnsi"/>
          <w:sz w:val="22"/>
          <w:szCs w:val="22"/>
        </w:rPr>
        <w:t xml:space="preserve"> is implemented worldwide by thousands of single farmers </w:t>
      </w:r>
      <w:r w:rsidR="006E2A82" w:rsidRPr="00214D04">
        <w:rPr>
          <w:rFonts w:asciiTheme="minorHAnsi" w:hAnsiTheme="minorHAnsi" w:cstheme="minorHAnsi"/>
          <w:sz w:val="22"/>
          <w:szCs w:val="22"/>
        </w:rPr>
        <w:t>but it is</w:t>
      </w:r>
      <w:r w:rsidR="00125599" w:rsidRPr="00214D04">
        <w:rPr>
          <w:rFonts w:asciiTheme="minorHAnsi" w:hAnsiTheme="minorHAnsi" w:cstheme="minorHAnsi"/>
          <w:sz w:val="22"/>
          <w:szCs w:val="22"/>
        </w:rPr>
        <w:t xml:space="preserve"> </w:t>
      </w:r>
      <w:r w:rsidR="006E2A82" w:rsidRPr="00214D04">
        <w:rPr>
          <w:rFonts w:asciiTheme="minorHAnsi" w:hAnsiTheme="minorHAnsi" w:cstheme="minorHAnsi"/>
          <w:sz w:val="22"/>
          <w:szCs w:val="22"/>
        </w:rPr>
        <w:t>rarely interlinked.</w:t>
      </w:r>
      <w:r w:rsidR="00125599" w:rsidRPr="00214D04">
        <w:rPr>
          <w:rFonts w:asciiTheme="minorHAnsi" w:hAnsiTheme="minorHAnsi" w:cstheme="minorHAnsi"/>
          <w:sz w:val="22"/>
          <w:szCs w:val="22"/>
        </w:rPr>
        <w:t xml:space="preserve"> </w:t>
      </w:r>
      <w:r w:rsidR="006E2A82" w:rsidRPr="00214D04">
        <w:rPr>
          <w:rFonts w:asciiTheme="minorHAnsi" w:hAnsiTheme="minorHAnsi" w:cstheme="minorHAnsi"/>
          <w:sz w:val="22"/>
          <w:szCs w:val="22"/>
        </w:rPr>
        <w:t>I</w:t>
      </w:r>
      <w:r w:rsidR="00125599" w:rsidRPr="00214D04">
        <w:rPr>
          <w:rFonts w:asciiTheme="minorHAnsi" w:hAnsiTheme="minorHAnsi" w:cstheme="minorHAnsi"/>
          <w:sz w:val="22"/>
          <w:szCs w:val="22"/>
        </w:rPr>
        <w:t xml:space="preserve">t is </w:t>
      </w:r>
      <w:r w:rsidR="006E2A82" w:rsidRPr="00214D04">
        <w:rPr>
          <w:rFonts w:asciiTheme="minorHAnsi" w:hAnsiTheme="minorHAnsi" w:cstheme="minorHAnsi"/>
          <w:sz w:val="22"/>
          <w:szCs w:val="22"/>
        </w:rPr>
        <w:t xml:space="preserve">mostly </w:t>
      </w:r>
      <w:r w:rsidR="00125599" w:rsidRPr="00214D04">
        <w:rPr>
          <w:rFonts w:asciiTheme="minorHAnsi" w:hAnsiTheme="minorHAnsi" w:cstheme="minorHAnsi"/>
          <w:sz w:val="22"/>
          <w:szCs w:val="22"/>
        </w:rPr>
        <w:t xml:space="preserve">implemented in </w:t>
      </w:r>
      <w:r w:rsidR="006E2A82" w:rsidRPr="00214D04">
        <w:rPr>
          <w:rFonts w:asciiTheme="minorHAnsi" w:hAnsiTheme="minorHAnsi" w:cstheme="minorHAnsi"/>
          <w:sz w:val="22"/>
          <w:szCs w:val="22"/>
        </w:rPr>
        <w:t xml:space="preserve">isolation </w:t>
      </w:r>
      <w:r w:rsidR="008C0CFF" w:rsidRPr="00214D04">
        <w:rPr>
          <w:rFonts w:asciiTheme="minorHAnsi" w:hAnsiTheme="minorHAnsi" w:cstheme="minorHAnsi"/>
          <w:sz w:val="22"/>
          <w:szCs w:val="22"/>
        </w:rPr>
        <w:t>rather than integrated into</w:t>
      </w:r>
      <w:r w:rsidR="00125599" w:rsidRPr="00214D04">
        <w:rPr>
          <w:rFonts w:asciiTheme="minorHAnsi" w:hAnsiTheme="minorHAnsi" w:cstheme="minorHAnsi"/>
          <w:sz w:val="22"/>
          <w:szCs w:val="22"/>
        </w:rPr>
        <w:t xml:space="preserve"> organized critical mass </w:t>
      </w:r>
      <w:r w:rsidR="008C0CFF" w:rsidRPr="00214D04">
        <w:rPr>
          <w:rFonts w:asciiTheme="minorHAnsi" w:hAnsiTheme="minorHAnsi" w:cstheme="minorHAnsi"/>
          <w:sz w:val="22"/>
          <w:szCs w:val="22"/>
        </w:rPr>
        <w:t xml:space="preserve">system in order </w:t>
      </w:r>
      <w:r w:rsidR="00125599" w:rsidRPr="00214D04">
        <w:rPr>
          <w:rFonts w:asciiTheme="minorHAnsi" w:hAnsiTheme="minorHAnsi" w:cstheme="minorHAnsi"/>
          <w:sz w:val="22"/>
          <w:szCs w:val="22"/>
        </w:rPr>
        <w:t>to impact decision-making at multiple scales.</w:t>
      </w:r>
      <w:r w:rsidR="00595345" w:rsidRPr="00214D04">
        <w:rPr>
          <w:rFonts w:asciiTheme="minorHAnsi" w:hAnsiTheme="minorHAnsi" w:cstheme="minorHAnsi"/>
          <w:sz w:val="22"/>
          <w:szCs w:val="22"/>
        </w:rPr>
        <w:t xml:space="preserve"> </w:t>
      </w:r>
      <w:r w:rsidR="00E03266" w:rsidRPr="00214D04">
        <w:rPr>
          <w:rFonts w:asciiTheme="minorHAnsi" w:hAnsiTheme="minorHAnsi" w:cstheme="minorHAnsi"/>
          <w:sz w:val="22"/>
          <w:szCs w:val="22"/>
        </w:rPr>
        <w:t>This is the case i</w:t>
      </w:r>
      <w:r w:rsidR="00595345" w:rsidRPr="00214D04">
        <w:rPr>
          <w:rFonts w:asciiTheme="minorHAnsi" w:hAnsiTheme="minorHAnsi" w:cstheme="minorHAnsi"/>
          <w:sz w:val="22"/>
          <w:szCs w:val="22"/>
        </w:rPr>
        <w:t>n the targeted countries</w:t>
      </w:r>
      <w:r w:rsidR="00E03266" w:rsidRPr="00214D04">
        <w:rPr>
          <w:rFonts w:asciiTheme="minorHAnsi" w:hAnsiTheme="minorHAnsi" w:cstheme="minorHAnsi"/>
          <w:sz w:val="22"/>
          <w:szCs w:val="22"/>
        </w:rPr>
        <w:t xml:space="preserve"> where</w:t>
      </w:r>
      <w:r w:rsidR="00595345" w:rsidRPr="00214D04">
        <w:rPr>
          <w:rFonts w:asciiTheme="minorHAnsi" w:hAnsiTheme="minorHAnsi" w:cstheme="minorHAnsi"/>
          <w:sz w:val="22"/>
          <w:szCs w:val="22"/>
        </w:rPr>
        <w:t xml:space="preserve"> multiple </w:t>
      </w:r>
      <w:r w:rsidRPr="00214D04">
        <w:rPr>
          <w:rFonts w:asciiTheme="minorHAnsi" w:hAnsiTheme="minorHAnsi" w:cstheme="minorHAnsi"/>
          <w:sz w:val="22"/>
          <w:szCs w:val="22"/>
        </w:rPr>
        <w:t>agroecology</w:t>
      </w:r>
      <w:r w:rsidR="00595345" w:rsidRPr="00214D04">
        <w:rPr>
          <w:rFonts w:asciiTheme="minorHAnsi" w:hAnsiTheme="minorHAnsi" w:cstheme="minorHAnsi"/>
          <w:sz w:val="22"/>
          <w:szCs w:val="22"/>
        </w:rPr>
        <w:t xml:space="preserve"> initiatives are being implemented by farmers. However, </w:t>
      </w:r>
      <w:r w:rsidR="00B34670" w:rsidRPr="00214D04">
        <w:rPr>
          <w:rFonts w:asciiTheme="minorHAnsi" w:hAnsiTheme="minorHAnsi" w:cstheme="minorHAnsi"/>
          <w:sz w:val="22"/>
          <w:szCs w:val="22"/>
        </w:rPr>
        <w:t>th</w:t>
      </w:r>
      <w:r w:rsidR="003D4DB9" w:rsidRPr="00214D04">
        <w:rPr>
          <w:rFonts w:asciiTheme="minorHAnsi" w:hAnsiTheme="minorHAnsi" w:cstheme="minorHAnsi"/>
          <w:sz w:val="22"/>
          <w:szCs w:val="22"/>
        </w:rPr>
        <w:t>e</w:t>
      </w:r>
      <w:r w:rsidR="00B34670" w:rsidRPr="00214D04">
        <w:rPr>
          <w:rFonts w:asciiTheme="minorHAnsi" w:hAnsiTheme="minorHAnsi" w:cstheme="minorHAnsi"/>
          <w:sz w:val="22"/>
          <w:szCs w:val="22"/>
        </w:rPr>
        <w:t xml:space="preserve"> existing community of practice on agroecology is not formally recognised</w:t>
      </w:r>
      <w:r w:rsidR="00595345" w:rsidRPr="00214D04">
        <w:rPr>
          <w:rFonts w:asciiTheme="minorHAnsi" w:hAnsiTheme="minorHAnsi" w:cstheme="minorHAnsi"/>
          <w:sz w:val="22"/>
          <w:szCs w:val="22"/>
        </w:rPr>
        <w:t xml:space="preserve"> </w:t>
      </w:r>
      <w:r w:rsidR="00E03266" w:rsidRPr="00214D04">
        <w:rPr>
          <w:rFonts w:asciiTheme="minorHAnsi" w:hAnsiTheme="minorHAnsi" w:cstheme="minorHAnsi"/>
          <w:sz w:val="22"/>
          <w:szCs w:val="22"/>
        </w:rPr>
        <w:t xml:space="preserve">and publicized, </w:t>
      </w:r>
      <w:r w:rsidR="00595345" w:rsidRPr="00214D04">
        <w:rPr>
          <w:rFonts w:asciiTheme="minorHAnsi" w:hAnsiTheme="minorHAnsi" w:cstheme="minorHAnsi"/>
          <w:sz w:val="22"/>
          <w:szCs w:val="22"/>
        </w:rPr>
        <w:t xml:space="preserve">which prevents </w:t>
      </w:r>
      <w:r w:rsidR="006E2A82" w:rsidRPr="00214D04">
        <w:rPr>
          <w:rFonts w:asciiTheme="minorHAnsi" w:hAnsiTheme="minorHAnsi" w:cstheme="minorHAnsi"/>
          <w:sz w:val="22"/>
          <w:szCs w:val="22"/>
        </w:rPr>
        <w:t>each actor</w:t>
      </w:r>
      <w:r w:rsidR="00595345" w:rsidRPr="00214D04">
        <w:rPr>
          <w:rFonts w:asciiTheme="minorHAnsi" w:hAnsiTheme="minorHAnsi" w:cstheme="minorHAnsi"/>
          <w:sz w:val="22"/>
          <w:szCs w:val="22"/>
        </w:rPr>
        <w:t xml:space="preserve"> to build on the experience gained outside of his site </w:t>
      </w:r>
      <w:r w:rsidR="008C0CFF" w:rsidRPr="00214D04">
        <w:rPr>
          <w:rFonts w:asciiTheme="minorHAnsi" w:hAnsiTheme="minorHAnsi" w:cstheme="minorHAnsi"/>
          <w:sz w:val="22"/>
          <w:szCs w:val="22"/>
        </w:rPr>
        <w:t xml:space="preserve">and </w:t>
      </w:r>
      <w:r w:rsidR="00595345" w:rsidRPr="00214D04">
        <w:rPr>
          <w:rFonts w:asciiTheme="minorHAnsi" w:hAnsiTheme="minorHAnsi" w:cstheme="minorHAnsi"/>
          <w:sz w:val="22"/>
          <w:szCs w:val="22"/>
        </w:rPr>
        <w:t xml:space="preserve">to select and adopt the most efficient set of </w:t>
      </w:r>
      <w:r w:rsidR="000C16DD" w:rsidRPr="00214D04">
        <w:rPr>
          <w:rFonts w:asciiTheme="minorHAnsi" w:hAnsiTheme="minorHAnsi" w:cstheme="minorHAnsi"/>
          <w:sz w:val="22"/>
          <w:szCs w:val="22"/>
        </w:rPr>
        <w:t xml:space="preserve">agroecological </w:t>
      </w:r>
      <w:r w:rsidR="001770AC" w:rsidRPr="00214D04">
        <w:rPr>
          <w:rFonts w:asciiTheme="minorHAnsi" w:hAnsiTheme="minorHAnsi" w:cstheme="minorHAnsi"/>
          <w:sz w:val="22"/>
          <w:szCs w:val="22"/>
        </w:rPr>
        <w:t>innovation</w:t>
      </w:r>
      <w:r w:rsidR="00595345" w:rsidRPr="00214D04">
        <w:rPr>
          <w:rFonts w:asciiTheme="minorHAnsi" w:hAnsiTheme="minorHAnsi" w:cstheme="minorHAnsi"/>
          <w:sz w:val="22"/>
          <w:szCs w:val="22"/>
        </w:rPr>
        <w:t xml:space="preserve">s. </w:t>
      </w:r>
      <w:r w:rsidR="00E03266" w:rsidRPr="00214D04">
        <w:rPr>
          <w:rFonts w:asciiTheme="minorHAnsi" w:hAnsiTheme="minorHAnsi" w:cstheme="minorHAnsi"/>
          <w:sz w:val="22"/>
          <w:szCs w:val="22"/>
        </w:rPr>
        <w:t xml:space="preserve">As a result, capacity strengthening and peer-to-peer support are pre-empted, and practitioners often </w:t>
      </w:r>
      <w:r w:rsidR="003D4DB9" w:rsidRPr="00214D04">
        <w:rPr>
          <w:rFonts w:asciiTheme="minorHAnsi" w:hAnsiTheme="minorHAnsi" w:cstheme="minorHAnsi"/>
          <w:sz w:val="22"/>
          <w:szCs w:val="22"/>
        </w:rPr>
        <w:t>work in isolation</w:t>
      </w:r>
      <w:r w:rsidR="00E03266" w:rsidRPr="00214D04">
        <w:rPr>
          <w:rFonts w:asciiTheme="minorHAnsi" w:hAnsiTheme="minorHAnsi" w:cstheme="minorHAnsi"/>
          <w:sz w:val="22"/>
          <w:szCs w:val="22"/>
        </w:rPr>
        <w:t xml:space="preserve">. </w:t>
      </w:r>
      <w:r w:rsidR="00A71353" w:rsidRPr="00214D04">
        <w:rPr>
          <w:rFonts w:asciiTheme="minorHAnsi" w:hAnsiTheme="minorHAnsi" w:cstheme="minorHAnsi"/>
          <w:sz w:val="22"/>
          <w:szCs w:val="22"/>
        </w:rPr>
        <w:t xml:space="preserve">Some partnerships exist </w:t>
      </w:r>
      <w:r w:rsidR="001301CD" w:rsidRPr="00214D04">
        <w:rPr>
          <w:rFonts w:asciiTheme="minorHAnsi" w:hAnsiTheme="minorHAnsi" w:cstheme="minorHAnsi"/>
          <w:sz w:val="22"/>
          <w:szCs w:val="22"/>
        </w:rPr>
        <w:t>at the national level (e.g. in Brazil, Morocco, India)</w:t>
      </w:r>
      <w:r w:rsidR="00A71353" w:rsidRPr="00214D04">
        <w:rPr>
          <w:rFonts w:asciiTheme="minorHAnsi" w:hAnsiTheme="minorHAnsi" w:cstheme="minorHAnsi"/>
          <w:sz w:val="22"/>
          <w:szCs w:val="22"/>
        </w:rPr>
        <w:t xml:space="preserve"> but they must be strengthened</w:t>
      </w:r>
      <w:r w:rsidR="008C0CFF" w:rsidRPr="00214D04">
        <w:rPr>
          <w:rFonts w:asciiTheme="minorHAnsi" w:hAnsiTheme="minorHAnsi" w:cstheme="minorHAnsi"/>
          <w:sz w:val="22"/>
          <w:szCs w:val="22"/>
        </w:rPr>
        <w:t xml:space="preserve"> to</w:t>
      </w:r>
      <w:r w:rsidR="00A71353" w:rsidRPr="00214D04">
        <w:rPr>
          <w:rFonts w:asciiTheme="minorHAnsi" w:hAnsiTheme="minorHAnsi" w:cstheme="minorHAnsi"/>
          <w:sz w:val="22"/>
          <w:szCs w:val="22"/>
        </w:rPr>
        <w:t xml:space="preserve"> become more visible and accessible, and better oriented. </w:t>
      </w:r>
      <w:r w:rsidR="006E2A82" w:rsidRPr="00214D04">
        <w:rPr>
          <w:rFonts w:asciiTheme="minorHAnsi" w:hAnsiTheme="minorHAnsi" w:cstheme="minorHAnsi"/>
          <w:sz w:val="22"/>
          <w:szCs w:val="22"/>
        </w:rPr>
        <w:t xml:space="preserve">At the </w:t>
      </w:r>
      <w:r w:rsidR="00DD19CB" w:rsidRPr="00214D04">
        <w:rPr>
          <w:rFonts w:asciiTheme="minorHAnsi" w:hAnsiTheme="minorHAnsi" w:cstheme="minorHAnsi"/>
          <w:sz w:val="22"/>
          <w:szCs w:val="22"/>
        </w:rPr>
        <w:t xml:space="preserve">regional </w:t>
      </w:r>
      <w:r w:rsidR="006E2A82" w:rsidRPr="00214D04">
        <w:rPr>
          <w:rFonts w:asciiTheme="minorHAnsi" w:hAnsiTheme="minorHAnsi" w:cstheme="minorHAnsi"/>
          <w:sz w:val="22"/>
          <w:szCs w:val="22"/>
        </w:rPr>
        <w:t>level, some network</w:t>
      </w:r>
      <w:r w:rsidR="001301CD" w:rsidRPr="00214D04">
        <w:rPr>
          <w:rFonts w:asciiTheme="minorHAnsi" w:hAnsiTheme="minorHAnsi" w:cstheme="minorHAnsi"/>
          <w:sz w:val="22"/>
          <w:szCs w:val="22"/>
        </w:rPr>
        <w:t>ing initiatives</w:t>
      </w:r>
      <w:r w:rsidR="006E2A82" w:rsidRPr="00214D04">
        <w:rPr>
          <w:rFonts w:asciiTheme="minorHAnsi" w:hAnsiTheme="minorHAnsi" w:cstheme="minorHAnsi"/>
          <w:sz w:val="22"/>
          <w:szCs w:val="22"/>
        </w:rPr>
        <w:t xml:space="preserve"> have been </w:t>
      </w:r>
      <w:r w:rsidR="001301CD" w:rsidRPr="00214D04">
        <w:rPr>
          <w:rFonts w:asciiTheme="minorHAnsi" w:hAnsiTheme="minorHAnsi" w:cstheme="minorHAnsi"/>
          <w:sz w:val="22"/>
          <w:szCs w:val="22"/>
        </w:rPr>
        <w:t>implemented</w:t>
      </w:r>
      <w:r w:rsidR="00DD19CB" w:rsidRPr="00214D04">
        <w:rPr>
          <w:rFonts w:asciiTheme="minorHAnsi" w:hAnsiTheme="minorHAnsi" w:cstheme="minorHAnsi"/>
          <w:sz w:val="22"/>
          <w:szCs w:val="22"/>
        </w:rPr>
        <w:t xml:space="preserve"> such as Alliance for Agroecology in West Africa, </w:t>
      </w:r>
      <w:r w:rsidR="008F3DAF" w:rsidRPr="00214D04">
        <w:rPr>
          <w:rFonts w:asciiTheme="minorHAnsi" w:hAnsiTheme="minorHAnsi" w:cstheme="minorHAnsi"/>
          <w:sz w:val="22"/>
          <w:szCs w:val="22"/>
        </w:rPr>
        <w:t>Alliance for Food Sovereignty in Africa, Agroecology Learning alliance for Agroecology in South East Asia,</w:t>
      </w:r>
      <w:r w:rsidR="00DD19CB" w:rsidRPr="00214D04">
        <w:rPr>
          <w:rFonts w:asciiTheme="minorHAnsi" w:hAnsiTheme="minorHAnsi" w:cstheme="minorHAnsi"/>
          <w:sz w:val="22"/>
          <w:szCs w:val="22"/>
        </w:rPr>
        <w:t xml:space="preserve"> Latin American Scientific Society of Agroecology, and European Agroecology Knowledge Exchange Network</w:t>
      </w:r>
      <w:r w:rsidR="006E2A82" w:rsidRPr="00214D04">
        <w:rPr>
          <w:rFonts w:asciiTheme="minorHAnsi" w:hAnsiTheme="minorHAnsi" w:cstheme="minorHAnsi"/>
          <w:sz w:val="22"/>
          <w:szCs w:val="22"/>
        </w:rPr>
        <w:t xml:space="preserve">. However, </w:t>
      </w:r>
      <w:r w:rsidR="00151740" w:rsidRPr="00214D04">
        <w:rPr>
          <w:rFonts w:asciiTheme="minorHAnsi" w:hAnsiTheme="minorHAnsi" w:cstheme="minorHAnsi"/>
          <w:sz w:val="22"/>
          <w:szCs w:val="22"/>
        </w:rPr>
        <w:t>th</w:t>
      </w:r>
      <w:r w:rsidR="00DD19CB" w:rsidRPr="00214D04">
        <w:rPr>
          <w:rFonts w:asciiTheme="minorHAnsi" w:hAnsiTheme="minorHAnsi" w:cstheme="minorHAnsi"/>
          <w:sz w:val="22"/>
          <w:szCs w:val="22"/>
        </w:rPr>
        <w:t>e</w:t>
      </w:r>
      <w:r w:rsidR="00151740" w:rsidRPr="00214D04">
        <w:rPr>
          <w:rFonts w:asciiTheme="minorHAnsi" w:hAnsiTheme="minorHAnsi" w:cstheme="minorHAnsi"/>
          <w:sz w:val="22"/>
          <w:szCs w:val="22"/>
        </w:rPr>
        <w:t>s</w:t>
      </w:r>
      <w:r w:rsidR="00DD19CB" w:rsidRPr="00214D04">
        <w:rPr>
          <w:rFonts w:asciiTheme="minorHAnsi" w:hAnsiTheme="minorHAnsi" w:cstheme="minorHAnsi"/>
          <w:sz w:val="22"/>
          <w:szCs w:val="22"/>
        </w:rPr>
        <w:t>e</w:t>
      </w:r>
      <w:r w:rsidR="00151740" w:rsidRPr="00214D04">
        <w:rPr>
          <w:rFonts w:asciiTheme="minorHAnsi" w:hAnsiTheme="minorHAnsi" w:cstheme="minorHAnsi"/>
          <w:sz w:val="22"/>
          <w:szCs w:val="22"/>
        </w:rPr>
        <w:t xml:space="preserve"> network</w:t>
      </w:r>
      <w:r w:rsidR="00AA33CC" w:rsidRPr="00214D04">
        <w:rPr>
          <w:rFonts w:asciiTheme="minorHAnsi" w:hAnsiTheme="minorHAnsi" w:cstheme="minorHAnsi"/>
          <w:sz w:val="22"/>
          <w:szCs w:val="22"/>
        </w:rPr>
        <w:t>s</w:t>
      </w:r>
      <w:r w:rsidR="006E2A82" w:rsidRPr="00214D04">
        <w:rPr>
          <w:rFonts w:asciiTheme="minorHAnsi" w:hAnsiTheme="minorHAnsi" w:cstheme="minorHAnsi"/>
          <w:sz w:val="22"/>
          <w:szCs w:val="22"/>
        </w:rPr>
        <w:t xml:space="preserve"> need strengthening </w:t>
      </w:r>
      <w:r w:rsidR="00151740" w:rsidRPr="00214D04">
        <w:rPr>
          <w:rFonts w:asciiTheme="minorHAnsi" w:hAnsiTheme="minorHAnsi" w:cstheme="minorHAnsi"/>
          <w:sz w:val="22"/>
          <w:szCs w:val="22"/>
        </w:rPr>
        <w:t>including more exchange between English and French speaking countries</w:t>
      </w:r>
      <w:r w:rsidR="008F3DAF" w:rsidRPr="00214D04">
        <w:rPr>
          <w:rFonts w:asciiTheme="minorHAnsi" w:hAnsiTheme="minorHAnsi" w:cstheme="minorHAnsi"/>
          <w:sz w:val="22"/>
          <w:szCs w:val="22"/>
        </w:rPr>
        <w:t xml:space="preserve"> and at inter</w:t>
      </w:r>
      <w:r w:rsidR="00DE2706" w:rsidRPr="00214D04">
        <w:rPr>
          <w:rFonts w:asciiTheme="minorHAnsi" w:hAnsiTheme="minorHAnsi" w:cstheme="minorHAnsi"/>
          <w:sz w:val="22"/>
          <w:szCs w:val="22"/>
        </w:rPr>
        <w:t>-</w:t>
      </w:r>
      <w:r w:rsidR="008F3DAF" w:rsidRPr="00214D04">
        <w:rPr>
          <w:rFonts w:asciiTheme="minorHAnsi" w:hAnsiTheme="minorHAnsi" w:cstheme="minorHAnsi"/>
          <w:sz w:val="22"/>
          <w:szCs w:val="22"/>
        </w:rPr>
        <w:t>regional level</w:t>
      </w:r>
      <w:r w:rsidR="00594516" w:rsidRPr="00214D04">
        <w:rPr>
          <w:rFonts w:asciiTheme="minorHAnsi" w:hAnsiTheme="minorHAnsi" w:cstheme="minorHAnsi"/>
          <w:sz w:val="22"/>
          <w:szCs w:val="22"/>
        </w:rPr>
        <w:t xml:space="preserve">, and </w:t>
      </w:r>
      <w:r w:rsidR="00151740" w:rsidRPr="00214D04">
        <w:rPr>
          <w:rFonts w:asciiTheme="minorHAnsi" w:hAnsiTheme="minorHAnsi" w:cstheme="minorHAnsi"/>
          <w:sz w:val="22"/>
          <w:szCs w:val="22"/>
        </w:rPr>
        <w:t xml:space="preserve">increased knowledge availability and access </w:t>
      </w:r>
      <w:r w:rsidR="00F36166" w:rsidRPr="00214D04">
        <w:rPr>
          <w:rFonts w:asciiTheme="minorHAnsi" w:hAnsiTheme="minorHAnsi" w:cstheme="minorHAnsi"/>
          <w:sz w:val="22"/>
          <w:szCs w:val="22"/>
        </w:rPr>
        <w:t xml:space="preserve">on agroecology </w:t>
      </w:r>
      <w:r w:rsidR="00151740" w:rsidRPr="00214D04">
        <w:rPr>
          <w:rFonts w:asciiTheme="minorHAnsi" w:hAnsiTheme="minorHAnsi" w:cstheme="minorHAnsi"/>
          <w:sz w:val="22"/>
          <w:szCs w:val="22"/>
        </w:rPr>
        <w:t xml:space="preserve">to </w:t>
      </w:r>
      <w:r w:rsidR="004A1CF1" w:rsidRPr="00214D04">
        <w:rPr>
          <w:rFonts w:asciiTheme="minorHAnsi" w:hAnsiTheme="minorHAnsi" w:cstheme="minorHAnsi"/>
          <w:sz w:val="22"/>
          <w:szCs w:val="22"/>
        </w:rPr>
        <w:t>enable the selection of the best</w:t>
      </w:r>
      <w:r w:rsidR="00F36166" w:rsidRPr="00214D04">
        <w:rPr>
          <w:rFonts w:asciiTheme="minorHAnsi" w:hAnsiTheme="minorHAnsi" w:cstheme="minorHAnsi"/>
          <w:sz w:val="22"/>
          <w:szCs w:val="22"/>
        </w:rPr>
        <w:t xml:space="preserve"> set of </w:t>
      </w:r>
      <w:r w:rsidR="001770AC" w:rsidRPr="00214D04">
        <w:rPr>
          <w:rFonts w:asciiTheme="minorHAnsi" w:hAnsiTheme="minorHAnsi" w:cstheme="minorHAnsi"/>
          <w:sz w:val="22"/>
          <w:szCs w:val="22"/>
        </w:rPr>
        <w:t>innovation</w:t>
      </w:r>
      <w:r w:rsidR="00151740" w:rsidRPr="00214D04">
        <w:rPr>
          <w:rFonts w:asciiTheme="minorHAnsi" w:hAnsiTheme="minorHAnsi" w:cstheme="minorHAnsi"/>
          <w:sz w:val="22"/>
          <w:szCs w:val="22"/>
        </w:rPr>
        <w:t xml:space="preserve">s </w:t>
      </w:r>
      <w:r w:rsidR="004A1CF1" w:rsidRPr="00214D04">
        <w:rPr>
          <w:rFonts w:asciiTheme="minorHAnsi" w:hAnsiTheme="minorHAnsi" w:cstheme="minorHAnsi"/>
          <w:sz w:val="22"/>
          <w:szCs w:val="22"/>
        </w:rPr>
        <w:t>under different</w:t>
      </w:r>
      <w:r w:rsidR="00342110" w:rsidRPr="00214D04">
        <w:rPr>
          <w:rFonts w:asciiTheme="minorHAnsi" w:hAnsiTheme="minorHAnsi" w:cstheme="minorHAnsi"/>
          <w:sz w:val="22"/>
          <w:szCs w:val="22"/>
        </w:rPr>
        <w:t xml:space="preserve"> climate and environmental context</w:t>
      </w:r>
      <w:r w:rsidR="00F36166" w:rsidRPr="00214D04">
        <w:rPr>
          <w:rFonts w:asciiTheme="minorHAnsi" w:hAnsiTheme="minorHAnsi" w:cstheme="minorHAnsi"/>
          <w:sz w:val="22"/>
          <w:szCs w:val="22"/>
        </w:rPr>
        <w:t>s</w:t>
      </w:r>
      <w:r w:rsidR="00342110" w:rsidRPr="00214D04">
        <w:rPr>
          <w:rFonts w:asciiTheme="minorHAnsi" w:hAnsiTheme="minorHAnsi" w:cstheme="minorHAnsi"/>
          <w:sz w:val="22"/>
          <w:szCs w:val="22"/>
        </w:rPr>
        <w:t xml:space="preserve">. </w:t>
      </w:r>
    </w:p>
    <w:p w14:paraId="5CFD8996" w14:textId="5A939986" w:rsidR="00F44CB3" w:rsidRPr="00214D04" w:rsidRDefault="001C34F4" w:rsidP="00CB788B">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t xml:space="preserve">2) Limited availability of validated knowledge on the impacts and success factors of </w:t>
      </w:r>
      <w:r w:rsidR="00061635" w:rsidRPr="00214D04">
        <w:rPr>
          <w:rFonts w:asciiTheme="minorHAnsi" w:hAnsiTheme="minorHAnsi" w:cstheme="minorHAnsi"/>
          <w:b/>
          <w:sz w:val="22"/>
          <w:szCs w:val="22"/>
        </w:rPr>
        <w:t>agroecology</w:t>
      </w:r>
    </w:p>
    <w:p w14:paraId="6D0459F6" w14:textId="7AD0EADA" w:rsidR="00AE193D" w:rsidRPr="00214D04" w:rsidRDefault="00125599" w:rsidP="00202D78">
      <w:pPr>
        <w:pStyle w:val="ListParagraph"/>
        <w:numPr>
          <w:ilvl w:val="0"/>
          <w:numId w:val="20"/>
        </w:numPr>
        <w:spacing w:before="0" w:after="0"/>
        <w:ind w:left="0" w:firstLine="0"/>
        <w:rPr>
          <w:rFonts w:asciiTheme="minorHAnsi" w:hAnsiTheme="minorHAnsi" w:cstheme="minorHAnsi"/>
          <w:sz w:val="22"/>
          <w:szCs w:val="22"/>
        </w:rPr>
      </w:pPr>
      <w:r w:rsidRPr="00214D04">
        <w:rPr>
          <w:rFonts w:asciiTheme="minorHAnsi" w:hAnsiTheme="minorHAnsi" w:cstheme="minorHAnsi"/>
          <w:sz w:val="22"/>
          <w:szCs w:val="22"/>
        </w:rPr>
        <w:t xml:space="preserve">Despite </w:t>
      </w:r>
      <w:r w:rsidR="00B674D0" w:rsidRPr="00214D04">
        <w:rPr>
          <w:rFonts w:asciiTheme="minorHAnsi" w:hAnsiTheme="minorHAnsi" w:cstheme="minorHAnsi"/>
          <w:sz w:val="22"/>
          <w:szCs w:val="22"/>
        </w:rPr>
        <w:t xml:space="preserve">the implementation of multiple agroecology initiatives </w:t>
      </w:r>
      <w:r w:rsidRPr="00214D04">
        <w:rPr>
          <w:rFonts w:asciiTheme="minorHAnsi" w:hAnsiTheme="minorHAnsi" w:cstheme="minorHAnsi"/>
          <w:sz w:val="22"/>
          <w:szCs w:val="22"/>
        </w:rPr>
        <w:t xml:space="preserve">worldwide and in drylands in particular,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remains often a theoretical and ideological option for decision</w:t>
      </w:r>
      <w:r w:rsidR="00A04865" w:rsidRPr="00214D04">
        <w:rPr>
          <w:rFonts w:asciiTheme="minorHAnsi" w:hAnsiTheme="minorHAnsi" w:cstheme="minorHAnsi"/>
          <w:sz w:val="22"/>
          <w:szCs w:val="22"/>
        </w:rPr>
        <w:t xml:space="preserve"> </w:t>
      </w:r>
      <w:r w:rsidRPr="00214D04">
        <w:rPr>
          <w:rFonts w:asciiTheme="minorHAnsi" w:hAnsiTheme="minorHAnsi" w:cstheme="minorHAnsi"/>
          <w:sz w:val="22"/>
          <w:szCs w:val="22"/>
        </w:rPr>
        <w:t>makers w</w:t>
      </w:r>
      <w:r w:rsidR="00A04865" w:rsidRPr="00214D04">
        <w:rPr>
          <w:rFonts w:asciiTheme="minorHAnsi" w:hAnsiTheme="minorHAnsi" w:cstheme="minorHAnsi"/>
          <w:sz w:val="22"/>
          <w:szCs w:val="22"/>
        </w:rPr>
        <w:t>ho have</w:t>
      </w:r>
      <w:r w:rsidR="00F41DE6" w:rsidRPr="00214D04">
        <w:rPr>
          <w:rFonts w:asciiTheme="minorHAnsi" w:hAnsiTheme="minorHAnsi" w:cstheme="minorHAnsi"/>
          <w:sz w:val="22"/>
          <w:szCs w:val="22"/>
        </w:rPr>
        <w:t xml:space="preserve"> little scientific evidence </w:t>
      </w:r>
      <w:r w:rsidR="00A04865" w:rsidRPr="00214D04">
        <w:rPr>
          <w:rFonts w:asciiTheme="minorHAnsi" w:hAnsiTheme="minorHAnsi" w:cstheme="minorHAnsi"/>
          <w:sz w:val="22"/>
          <w:szCs w:val="22"/>
        </w:rPr>
        <w:t xml:space="preserve">available </w:t>
      </w:r>
      <w:r w:rsidR="00F41DE6" w:rsidRPr="00214D04">
        <w:rPr>
          <w:rFonts w:asciiTheme="minorHAnsi" w:hAnsiTheme="minorHAnsi" w:cstheme="minorHAnsi"/>
          <w:sz w:val="22"/>
          <w:szCs w:val="22"/>
        </w:rPr>
        <w:t>on its</w:t>
      </w:r>
      <w:r w:rsidRPr="00214D04">
        <w:rPr>
          <w:rFonts w:asciiTheme="minorHAnsi" w:hAnsiTheme="minorHAnsi" w:cstheme="minorHAnsi"/>
          <w:sz w:val="22"/>
          <w:szCs w:val="22"/>
        </w:rPr>
        <w:t xml:space="preserve"> socio-economic and environmental benefits. </w:t>
      </w:r>
      <w:r w:rsidR="001129CD" w:rsidRPr="00214D04">
        <w:rPr>
          <w:rFonts w:asciiTheme="minorHAnsi" w:hAnsiTheme="minorHAnsi" w:cstheme="minorHAnsi"/>
          <w:sz w:val="22"/>
          <w:szCs w:val="22"/>
        </w:rPr>
        <w:t xml:space="preserve">The extent of existing practices, experiences and benefits of </w:t>
      </w:r>
      <w:r w:rsidR="00061635" w:rsidRPr="00214D04">
        <w:rPr>
          <w:rFonts w:asciiTheme="minorHAnsi" w:hAnsiTheme="minorHAnsi" w:cstheme="minorHAnsi"/>
          <w:sz w:val="22"/>
          <w:szCs w:val="22"/>
        </w:rPr>
        <w:t>agroecology</w:t>
      </w:r>
      <w:r w:rsidR="001129CD" w:rsidRPr="00214D04">
        <w:rPr>
          <w:rFonts w:asciiTheme="minorHAnsi" w:hAnsiTheme="minorHAnsi" w:cstheme="minorHAnsi"/>
          <w:sz w:val="22"/>
          <w:szCs w:val="22"/>
        </w:rPr>
        <w:t xml:space="preserve"> in various contexts is substantial, but fragmented and diffuse.</w:t>
      </w:r>
      <w:r w:rsidR="000E1F09" w:rsidRPr="00214D04">
        <w:rPr>
          <w:rFonts w:asciiTheme="minorHAnsi" w:hAnsiTheme="minorHAnsi" w:cstheme="minorHAnsi"/>
          <w:sz w:val="22"/>
          <w:szCs w:val="22"/>
        </w:rPr>
        <w:t xml:space="preserve"> </w:t>
      </w:r>
      <w:r w:rsidR="001217CE" w:rsidRPr="00214D04">
        <w:rPr>
          <w:rFonts w:asciiTheme="minorHAnsi" w:hAnsiTheme="minorHAnsi" w:cstheme="minorHAnsi"/>
          <w:sz w:val="22"/>
          <w:szCs w:val="22"/>
        </w:rPr>
        <w:t xml:space="preserve">In addition, specific </w:t>
      </w:r>
      <w:r w:rsidR="00B4532F" w:rsidRPr="00214D04">
        <w:rPr>
          <w:rFonts w:asciiTheme="minorHAnsi" w:hAnsiTheme="minorHAnsi" w:cstheme="minorHAnsi"/>
          <w:sz w:val="22"/>
          <w:szCs w:val="22"/>
        </w:rPr>
        <w:t xml:space="preserve">enabling conditions are </w:t>
      </w:r>
      <w:r w:rsidR="001217CE" w:rsidRPr="00214D04">
        <w:rPr>
          <w:rFonts w:asciiTheme="minorHAnsi" w:hAnsiTheme="minorHAnsi" w:cstheme="minorHAnsi"/>
          <w:sz w:val="22"/>
          <w:szCs w:val="22"/>
        </w:rPr>
        <w:t>expected</w:t>
      </w:r>
      <w:r w:rsidR="00B4532F" w:rsidRPr="00214D04">
        <w:rPr>
          <w:rFonts w:asciiTheme="minorHAnsi" w:hAnsiTheme="minorHAnsi" w:cstheme="minorHAnsi"/>
          <w:sz w:val="22"/>
          <w:szCs w:val="22"/>
        </w:rPr>
        <w:t xml:space="preserve"> to be necessary for an agroecology approach to be successful in meeting the objectives of food security, climate change adaptation and mitigation, and land restoration</w:t>
      </w:r>
      <w:r w:rsidR="00D07A9F" w:rsidRPr="00214D04">
        <w:rPr>
          <w:rStyle w:val="FootnoteReference"/>
          <w:rFonts w:asciiTheme="minorHAnsi" w:hAnsiTheme="minorHAnsi" w:cstheme="minorHAnsi"/>
          <w:sz w:val="22"/>
          <w:szCs w:val="22"/>
        </w:rPr>
        <w:footnoteReference w:id="43"/>
      </w:r>
      <w:r w:rsidR="00B4532F" w:rsidRPr="00214D04">
        <w:rPr>
          <w:rFonts w:asciiTheme="minorHAnsi" w:hAnsiTheme="minorHAnsi" w:cstheme="minorHAnsi"/>
          <w:sz w:val="22"/>
          <w:szCs w:val="22"/>
        </w:rPr>
        <w:t>. However, t</w:t>
      </w:r>
      <w:r w:rsidR="000E1F09" w:rsidRPr="00214D04">
        <w:rPr>
          <w:rFonts w:asciiTheme="minorHAnsi" w:hAnsiTheme="minorHAnsi" w:cstheme="minorHAnsi"/>
          <w:sz w:val="22"/>
          <w:szCs w:val="22"/>
        </w:rPr>
        <w:t>he knowledge available on the success factors of agroecolog</w:t>
      </w:r>
      <w:r w:rsidR="00D116A7" w:rsidRPr="00214D04">
        <w:rPr>
          <w:rFonts w:asciiTheme="minorHAnsi" w:hAnsiTheme="minorHAnsi" w:cstheme="minorHAnsi"/>
          <w:sz w:val="22"/>
          <w:szCs w:val="22"/>
        </w:rPr>
        <w:t>ical</w:t>
      </w:r>
      <w:r w:rsidR="000E1F09" w:rsidRPr="00214D04">
        <w:rPr>
          <w:rFonts w:asciiTheme="minorHAnsi" w:hAnsiTheme="minorHAnsi" w:cstheme="minorHAnsi"/>
          <w:sz w:val="22"/>
          <w:szCs w:val="22"/>
        </w:rPr>
        <w:t xml:space="preserve"> </w:t>
      </w:r>
      <w:r w:rsidR="001770AC" w:rsidRPr="00214D04">
        <w:rPr>
          <w:rFonts w:asciiTheme="minorHAnsi" w:hAnsiTheme="minorHAnsi" w:cstheme="minorHAnsi"/>
          <w:sz w:val="22"/>
          <w:szCs w:val="22"/>
        </w:rPr>
        <w:t>innovation</w:t>
      </w:r>
      <w:r w:rsidR="000E1F09" w:rsidRPr="00214D04">
        <w:rPr>
          <w:rFonts w:asciiTheme="minorHAnsi" w:hAnsiTheme="minorHAnsi" w:cstheme="minorHAnsi"/>
          <w:sz w:val="22"/>
          <w:szCs w:val="22"/>
        </w:rPr>
        <w:t>s is scarce.</w:t>
      </w:r>
      <w:r w:rsidR="001217CE" w:rsidRPr="00214D04">
        <w:rPr>
          <w:rFonts w:asciiTheme="minorHAnsi" w:hAnsiTheme="minorHAnsi" w:cstheme="minorHAnsi"/>
          <w:sz w:val="22"/>
          <w:szCs w:val="22"/>
        </w:rPr>
        <w:t xml:space="preserve"> It is insufficient to determine under which conditions and agroecology approach should be preferred. </w:t>
      </w:r>
      <w:r w:rsidR="00F41DE6" w:rsidRPr="00214D04">
        <w:rPr>
          <w:rFonts w:asciiTheme="minorHAnsi" w:hAnsiTheme="minorHAnsi" w:cstheme="minorHAnsi"/>
          <w:sz w:val="22"/>
          <w:szCs w:val="22"/>
        </w:rPr>
        <w:t>Currently, the</w:t>
      </w:r>
      <w:r w:rsidRPr="00214D04">
        <w:rPr>
          <w:rFonts w:asciiTheme="minorHAnsi" w:hAnsiTheme="minorHAnsi" w:cstheme="minorHAnsi"/>
          <w:sz w:val="22"/>
          <w:szCs w:val="22"/>
        </w:rPr>
        <w:t xml:space="preserve"> </w:t>
      </w:r>
      <w:r w:rsidR="00F41DE6" w:rsidRPr="00214D04">
        <w:rPr>
          <w:rFonts w:asciiTheme="minorHAnsi" w:hAnsiTheme="minorHAnsi" w:cstheme="minorHAnsi"/>
          <w:sz w:val="22"/>
          <w:szCs w:val="22"/>
        </w:rPr>
        <w:t>a</w:t>
      </w:r>
      <w:r w:rsidRPr="00214D04">
        <w:rPr>
          <w:rFonts w:asciiTheme="minorHAnsi" w:hAnsiTheme="minorHAnsi" w:cstheme="minorHAnsi"/>
          <w:sz w:val="22"/>
          <w:szCs w:val="22"/>
        </w:rPr>
        <w:t xml:space="preserve">rguments </w:t>
      </w:r>
      <w:r w:rsidR="00F41DE6" w:rsidRPr="00214D04">
        <w:rPr>
          <w:rFonts w:asciiTheme="minorHAnsi" w:hAnsiTheme="minorHAnsi" w:cstheme="minorHAnsi"/>
          <w:sz w:val="22"/>
          <w:szCs w:val="22"/>
        </w:rPr>
        <w:t xml:space="preserve">available to advocate the use of </w:t>
      </w:r>
      <w:r w:rsidR="00061635" w:rsidRPr="00214D04">
        <w:rPr>
          <w:rFonts w:asciiTheme="minorHAnsi" w:hAnsiTheme="minorHAnsi" w:cstheme="minorHAnsi"/>
          <w:sz w:val="22"/>
          <w:szCs w:val="22"/>
        </w:rPr>
        <w:t>agroecology</w:t>
      </w:r>
      <w:r w:rsidR="00F41DE6" w:rsidRPr="00214D04">
        <w:rPr>
          <w:rFonts w:asciiTheme="minorHAnsi" w:hAnsiTheme="minorHAnsi" w:cstheme="minorHAnsi"/>
          <w:sz w:val="22"/>
          <w:szCs w:val="22"/>
        </w:rPr>
        <w:t xml:space="preserve"> are insufficient </w:t>
      </w:r>
      <w:r w:rsidRPr="00214D04">
        <w:rPr>
          <w:rFonts w:asciiTheme="minorHAnsi" w:hAnsiTheme="minorHAnsi" w:cstheme="minorHAnsi"/>
          <w:sz w:val="22"/>
          <w:szCs w:val="22"/>
        </w:rPr>
        <w:t xml:space="preserve">to </w:t>
      </w:r>
      <w:r w:rsidR="00F41DE6" w:rsidRPr="00214D04">
        <w:rPr>
          <w:rFonts w:asciiTheme="minorHAnsi" w:hAnsiTheme="minorHAnsi" w:cstheme="minorHAnsi"/>
          <w:sz w:val="22"/>
          <w:szCs w:val="22"/>
        </w:rPr>
        <w:t>convince decisio</w:t>
      </w:r>
      <w:r w:rsidR="00B674D0" w:rsidRPr="00214D04">
        <w:rPr>
          <w:rFonts w:asciiTheme="minorHAnsi" w:hAnsiTheme="minorHAnsi" w:cstheme="minorHAnsi"/>
          <w:sz w:val="22"/>
          <w:szCs w:val="22"/>
        </w:rPr>
        <w:t xml:space="preserve">n </w:t>
      </w:r>
      <w:r w:rsidR="00F41DE6" w:rsidRPr="00214D04">
        <w:rPr>
          <w:rFonts w:asciiTheme="minorHAnsi" w:hAnsiTheme="minorHAnsi" w:cstheme="minorHAnsi"/>
          <w:sz w:val="22"/>
          <w:szCs w:val="22"/>
        </w:rPr>
        <w:t>makers to prioritise it in</w:t>
      </w:r>
      <w:r w:rsidR="00B674D0" w:rsidRPr="00214D04">
        <w:rPr>
          <w:rFonts w:asciiTheme="minorHAnsi" w:hAnsiTheme="minorHAnsi" w:cstheme="minorHAnsi"/>
          <w:sz w:val="22"/>
          <w:szCs w:val="22"/>
        </w:rPr>
        <w:t>to</w:t>
      </w:r>
      <w:r w:rsidR="00F41DE6" w:rsidRPr="00214D04">
        <w:rPr>
          <w:rFonts w:asciiTheme="minorHAnsi" w:hAnsiTheme="minorHAnsi" w:cstheme="minorHAnsi"/>
          <w:sz w:val="22"/>
          <w:szCs w:val="22"/>
        </w:rPr>
        <w:t xml:space="preserve"> national development strategies, despite the efforts of </w:t>
      </w:r>
      <w:r w:rsidRPr="00214D04">
        <w:rPr>
          <w:rFonts w:asciiTheme="minorHAnsi" w:hAnsiTheme="minorHAnsi" w:cstheme="minorHAnsi"/>
          <w:sz w:val="22"/>
          <w:szCs w:val="22"/>
        </w:rPr>
        <w:t xml:space="preserve">institutions </w:t>
      </w:r>
      <w:r w:rsidR="00F41DE6" w:rsidRPr="00214D04">
        <w:rPr>
          <w:rFonts w:asciiTheme="minorHAnsi" w:hAnsiTheme="minorHAnsi" w:cstheme="minorHAnsi"/>
          <w:sz w:val="22"/>
          <w:szCs w:val="22"/>
        </w:rPr>
        <w:t>and</w:t>
      </w:r>
      <w:r w:rsidRPr="00214D04">
        <w:rPr>
          <w:rFonts w:asciiTheme="minorHAnsi" w:hAnsiTheme="minorHAnsi" w:cstheme="minorHAnsi"/>
          <w:sz w:val="22"/>
          <w:szCs w:val="22"/>
        </w:rPr>
        <w:t xml:space="preserve"> farmers </w:t>
      </w:r>
      <w:r w:rsidR="00F41DE6" w:rsidRPr="00214D04">
        <w:rPr>
          <w:rFonts w:asciiTheme="minorHAnsi" w:hAnsiTheme="minorHAnsi" w:cstheme="minorHAnsi"/>
          <w:sz w:val="22"/>
          <w:szCs w:val="22"/>
        </w:rPr>
        <w:t xml:space="preserve">who </w:t>
      </w:r>
      <w:r w:rsidR="00B674D0" w:rsidRPr="00214D04">
        <w:rPr>
          <w:rFonts w:asciiTheme="minorHAnsi" w:hAnsiTheme="minorHAnsi" w:cstheme="minorHAnsi"/>
          <w:sz w:val="22"/>
          <w:szCs w:val="22"/>
        </w:rPr>
        <w:t>support</w:t>
      </w:r>
      <w:r w:rsidR="00F41DE6" w:rsidRPr="00214D04">
        <w:rPr>
          <w:rFonts w:asciiTheme="minorHAnsi" w:hAnsiTheme="minorHAnsi" w:cstheme="minorHAnsi"/>
          <w:sz w:val="22"/>
          <w:szCs w:val="22"/>
        </w:rPr>
        <w:t xml:space="preserve"> </w:t>
      </w:r>
      <w:r w:rsidR="00B674D0" w:rsidRPr="00214D04">
        <w:rPr>
          <w:rFonts w:asciiTheme="minorHAnsi" w:hAnsiTheme="minorHAnsi" w:cstheme="minorHAnsi"/>
          <w:sz w:val="22"/>
          <w:szCs w:val="22"/>
        </w:rPr>
        <w:t>a</w:t>
      </w:r>
      <w:r w:rsidR="00F41DE6" w:rsidRPr="00214D04">
        <w:rPr>
          <w:rFonts w:asciiTheme="minorHAnsi" w:hAnsiTheme="minorHAnsi" w:cstheme="minorHAnsi"/>
          <w:sz w:val="22"/>
          <w:szCs w:val="22"/>
        </w:rPr>
        <w:t xml:space="preserve"> shift</w:t>
      </w:r>
      <w:r w:rsidRPr="00214D04">
        <w:rPr>
          <w:rFonts w:asciiTheme="minorHAnsi" w:hAnsiTheme="minorHAnsi" w:cstheme="minorHAnsi"/>
          <w:sz w:val="22"/>
          <w:szCs w:val="22"/>
        </w:rPr>
        <w:t xml:space="preserve"> </w:t>
      </w:r>
      <w:r w:rsidR="00F41DE6" w:rsidRPr="00214D04">
        <w:rPr>
          <w:rFonts w:asciiTheme="minorHAnsi" w:hAnsiTheme="minorHAnsi" w:cstheme="minorHAnsi"/>
          <w:sz w:val="22"/>
          <w:szCs w:val="22"/>
        </w:rPr>
        <w:t xml:space="preserve">from a conventional agriculture system to an </w:t>
      </w:r>
      <w:r w:rsidR="00061635" w:rsidRPr="00214D04">
        <w:rPr>
          <w:rFonts w:asciiTheme="minorHAnsi" w:hAnsiTheme="minorHAnsi" w:cstheme="minorHAnsi"/>
          <w:sz w:val="22"/>
          <w:szCs w:val="22"/>
        </w:rPr>
        <w:t>agroecolog</w:t>
      </w:r>
      <w:r w:rsidR="00245E68" w:rsidRPr="00214D04">
        <w:rPr>
          <w:rFonts w:asciiTheme="minorHAnsi" w:hAnsiTheme="minorHAnsi" w:cstheme="minorHAnsi"/>
          <w:sz w:val="22"/>
          <w:szCs w:val="22"/>
        </w:rPr>
        <w:t>ical</w:t>
      </w:r>
      <w:r w:rsidR="00F41DE6" w:rsidRPr="00214D04">
        <w:rPr>
          <w:rFonts w:asciiTheme="minorHAnsi" w:hAnsiTheme="minorHAnsi" w:cstheme="minorHAnsi"/>
          <w:sz w:val="22"/>
          <w:szCs w:val="22"/>
        </w:rPr>
        <w:t xml:space="preserve"> system</w:t>
      </w:r>
      <w:r w:rsidRPr="00214D04">
        <w:rPr>
          <w:rFonts w:asciiTheme="minorHAnsi" w:hAnsiTheme="minorHAnsi" w:cstheme="minorHAnsi"/>
          <w:sz w:val="22"/>
          <w:szCs w:val="22"/>
        </w:rPr>
        <w:t xml:space="preserve">. </w:t>
      </w:r>
      <w:r w:rsidR="00F44CB3" w:rsidRPr="00214D04">
        <w:rPr>
          <w:rFonts w:asciiTheme="minorHAnsi" w:hAnsiTheme="minorHAnsi" w:cstheme="minorHAnsi"/>
          <w:sz w:val="22"/>
          <w:szCs w:val="22"/>
        </w:rPr>
        <w:t xml:space="preserve">Unlike classic agronomic research where laboratories carry out experiments before testing them in the field, </w:t>
      </w:r>
      <w:r w:rsidR="00061635" w:rsidRPr="00214D04">
        <w:rPr>
          <w:rFonts w:asciiTheme="minorHAnsi" w:hAnsiTheme="minorHAnsi" w:cstheme="minorHAnsi"/>
          <w:sz w:val="22"/>
          <w:szCs w:val="22"/>
        </w:rPr>
        <w:t>agroecology</w:t>
      </w:r>
      <w:r w:rsidR="00F44CB3" w:rsidRPr="00214D04">
        <w:rPr>
          <w:rFonts w:asciiTheme="minorHAnsi" w:hAnsiTheme="minorHAnsi" w:cstheme="minorHAnsi"/>
          <w:sz w:val="22"/>
          <w:szCs w:val="22"/>
        </w:rPr>
        <w:t xml:space="preserve"> </w:t>
      </w:r>
      <w:r w:rsidR="00316A07" w:rsidRPr="00214D04">
        <w:rPr>
          <w:rFonts w:asciiTheme="minorHAnsi" w:hAnsiTheme="minorHAnsi" w:cstheme="minorHAnsi"/>
          <w:sz w:val="22"/>
          <w:szCs w:val="22"/>
        </w:rPr>
        <w:t>depends on</w:t>
      </w:r>
      <w:r w:rsidR="00F44CB3" w:rsidRPr="00214D04">
        <w:rPr>
          <w:rFonts w:asciiTheme="minorHAnsi" w:hAnsiTheme="minorHAnsi" w:cstheme="minorHAnsi"/>
          <w:sz w:val="22"/>
          <w:szCs w:val="22"/>
        </w:rPr>
        <w:t xml:space="preserve"> experiments to prove its validity with the farmers in their own fields. This is one of the reasons why institutional recognition has come so slowly, since government policy requires scientific approvals before new ideas can be introduced. </w:t>
      </w:r>
      <w:r w:rsidR="00A71353" w:rsidRPr="00214D04">
        <w:rPr>
          <w:rFonts w:asciiTheme="minorHAnsi" w:hAnsiTheme="minorHAnsi" w:cstheme="minorHAnsi"/>
          <w:sz w:val="22"/>
          <w:szCs w:val="22"/>
        </w:rPr>
        <w:t>P</w:t>
      </w:r>
      <w:r w:rsidR="00316A07" w:rsidRPr="00214D04">
        <w:rPr>
          <w:rFonts w:asciiTheme="minorHAnsi" w:hAnsiTheme="minorHAnsi" w:cstheme="minorHAnsi"/>
          <w:sz w:val="22"/>
          <w:szCs w:val="22"/>
        </w:rPr>
        <w:t>ositive results</w:t>
      </w:r>
      <w:r w:rsidR="00A71353" w:rsidRPr="00214D04">
        <w:rPr>
          <w:rFonts w:asciiTheme="minorHAnsi" w:hAnsiTheme="minorHAnsi" w:cstheme="minorHAnsi"/>
          <w:sz w:val="22"/>
          <w:szCs w:val="22"/>
        </w:rPr>
        <w:t xml:space="preserve"> of </w:t>
      </w:r>
      <w:r w:rsidR="00061635" w:rsidRPr="00214D04">
        <w:rPr>
          <w:rFonts w:asciiTheme="minorHAnsi" w:hAnsiTheme="minorHAnsi" w:cstheme="minorHAnsi"/>
          <w:sz w:val="22"/>
          <w:szCs w:val="22"/>
        </w:rPr>
        <w:t>agroecology</w:t>
      </w:r>
      <w:r w:rsidR="00A71353" w:rsidRPr="00214D04">
        <w:rPr>
          <w:rFonts w:asciiTheme="minorHAnsi" w:hAnsiTheme="minorHAnsi" w:cstheme="minorHAnsi"/>
          <w:sz w:val="22"/>
          <w:szCs w:val="22"/>
        </w:rPr>
        <w:t xml:space="preserve"> from </w:t>
      </w:r>
      <w:r w:rsidR="00316A07" w:rsidRPr="00214D04">
        <w:rPr>
          <w:rFonts w:asciiTheme="minorHAnsi" w:hAnsiTheme="minorHAnsi" w:cstheme="minorHAnsi"/>
          <w:sz w:val="22"/>
          <w:szCs w:val="22"/>
        </w:rPr>
        <w:t>several</w:t>
      </w:r>
      <w:r w:rsidR="00F44CB3" w:rsidRPr="00214D04">
        <w:rPr>
          <w:rFonts w:asciiTheme="minorHAnsi" w:hAnsiTheme="minorHAnsi" w:cstheme="minorHAnsi"/>
          <w:sz w:val="22"/>
          <w:szCs w:val="22"/>
        </w:rPr>
        <w:t xml:space="preserve"> </w:t>
      </w:r>
      <w:r w:rsidR="00061635" w:rsidRPr="00214D04">
        <w:rPr>
          <w:rFonts w:asciiTheme="minorHAnsi" w:hAnsiTheme="minorHAnsi" w:cstheme="minorHAnsi"/>
          <w:sz w:val="22"/>
          <w:szCs w:val="22"/>
        </w:rPr>
        <w:t>agroecology</w:t>
      </w:r>
      <w:r w:rsidR="00F44CB3" w:rsidRPr="00214D04">
        <w:rPr>
          <w:rFonts w:asciiTheme="minorHAnsi" w:hAnsiTheme="minorHAnsi" w:cstheme="minorHAnsi"/>
          <w:sz w:val="22"/>
          <w:szCs w:val="22"/>
        </w:rPr>
        <w:t xml:space="preserve"> projects in various developing countries</w:t>
      </w:r>
      <w:r w:rsidR="00A71353" w:rsidRPr="00214D04">
        <w:rPr>
          <w:rFonts w:asciiTheme="minorHAnsi" w:hAnsiTheme="minorHAnsi" w:cstheme="minorHAnsi"/>
          <w:sz w:val="22"/>
          <w:szCs w:val="22"/>
        </w:rPr>
        <w:t xml:space="preserve"> in drylands</w:t>
      </w:r>
      <w:r w:rsidR="00316A07" w:rsidRPr="00214D04">
        <w:rPr>
          <w:rFonts w:asciiTheme="minorHAnsi" w:hAnsiTheme="minorHAnsi" w:cstheme="minorHAnsi"/>
          <w:sz w:val="22"/>
          <w:szCs w:val="22"/>
        </w:rPr>
        <w:t xml:space="preserve"> were </w:t>
      </w:r>
      <w:r w:rsidR="00A71353" w:rsidRPr="00214D04">
        <w:rPr>
          <w:rFonts w:asciiTheme="minorHAnsi" w:hAnsiTheme="minorHAnsi" w:cstheme="minorHAnsi"/>
          <w:sz w:val="22"/>
          <w:szCs w:val="22"/>
        </w:rPr>
        <w:t>compiled in a report published</w:t>
      </w:r>
      <w:r w:rsidR="00316A07" w:rsidRPr="00214D04">
        <w:rPr>
          <w:rFonts w:asciiTheme="minorHAnsi" w:hAnsiTheme="minorHAnsi" w:cstheme="minorHAnsi"/>
          <w:sz w:val="22"/>
          <w:szCs w:val="22"/>
        </w:rPr>
        <w:t xml:space="preserve"> in 2013</w:t>
      </w:r>
      <w:r w:rsidR="00316A07" w:rsidRPr="00214D04">
        <w:rPr>
          <w:rFonts w:asciiTheme="minorHAnsi" w:hAnsiTheme="minorHAnsi" w:cstheme="minorHAnsi"/>
          <w:vertAlign w:val="superscript"/>
        </w:rPr>
        <w:footnoteReference w:id="44"/>
      </w:r>
      <w:r w:rsidR="00316A07" w:rsidRPr="00214D04">
        <w:rPr>
          <w:rFonts w:asciiTheme="minorHAnsi" w:hAnsiTheme="minorHAnsi" w:cstheme="minorHAnsi"/>
          <w:sz w:val="22"/>
          <w:szCs w:val="22"/>
        </w:rPr>
        <w:t xml:space="preserve">. </w:t>
      </w:r>
      <w:r w:rsidR="00A71353" w:rsidRPr="00214D04">
        <w:rPr>
          <w:rFonts w:asciiTheme="minorHAnsi" w:hAnsiTheme="minorHAnsi" w:cstheme="minorHAnsi"/>
          <w:sz w:val="22"/>
          <w:szCs w:val="22"/>
        </w:rPr>
        <w:t xml:space="preserve">However, one of the identified gaps is that </w:t>
      </w:r>
      <w:r w:rsidR="00F44CB3" w:rsidRPr="00214D04">
        <w:rPr>
          <w:rFonts w:asciiTheme="minorHAnsi" w:hAnsiTheme="minorHAnsi" w:cstheme="minorHAnsi"/>
          <w:sz w:val="22"/>
          <w:szCs w:val="22"/>
        </w:rPr>
        <w:t xml:space="preserve">in addition to the </w:t>
      </w:r>
      <w:r w:rsidR="00A71353" w:rsidRPr="00214D04">
        <w:rPr>
          <w:rFonts w:asciiTheme="minorHAnsi" w:hAnsiTheme="minorHAnsi" w:cstheme="minorHAnsi"/>
          <w:sz w:val="22"/>
          <w:szCs w:val="22"/>
        </w:rPr>
        <w:t>collection of field information</w:t>
      </w:r>
      <w:r w:rsidR="00F44CB3" w:rsidRPr="00214D04">
        <w:rPr>
          <w:rFonts w:asciiTheme="minorHAnsi" w:hAnsiTheme="minorHAnsi" w:cstheme="minorHAnsi"/>
          <w:sz w:val="22"/>
          <w:szCs w:val="22"/>
        </w:rPr>
        <w:t xml:space="preserve"> more in-depth field surveys and statistically robust studies </w:t>
      </w:r>
      <w:r w:rsidR="000E1F09" w:rsidRPr="00214D04">
        <w:rPr>
          <w:rFonts w:asciiTheme="minorHAnsi" w:hAnsiTheme="minorHAnsi" w:cstheme="minorHAnsi"/>
          <w:sz w:val="22"/>
          <w:szCs w:val="22"/>
        </w:rPr>
        <w:t xml:space="preserve">on the effects of agroecology and its success factors </w:t>
      </w:r>
      <w:r w:rsidR="00F44CB3" w:rsidRPr="00214D04">
        <w:rPr>
          <w:rFonts w:asciiTheme="minorHAnsi" w:hAnsiTheme="minorHAnsi" w:cstheme="minorHAnsi"/>
          <w:sz w:val="22"/>
          <w:szCs w:val="22"/>
        </w:rPr>
        <w:t xml:space="preserve">are needed. </w:t>
      </w:r>
      <w:r w:rsidR="002F51E1" w:rsidRPr="00214D04">
        <w:rPr>
          <w:rFonts w:asciiTheme="minorHAnsi" w:hAnsiTheme="minorHAnsi" w:cstheme="minorHAnsi"/>
          <w:sz w:val="22"/>
          <w:szCs w:val="22"/>
        </w:rPr>
        <w:t>The debate remains limited to the pioneering phase that led to the emergence of agroecology because of insufficient scientific recognition of the comparative advantages it can offer, thereby preventing its integration into national development policies, strategies and investment plans.</w:t>
      </w:r>
    </w:p>
    <w:p w14:paraId="22B0E593" w14:textId="6219A52E" w:rsidR="000178B2" w:rsidRPr="00214D04" w:rsidRDefault="000178B2" w:rsidP="00202D78">
      <w:pPr>
        <w:pStyle w:val="ListParagraph"/>
        <w:numPr>
          <w:ilvl w:val="0"/>
          <w:numId w:val="20"/>
        </w:numPr>
        <w:ind w:left="0" w:firstLine="0"/>
        <w:rPr>
          <w:rFonts w:asciiTheme="minorHAnsi" w:hAnsiTheme="minorHAnsi" w:cstheme="minorHAnsi"/>
        </w:rPr>
      </w:pPr>
      <w:r w:rsidRPr="00214D04">
        <w:rPr>
          <w:rFonts w:asciiTheme="minorHAnsi" w:hAnsiTheme="minorHAnsi" w:cstheme="minorHAnsi"/>
          <w:sz w:val="22"/>
          <w:szCs w:val="22"/>
        </w:rPr>
        <w:t xml:space="preserve">Several tools based on a range of indicators are available to evaluate conventional and improved agricultural practices </w:t>
      </w:r>
      <w:r w:rsidR="002F51E1" w:rsidRPr="00214D04">
        <w:rPr>
          <w:rFonts w:asciiTheme="minorHAnsi" w:hAnsiTheme="minorHAnsi" w:cstheme="minorHAnsi"/>
          <w:sz w:val="22"/>
          <w:szCs w:val="22"/>
        </w:rPr>
        <w:t>locally</w:t>
      </w:r>
      <w:r w:rsidR="00377B75" w:rsidRPr="00214D04">
        <w:rPr>
          <w:rFonts w:asciiTheme="minorHAnsi" w:hAnsiTheme="minorHAnsi" w:cstheme="minorHAnsi"/>
          <w:sz w:val="22"/>
          <w:szCs w:val="22"/>
        </w:rPr>
        <w:t xml:space="preserve">. These tools include Sustainability Indicator for Agricultural Exploitations (IDEA), </w:t>
      </w:r>
      <w:r w:rsidR="007337E9" w:rsidRPr="00214D04">
        <w:rPr>
          <w:rFonts w:asciiTheme="minorHAnsi" w:hAnsiTheme="minorHAnsi" w:cstheme="minorHAnsi"/>
          <w:sz w:val="22"/>
          <w:szCs w:val="22"/>
        </w:rPr>
        <w:t xml:space="preserve">Framework for the evaluation of management systems incorporating sustainability indicators </w:t>
      </w:r>
      <w:r w:rsidR="00377B75" w:rsidRPr="00214D04">
        <w:rPr>
          <w:rFonts w:asciiTheme="minorHAnsi" w:hAnsiTheme="minorHAnsi" w:cstheme="minorHAnsi"/>
          <w:sz w:val="22"/>
          <w:szCs w:val="22"/>
        </w:rPr>
        <w:lastRenderedPageBreak/>
        <w:t xml:space="preserve">(MESMIS), </w:t>
      </w:r>
      <w:r w:rsidR="007337E9" w:rsidRPr="00214D04">
        <w:rPr>
          <w:rFonts w:asciiTheme="minorHAnsi" w:hAnsiTheme="minorHAnsi" w:cstheme="minorHAnsi"/>
          <w:sz w:val="22"/>
          <w:szCs w:val="22"/>
        </w:rPr>
        <w:t xml:space="preserve">Methods for the Economic and Ecological Analysis of Agroecosystems </w:t>
      </w:r>
      <w:r w:rsidR="00377B75" w:rsidRPr="00214D04">
        <w:rPr>
          <w:rFonts w:asciiTheme="minorHAnsi" w:hAnsiTheme="minorHAnsi" w:cstheme="minorHAnsi"/>
          <w:sz w:val="22"/>
          <w:szCs w:val="22"/>
        </w:rPr>
        <w:t xml:space="preserve">(LUME) and </w:t>
      </w:r>
      <w:r w:rsidR="007337E9" w:rsidRPr="00214D04">
        <w:rPr>
          <w:rFonts w:asciiTheme="minorHAnsi" w:hAnsiTheme="minorHAnsi" w:cstheme="minorHAnsi"/>
          <w:sz w:val="22"/>
          <w:szCs w:val="22"/>
        </w:rPr>
        <w:t xml:space="preserve">Sustainability Assessment of Food and Agriculture systems </w:t>
      </w:r>
      <w:r w:rsidR="00377B75" w:rsidRPr="00214D04">
        <w:rPr>
          <w:rFonts w:asciiTheme="minorHAnsi" w:hAnsiTheme="minorHAnsi" w:cstheme="minorHAnsi"/>
          <w:sz w:val="22"/>
          <w:szCs w:val="22"/>
        </w:rPr>
        <w:t>(SAFA)</w:t>
      </w:r>
      <w:r w:rsidRPr="00214D04">
        <w:rPr>
          <w:rFonts w:asciiTheme="minorHAnsi" w:hAnsiTheme="minorHAnsi" w:cstheme="minorHAnsi"/>
          <w:sz w:val="22"/>
          <w:szCs w:val="22"/>
        </w:rPr>
        <w:t>.</w:t>
      </w:r>
      <w:r w:rsidR="00F35B64" w:rsidRPr="00214D04">
        <w:rPr>
          <w:rFonts w:asciiTheme="minorHAnsi" w:hAnsiTheme="minorHAnsi" w:cstheme="minorHAnsi"/>
          <w:sz w:val="22"/>
          <w:szCs w:val="22"/>
        </w:rPr>
        <w:t xml:space="preserve"> Other relevant initiatives include: i) the 4P1000 initiative under which bio-physical and safeguard indicators are being designed for the assessment practices meant to deal with climate mitigation, and adaptation, food security and Human well-being; ii) the Land Degradation Neutrality conceptual framework adopted during the last </w:t>
      </w:r>
      <w:r w:rsidR="00175CA8" w:rsidRPr="00214D04">
        <w:rPr>
          <w:rFonts w:asciiTheme="minorHAnsi" w:hAnsiTheme="minorHAnsi" w:cstheme="minorHAnsi"/>
          <w:sz w:val="22"/>
          <w:szCs w:val="22"/>
        </w:rPr>
        <w:t>Conference of Parties (</w:t>
      </w:r>
      <w:proofErr w:type="spellStart"/>
      <w:r w:rsidR="00F35B64" w:rsidRPr="00214D04">
        <w:rPr>
          <w:rFonts w:asciiTheme="minorHAnsi" w:hAnsiTheme="minorHAnsi" w:cstheme="minorHAnsi"/>
          <w:sz w:val="22"/>
          <w:szCs w:val="22"/>
        </w:rPr>
        <w:t>C</w:t>
      </w:r>
      <w:r w:rsidR="00175CA8" w:rsidRPr="00214D04">
        <w:rPr>
          <w:rFonts w:asciiTheme="minorHAnsi" w:hAnsiTheme="minorHAnsi" w:cstheme="minorHAnsi"/>
          <w:sz w:val="22"/>
          <w:szCs w:val="22"/>
        </w:rPr>
        <w:t>o</w:t>
      </w:r>
      <w:r w:rsidR="00F35B64" w:rsidRPr="00214D04">
        <w:rPr>
          <w:rFonts w:asciiTheme="minorHAnsi" w:hAnsiTheme="minorHAnsi" w:cstheme="minorHAnsi"/>
          <w:sz w:val="22"/>
          <w:szCs w:val="22"/>
        </w:rPr>
        <w:t>P</w:t>
      </w:r>
      <w:proofErr w:type="spellEnd"/>
      <w:r w:rsidR="00175CA8" w:rsidRPr="00214D04">
        <w:rPr>
          <w:rFonts w:asciiTheme="minorHAnsi" w:hAnsiTheme="minorHAnsi" w:cstheme="minorHAnsi"/>
          <w:sz w:val="22"/>
          <w:szCs w:val="22"/>
        </w:rPr>
        <w:t>)</w:t>
      </w:r>
      <w:r w:rsidR="00F35B64" w:rsidRPr="00214D04">
        <w:rPr>
          <w:rFonts w:asciiTheme="minorHAnsi" w:hAnsiTheme="minorHAnsi" w:cstheme="minorHAnsi"/>
          <w:sz w:val="22"/>
          <w:szCs w:val="22"/>
        </w:rPr>
        <w:t xml:space="preserve"> 13 UNCCCD where 3 main indicators – namely soil carbon stock, primary productivity and land cover – have been proposed; and iii) the work conducted by the Inter-Agency and Expert Group on SDGs’ Indicators to define specific indicators for each SDG target.</w:t>
      </w:r>
      <w:r w:rsidRPr="00214D04">
        <w:rPr>
          <w:rFonts w:asciiTheme="minorHAnsi" w:hAnsiTheme="minorHAnsi" w:cstheme="minorHAnsi"/>
          <w:sz w:val="22"/>
          <w:szCs w:val="22"/>
        </w:rPr>
        <w:t xml:space="preserve"> </w:t>
      </w:r>
      <w:r w:rsidR="00EA1C5F" w:rsidRPr="00214D04">
        <w:rPr>
          <w:rFonts w:asciiTheme="minorHAnsi" w:hAnsiTheme="minorHAnsi" w:cstheme="minorHAnsi"/>
          <w:sz w:val="22"/>
          <w:szCs w:val="22"/>
        </w:rPr>
        <w:t xml:space="preserve">However, </w:t>
      </w:r>
      <w:r w:rsidR="004521A8" w:rsidRPr="00214D04">
        <w:rPr>
          <w:rFonts w:asciiTheme="minorHAnsi" w:hAnsiTheme="minorHAnsi" w:cstheme="minorHAnsi"/>
          <w:sz w:val="22"/>
          <w:szCs w:val="22"/>
        </w:rPr>
        <w:t xml:space="preserve">none of these tools </w:t>
      </w:r>
      <w:r w:rsidR="00F35B64" w:rsidRPr="00214D04">
        <w:rPr>
          <w:rFonts w:asciiTheme="minorHAnsi" w:hAnsiTheme="minorHAnsi" w:cstheme="minorHAnsi"/>
          <w:sz w:val="22"/>
          <w:szCs w:val="22"/>
        </w:rPr>
        <w:t xml:space="preserve">and sets of indicators </w:t>
      </w:r>
      <w:r w:rsidR="004521A8" w:rsidRPr="00214D04">
        <w:rPr>
          <w:rFonts w:asciiTheme="minorHAnsi" w:hAnsiTheme="minorHAnsi" w:cstheme="minorHAnsi"/>
          <w:sz w:val="22"/>
          <w:szCs w:val="22"/>
        </w:rPr>
        <w:t>have been developed specifically for agroecolog</w:t>
      </w:r>
      <w:r w:rsidR="00D116A7" w:rsidRPr="00214D04">
        <w:rPr>
          <w:rFonts w:asciiTheme="minorHAnsi" w:hAnsiTheme="minorHAnsi" w:cstheme="minorHAnsi"/>
          <w:sz w:val="22"/>
          <w:szCs w:val="22"/>
        </w:rPr>
        <w:t>ical</w:t>
      </w:r>
      <w:r w:rsidR="004521A8" w:rsidRPr="00214D04">
        <w:rPr>
          <w:rFonts w:asciiTheme="minorHAnsi" w:hAnsiTheme="minorHAnsi" w:cstheme="minorHAnsi"/>
          <w:sz w:val="22"/>
          <w:szCs w:val="22"/>
        </w:rPr>
        <w:t xml:space="preserve"> </w:t>
      </w:r>
      <w:r w:rsidR="001770AC" w:rsidRPr="00214D04">
        <w:rPr>
          <w:rFonts w:asciiTheme="minorHAnsi" w:hAnsiTheme="minorHAnsi" w:cstheme="minorHAnsi"/>
          <w:sz w:val="22"/>
          <w:szCs w:val="22"/>
        </w:rPr>
        <w:t>innovation</w:t>
      </w:r>
      <w:r w:rsidR="004521A8" w:rsidRPr="00214D04">
        <w:rPr>
          <w:rFonts w:asciiTheme="minorHAnsi" w:hAnsiTheme="minorHAnsi" w:cstheme="minorHAnsi"/>
          <w:sz w:val="22"/>
          <w:szCs w:val="22"/>
        </w:rPr>
        <w:t xml:space="preserve">s, to accommodate for agroecology complexity and specificities. In addition, </w:t>
      </w:r>
      <w:r w:rsidR="00EA1C5F" w:rsidRPr="00214D04">
        <w:rPr>
          <w:rFonts w:asciiTheme="minorHAnsi" w:hAnsiTheme="minorHAnsi" w:cstheme="minorHAnsi"/>
          <w:sz w:val="22"/>
          <w:szCs w:val="22"/>
        </w:rPr>
        <w:t>t</w:t>
      </w:r>
      <w:r w:rsidRPr="00214D04">
        <w:rPr>
          <w:rFonts w:asciiTheme="minorHAnsi" w:hAnsiTheme="minorHAnsi" w:cstheme="minorHAnsi"/>
          <w:sz w:val="22"/>
          <w:szCs w:val="22"/>
        </w:rPr>
        <w:t>hese tools and methods differ in their approach of evaluation of the durability, the definition of the criteria evaluated, the scale</w:t>
      </w:r>
      <w:r w:rsidR="00DE2706" w:rsidRPr="00214D04">
        <w:rPr>
          <w:rFonts w:asciiTheme="minorHAnsi" w:hAnsiTheme="minorHAnsi" w:cstheme="minorHAnsi"/>
          <w:sz w:val="22"/>
          <w:szCs w:val="22"/>
        </w:rPr>
        <w:t xml:space="preserve"> evaluated</w:t>
      </w:r>
      <w:r w:rsidRPr="00214D04">
        <w:rPr>
          <w:rFonts w:asciiTheme="minorHAnsi" w:hAnsiTheme="minorHAnsi" w:cstheme="minorHAnsi"/>
          <w:sz w:val="22"/>
          <w:szCs w:val="22"/>
        </w:rPr>
        <w:t xml:space="preserve"> (e.g. plot, household, village, landscape) </w:t>
      </w:r>
      <w:r w:rsidR="002F51E1" w:rsidRPr="00214D04">
        <w:rPr>
          <w:rFonts w:asciiTheme="minorHAnsi" w:hAnsiTheme="minorHAnsi" w:cstheme="minorHAnsi"/>
          <w:sz w:val="22"/>
          <w:szCs w:val="22"/>
        </w:rPr>
        <w:t>and</w:t>
      </w:r>
      <w:r w:rsidRPr="00214D04">
        <w:rPr>
          <w:rFonts w:asciiTheme="minorHAnsi" w:hAnsiTheme="minorHAnsi" w:cstheme="minorHAnsi"/>
          <w:sz w:val="22"/>
          <w:szCs w:val="22"/>
        </w:rPr>
        <w:t xml:space="preserve"> the type of indicators (e.g. simple, aggregated, qualitative, quantitative)</w:t>
      </w:r>
      <w:r w:rsidR="00DE2706" w:rsidRPr="00214D04">
        <w:rPr>
          <w:rFonts w:asciiTheme="minorHAnsi" w:hAnsiTheme="minorHAnsi" w:cstheme="minorHAnsi"/>
          <w:sz w:val="22"/>
          <w:szCs w:val="22"/>
        </w:rPr>
        <w:t>. This</w:t>
      </w:r>
      <w:r w:rsidRPr="00214D04">
        <w:rPr>
          <w:rFonts w:asciiTheme="minorHAnsi" w:hAnsiTheme="minorHAnsi" w:cstheme="minorHAnsi"/>
          <w:sz w:val="22"/>
          <w:szCs w:val="22"/>
        </w:rPr>
        <w:t xml:space="preserve"> </w:t>
      </w:r>
      <w:r w:rsidR="00F23EF1" w:rsidRPr="00214D04">
        <w:rPr>
          <w:rFonts w:asciiTheme="minorHAnsi" w:hAnsiTheme="minorHAnsi" w:cstheme="minorHAnsi"/>
          <w:sz w:val="22"/>
          <w:szCs w:val="22"/>
        </w:rPr>
        <w:t>prevent</w:t>
      </w:r>
      <w:r w:rsidR="002F51E1" w:rsidRPr="00214D04">
        <w:rPr>
          <w:rFonts w:asciiTheme="minorHAnsi" w:hAnsiTheme="minorHAnsi" w:cstheme="minorHAnsi"/>
          <w:sz w:val="22"/>
          <w:szCs w:val="22"/>
        </w:rPr>
        <w:t>s</w:t>
      </w:r>
      <w:r w:rsidRPr="00214D04">
        <w:rPr>
          <w:rFonts w:asciiTheme="minorHAnsi" w:hAnsiTheme="minorHAnsi" w:cstheme="minorHAnsi"/>
          <w:sz w:val="22"/>
          <w:szCs w:val="22"/>
        </w:rPr>
        <w:t xml:space="preserve"> the </w:t>
      </w:r>
      <w:r w:rsidR="00F23EF1" w:rsidRPr="00214D04">
        <w:rPr>
          <w:rFonts w:asciiTheme="minorHAnsi" w:hAnsiTheme="minorHAnsi" w:cstheme="minorHAnsi"/>
          <w:sz w:val="22"/>
          <w:szCs w:val="22"/>
        </w:rPr>
        <w:t>comparison of the results in different context</w:t>
      </w:r>
      <w:r w:rsidR="004521A8" w:rsidRPr="00214D04">
        <w:rPr>
          <w:rFonts w:asciiTheme="minorHAnsi" w:hAnsiTheme="minorHAnsi" w:cstheme="minorHAnsi"/>
          <w:sz w:val="22"/>
          <w:szCs w:val="22"/>
        </w:rPr>
        <w:t>s</w:t>
      </w:r>
      <w:r w:rsidR="00F23EF1" w:rsidRPr="00214D04">
        <w:rPr>
          <w:rFonts w:asciiTheme="minorHAnsi" w:hAnsiTheme="minorHAnsi" w:cstheme="minorHAnsi"/>
          <w:sz w:val="22"/>
          <w:szCs w:val="22"/>
        </w:rPr>
        <w:t>.</w:t>
      </w:r>
      <w:r w:rsidR="005B7BB2" w:rsidRPr="00214D04">
        <w:rPr>
          <w:rFonts w:asciiTheme="minorHAnsi" w:hAnsiTheme="minorHAnsi" w:cstheme="minorHAnsi"/>
          <w:sz w:val="22"/>
          <w:szCs w:val="22"/>
        </w:rPr>
        <w:t xml:space="preserve"> </w:t>
      </w:r>
    </w:p>
    <w:p w14:paraId="1022D62E" w14:textId="27275501" w:rsidR="00125599" w:rsidRPr="00214D04" w:rsidRDefault="001C34F4" w:rsidP="00CB788B">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t xml:space="preserve">3) Limited prioritisation of </w:t>
      </w:r>
      <w:r w:rsidR="00061635" w:rsidRPr="00214D04">
        <w:rPr>
          <w:rFonts w:asciiTheme="minorHAnsi" w:hAnsiTheme="minorHAnsi" w:cstheme="minorHAnsi"/>
          <w:b/>
          <w:sz w:val="22"/>
          <w:szCs w:val="22"/>
        </w:rPr>
        <w:t>agroecology</w:t>
      </w:r>
      <w:r w:rsidRPr="00214D04">
        <w:rPr>
          <w:rFonts w:asciiTheme="minorHAnsi" w:hAnsiTheme="minorHAnsi" w:cstheme="minorHAnsi"/>
          <w:b/>
          <w:sz w:val="22"/>
          <w:szCs w:val="22"/>
        </w:rPr>
        <w:t xml:space="preserve"> in policies, strategies and plans of agriculture, environment, land-use planning, rural development, trade and investments sectors</w:t>
      </w:r>
    </w:p>
    <w:p w14:paraId="7AC8CA9C" w14:textId="3C1F0A39" w:rsidR="00AE193D" w:rsidRPr="00214D04" w:rsidRDefault="005B7BB2" w:rsidP="00202D78">
      <w:pPr>
        <w:pStyle w:val="ListParagraph"/>
        <w:numPr>
          <w:ilvl w:val="0"/>
          <w:numId w:val="20"/>
        </w:numPr>
        <w:spacing w:before="0" w:after="0"/>
        <w:ind w:left="0" w:firstLine="0"/>
        <w:rPr>
          <w:rFonts w:asciiTheme="minorHAnsi" w:hAnsiTheme="minorHAnsi" w:cstheme="minorHAnsi"/>
          <w:sz w:val="22"/>
          <w:szCs w:val="22"/>
        </w:rPr>
      </w:pPr>
      <w:r w:rsidRPr="00214D04">
        <w:rPr>
          <w:rFonts w:asciiTheme="minorHAnsi" w:hAnsiTheme="minorHAnsi" w:cstheme="minorHAnsi"/>
          <w:sz w:val="22"/>
          <w:szCs w:val="22"/>
        </w:rPr>
        <w:t>Within international policy documents, sustainable agriculture is increasingly cited. For example, sustainable agricultural practices are promoted by the Sustainable Development</w:t>
      </w:r>
      <w:r w:rsidR="00EA1C5F" w:rsidRPr="00214D04">
        <w:rPr>
          <w:rFonts w:asciiTheme="minorHAnsi" w:hAnsiTheme="minorHAnsi" w:cstheme="minorHAnsi"/>
          <w:sz w:val="22"/>
          <w:szCs w:val="22"/>
        </w:rPr>
        <w:t xml:space="preserve"> Commission</w:t>
      </w:r>
      <w:r w:rsidRPr="00214D04">
        <w:rPr>
          <w:rFonts w:asciiTheme="minorHAnsi" w:hAnsiTheme="minorHAnsi" w:cstheme="minorHAnsi"/>
          <w:sz w:val="22"/>
          <w:szCs w:val="22"/>
        </w:rPr>
        <w:t>, the Rio+20 Declaration, FAO’s World Committee for Food Security reports, and the Human Rights Council Advisory Committee</w:t>
      </w:r>
      <w:r w:rsidRPr="00214D04">
        <w:rPr>
          <w:rStyle w:val="FootnoteReference"/>
          <w:rFonts w:asciiTheme="minorHAnsi" w:hAnsiTheme="minorHAnsi" w:cstheme="minorHAnsi"/>
          <w:sz w:val="22"/>
          <w:szCs w:val="22"/>
        </w:rPr>
        <w:footnoteReference w:id="45"/>
      </w:r>
      <w:r w:rsidRPr="00214D04">
        <w:rPr>
          <w:rFonts w:asciiTheme="minorHAnsi" w:hAnsiTheme="minorHAnsi" w:cstheme="minorHAnsi"/>
          <w:sz w:val="22"/>
          <w:szCs w:val="22"/>
        </w:rPr>
        <w:t>. However, it is not clear which type of sustainable agriculture should be promoted and there is insufficient capitalisation of information and transformation into decision-making tools which is a major barrier to promote agroecology.</w:t>
      </w:r>
      <w:r w:rsidR="0016686B" w:rsidRPr="00214D04">
        <w:rPr>
          <w:rFonts w:asciiTheme="minorHAnsi" w:hAnsiTheme="minorHAnsi" w:cstheme="minorHAnsi"/>
          <w:sz w:val="22"/>
          <w:szCs w:val="22"/>
        </w:rPr>
        <w:t xml:space="preserve"> </w:t>
      </w:r>
      <w:r w:rsidR="001F7BE5" w:rsidRPr="00214D04">
        <w:rPr>
          <w:rFonts w:asciiTheme="minorHAnsi" w:hAnsiTheme="minorHAnsi" w:cstheme="minorHAnsi"/>
          <w:sz w:val="22"/>
          <w:szCs w:val="22"/>
        </w:rPr>
        <w:t xml:space="preserve">Furthermore, </w:t>
      </w:r>
      <w:r w:rsidR="0016686B" w:rsidRPr="00214D04">
        <w:rPr>
          <w:rFonts w:asciiTheme="minorHAnsi" w:hAnsiTheme="minorHAnsi" w:cstheme="minorHAnsi"/>
          <w:sz w:val="22"/>
          <w:szCs w:val="22"/>
        </w:rPr>
        <w:t>because of the limited availability of e</w:t>
      </w:r>
      <w:r w:rsidR="001F7BE5" w:rsidRPr="00214D04">
        <w:rPr>
          <w:rFonts w:asciiTheme="minorHAnsi" w:hAnsiTheme="minorHAnsi" w:cstheme="minorHAnsi"/>
          <w:sz w:val="22"/>
          <w:szCs w:val="22"/>
        </w:rPr>
        <w:t>vidence-based knowledge on the economic benefits of agroecology</w:t>
      </w:r>
      <w:r w:rsidR="0016686B" w:rsidRPr="00214D04">
        <w:rPr>
          <w:rFonts w:asciiTheme="minorHAnsi" w:hAnsiTheme="minorHAnsi" w:cstheme="minorHAnsi"/>
          <w:sz w:val="22"/>
          <w:szCs w:val="22"/>
        </w:rPr>
        <w:t xml:space="preserve">, current national and international </w:t>
      </w:r>
      <w:r w:rsidR="0016686B" w:rsidRPr="00214D04">
        <w:rPr>
          <w:rFonts w:asciiTheme="minorHAnsi" w:hAnsiTheme="minorHAnsi" w:cstheme="minorHAnsi"/>
          <w:iCs/>
          <w:sz w:val="22"/>
          <w:szCs w:val="22"/>
        </w:rPr>
        <w:t>investments in the agriculture sector often focus on large-scale, monoculture cash-crop production.</w:t>
      </w:r>
      <w:r w:rsidR="00A3127D">
        <w:rPr>
          <w:rFonts w:asciiTheme="minorHAnsi" w:hAnsiTheme="minorHAnsi" w:cstheme="minorHAnsi"/>
          <w:iCs/>
          <w:sz w:val="22"/>
          <w:szCs w:val="22"/>
        </w:rPr>
        <w:t xml:space="preserve"> </w:t>
      </w:r>
    </w:p>
    <w:p w14:paraId="514A0014" w14:textId="71EB0992" w:rsidR="00D218D4" w:rsidRPr="00214D04" w:rsidRDefault="006E31E7"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l</w:t>
      </w:r>
      <w:r w:rsidR="00C27BB2" w:rsidRPr="00214D04">
        <w:rPr>
          <w:rFonts w:asciiTheme="minorHAnsi" w:hAnsiTheme="minorHAnsi" w:cstheme="minorHAnsi"/>
          <w:sz w:val="22"/>
          <w:szCs w:val="22"/>
        </w:rPr>
        <w:t xml:space="preserve">evel of integration of </w:t>
      </w:r>
      <w:r w:rsidR="00061635" w:rsidRPr="00214D04">
        <w:rPr>
          <w:rFonts w:asciiTheme="minorHAnsi" w:hAnsiTheme="minorHAnsi" w:cstheme="minorHAnsi"/>
          <w:sz w:val="22"/>
          <w:szCs w:val="22"/>
        </w:rPr>
        <w:t>agroecology</w:t>
      </w:r>
      <w:r w:rsidR="00C27BB2" w:rsidRPr="00214D04">
        <w:rPr>
          <w:rFonts w:asciiTheme="minorHAnsi" w:hAnsiTheme="minorHAnsi" w:cstheme="minorHAnsi"/>
          <w:sz w:val="22"/>
          <w:szCs w:val="22"/>
        </w:rPr>
        <w:t xml:space="preserve"> in policy documents</w:t>
      </w:r>
      <w:r w:rsidRPr="00214D04">
        <w:rPr>
          <w:rFonts w:asciiTheme="minorHAnsi" w:hAnsiTheme="minorHAnsi" w:cstheme="minorHAnsi"/>
          <w:sz w:val="22"/>
          <w:szCs w:val="22"/>
        </w:rPr>
        <w:t xml:space="preserve"> varies slightly among </w:t>
      </w:r>
      <w:r w:rsidR="00C27BB2" w:rsidRPr="00214D04">
        <w:rPr>
          <w:rFonts w:asciiTheme="minorHAnsi" w:hAnsiTheme="minorHAnsi" w:cstheme="minorHAnsi"/>
          <w:sz w:val="22"/>
          <w:szCs w:val="22"/>
        </w:rPr>
        <w:t>the targeted</w:t>
      </w:r>
      <w:r w:rsidR="00706871" w:rsidRPr="00214D04">
        <w:rPr>
          <w:rFonts w:asciiTheme="minorHAnsi" w:hAnsiTheme="minorHAnsi" w:cstheme="minorHAnsi"/>
          <w:sz w:val="22"/>
          <w:szCs w:val="22"/>
        </w:rPr>
        <w:t xml:space="preserve"> countries </w:t>
      </w:r>
      <w:r w:rsidRPr="00214D04">
        <w:rPr>
          <w:rFonts w:asciiTheme="minorHAnsi" w:hAnsiTheme="minorHAnsi" w:cstheme="minorHAnsi"/>
          <w:sz w:val="22"/>
          <w:szCs w:val="22"/>
        </w:rPr>
        <w:t>but it remains</w:t>
      </w:r>
      <w:r w:rsidR="00706871" w:rsidRPr="00214D04">
        <w:rPr>
          <w:rFonts w:asciiTheme="minorHAnsi" w:hAnsiTheme="minorHAnsi" w:cstheme="minorHAnsi"/>
          <w:sz w:val="22"/>
          <w:szCs w:val="22"/>
        </w:rPr>
        <w:t xml:space="preserve"> generally low.</w:t>
      </w:r>
      <w:r w:rsidR="00953B65" w:rsidRPr="00214D04">
        <w:rPr>
          <w:rFonts w:asciiTheme="minorHAnsi" w:hAnsiTheme="minorHAnsi" w:cstheme="minorHAnsi"/>
          <w:sz w:val="22"/>
          <w:szCs w:val="22"/>
        </w:rPr>
        <w:t xml:space="preserve"> Policy documents still </w:t>
      </w:r>
      <w:r w:rsidRPr="00214D04">
        <w:rPr>
          <w:rFonts w:asciiTheme="minorHAnsi" w:hAnsiTheme="minorHAnsi" w:cstheme="minorHAnsi"/>
          <w:sz w:val="22"/>
          <w:szCs w:val="22"/>
        </w:rPr>
        <w:t xml:space="preserve">mainly </w:t>
      </w:r>
      <w:r w:rsidR="00953B65" w:rsidRPr="00214D04">
        <w:rPr>
          <w:rFonts w:asciiTheme="minorHAnsi" w:hAnsiTheme="minorHAnsi" w:cstheme="minorHAnsi"/>
          <w:sz w:val="22"/>
          <w:szCs w:val="22"/>
        </w:rPr>
        <w:t xml:space="preserve">promote conventional agriculture, which prevent technical services to shift away from these practices. </w:t>
      </w:r>
      <w:r w:rsidR="00EA5F46" w:rsidRPr="00214D04">
        <w:rPr>
          <w:rFonts w:asciiTheme="minorHAnsi" w:hAnsiTheme="minorHAnsi" w:cstheme="minorHAnsi"/>
          <w:sz w:val="22"/>
          <w:szCs w:val="22"/>
        </w:rPr>
        <w:t>In Burkina Faso and</w:t>
      </w:r>
      <w:r w:rsidRPr="00214D04">
        <w:rPr>
          <w:rFonts w:asciiTheme="minorHAnsi" w:hAnsiTheme="minorHAnsi" w:cstheme="minorHAnsi"/>
          <w:sz w:val="22"/>
          <w:szCs w:val="22"/>
        </w:rPr>
        <w:t xml:space="preserve"> Morocco</w:t>
      </w:r>
      <w:r w:rsidR="00EA5F46" w:rsidRPr="00214D04">
        <w:rPr>
          <w:rFonts w:asciiTheme="minorHAnsi" w:hAnsiTheme="minorHAnsi" w:cstheme="minorHAnsi"/>
          <w:sz w:val="22"/>
          <w:szCs w:val="22"/>
        </w:rPr>
        <w:t xml:space="preserve">, </w:t>
      </w:r>
      <w:r w:rsidRPr="00214D04">
        <w:rPr>
          <w:rFonts w:asciiTheme="minorHAnsi" w:hAnsiTheme="minorHAnsi" w:cstheme="minorHAnsi"/>
          <w:sz w:val="22"/>
          <w:szCs w:val="22"/>
        </w:rPr>
        <w:t>t</w:t>
      </w:r>
      <w:r w:rsidR="00C27BB2" w:rsidRPr="00214D04">
        <w:rPr>
          <w:rFonts w:asciiTheme="minorHAnsi" w:hAnsiTheme="minorHAnsi" w:cstheme="minorHAnsi"/>
          <w:sz w:val="22"/>
          <w:szCs w:val="22"/>
        </w:rPr>
        <w:t xml:space="preserve">he </w:t>
      </w:r>
      <w:r w:rsidR="00706871" w:rsidRPr="00214D04">
        <w:rPr>
          <w:rFonts w:asciiTheme="minorHAnsi" w:hAnsiTheme="minorHAnsi" w:cstheme="minorHAnsi"/>
          <w:sz w:val="22"/>
          <w:szCs w:val="22"/>
        </w:rPr>
        <w:t xml:space="preserve">integration of </w:t>
      </w:r>
      <w:r w:rsidR="00061635" w:rsidRPr="00214D04">
        <w:rPr>
          <w:rFonts w:asciiTheme="minorHAnsi" w:hAnsiTheme="minorHAnsi" w:cstheme="minorHAnsi"/>
          <w:sz w:val="22"/>
          <w:szCs w:val="22"/>
        </w:rPr>
        <w:t>agroecology</w:t>
      </w:r>
      <w:r w:rsidR="00706871" w:rsidRPr="00214D04">
        <w:rPr>
          <w:rFonts w:asciiTheme="minorHAnsi" w:hAnsiTheme="minorHAnsi" w:cstheme="minorHAnsi"/>
          <w:sz w:val="22"/>
          <w:szCs w:val="22"/>
        </w:rPr>
        <w:t xml:space="preserve"> in the policy framework is </w:t>
      </w:r>
      <w:r w:rsidRPr="00214D04">
        <w:rPr>
          <w:rFonts w:asciiTheme="minorHAnsi" w:hAnsiTheme="minorHAnsi" w:cstheme="minorHAnsi"/>
          <w:sz w:val="22"/>
          <w:szCs w:val="22"/>
        </w:rPr>
        <w:t>low</w:t>
      </w:r>
      <w:r w:rsidR="00C27BB2" w:rsidRPr="00214D04">
        <w:rPr>
          <w:rFonts w:asciiTheme="minorHAnsi" w:hAnsiTheme="minorHAnsi" w:cstheme="minorHAnsi"/>
          <w:sz w:val="22"/>
          <w:szCs w:val="22"/>
        </w:rPr>
        <w:t xml:space="preserve">. </w:t>
      </w:r>
      <w:r w:rsidR="000C16DD" w:rsidRPr="00214D04">
        <w:rPr>
          <w:rFonts w:asciiTheme="minorHAnsi" w:hAnsiTheme="minorHAnsi" w:cstheme="minorHAnsi"/>
          <w:sz w:val="22"/>
          <w:szCs w:val="22"/>
        </w:rPr>
        <w:t xml:space="preserve">Agroecological </w:t>
      </w:r>
      <w:r w:rsidR="001770AC" w:rsidRPr="00214D04">
        <w:rPr>
          <w:rFonts w:asciiTheme="minorHAnsi" w:hAnsiTheme="minorHAnsi" w:cstheme="minorHAnsi"/>
          <w:sz w:val="22"/>
          <w:szCs w:val="22"/>
        </w:rPr>
        <w:t>innovation</w:t>
      </w:r>
      <w:r w:rsidR="00C27BB2" w:rsidRPr="00214D04">
        <w:rPr>
          <w:rFonts w:asciiTheme="minorHAnsi" w:hAnsiTheme="minorHAnsi" w:cstheme="minorHAnsi"/>
          <w:sz w:val="22"/>
          <w:szCs w:val="22"/>
        </w:rPr>
        <w:t xml:space="preserve">s are increasingly being implemented in the field but </w:t>
      </w:r>
      <w:r w:rsidR="00706871" w:rsidRPr="00214D04">
        <w:rPr>
          <w:rFonts w:asciiTheme="minorHAnsi" w:hAnsiTheme="minorHAnsi" w:cstheme="minorHAnsi"/>
          <w:sz w:val="22"/>
          <w:szCs w:val="22"/>
        </w:rPr>
        <w:t>local initiatives are not supported by polic</w:t>
      </w:r>
      <w:r w:rsidR="0019469E" w:rsidRPr="00214D04">
        <w:rPr>
          <w:rFonts w:asciiTheme="minorHAnsi" w:hAnsiTheme="minorHAnsi" w:cstheme="minorHAnsi"/>
          <w:sz w:val="22"/>
          <w:szCs w:val="22"/>
        </w:rPr>
        <w:t>y</w:t>
      </w:r>
      <w:r w:rsidR="00706871" w:rsidRPr="00214D04">
        <w:rPr>
          <w:rFonts w:asciiTheme="minorHAnsi" w:hAnsiTheme="minorHAnsi" w:cstheme="minorHAnsi"/>
          <w:sz w:val="22"/>
          <w:szCs w:val="22"/>
        </w:rPr>
        <w:t xml:space="preserve"> documents.</w:t>
      </w:r>
      <w:r w:rsidRPr="00214D04">
        <w:rPr>
          <w:rFonts w:asciiTheme="minorHAnsi" w:hAnsiTheme="minorHAnsi" w:cstheme="minorHAnsi"/>
          <w:sz w:val="22"/>
          <w:szCs w:val="22"/>
        </w:rPr>
        <w:t xml:space="preserve"> </w:t>
      </w:r>
      <w:r w:rsidR="00706871" w:rsidRPr="00214D04">
        <w:rPr>
          <w:rFonts w:asciiTheme="minorHAnsi" w:hAnsiTheme="minorHAnsi" w:cstheme="minorHAnsi"/>
          <w:sz w:val="22"/>
          <w:szCs w:val="22"/>
        </w:rPr>
        <w:t xml:space="preserve">In Senegal, </w:t>
      </w:r>
      <w:r w:rsidR="00061635" w:rsidRPr="00214D04">
        <w:rPr>
          <w:rFonts w:asciiTheme="minorHAnsi" w:hAnsiTheme="minorHAnsi" w:cstheme="minorHAnsi"/>
          <w:sz w:val="22"/>
          <w:szCs w:val="22"/>
        </w:rPr>
        <w:t>agroecology</w:t>
      </w:r>
      <w:r w:rsidR="00706871" w:rsidRPr="00214D04">
        <w:rPr>
          <w:rFonts w:asciiTheme="minorHAnsi" w:hAnsiTheme="minorHAnsi" w:cstheme="minorHAnsi"/>
          <w:sz w:val="22"/>
          <w:szCs w:val="22"/>
        </w:rPr>
        <w:t xml:space="preserve"> is regularly mentioned during political events but no yet integrated in</w:t>
      </w:r>
      <w:r w:rsidR="0019469E" w:rsidRPr="00214D04">
        <w:rPr>
          <w:rFonts w:asciiTheme="minorHAnsi" w:hAnsiTheme="minorHAnsi" w:cstheme="minorHAnsi"/>
          <w:sz w:val="22"/>
          <w:szCs w:val="22"/>
        </w:rPr>
        <w:t>to</w:t>
      </w:r>
      <w:r w:rsidR="00706871" w:rsidRPr="00214D04">
        <w:rPr>
          <w:rFonts w:asciiTheme="minorHAnsi" w:hAnsiTheme="minorHAnsi" w:cstheme="minorHAnsi"/>
          <w:sz w:val="22"/>
          <w:szCs w:val="22"/>
        </w:rPr>
        <w:t xml:space="preserve"> policy documents</w:t>
      </w:r>
      <w:r w:rsidR="0019469E" w:rsidRPr="00214D04">
        <w:rPr>
          <w:rFonts w:asciiTheme="minorHAnsi" w:hAnsiTheme="minorHAnsi" w:cstheme="minorHAnsi"/>
          <w:sz w:val="22"/>
          <w:szCs w:val="22"/>
        </w:rPr>
        <w:t xml:space="preserve"> either</w:t>
      </w:r>
      <w:r w:rsidR="00706871" w:rsidRPr="00214D04">
        <w:rPr>
          <w:rFonts w:asciiTheme="minorHAnsi" w:hAnsiTheme="minorHAnsi" w:cstheme="minorHAnsi"/>
          <w:sz w:val="22"/>
          <w:szCs w:val="22"/>
        </w:rPr>
        <w:t xml:space="preserve">. Some </w:t>
      </w:r>
      <w:r w:rsidR="0019469E" w:rsidRPr="00214D04">
        <w:rPr>
          <w:rFonts w:asciiTheme="minorHAnsi" w:hAnsiTheme="minorHAnsi" w:cstheme="minorHAnsi"/>
          <w:sz w:val="22"/>
          <w:szCs w:val="22"/>
        </w:rPr>
        <w:t xml:space="preserve">small-scale </w:t>
      </w:r>
      <w:r w:rsidR="00706871" w:rsidRPr="00214D04">
        <w:rPr>
          <w:rFonts w:asciiTheme="minorHAnsi" w:hAnsiTheme="minorHAnsi" w:cstheme="minorHAnsi"/>
          <w:sz w:val="22"/>
          <w:szCs w:val="22"/>
        </w:rPr>
        <w:t xml:space="preserve">interventions supported by the Ministry of Agriculture include </w:t>
      </w:r>
      <w:r w:rsidR="000C16DD" w:rsidRPr="00214D04">
        <w:rPr>
          <w:rFonts w:asciiTheme="minorHAnsi" w:hAnsiTheme="minorHAnsi" w:cstheme="minorHAnsi"/>
          <w:sz w:val="22"/>
          <w:szCs w:val="22"/>
        </w:rPr>
        <w:t xml:space="preserve">agroecological </w:t>
      </w:r>
      <w:r w:rsidR="001770AC" w:rsidRPr="00214D04">
        <w:rPr>
          <w:rFonts w:asciiTheme="minorHAnsi" w:hAnsiTheme="minorHAnsi" w:cstheme="minorHAnsi"/>
          <w:sz w:val="22"/>
          <w:szCs w:val="22"/>
        </w:rPr>
        <w:t>innovation</w:t>
      </w:r>
      <w:r w:rsidR="00706871" w:rsidRPr="00214D04">
        <w:rPr>
          <w:rFonts w:asciiTheme="minorHAnsi" w:hAnsiTheme="minorHAnsi" w:cstheme="minorHAnsi"/>
          <w:sz w:val="22"/>
          <w:szCs w:val="22"/>
        </w:rPr>
        <w:t>s</w:t>
      </w:r>
      <w:r w:rsidR="0019469E" w:rsidRPr="00214D04">
        <w:rPr>
          <w:rFonts w:asciiTheme="minorHAnsi" w:hAnsiTheme="minorHAnsi" w:cstheme="minorHAnsi"/>
          <w:sz w:val="22"/>
          <w:szCs w:val="22"/>
        </w:rPr>
        <w:t xml:space="preserve">. However, </w:t>
      </w:r>
      <w:r w:rsidR="00706871" w:rsidRPr="00214D04">
        <w:rPr>
          <w:rFonts w:asciiTheme="minorHAnsi" w:hAnsiTheme="minorHAnsi" w:cstheme="minorHAnsi"/>
          <w:sz w:val="22"/>
          <w:szCs w:val="22"/>
        </w:rPr>
        <w:t xml:space="preserve">they remain limited to </w:t>
      </w:r>
      <w:r w:rsidR="0019469E" w:rsidRPr="00214D04">
        <w:rPr>
          <w:rFonts w:asciiTheme="minorHAnsi" w:hAnsiTheme="minorHAnsi" w:cstheme="minorHAnsi"/>
          <w:sz w:val="22"/>
          <w:szCs w:val="22"/>
        </w:rPr>
        <w:t>this</w:t>
      </w:r>
      <w:r w:rsidR="00706871" w:rsidRPr="00214D04">
        <w:rPr>
          <w:rFonts w:asciiTheme="minorHAnsi" w:hAnsiTheme="minorHAnsi" w:cstheme="minorHAnsi"/>
          <w:sz w:val="22"/>
          <w:szCs w:val="22"/>
        </w:rPr>
        <w:t xml:space="preserve"> sector instead of being supported </w:t>
      </w:r>
      <w:r w:rsidR="00A33527" w:rsidRPr="00214D04">
        <w:rPr>
          <w:rFonts w:asciiTheme="minorHAnsi" w:hAnsiTheme="minorHAnsi" w:cstheme="minorHAnsi"/>
          <w:sz w:val="22"/>
          <w:szCs w:val="22"/>
        </w:rPr>
        <w:t>at the</w:t>
      </w:r>
      <w:r w:rsidR="00706871" w:rsidRPr="00214D04">
        <w:rPr>
          <w:rFonts w:asciiTheme="minorHAnsi" w:hAnsiTheme="minorHAnsi" w:cstheme="minorHAnsi"/>
          <w:sz w:val="22"/>
          <w:szCs w:val="22"/>
        </w:rPr>
        <w:t xml:space="preserve"> intersectoral </w:t>
      </w:r>
      <w:r w:rsidR="00A33527" w:rsidRPr="00214D04">
        <w:rPr>
          <w:rFonts w:asciiTheme="minorHAnsi" w:hAnsiTheme="minorHAnsi" w:cstheme="minorHAnsi"/>
          <w:sz w:val="22"/>
          <w:szCs w:val="22"/>
        </w:rPr>
        <w:t>level, following an integrated approach</w:t>
      </w:r>
      <w:r w:rsidR="00706871" w:rsidRPr="00214D04">
        <w:rPr>
          <w:rFonts w:asciiTheme="minorHAnsi" w:hAnsiTheme="minorHAnsi" w:cstheme="minorHAnsi"/>
          <w:sz w:val="22"/>
          <w:szCs w:val="22"/>
        </w:rPr>
        <w:t>.</w:t>
      </w:r>
      <w:r w:rsidR="00953B65" w:rsidRPr="00214D04">
        <w:rPr>
          <w:rFonts w:asciiTheme="minorHAnsi" w:hAnsiTheme="minorHAnsi" w:cstheme="minorHAnsi"/>
          <w:sz w:val="22"/>
          <w:szCs w:val="22"/>
        </w:rPr>
        <w:t xml:space="preserve"> </w:t>
      </w:r>
      <w:r w:rsidRPr="00214D04">
        <w:rPr>
          <w:rFonts w:asciiTheme="minorHAnsi" w:hAnsiTheme="minorHAnsi" w:cstheme="minorHAnsi"/>
          <w:sz w:val="22"/>
          <w:szCs w:val="22"/>
        </w:rPr>
        <w:t xml:space="preserve">In Brazil, </w:t>
      </w:r>
      <w:r w:rsidR="0019469E" w:rsidRPr="00214D04">
        <w:rPr>
          <w:rFonts w:asciiTheme="minorHAnsi" w:hAnsiTheme="minorHAnsi" w:cstheme="minorHAnsi"/>
          <w:sz w:val="22"/>
          <w:szCs w:val="22"/>
        </w:rPr>
        <w:t>agricultural extension services do promote a</w:t>
      </w:r>
      <w:r w:rsidRPr="00214D04">
        <w:rPr>
          <w:rFonts w:asciiTheme="minorHAnsi" w:hAnsiTheme="minorHAnsi" w:cstheme="minorHAnsi"/>
          <w:sz w:val="22"/>
          <w:szCs w:val="22"/>
        </w:rPr>
        <w:t xml:space="preserve">groecology for the development of family agriculture. However, </w:t>
      </w:r>
      <w:r w:rsidR="0019469E" w:rsidRPr="00214D04">
        <w:rPr>
          <w:rFonts w:asciiTheme="minorHAnsi" w:hAnsiTheme="minorHAnsi" w:cstheme="minorHAnsi"/>
          <w:sz w:val="22"/>
          <w:szCs w:val="22"/>
        </w:rPr>
        <w:t xml:space="preserve">the level of understanding of the objectives and principles of agroecology is limited, and </w:t>
      </w:r>
      <w:r w:rsidRPr="00214D04">
        <w:rPr>
          <w:rFonts w:asciiTheme="minorHAnsi" w:hAnsiTheme="minorHAnsi" w:cstheme="minorHAnsi"/>
          <w:sz w:val="22"/>
          <w:szCs w:val="22"/>
        </w:rPr>
        <w:t>maintains outdated principles regarding the transfer of knowledge and technologies</w:t>
      </w:r>
      <w:r w:rsidR="0019469E" w:rsidRPr="00214D04">
        <w:rPr>
          <w:rFonts w:asciiTheme="minorHAnsi" w:hAnsiTheme="minorHAnsi" w:cstheme="minorHAnsi"/>
          <w:sz w:val="22"/>
          <w:szCs w:val="22"/>
        </w:rPr>
        <w:t>.</w:t>
      </w:r>
      <w:r w:rsidRPr="00214D04">
        <w:rPr>
          <w:rFonts w:asciiTheme="minorHAnsi" w:hAnsiTheme="minorHAnsi" w:cstheme="minorHAnsi"/>
          <w:sz w:val="22"/>
          <w:szCs w:val="22"/>
        </w:rPr>
        <w:t xml:space="preserve"> </w:t>
      </w:r>
      <w:r w:rsidR="00643E4C" w:rsidRPr="00214D04">
        <w:rPr>
          <w:rFonts w:asciiTheme="minorHAnsi" w:hAnsiTheme="minorHAnsi" w:cstheme="minorHAnsi"/>
          <w:sz w:val="22"/>
          <w:szCs w:val="22"/>
        </w:rPr>
        <w:t xml:space="preserve">In South Africa, </w:t>
      </w:r>
      <w:r w:rsidR="00061635" w:rsidRPr="00214D04">
        <w:rPr>
          <w:rFonts w:asciiTheme="minorHAnsi" w:hAnsiTheme="minorHAnsi" w:cstheme="minorHAnsi"/>
          <w:sz w:val="22"/>
          <w:szCs w:val="22"/>
        </w:rPr>
        <w:t>agroecology</w:t>
      </w:r>
      <w:r w:rsidR="00643E4C" w:rsidRPr="00214D04">
        <w:rPr>
          <w:rFonts w:asciiTheme="minorHAnsi" w:hAnsiTheme="minorHAnsi" w:cstheme="minorHAnsi"/>
          <w:sz w:val="22"/>
          <w:szCs w:val="22"/>
        </w:rPr>
        <w:t xml:space="preserve"> is increasingly being recognised as </w:t>
      </w:r>
      <w:r w:rsidR="00637F58" w:rsidRPr="00214D04">
        <w:rPr>
          <w:rFonts w:asciiTheme="minorHAnsi" w:hAnsiTheme="minorHAnsi" w:cstheme="minorHAnsi"/>
          <w:sz w:val="22"/>
          <w:szCs w:val="22"/>
        </w:rPr>
        <w:t>having good potential to achieve both conserv</w:t>
      </w:r>
      <w:r w:rsidR="005F0130" w:rsidRPr="00214D04">
        <w:rPr>
          <w:rFonts w:asciiTheme="minorHAnsi" w:hAnsiTheme="minorHAnsi" w:cstheme="minorHAnsi"/>
          <w:sz w:val="22"/>
          <w:szCs w:val="22"/>
        </w:rPr>
        <w:t xml:space="preserve">ation and food </w:t>
      </w:r>
      <w:r w:rsidR="00637F58" w:rsidRPr="00214D04">
        <w:rPr>
          <w:rFonts w:asciiTheme="minorHAnsi" w:hAnsiTheme="minorHAnsi" w:cstheme="minorHAnsi"/>
          <w:sz w:val="22"/>
          <w:szCs w:val="22"/>
        </w:rPr>
        <w:t>security</w:t>
      </w:r>
      <w:r w:rsidR="005F0130" w:rsidRPr="00214D04">
        <w:rPr>
          <w:rFonts w:asciiTheme="minorHAnsi" w:hAnsiTheme="minorHAnsi" w:cstheme="minorHAnsi"/>
          <w:sz w:val="22"/>
          <w:szCs w:val="22"/>
        </w:rPr>
        <w:t xml:space="preserve"> goals</w:t>
      </w:r>
      <w:r w:rsidR="00637F58" w:rsidRPr="00214D04">
        <w:rPr>
          <w:rFonts w:asciiTheme="minorHAnsi" w:hAnsiTheme="minorHAnsi" w:cstheme="minorHAnsi"/>
          <w:sz w:val="22"/>
          <w:szCs w:val="22"/>
        </w:rPr>
        <w:t xml:space="preserve"> by the Ministry</w:t>
      </w:r>
      <w:r w:rsidR="00B6460E" w:rsidRPr="00214D04">
        <w:rPr>
          <w:rFonts w:asciiTheme="minorHAnsi" w:hAnsiTheme="minorHAnsi" w:cstheme="minorHAnsi"/>
          <w:sz w:val="22"/>
          <w:szCs w:val="22"/>
        </w:rPr>
        <w:t xml:space="preserve"> of Environment and Parliament.</w:t>
      </w:r>
      <w:r w:rsidR="00050320" w:rsidRPr="00214D04">
        <w:rPr>
          <w:rFonts w:asciiTheme="minorHAnsi" w:hAnsiTheme="minorHAnsi" w:cstheme="minorHAnsi"/>
          <w:sz w:val="22"/>
          <w:szCs w:val="22"/>
        </w:rPr>
        <w:t xml:space="preserve"> India</w:t>
      </w:r>
      <w:r w:rsidR="00B6460E" w:rsidRPr="00214D04">
        <w:rPr>
          <w:rFonts w:asciiTheme="minorHAnsi" w:hAnsiTheme="minorHAnsi" w:cstheme="minorHAnsi"/>
          <w:sz w:val="22"/>
          <w:szCs w:val="22"/>
        </w:rPr>
        <w:t xml:space="preserve"> is </w:t>
      </w:r>
      <w:r w:rsidR="0019469E" w:rsidRPr="00214D04">
        <w:rPr>
          <w:rFonts w:asciiTheme="minorHAnsi" w:hAnsiTheme="minorHAnsi" w:cstheme="minorHAnsi"/>
          <w:sz w:val="22"/>
          <w:szCs w:val="22"/>
        </w:rPr>
        <w:t xml:space="preserve">one of </w:t>
      </w:r>
      <w:r w:rsidR="00B6460E" w:rsidRPr="00214D04">
        <w:rPr>
          <w:rFonts w:asciiTheme="minorHAnsi" w:hAnsiTheme="minorHAnsi" w:cstheme="minorHAnsi"/>
          <w:sz w:val="22"/>
          <w:szCs w:val="22"/>
        </w:rPr>
        <w:t>the most advanced out of the</w:t>
      </w:r>
      <w:r w:rsidR="005A0DC7" w:rsidRPr="00214D04">
        <w:rPr>
          <w:rFonts w:asciiTheme="minorHAnsi" w:hAnsiTheme="minorHAnsi" w:cstheme="minorHAnsi"/>
          <w:sz w:val="22"/>
          <w:szCs w:val="22"/>
        </w:rPr>
        <w:t xml:space="preserve"> seven</w:t>
      </w:r>
      <w:r w:rsidR="00B6460E" w:rsidRPr="00214D04">
        <w:rPr>
          <w:rFonts w:asciiTheme="minorHAnsi" w:hAnsiTheme="minorHAnsi" w:cstheme="minorHAnsi"/>
          <w:sz w:val="22"/>
          <w:szCs w:val="22"/>
        </w:rPr>
        <w:t xml:space="preserve"> targeted countries regarding </w:t>
      </w:r>
      <w:r w:rsidR="005A0DC7" w:rsidRPr="00214D04">
        <w:rPr>
          <w:rFonts w:asciiTheme="minorHAnsi" w:hAnsiTheme="minorHAnsi" w:cstheme="minorHAnsi"/>
          <w:sz w:val="22"/>
          <w:szCs w:val="22"/>
        </w:rPr>
        <w:t xml:space="preserve">attention given to </w:t>
      </w:r>
      <w:r w:rsidR="00061635" w:rsidRPr="00214D04">
        <w:rPr>
          <w:rFonts w:asciiTheme="minorHAnsi" w:hAnsiTheme="minorHAnsi" w:cstheme="minorHAnsi"/>
          <w:sz w:val="22"/>
          <w:szCs w:val="22"/>
        </w:rPr>
        <w:t>agroecology</w:t>
      </w:r>
      <w:r w:rsidR="005A0DC7" w:rsidRPr="00214D04">
        <w:rPr>
          <w:rFonts w:asciiTheme="minorHAnsi" w:hAnsiTheme="minorHAnsi" w:cstheme="minorHAnsi"/>
          <w:sz w:val="22"/>
          <w:szCs w:val="22"/>
        </w:rPr>
        <w:t>.</w:t>
      </w:r>
      <w:r w:rsidR="007C2831" w:rsidRPr="00214D04">
        <w:rPr>
          <w:rFonts w:asciiTheme="minorHAnsi" w:hAnsiTheme="minorHAnsi" w:cstheme="minorHAnsi"/>
          <w:sz w:val="22"/>
          <w:szCs w:val="22"/>
        </w:rPr>
        <w:t xml:space="preserve"> </w:t>
      </w:r>
      <w:r w:rsidR="00061635" w:rsidRPr="00214D04">
        <w:rPr>
          <w:rFonts w:asciiTheme="minorHAnsi" w:hAnsiTheme="minorHAnsi" w:cstheme="minorHAnsi"/>
          <w:sz w:val="22"/>
          <w:szCs w:val="22"/>
        </w:rPr>
        <w:t>Agroecology</w:t>
      </w:r>
      <w:r w:rsidR="00050320" w:rsidRPr="00214D04">
        <w:rPr>
          <w:rFonts w:asciiTheme="minorHAnsi" w:hAnsiTheme="minorHAnsi" w:cstheme="minorHAnsi"/>
          <w:sz w:val="22"/>
          <w:szCs w:val="22"/>
        </w:rPr>
        <w:t xml:space="preserve"> has been debated at various levels for a long time</w:t>
      </w:r>
      <w:r w:rsidR="007C2831" w:rsidRPr="00214D04">
        <w:rPr>
          <w:rFonts w:asciiTheme="minorHAnsi" w:hAnsiTheme="minorHAnsi" w:cstheme="minorHAnsi"/>
          <w:sz w:val="22"/>
          <w:szCs w:val="22"/>
        </w:rPr>
        <w:t xml:space="preserve"> and</w:t>
      </w:r>
      <w:r w:rsidR="00050320" w:rsidRPr="00214D04">
        <w:rPr>
          <w:rFonts w:asciiTheme="minorHAnsi" w:hAnsiTheme="minorHAnsi" w:cstheme="minorHAnsi"/>
          <w:sz w:val="22"/>
          <w:szCs w:val="22"/>
        </w:rPr>
        <w:t xml:space="preserve"> </w:t>
      </w:r>
      <w:r w:rsidR="00E570BB" w:rsidRPr="00214D04">
        <w:rPr>
          <w:rFonts w:asciiTheme="minorHAnsi" w:hAnsiTheme="minorHAnsi" w:cstheme="minorHAnsi"/>
          <w:sz w:val="22"/>
          <w:szCs w:val="22"/>
        </w:rPr>
        <w:t xml:space="preserve">the Government of India has been working on promoting </w:t>
      </w:r>
      <w:r w:rsidR="00061635" w:rsidRPr="00214D04">
        <w:rPr>
          <w:rFonts w:asciiTheme="minorHAnsi" w:hAnsiTheme="minorHAnsi" w:cstheme="minorHAnsi"/>
          <w:sz w:val="22"/>
          <w:szCs w:val="22"/>
        </w:rPr>
        <w:t>agroecology</w:t>
      </w:r>
      <w:r w:rsidR="00E570BB" w:rsidRPr="00214D04">
        <w:rPr>
          <w:rFonts w:asciiTheme="minorHAnsi" w:hAnsiTheme="minorHAnsi" w:cstheme="minorHAnsi"/>
          <w:sz w:val="22"/>
          <w:szCs w:val="22"/>
        </w:rPr>
        <w:t xml:space="preserve"> in different parts of the country. G</w:t>
      </w:r>
      <w:r w:rsidR="00050320" w:rsidRPr="00214D04">
        <w:rPr>
          <w:rFonts w:asciiTheme="minorHAnsi" w:hAnsiTheme="minorHAnsi" w:cstheme="minorHAnsi"/>
          <w:sz w:val="22"/>
          <w:szCs w:val="22"/>
        </w:rPr>
        <w:t xml:space="preserve">overnment institutions in the sectors of agriculture and water as well as </w:t>
      </w:r>
      <w:r w:rsidR="00E570BB" w:rsidRPr="00214D04">
        <w:rPr>
          <w:rFonts w:asciiTheme="minorHAnsi" w:hAnsiTheme="minorHAnsi" w:cstheme="minorHAnsi"/>
          <w:sz w:val="22"/>
          <w:szCs w:val="22"/>
        </w:rPr>
        <w:t xml:space="preserve">several </w:t>
      </w:r>
      <w:r w:rsidR="00050320" w:rsidRPr="00214D04">
        <w:rPr>
          <w:rFonts w:asciiTheme="minorHAnsi" w:hAnsiTheme="minorHAnsi" w:cstheme="minorHAnsi"/>
          <w:sz w:val="22"/>
          <w:szCs w:val="22"/>
        </w:rPr>
        <w:t>research institutions are currently working on topics</w:t>
      </w:r>
      <w:r w:rsidR="005A0DC7" w:rsidRPr="00214D04">
        <w:rPr>
          <w:rFonts w:asciiTheme="minorHAnsi" w:hAnsiTheme="minorHAnsi" w:cstheme="minorHAnsi"/>
          <w:sz w:val="22"/>
          <w:szCs w:val="22"/>
        </w:rPr>
        <w:t xml:space="preserve"> linked to </w:t>
      </w:r>
      <w:r w:rsidR="00061635" w:rsidRPr="00214D04">
        <w:rPr>
          <w:rFonts w:asciiTheme="minorHAnsi" w:hAnsiTheme="minorHAnsi" w:cstheme="minorHAnsi"/>
          <w:sz w:val="22"/>
          <w:szCs w:val="22"/>
        </w:rPr>
        <w:t>agroecology</w:t>
      </w:r>
      <w:r w:rsidR="00050320" w:rsidRPr="00214D04">
        <w:rPr>
          <w:rFonts w:asciiTheme="minorHAnsi" w:hAnsiTheme="minorHAnsi" w:cstheme="minorHAnsi"/>
          <w:sz w:val="22"/>
          <w:szCs w:val="22"/>
        </w:rPr>
        <w:t xml:space="preserve">. </w:t>
      </w:r>
      <w:r w:rsidR="00EA5F46" w:rsidRPr="00214D04">
        <w:rPr>
          <w:rFonts w:asciiTheme="minorHAnsi" w:hAnsiTheme="minorHAnsi" w:cstheme="minorHAnsi"/>
          <w:sz w:val="22"/>
          <w:szCs w:val="22"/>
        </w:rPr>
        <w:t xml:space="preserve">In Ethiopia, agroecology is gaining </w:t>
      </w:r>
      <w:r w:rsidR="0019469E" w:rsidRPr="00214D04">
        <w:rPr>
          <w:rFonts w:asciiTheme="minorHAnsi" w:hAnsiTheme="minorHAnsi" w:cstheme="minorHAnsi"/>
          <w:sz w:val="22"/>
          <w:szCs w:val="22"/>
        </w:rPr>
        <w:t xml:space="preserve">increasing </w:t>
      </w:r>
      <w:r w:rsidR="00EA5F46" w:rsidRPr="00214D04">
        <w:rPr>
          <w:rFonts w:asciiTheme="minorHAnsi" w:hAnsiTheme="minorHAnsi" w:cstheme="minorHAnsi"/>
          <w:sz w:val="22"/>
          <w:szCs w:val="22"/>
        </w:rPr>
        <w:t>acceptance</w:t>
      </w:r>
      <w:r w:rsidR="0019469E" w:rsidRPr="00214D04">
        <w:rPr>
          <w:rFonts w:asciiTheme="minorHAnsi" w:hAnsiTheme="minorHAnsi" w:cstheme="minorHAnsi"/>
          <w:sz w:val="22"/>
          <w:szCs w:val="22"/>
        </w:rPr>
        <w:t xml:space="preserve"> across sectors </w:t>
      </w:r>
      <w:r w:rsidR="00EA5F46" w:rsidRPr="00214D04">
        <w:rPr>
          <w:rFonts w:asciiTheme="minorHAnsi" w:hAnsiTheme="minorHAnsi" w:cstheme="minorHAnsi"/>
          <w:sz w:val="22"/>
          <w:szCs w:val="22"/>
        </w:rPr>
        <w:t>compared to other African countries. A study carried out by ISD, project partner represents a first step towards a nation-wide programme for the development of agroecology</w:t>
      </w:r>
      <w:r w:rsidR="0019469E" w:rsidRPr="00214D04">
        <w:rPr>
          <w:rFonts w:asciiTheme="minorHAnsi" w:hAnsiTheme="minorHAnsi" w:cstheme="minorHAnsi"/>
          <w:sz w:val="22"/>
          <w:szCs w:val="22"/>
        </w:rPr>
        <w:t xml:space="preserve"> in Ethiopia</w:t>
      </w:r>
      <w:r w:rsidR="00EA5F46" w:rsidRPr="00214D04">
        <w:rPr>
          <w:rFonts w:asciiTheme="minorHAnsi" w:hAnsiTheme="minorHAnsi" w:cstheme="minorHAnsi"/>
          <w:sz w:val="22"/>
          <w:szCs w:val="22"/>
        </w:rPr>
        <w:t xml:space="preserve">. </w:t>
      </w:r>
      <w:r w:rsidR="00896122" w:rsidRPr="00214D04">
        <w:rPr>
          <w:rFonts w:asciiTheme="minorHAnsi" w:hAnsiTheme="minorHAnsi" w:cstheme="minorHAnsi"/>
          <w:sz w:val="22"/>
          <w:szCs w:val="22"/>
        </w:rPr>
        <w:t xml:space="preserve">To conclude, </w:t>
      </w:r>
      <w:r w:rsidR="0019469E" w:rsidRPr="00214D04">
        <w:rPr>
          <w:rFonts w:asciiTheme="minorHAnsi" w:hAnsiTheme="minorHAnsi" w:cstheme="minorHAnsi"/>
          <w:sz w:val="22"/>
          <w:szCs w:val="22"/>
        </w:rPr>
        <w:t xml:space="preserve">among the targeted countries, some </w:t>
      </w:r>
      <w:r w:rsidR="00BE2A12" w:rsidRPr="00214D04">
        <w:rPr>
          <w:rFonts w:asciiTheme="minorHAnsi" w:hAnsiTheme="minorHAnsi" w:cstheme="minorHAnsi"/>
          <w:sz w:val="22"/>
          <w:szCs w:val="22"/>
        </w:rPr>
        <w:t xml:space="preserve">are </w:t>
      </w:r>
      <w:r w:rsidR="0019469E" w:rsidRPr="00214D04">
        <w:rPr>
          <w:rFonts w:asciiTheme="minorHAnsi" w:hAnsiTheme="minorHAnsi" w:cstheme="minorHAnsi"/>
          <w:sz w:val="22"/>
          <w:szCs w:val="22"/>
        </w:rPr>
        <w:t>not yet integrat</w:t>
      </w:r>
      <w:r w:rsidR="00BE2A12" w:rsidRPr="00214D04">
        <w:rPr>
          <w:rFonts w:asciiTheme="minorHAnsi" w:hAnsiTheme="minorHAnsi" w:cstheme="minorHAnsi"/>
          <w:sz w:val="22"/>
          <w:szCs w:val="22"/>
        </w:rPr>
        <w:t>ing</w:t>
      </w:r>
      <w:r w:rsidR="0019469E" w:rsidRPr="00214D04">
        <w:rPr>
          <w:rFonts w:asciiTheme="minorHAnsi" w:hAnsiTheme="minorHAnsi" w:cstheme="minorHAnsi"/>
          <w:sz w:val="22"/>
          <w:szCs w:val="22"/>
        </w:rPr>
        <w:t xml:space="preserve"> agroecology in </w:t>
      </w:r>
      <w:r w:rsidR="00BE2A12" w:rsidRPr="00214D04">
        <w:rPr>
          <w:rFonts w:asciiTheme="minorHAnsi" w:hAnsiTheme="minorHAnsi" w:cstheme="minorHAnsi"/>
          <w:sz w:val="22"/>
          <w:szCs w:val="22"/>
        </w:rPr>
        <w:t xml:space="preserve">any aspect of </w:t>
      </w:r>
      <w:r w:rsidR="0019469E" w:rsidRPr="00214D04">
        <w:rPr>
          <w:rFonts w:asciiTheme="minorHAnsi" w:hAnsiTheme="minorHAnsi" w:cstheme="minorHAnsi"/>
          <w:sz w:val="22"/>
          <w:szCs w:val="22"/>
        </w:rPr>
        <w:t xml:space="preserve">agricultural development while others have made significant progress </w:t>
      </w:r>
      <w:r w:rsidR="0019469E" w:rsidRPr="00214D04">
        <w:rPr>
          <w:rFonts w:asciiTheme="minorHAnsi" w:hAnsiTheme="minorHAnsi" w:cstheme="minorHAnsi"/>
          <w:sz w:val="22"/>
          <w:szCs w:val="22"/>
        </w:rPr>
        <w:lastRenderedPageBreak/>
        <w:t>towards promoting agroecology</w:t>
      </w:r>
      <w:r w:rsidR="00BE2A12" w:rsidRPr="00214D04">
        <w:rPr>
          <w:rFonts w:asciiTheme="minorHAnsi" w:hAnsiTheme="minorHAnsi" w:cstheme="minorHAnsi"/>
          <w:sz w:val="22"/>
          <w:szCs w:val="22"/>
        </w:rPr>
        <w:t xml:space="preserve"> nationally</w:t>
      </w:r>
      <w:r w:rsidR="00D440E6" w:rsidRPr="00214D04">
        <w:rPr>
          <w:rFonts w:asciiTheme="minorHAnsi" w:hAnsiTheme="minorHAnsi" w:cstheme="minorHAnsi"/>
          <w:sz w:val="22"/>
          <w:szCs w:val="22"/>
        </w:rPr>
        <w:t>.</w:t>
      </w:r>
      <w:r w:rsidR="0019469E" w:rsidRPr="00214D04">
        <w:rPr>
          <w:rFonts w:asciiTheme="minorHAnsi" w:hAnsiTheme="minorHAnsi" w:cstheme="minorHAnsi"/>
          <w:sz w:val="22"/>
          <w:szCs w:val="22"/>
        </w:rPr>
        <w:t xml:space="preserve"> </w:t>
      </w:r>
      <w:r w:rsidR="00D440E6" w:rsidRPr="00214D04">
        <w:rPr>
          <w:rFonts w:asciiTheme="minorHAnsi" w:hAnsiTheme="minorHAnsi" w:cstheme="minorHAnsi"/>
          <w:sz w:val="22"/>
          <w:szCs w:val="22"/>
        </w:rPr>
        <w:t>I</w:t>
      </w:r>
      <w:r w:rsidR="0019469E" w:rsidRPr="00214D04">
        <w:rPr>
          <w:rFonts w:asciiTheme="minorHAnsi" w:hAnsiTheme="minorHAnsi" w:cstheme="minorHAnsi"/>
          <w:sz w:val="22"/>
          <w:szCs w:val="22"/>
        </w:rPr>
        <w:t xml:space="preserve">n each case though </w:t>
      </w:r>
      <w:r w:rsidR="00896122" w:rsidRPr="00214D04">
        <w:rPr>
          <w:rFonts w:asciiTheme="minorHAnsi" w:hAnsiTheme="minorHAnsi" w:cstheme="minorHAnsi"/>
          <w:sz w:val="22"/>
          <w:szCs w:val="22"/>
        </w:rPr>
        <w:t xml:space="preserve">the </w:t>
      </w:r>
      <w:r w:rsidR="00DA649D" w:rsidRPr="00214D04">
        <w:rPr>
          <w:rFonts w:asciiTheme="minorHAnsi" w:hAnsiTheme="minorHAnsi" w:cstheme="minorHAnsi"/>
          <w:sz w:val="22"/>
          <w:szCs w:val="22"/>
        </w:rPr>
        <w:t xml:space="preserve">current </w:t>
      </w:r>
      <w:r w:rsidR="00896122" w:rsidRPr="00214D04">
        <w:rPr>
          <w:rFonts w:asciiTheme="minorHAnsi" w:hAnsiTheme="minorHAnsi" w:cstheme="minorHAnsi"/>
          <w:sz w:val="22"/>
          <w:szCs w:val="22"/>
        </w:rPr>
        <w:t>inclusion of agroecology into the long-term vision of decision</w:t>
      </w:r>
      <w:r w:rsidR="00DA649D" w:rsidRPr="00214D04">
        <w:rPr>
          <w:rFonts w:asciiTheme="minorHAnsi" w:hAnsiTheme="minorHAnsi" w:cstheme="minorHAnsi"/>
          <w:sz w:val="22"/>
          <w:szCs w:val="22"/>
        </w:rPr>
        <w:t xml:space="preserve"> </w:t>
      </w:r>
      <w:r w:rsidR="00896122" w:rsidRPr="00214D04">
        <w:rPr>
          <w:rFonts w:asciiTheme="minorHAnsi" w:hAnsiTheme="minorHAnsi" w:cstheme="minorHAnsi"/>
          <w:sz w:val="22"/>
          <w:szCs w:val="22"/>
        </w:rPr>
        <w:t>makers is</w:t>
      </w:r>
      <w:r w:rsidR="00EA5F46" w:rsidRPr="00214D04">
        <w:rPr>
          <w:rFonts w:asciiTheme="minorHAnsi" w:hAnsiTheme="minorHAnsi" w:cstheme="minorHAnsi"/>
          <w:sz w:val="22"/>
          <w:szCs w:val="22"/>
        </w:rPr>
        <w:t xml:space="preserve"> low</w:t>
      </w:r>
      <w:r w:rsidR="00896122" w:rsidRPr="00214D04">
        <w:rPr>
          <w:rFonts w:asciiTheme="minorHAnsi" w:hAnsiTheme="minorHAnsi" w:cstheme="minorHAnsi"/>
          <w:sz w:val="22"/>
          <w:szCs w:val="22"/>
        </w:rPr>
        <w:t>.</w:t>
      </w:r>
      <w:r w:rsidR="005B7BB2" w:rsidRPr="00214D04">
        <w:rPr>
          <w:rFonts w:asciiTheme="minorHAnsi" w:hAnsiTheme="minorHAnsi" w:cstheme="minorHAnsi"/>
          <w:sz w:val="22"/>
          <w:szCs w:val="22"/>
        </w:rPr>
        <w:t xml:space="preserve"> </w:t>
      </w:r>
    </w:p>
    <w:p w14:paraId="47FD3874" w14:textId="5798E88B" w:rsidR="001C34F4" w:rsidRPr="00214D04" w:rsidRDefault="001C34F4" w:rsidP="00CB788B">
      <w:pPr>
        <w:pStyle w:val="ListParagraph"/>
        <w:ind w:left="0"/>
        <w:rPr>
          <w:rFonts w:asciiTheme="minorHAnsi" w:hAnsiTheme="minorHAnsi" w:cstheme="minorHAnsi"/>
          <w:b/>
          <w:sz w:val="22"/>
          <w:szCs w:val="22"/>
        </w:rPr>
      </w:pPr>
      <w:r w:rsidRPr="00214D04">
        <w:rPr>
          <w:rFonts w:asciiTheme="minorHAnsi" w:hAnsiTheme="minorHAnsi" w:cstheme="minorHAnsi"/>
          <w:b/>
          <w:sz w:val="22"/>
          <w:szCs w:val="22"/>
        </w:rPr>
        <w:t xml:space="preserve">4) Perpetuation of unsustainable agricultural practices where alternatives are available </w:t>
      </w:r>
      <w:r w:rsidR="004F06C8" w:rsidRPr="00214D04">
        <w:rPr>
          <w:rFonts w:asciiTheme="minorHAnsi" w:hAnsiTheme="minorHAnsi" w:cstheme="minorHAnsi"/>
          <w:b/>
          <w:sz w:val="22"/>
          <w:szCs w:val="22"/>
        </w:rPr>
        <w:t>because of inadequate capitalisation</w:t>
      </w:r>
    </w:p>
    <w:p w14:paraId="460086C5" w14:textId="7B49D3A9" w:rsidR="00004F4D" w:rsidRDefault="001A2549" w:rsidP="00202D78">
      <w:pPr>
        <w:pStyle w:val="ListParagraph"/>
        <w:numPr>
          <w:ilvl w:val="0"/>
          <w:numId w:val="20"/>
        </w:numPr>
        <w:spacing w:before="0" w:after="0"/>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Agroecology is </w:t>
      </w:r>
      <w:r w:rsidR="004E5E4A" w:rsidRPr="00214D04">
        <w:rPr>
          <w:rFonts w:asciiTheme="minorHAnsi" w:hAnsiTheme="minorHAnsi" w:cstheme="minorHAnsi"/>
          <w:sz w:val="22"/>
          <w:szCs w:val="22"/>
        </w:rPr>
        <w:t xml:space="preserve">currently </w:t>
      </w:r>
      <w:r w:rsidRPr="00214D04">
        <w:rPr>
          <w:rFonts w:asciiTheme="minorHAnsi" w:hAnsiTheme="minorHAnsi" w:cstheme="minorHAnsi"/>
          <w:sz w:val="22"/>
          <w:szCs w:val="22"/>
        </w:rPr>
        <w:t xml:space="preserve">not perceived as a viable solution to the multiple problems faced by developing countries in drylands including food insecurity, climate change and environmental degradation. </w:t>
      </w:r>
      <w:r w:rsidR="00F155D8" w:rsidRPr="00214D04">
        <w:rPr>
          <w:rFonts w:asciiTheme="minorHAnsi" w:hAnsiTheme="minorHAnsi" w:cstheme="minorHAnsi"/>
          <w:sz w:val="22"/>
          <w:szCs w:val="22"/>
        </w:rPr>
        <w:t>Indeed, there is currently i</w:t>
      </w:r>
      <w:r w:rsidR="00782A00" w:rsidRPr="00214D04">
        <w:rPr>
          <w:rFonts w:asciiTheme="minorHAnsi" w:hAnsiTheme="minorHAnsi" w:cstheme="minorHAnsi"/>
          <w:sz w:val="22"/>
          <w:szCs w:val="22"/>
        </w:rPr>
        <w:t xml:space="preserve">nsufficient communication on the </w:t>
      </w:r>
      <w:r w:rsidR="000C16DD" w:rsidRPr="00214D04">
        <w:rPr>
          <w:rFonts w:asciiTheme="minorHAnsi" w:hAnsiTheme="minorHAnsi" w:cstheme="minorHAnsi"/>
          <w:sz w:val="22"/>
          <w:szCs w:val="22"/>
        </w:rPr>
        <w:t xml:space="preserve">agroecological </w:t>
      </w:r>
      <w:r w:rsidR="001770AC" w:rsidRPr="00214D04">
        <w:rPr>
          <w:rFonts w:asciiTheme="minorHAnsi" w:hAnsiTheme="minorHAnsi" w:cstheme="minorHAnsi"/>
          <w:sz w:val="22"/>
          <w:szCs w:val="22"/>
        </w:rPr>
        <w:t>innovation</w:t>
      </w:r>
      <w:r w:rsidR="00782A00" w:rsidRPr="00214D04">
        <w:rPr>
          <w:rFonts w:asciiTheme="minorHAnsi" w:hAnsiTheme="minorHAnsi" w:cstheme="minorHAnsi"/>
          <w:sz w:val="22"/>
          <w:szCs w:val="22"/>
        </w:rPr>
        <w:t xml:space="preserve">s and benefits. </w:t>
      </w:r>
      <w:r w:rsidR="004F06C8" w:rsidRPr="00214D04">
        <w:rPr>
          <w:rFonts w:asciiTheme="minorHAnsi" w:hAnsiTheme="minorHAnsi" w:cstheme="minorHAnsi"/>
          <w:sz w:val="22"/>
          <w:szCs w:val="22"/>
        </w:rPr>
        <w:t xml:space="preserve">Current methods of capitalization in </w:t>
      </w:r>
      <w:r w:rsidR="00061635" w:rsidRPr="00214D04">
        <w:rPr>
          <w:rFonts w:asciiTheme="minorHAnsi" w:hAnsiTheme="minorHAnsi" w:cstheme="minorHAnsi"/>
          <w:sz w:val="22"/>
          <w:szCs w:val="22"/>
        </w:rPr>
        <w:t>agroecology</w:t>
      </w:r>
      <w:r w:rsidR="004F06C8" w:rsidRPr="00214D04">
        <w:rPr>
          <w:rFonts w:asciiTheme="minorHAnsi" w:hAnsiTheme="minorHAnsi" w:cstheme="minorHAnsi"/>
          <w:sz w:val="22"/>
          <w:szCs w:val="22"/>
        </w:rPr>
        <w:t xml:space="preserve"> </w:t>
      </w:r>
      <w:r w:rsidR="00B53752" w:rsidRPr="00214D04">
        <w:rPr>
          <w:rFonts w:asciiTheme="minorHAnsi" w:hAnsiTheme="minorHAnsi" w:cstheme="minorHAnsi"/>
          <w:sz w:val="22"/>
          <w:szCs w:val="22"/>
        </w:rPr>
        <w:t>are limited to</w:t>
      </w:r>
      <w:r w:rsidR="004F06C8" w:rsidRPr="00214D04">
        <w:rPr>
          <w:rFonts w:asciiTheme="minorHAnsi" w:hAnsiTheme="minorHAnsi" w:cstheme="minorHAnsi"/>
          <w:sz w:val="22"/>
          <w:szCs w:val="22"/>
        </w:rPr>
        <w:t xml:space="preserve"> three main target groups</w:t>
      </w:r>
      <w:r w:rsidR="00F155D8" w:rsidRPr="00214D04">
        <w:rPr>
          <w:rFonts w:asciiTheme="minorHAnsi" w:hAnsiTheme="minorHAnsi" w:cstheme="minorHAnsi"/>
          <w:sz w:val="22"/>
          <w:szCs w:val="22"/>
        </w:rPr>
        <w:t xml:space="preserve"> and type of information</w:t>
      </w:r>
      <w:r w:rsidR="004F06C8" w:rsidRPr="00214D04">
        <w:rPr>
          <w:rFonts w:asciiTheme="minorHAnsi" w:hAnsiTheme="minorHAnsi" w:cstheme="minorHAnsi"/>
          <w:sz w:val="22"/>
          <w:szCs w:val="22"/>
        </w:rPr>
        <w:t>:</w:t>
      </w:r>
      <w:r w:rsidR="00782A00" w:rsidRPr="00214D04">
        <w:rPr>
          <w:rFonts w:asciiTheme="minorHAnsi" w:hAnsiTheme="minorHAnsi" w:cstheme="minorHAnsi"/>
          <w:sz w:val="22"/>
          <w:szCs w:val="22"/>
        </w:rPr>
        <w:t xml:space="preserve"> i) </w:t>
      </w:r>
      <w:r w:rsidR="004F06C8" w:rsidRPr="00214D04">
        <w:rPr>
          <w:rFonts w:asciiTheme="minorHAnsi" w:hAnsiTheme="minorHAnsi" w:cstheme="minorHAnsi"/>
          <w:sz w:val="22"/>
          <w:szCs w:val="22"/>
        </w:rPr>
        <w:t xml:space="preserve">farmers </w:t>
      </w:r>
      <w:r w:rsidR="00F155D8" w:rsidRPr="00214D04">
        <w:rPr>
          <w:rFonts w:asciiTheme="minorHAnsi" w:hAnsiTheme="minorHAnsi" w:cstheme="minorHAnsi"/>
          <w:sz w:val="22"/>
          <w:szCs w:val="22"/>
        </w:rPr>
        <w:t xml:space="preserve">to share </w:t>
      </w:r>
      <w:r w:rsidR="004F06C8" w:rsidRPr="00214D04">
        <w:rPr>
          <w:rFonts w:asciiTheme="minorHAnsi" w:hAnsiTheme="minorHAnsi" w:cstheme="minorHAnsi"/>
          <w:sz w:val="22"/>
          <w:szCs w:val="22"/>
        </w:rPr>
        <w:t>technical information and guidelines;</w:t>
      </w:r>
      <w:r w:rsidR="00782A00" w:rsidRPr="00214D04">
        <w:rPr>
          <w:rFonts w:asciiTheme="minorHAnsi" w:hAnsiTheme="minorHAnsi" w:cstheme="minorHAnsi"/>
          <w:sz w:val="22"/>
          <w:szCs w:val="22"/>
        </w:rPr>
        <w:t xml:space="preserve"> ii) </w:t>
      </w:r>
      <w:r w:rsidR="004F06C8" w:rsidRPr="00214D04">
        <w:rPr>
          <w:rFonts w:asciiTheme="minorHAnsi" w:hAnsiTheme="minorHAnsi" w:cstheme="minorHAnsi"/>
          <w:sz w:val="22"/>
          <w:szCs w:val="22"/>
        </w:rPr>
        <w:t xml:space="preserve">children </w:t>
      </w:r>
      <w:r w:rsidR="00F155D8" w:rsidRPr="00214D04">
        <w:rPr>
          <w:rFonts w:asciiTheme="minorHAnsi" w:hAnsiTheme="minorHAnsi" w:cstheme="minorHAnsi"/>
          <w:sz w:val="22"/>
          <w:szCs w:val="22"/>
        </w:rPr>
        <w:t xml:space="preserve">through </w:t>
      </w:r>
      <w:r w:rsidR="004F06C8" w:rsidRPr="00214D04">
        <w:rPr>
          <w:rFonts w:asciiTheme="minorHAnsi" w:hAnsiTheme="minorHAnsi" w:cstheme="minorHAnsi"/>
          <w:sz w:val="22"/>
          <w:szCs w:val="22"/>
        </w:rPr>
        <w:t>environment</w:t>
      </w:r>
      <w:r w:rsidR="00B53752" w:rsidRPr="00214D04">
        <w:rPr>
          <w:rFonts w:asciiTheme="minorHAnsi" w:hAnsiTheme="minorHAnsi" w:cstheme="minorHAnsi"/>
          <w:sz w:val="22"/>
          <w:szCs w:val="22"/>
        </w:rPr>
        <w:t>al</w:t>
      </w:r>
      <w:r w:rsidR="004F06C8" w:rsidRPr="00214D04">
        <w:rPr>
          <w:rFonts w:asciiTheme="minorHAnsi" w:hAnsiTheme="minorHAnsi" w:cstheme="minorHAnsi"/>
          <w:sz w:val="22"/>
          <w:szCs w:val="22"/>
        </w:rPr>
        <w:t xml:space="preserve"> education;</w:t>
      </w:r>
      <w:r w:rsidR="00782A00" w:rsidRPr="00214D04">
        <w:rPr>
          <w:rFonts w:asciiTheme="minorHAnsi" w:hAnsiTheme="minorHAnsi" w:cstheme="minorHAnsi"/>
          <w:sz w:val="22"/>
          <w:szCs w:val="22"/>
        </w:rPr>
        <w:t xml:space="preserve"> and iii) </w:t>
      </w:r>
      <w:r w:rsidR="004F06C8" w:rsidRPr="00214D04">
        <w:rPr>
          <w:rFonts w:asciiTheme="minorHAnsi" w:hAnsiTheme="minorHAnsi" w:cstheme="minorHAnsi"/>
          <w:sz w:val="22"/>
          <w:szCs w:val="22"/>
        </w:rPr>
        <w:t xml:space="preserve">international </w:t>
      </w:r>
      <w:r w:rsidR="002126A9" w:rsidRPr="00214D04">
        <w:rPr>
          <w:rFonts w:asciiTheme="minorHAnsi" w:hAnsiTheme="minorHAnsi" w:cstheme="minorHAnsi"/>
          <w:sz w:val="22"/>
          <w:szCs w:val="22"/>
        </w:rPr>
        <w:t>organisations</w:t>
      </w:r>
      <w:r w:rsidR="004F06C8" w:rsidRPr="00214D04">
        <w:rPr>
          <w:rFonts w:asciiTheme="minorHAnsi" w:hAnsiTheme="minorHAnsi" w:cstheme="minorHAnsi"/>
          <w:sz w:val="22"/>
          <w:szCs w:val="22"/>
        </w:rPr>
        <w:t xml:space="preserve"> </w:t>
      </w:r>
      <w:r w:rsidR="00F155D8" w:rsidRPr="00214D04">
        <w:rPr>
          <w:rFonts w:asciiTheme="minorHAnsi" w:hAnsiTheme="minorHAnsi" w:cstheme="minorHAnsi"/>
          <w:sz w:val="22"/>
          <w:szCs w:val="22"/>
        </w:rPr>
        <w:t>to share</w:t>
      </w:r>
      <w:r w:rsidR="004F06C8" w:rsidRPr="00214D04">
        <w:rPr>
          <w:rFonts w:asciiTheme="minorHAnsi" w:hAnsiTheme="minorHAnsi" w:cstheme="minorHAnsi"/>
          <w:sz w:val="22"/>
          <w:szCs w:val="22"/>
        </w:rPr>
        <w:t xml:space="preserve"> technical information on specific </w:t>
      </w:r>
      <w:r w:rsidR="001770AC" w:rsidRPr="00214D04">
        <w:rPr>
          <w:rFonts w:asciiTheme="minorHAnsi" w:hAnsiTheme="minorHAnsi" w:cstheme="minorHAnsi"/>
          <w:sz w:val="22"/>
          <w:szCs w:val="22"/>
        </w:rPr>
        <w:t>innovation</w:t>
      </w:r>
      <w:r w:rsidR="004F06C8" w:rsidRPr="00214D04">
        <w:rPr>
          <w:rFonts w:asciiTheme="minorHAnsi" w:hAnsiTheme="minorHAnsi" w:cstheme="minorHAnsi"/>
          <w:sz w:val="22"/>
          <w:szCs w:val="22"/>
        </w:rPr>
        <w:t xml:space="preserve">s </w:t>
      </w:r>
      <w:r w:rsidR="00F155D8" w:rsidRPr="00214D04">
        <w:rPr>
          <w:rFonts w:asciiTheme="minorHAnsi" w:hAnsiTheme="minorHAnsi" w:cstheme="minorHAnsi"/>
          <w:sz w:val="22"/>
          <w:szCs w:val="22"/>
        </w:rPr>
        <w:t>for projects design and implementation</w:t>
      </w:r>
      <w:r w:rsidR="004F06C8" w:rsidRPr="00214D04">
        <w:rPr>
          <w:rFonts w:asciiTheme="minorHAnsi" w:hAnsiTheme="minorHAnsi" w:cstheme="minorHAnsi"/>
          <w:sz w:val="22"/>
          <w:szCs w:val="22"/>
        </w:rPr>
        <w:t>.</w:t>
      </w:r>
      <w:r w:rsidR="002126A9" w:rsidRPr="00214D04">
        <w:rPr>
          <w:rFonts w:asciiTheme="minorHAnsi" w:hAnsiTheme="minorHAnsi" w:cstheme="minorHAnsi"/>
          <w:sz w:val="22"/>
          <w:szCs w:val="22"/>
        </w:rPr>
        <w:t xml:space="preserve"> Until now, three target groups have been neglected: the general public, political decision</w:t>
      </w:r>
      <w:r w:rsidR="00F155D8" w:rsidRPr="00214D04">
        <w:rPr>
          <w:rFonts w:asciiTheme="minorHAnsi" w:hAnsiTheme="minorHAnsi" w:cstheme="minorHAnsi"/>
          <w:sz w:val="22"/>
          <w:szCs w:val="22"/>
        </w:rPr>
        <w:t xml:space="preserve"> </w:t>
      </w:r>
      <w:r w:rsidR="002126A9" w:rsidRPr="00214D04">
        <w:rPr>
          <w:rFonts w:asciiTheme="minorHAnsi" w:hAnsiTheme="minorHAnsi" w:cstheme="minorHAnsi"/>
          <w:sz w:val="22"/>
          <w:szCs w:val="22"/>
        </w:rPr>
        <w:t>makers and funding agencies. Decision</w:t>
      </w:r>
      <w:r w:rsidR="00F155D8" w:rsidRPr="00214D04">
        <w:rPr>
          <w:rFonts w:asciiTheme="minorHAnsi" w:hAnsiTheme="minorHAnsi" w:cstheme="minorHAnsi"/>
          <w:sz w:val="22"/>
          <w:szCs w:val="22"/>
        </w:rPr>
        <w:t xml:space="preserve"> </w:t>
      </w:r>
      <w:r w:rsidR="002126A9" w:rsidRPr="00214D04">
        <w:rPr>
          <w:rFonts w:asciiTheme="minorHAnsi" w:hAnsiTheme="minorHAnsi" w:cstheme="minorHAnsi"/>
          <w:sz w:val="22"/>
          <w:szCs w:val="22"/>
        </w:rPr>
        <w:t xml:space="preserve">makers and funding agencies </w:t>
      </w:r>
      <w:r w:rsidR="00F155D8" w:rsidRPr="00214D04">
        <w:rPr>
          <w:rFonts w:asciiTheme="minorHAnsi" w:hAnsiTheme="minorHAnsi" w:cstheme="minorHAnsi"/>
          <w:sz w:val="22"/>
          <w:szCs w:val="22"/>
        </w:rPr>
        <w:t>–</w:t>
      </w:r>
      <w:r w:rsidR="002126A9" w:rsidRPr="00214D04">
        <w:rPr>
          <w:rFonts w:asciiTheme="minorHAnsi" w:hAnsiTheme="minorHAnsi" w:cstheme="minorHAnsi"/>
          <w:sz w:val="22"/>
          <w:szCs w:val="22"/>
        </w:rPr>
        <w:t xml:space="preserve"> leaders who </w:t>
      </w:r>
      <w:r w:rsidR="00EC6908" w:rsidRPr="00214D04">
        <w:rPr>
          <w:rFonts w:asciiTheme="minorHAnsi" w:hAnsiTheme="minorHAnsi" w:cstheme="minorHAnsi"/>
          <w:sz w:val="22"/>
          <w:szCs w:val="22"/>
        </w:rPr>
        <w:t>can influence the</w:t>
      </w:r>
      <w:r w:rsidR="002126A9" w:rsidRPr="00214D04">
        <w:rPr>
          <w:rFonts w:asciiTheme="minorHAnsi" w:hAnsiTheme="minorHAnsi" w:cstheme="minorHAnsi"/>
          <w:sz w:val="22"/>
          <w:szCs w:val="22"/>
        </w:rPr>
        <w:t xml:space="preserve"> inclusion </w:t>
      </w:r>
      <w:r w:rsidR="00EC6908" w:rsidRPr="00214D04">
        <w:rPr>
          <w:rFonts w:asciiTheme="minorHAnsi" w:hAnsiTheme="minorHAnsi" w:cstheme="minorHAnsi"/>
          <w:sz w:val="22"/>
          <w:szCs w:val="22"/>
        </w:rPr>
        <w:t xml:space="preserve">of agroecology </w:t>
      </w:r>
      <w:r w:rsidR="002126A9" w:rsidRPr="00214D04">
        <w:rPr>
          <w:rFonts w:asciiTheme="minorHAnsi" w:hAnsiTheme="minorHAnsi" w:cstheme="minorHAnsi"/>
          <w:sz w:val="22"/>
          <w:szCs w:val="22"/>
        </w:rPr>
        <w:t>in</w:t>
      </w:r>
      <w:r w:rsidR="00EC6908" w:rsidRPr="00214D04">
        <w:rPr>
          <w:rFonts w:asciiTheme="minorHAnsi" w:hAnsiTheme="minorHAnsi" w:cstheme="minorHAnsi"/>
          <w:sz w:val="22"/>
          <w:szCs w:val="22"/>
        </w:rPr>
        <w:t>to</w:t>
      </w:r>
      <w:r w:rsidR="002126A9" w:rsidRPr="00214D04">
        <w:rPr>
          <w:rFonts w:asciiTheme="minorHAnsi" w:hAnsiTheme="minorHAnsi" w:cstheme="minorHAnsi"/>
          <w:sz w:val="22"/>
          <w:szCs w:val="22"/>
        </w:rPr>
        <w:t xml:space="preserve"> </w:t>
      </w:r>
      <w:r w:rsidR="00477F33" w:rsidRPr="00214D04">
        <w:rPr>
          <w:rFonts w:asciiTheme="minorHAnsi" w:hAnsiTheme="minorHAnsi" w:cstheme="minorHAnsi"/>
          <w:sz w:val="22"/>
          <w:szCs w:val="22"/>
        </w:rPr>
        <w:t>development planning</w:t>
      </w:r>
      <w:r w:rsidR="00F155D8" w:rsidRPr="00214D04">
        <w:rPr>
          <w:rFonts w:asciiTheme="minorHAnsi" w:hAnsiTheme="minorHAnsi" w:cstheme="minorHAnsi"/>
          <w:sz w:val="22"/>
          <w:szCs w:val="22"/>
        </w:rPr>
        <w:t xml:space="preserve"> – are not sufficiently informed to promote the most adequate practices</w:t>
      </w:r>
      <w:r w:rsidR="002126A9" w:rsidRPr="00214D04">
        <w:rPr>
          <w:rFonts w:asciiTheme="minorHAnsi" w:hAnsiTheme="minorHAnsi" w:cstheme="minorHAnsi"/>
          <w:sz w:val="22"/>
          <w:szCs w:val="22"/>
        </w:rPr>
        <w:t>.</w:t>
      </w:r>
      <w:r w:rsidR="004F06C8" w:rsidRPr="00214D04">
        <w:rPr>
          <w:rFonts w:asciiTheme="minorHAnsi" w:hAnsiTheme="minorHAnsi" w:cstheme="minorHAnsi"/>
          <w:sz w:val="22"/>
          <w:szCs w:val="22"/>
        </w:rPr>
        <w:t xml:space="preserve"> </w:t>
      </w:r>
      <w:r w:rsidR="00F155D8" w:rsidRPr="00214D04">
        <w:rPr>
          <w:rFonts w:asciiTheme="minorHAnsi" w:hAnsiTheme="minorHAnsi" w:cstheme="minorHAnsi"/>
          <w:sz w:val="22"/>
          <w:szCs w:val="22"/>
        </w:rPr>
        <w:t xml:space="preserve">The general public has limited awareness on the set of improved agricultural opportunities available. </w:t>
      </w:r>
      <w:r w:rsidR="00477F33" w:rsidRPr="00214D04">
        <w:rPr>
          <w:rFonts w:asciiTheme="minorHAnsi" w:hAnsiTheme="minorHAnsi" w:cstheme="minorHAnsi"/>
          <w:sz w:val="22"/>
          <w:szCs w:val="22"/>
        </w:rPr>
        <w:t>Furthermore</w:t>
      </w:r>
      <w:r w:rsidR="00782A00" w:rsidRPr="00214D04">
        <w:rPr>
          <w:rFonts w:asciiTheme="minorHAnsi" w:hAnsiTheme="minorHAnsi" w:cstheme="minorHAnsi"/>
          <w:sz w:val="22"/>
          <w:szCs w:val="22"/>
        </w:rPr>
        <w:t xml:space="preserve">, </w:t>
      </w:r>
      <w:r w:rsidR="0092062B" w:rsidRPr="00214D04">
        <w:rPr>
          <w:rFonts w:asciiTheme="minorHAnsi" w:hAnsiTheme="minorHAnsi" w:cstheme="minorHAnsi"/>
          <w:sz w:val="22"/>
          <w:szCs w:val="22"/>
        </w:rPr>
        <w:t>across all groups, the d</w:t>
      </w:r>
      <w:r w:rsidR="004F06C8" w:rsidRPr="00214D04">
        <w:rPr>
          <w:rFonts w:asciiTheme="minorHAnsi" w:hAnsiTheme="minorHAnsi" w:cstheme="minorHAnsi"/>
          <w:sz w:val="22"/>
          <w:szCs w:val="22"/>
        </w:rPr>
        <w:t xml:space="preserve">issemination </w:t>
      </w:r>
      <w:r w:rsidR="00782A00" w:rsidRPr="00214D04">
        <w:rPr>
          <w:rFonts w:asciiTheme="minorHAnsi" w:hAnsiTheme="minorHAnsi" w:cstheme="minorHAnsi"/>
          <w:sz w:val="22"/>
          <w:szCs w:val="22"/>
        </w:rPr>
        <w:t xml:space="preserve">of information </w:t>
      </w:r>
      <w:r w:rsidR="0092062B" w:rsidRPr="00214D04">
        <w:rPr>
          <w:rFonts w:asciiTheme="minorHAnsi" w:hAnsiTheme="minorHAnsi" w:cstheme="minorHAnsi"/>
          <w:sz w:val="22"/>
          <w:szCs w:val="22"/>
        </w:rPr>
        <w:t>from one</w:t>
      </w:r>
      <w:r w:rsidR="004F06C8" w:rsidRPr="00214D04">
        <w:rPr>
          <w:rFonts w:asciiTheme="minorHAnsi" w:hAnsiTheme="minorHAnsi" w:cstheme="minorHAnsi"/>
          <w:sz w:val="22"/>
          <w:szCs w:val="22"/>
        </w:rPr>
        <w:t xml:space="preserve"> </w:t>
      </w:r>
      <w:r w:rsidR="0092062B" w:rsidRPr="00214D04">
        <w:rPr>
          <w:rFonts w:asciiTheme="minorHAnsi" w:hAnsiTheme="minorHAnsi" w:cstheme="minorHAnsi"/>
          <w:sz w:val="22"/>
          <w:szCs w:val="22"/>
        </w:rPr>
        <w:t>country to another,</w:t>
      </w:r>
      <w:r w:rsidR="004F06C8" w:rsidRPr="00214D04">
        <w:rPr>
          <w:rFonts w:asciiTheme="minorHAnsi" w:hAnsiTheme="minorHAnsi" w:cstheme="minorHAnsi"/>
          <w:sz w:val="22"/>
          <w:szCs w:val="22"/>
        </w:rPr>
        <w:t xml:space="preserve"> and </w:t>
      </w:r>
      <w:r w:rsidR="0092062B" w:rsidRPr="00214D04">
        <w:rPr>
          <w:rFonts w:asciiTheme="minorHAnsi" w:hAnsiTheme="minorHAnsi" w:cstheme="minorHAnsi"/>
          <w:sz w:val="22"/>
          <w:szCs w:val="22"/>
        </w:rPr>
        <w:t>the</w:t>
      </w:r>
      <w:r w:rsidR="004F06C8" w:rsidRPr="00214D04">
        <w:rPr>
          <w:rFonts w:asciiTheme="minorHAnsi" w:hAnsiTheme="minorHAnsi" w:cstheme="minorHAnsi"/>
          <w:sz w:val="22"/>
          <w:szCs w:val="22"/>
        </w:rPr>
        <w:t xml:space="preserve"> adaptation and transformation </w:t>
      </w:r>
      <w:r w:rsidR="0092062B" w:rsidRPr="00214D04">
        <w:rPr>
          <w:rFonts w:asciiTheme="minorHAnsi" w:hAnsiTheme="minorHAnsi" w:cstheme="minorHAnsi"/>
          <w:sz w:val="22"/>
          <w:szCs w:val="22"/>
        </w:rPr>
        <w:t xml:space="preserve">of this information </w:t>
      </w:r>
      <w:r w:rsidR="00C1305E" w:rsidRPr="00214D04">
        <w:rPr>
          <w:rFonts w:asciiTheme="minorHAnsi" w:hAnsiTheme="minorHAnsi" w:cstheme="minorHAnsi"/>
          <w:sz w:val="22"/>
          <w:szCs w:val="22"/>
        </w:rPr>
        <w:t>has been limited which prevent</w:t>
      </w:r>
      <w:r w:rsidR="0092062B" w:rsidRPr="00214D04">
        <w:rPr>
          <w:rFonts w:asciiTheme="minorHAnsi" w:hAnsiTheme="minorHAnsi" w:cstheme="minorHAnsi"/>
          <w:sz w:val="22"/>
          <w:szCs w:val="22"/>
        </w:rPr>
        <w:t>s</w:t>
      </w:r>
      <w:r w:rsidR="004F06C8" w:rsidRPr="00214D04">
        <w:rPr>
          <w:rFonts w:asciiTheme="minorHAnsi" w:hAnsiTheme="minorHAnsi" w:cstheme="minorHAnsi"/>
          <w:sz w:val="22"/>
          <w:szCs w:val="22"/>
        </w:rPr>
        <w:t xml:space="preserve"> </w:t>
      </w:r>
      <w:r w:rsidR="00C1305E" w:rsidRPr="00214D04">
        <w:rPr>
          <w:rFonts w:asciiTheme="minorHAnsi" w:hAnsiTheme="minorHAnsi" w:cstheme="minorHAnsi"/>
          <w:sz w:val="22"/>
          <w:szCs w:val="22"/>
        </w:rPr>
        <w:t>global</w:t>
      </w:r>
      <w:r w:rsidR="004F06C8" w:rsidRPr="00214D04">
        <w:rPr>
          <w:rFonts w:asciiTheme="minorHAnsi" w:hAnsiTheme="minorHAnsi" w:cstheme="minorHAnsi"/>
          <w:sz w:val="22"/>
          <w:szCs w:val="22"/>
        </w:rPr>
        <w:t xml:space="preserve"> awareness on </w:t>
      </w:r>
      <w:r w:rsidR="00061635" w:rsidRPr="00214D04">
        <w:rPr>
          <w:rFonts w:asciiTheme="minorHAnsi" w:hAnsiTheme="minorHAnsi" w:cstheme="minorHAnsi"/>
          <w:sz w:val="22"/>
          <w:szCs w:val="22"/>
        </w:rPr>
        <w:t>agroecology</w:t>
      </w:r>
      <w:r w:rsidR="004F06C8" w:rsidRPr="00214D04">
        <w:rPr>
          <w:rFonts w:asciiTheme="minorHAnsi" w:hAnsiTheme="minorHAnsi" w:cstheme="minorHAnsi"/>
          <w:sz w:val="22"/>
          <w:szCs w:val="22"/>
        </w:rPr>
        <w:t xml:space="preserve">. </w:t>
      </w:r>
    </w:p>
    <w:p w14:paraId="5A49F4FA" w14:textId="77777777" w:rsidR="003408C5" w:rsidRPr="00214D04" w:rsidRDefault="003408C5" w:rsidP="00E674C0">
      <w:pPr>
        <w:pStyle w:val="ListParagraph"/>
        <w:spacing w:before="0" w:after="0"/>
        <w:ind w:left="0"/>
        <w:rPr>
          <w:rFonts w:asciiTheme="minorHAnsi" w:hAnsiTheme="minorHAnsi" w:cstheme="minorHAnsi"/>
          <w:sz w:val="22"/>
          <w:szCs w:val="22"/>
        </w:rPr>
      </w:pPr>
    </w:p>
    <w:p w14:paraId="2B39BDD0" w14:textId="51C6D4AF" w:rsidR="009E191C" w:rsidRPr="00214D04" w:rsidRDefault="00DA2BE1" w:rsidP="00202D78">
      <w:pPr>
        <w:pStyle w:val="Heading3"/>
        <w:keepLines/>
        <w:numPr>
          <w:ilvl w:val="1"/>
          <w:numId w:val="16"/>
        </w:numPr>
        <w:spacing w:before="0" w:after="120"/>
        <w:jc w:val="left"/>
        <w:rPr>
          <w:rFonts w:asciiTheme="minorHAnsi" w:hAnsiTheme="minorHAnsi" w:cstheme="minorHAnsi"/>
          <w:sz w:val="22"/>
        </w:rPr>
      </w:pPr>
      <w:bookmarkStart w:id="28" w:name="_Toc79111"/>
      <w:bookmarkStart w:id="29" w:name="_Toc854247"/>
      <w:bookmarkStart w:id="30" w:name="_Toc8117225"/>
      <w:bookmarkEnd w:id="14"/>
      <w:bookmarkEnd w:id="28"/>
      <w:r w:rsidRPr="00214D04">
        <w:rPr>
          <w:rFonts w:asciiTheme="minorHAnsi" w:hAnsiTheme="minorHAnsi" w:cstheme="minorHAnsi"/>
          <w:sz w:val="22"/>
        </w:rPr>
        <w:t>THE GEF ALTERNATIVE</w:t>
      </w:r>
      <w:bookmarkEnd w:id="29"/>
      <w:bookmarkEnd w:id="30"/>
      <w:r w:rsidR="009E191C" w:rsidRPr="00214D04">
        <w:rPr>
          <w:rFonts w:asciiTheme="minorHAnsi" w:hAnsiTheme="minorHAnsi" w:cstheme="minorHAnsi"/>
          <w:sz w:val="22"/>
        </w:rPr>
        <w:t xml:space="preserve"> </w:t>
      </w:r>
    </w:p>
    <w:p w14:paraId="451EF32C" w14:textId="6F46E452" w:rsidR="003D7C21" w:rsidRPr="00214D04" w:rsidRDefault="00DA2BE1" w:rsidP="00202D78">
      <w:pPr>
        <w:pStyle w:val="Heading3"/>
        <w:keepLines/>
        <w:numPr>
          <w:ilvl w:val="2"/>
          <w:numId w:val="16"/>
        </w:numPr>
        <w:spacing w:before="0" w:after="120"/>
        <w:ind w:left="567" w:firstLine="284"/>
        <w:jc w:val="left"/>
        <w:rPr>
          <w:rFonts w:asciiTheme="minorHAnsi" w:hAnsiTheme="minorHAnsi" w:cstheme="minorHAnsi"/>
          <w:i/>
          <w:sz w:val="22"/>
        </w:rPr>
      </w:pPr>
      <w:bookmarkStart w:id="31" w:name="_Toc854248"/>
      <w:bookmarkStart w:id="32" w:name="_Toc8117226"/>
      <w:r w:rsidRPr="00214D04">
        <w:rPr>
          <w:rFonts w:asciiTheme="minorHAnsi" w:hAnsiTheme="minorHAnsi" w:cstheme="minorHAnsi"/>
          <w:i/>
          <w:sz w:val="22"/>
        </w:rPr>
        <w:t>Project Strategy</w:t>
      </w:r>
      <w:bookmarkEnd w:id="31"/>
      <w:bookmarkEnd w:id="32"/>
    </w:p>
    <w:p w14:paraId="01573DA1" w14:textId="6EA0E500" w:rsidR="00AE193D" w:rsidRPr="00214D04" w:rsidRDefault="002C2C30" w:rsidP="00202D78">
      <w:pPr>
        <w:pStyle w:val="ListParagraph"/>
        <w:numPr>
          <w:ilvl w:val="0"/>
          <w:numId w:val="20"/>
        </w:numPr>
        <w:spacing w:before="0" w:after="0"/>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To address land degradation, </w:t>
      </w:r>
      <w:r w:rsidR="007B71C0" w:rsidRPr="00214D04">
        <w:rPr>
          <w:rFonts w:asciiTheme="minorHAnsi" w:hAnsiTheme="minorHAnsi" w:cstheme="minorHAnsi"/>
          <w:sz w:val="22"/>
          <w:szCs w:val="22"/>
        </w:rPr>
        <w:t>GHG</w:t>
      </w:r>
      <w:r w:rsidRPr="00214D04">
        <w:rPr>
          <w:rFonts w:asciiTheme="minorHAnsi" w:hAnsiTheme="minorHAnsi" w:cstheme="minorHAnsi"/>
          <w:sz w:val="22"/>
          <w:szCs w:val="22"/>
        </w:rPr>
        <w:t xml:space="preserve"> emissions and food insecurity, a transition is needed to more sustainable and inclusive food systems that use resources more efficiently, and produce in a more equitable way. </w:t>
      </w:r>
      <w:r w:rsidR="007717FF" w:rsidRPr="00214D04">
        <w:rPr>
          <w:rFonts w:asciiTheme="minorHAnsi" w:hAnsiTheme="minorHAnsi" w:cstheme="minorHAnsi"/>
          <w:sz w:val="22"/>
          <w:szCs w:val="22"/>
        </w:rPr>
        <w:t xml:space="preserve">Agroecology is an integrated approach that simultaneously applies ecological and social concepts and principles to the design and management of food and agricultural systems. It seeks to optimize the interactions between plants, animals, humans and the environment while taking into consideration the social aspects that need to be addressed for a sustainable and fair food system.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w:t>
      </w:r>
      <w:r w:rsidR="007717FF" w:rsidRPr="00214D04">
        <w:rPr>
          <w:rFonts w:asciiTheme="minorHAnsi" w:hAnsiTheme="minorHAnsi" w:cstheme="minorHAnsi"/>
          <w:sz w:val="22"/>
          <w:szCs w:val="22"/>
        </w:rPr>
        <w:t>manages</w:t>
      </w:r>
      <w:r w:rsidRPr="00214D04">
        <w:rPr>
          <w:rFonts w:asciiTheme="minorHAnsi" w:hAnsiTheme="minorHAnsi" w:cstheme="minorHAnsi"/>
          <w:sz w:val="22"/>
          <w:szCs w:val="22"/>
        </w:rPr>
        <w:t xml:space="preserve"> the interactions between crops, livestock, forestry, aquaculture, people and the environment according to the locally-specific context, while addressing global challenges. FAO’s framework on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identifies 10 elements shared by different </w:t>
      </w:r>
      <w:r w:rsidR="00061635" w:rsidRPr="00214D04">
        <w:rPr>
          <w:rFonts w:asciiTheme="minorHAnsi" w:hAnsiTheme="minorHAnsi" w:cstheme="minorHAnsi"/>
          <w:sz w:val="22"/>
          <w:szCs w:val="22"/>
        </w:rPr>
        <w:t>agroecologi</w:t>
      </w:r>
      <w:r w:rsidR="00E07205" w:rsidRPr="00214D04">
        <w:rPr>
          <w:rFonts w:asciiTheme="minorHAnsi" w:hAnsiTheme="minorHAnsi" w:cstheme="minorHAnsi"/>
          <w:sz w:val="22"/>
          <w:szCs w:val="22"/>
        </w:rPr>
        <w:t>cal</w:t>
      </w:r>
      <w:r w:rsidRPr="00214D04">
        <w:rPr>
          <w:rFonts w:asciiTheme="minorHAnsi" w:hAnsiTheme="minorHAnsi" w:cstheme="minorHAnsi"/>
          <w:sz w:val="22"/>
          <w:szCs w:val="22"/>
        </w:rPr>
        <w:t xml:space="preserve"> approaches</w:t>
      </w:r>
      <w:r w:rsidR="00F468B7" w:rsidRPr="00214D04">
        <w:rPr>
          <w:rFonts w:asciiTheme="minorHAnsi" w:hAnsiTheme="minorHAnsi" w:cstheme="minorHAnsi"/>
          <w:sz w:val="22"/>
          <w:szCs w:val="22"/>
          <w:vertAlign w:val="superscript"/>
        </w:rPr>
        <w:footnoteReference w:id="46"/>
      </w:r>
      <w:r w:rsidRPr="00214D04">
        <w:rPr>
          <w:rFonts w:asciiTheme="minorHAnsi" w:hAnsiTheme="minorHAnsi" w:cstheme="minorHAnsi"/>
          <w:sz w:val="22"/>
          <w:szCs w:val="22"/>
        </w:rPr>
        <w:t>. These elements cut across the environmental, social, economic, resilience and governance dimensions of sustainability, as outlined by FAO’s common vision for Sustainable Food and Agriculture</w:t>
      </w:r>
      <w:r w:rsidR="00F468B7" w:rsidRPr="00214D04">
        <w:rPr>
          <w:rFonts w:asciiTheme="minorHAnsi" w:hAnsiTheme="minorHAnsi" w:cstheme="minorHAnsi"/>
          <w:sz w:val="22"/>
          <w:szCs w:val="22"/>
          <w:vertAlign w:val="superscript"/>
        </w:rPr>
        <w:footnoteReference w:id="47"/>
      </w:r>
      <w:r w:rsidRPr="00214D04">
        <w:rPr>
          <w:rFonts w:asciiTheme="minorHAnsi" w:hAnsiTheme="minorHAnsi" w:cstheme="minorHAnsi"/>
          <w:sz w:val="22"/>
          <w:szCs w:val="22"/>
        </w:rPr>
        <w:t>.</w:t>
      </w:r>
      <w:r w:rsidR="008A1C73" w:rsidRPr="00214D04">
        <w:rPr>
          <w:rFonts w:asciiTheme="minorHAnsi" w:hAnsiTheme="minorHAnsi" w:cstheme="minorHAnsi"/>
          <w:sz w:val="22"/>
          <w:szCs w:val="22"/>
        </w:rPr>
        <w:t xml:space="preserve"> </w:t>
      </w:r>
    </w:p>
    <w:p w14:paraId="4BB7BD6F" w14:textId="4492D486" w:rsidR="00AE193D" w:rsidRPr="00214D04" w:rsidRDefault="002C2C30"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Recent scientific literature and research assessments increasingly support the hypothesis that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is an appropriate production system in drylands</w:t>
      </w:r>
      <w:r w:rsidR="00ED76C4" w:rsidRPr="00214D04">
        <w:rPr>
          <w:rFonts w:asciiTheme="minorHAnsi" w:hAnsiTheme="minorHAnsi" w:cstheme="minorHAnsi"/>
          <w:sz w:val="22"/>
          <w:szCs w:val="22"/>
        </w:rPr>
        <w:t xml:space="preserve"> as it would enable</w:t>
      </w:r>
      <w:r w:rsidRPr="00214D04">
        <w:rPr>
          <w:rFonts w:asciiTheme="minorHAnsi" w:hAnsiTheme="minorHAnsi" w:cstheme="minorHAnsi"/>
          <w:sz w:val="22"/>
          <w:szCs w:val="22"/>
        </w:rPr>
        <w:t xml:space="preserve"> </w:t>
      </w:r>
      <w:r w:rsidR="00ED76C4" w:rsidRPr="00214D04">
        <w:rPr>
          <w:rFonts w:asciiTheme="minorHAnsi" w:hAnsiTheme="minorHAnsi" w:cstheme="minorHAnsi"/>
          <w:sz w:val="22"/>
          <w:szCs w:val="22"/>
        </w:rPr>
        <w:t xml:space="preserve">the </w:t>
      </w:r>
      <w:r w:rsidRPr="00214D04">
        <w:rPr>
          <w:rFonts w:asciiTheme="minorHAnsi" w:hAnsiTheme="minorHAnsi" w:cstheme="minorHAnsi"/>
          <w:sz w:val="22"/>
          <w:szCs w:val="22"/>
        </w:rPr>
        <w:t>sustainabl</w:t>
      </w:r>
      <w:r w:rsidR="00ED76C4" w:rsidRPr="00214D04">
        <w:rPr>
          <w:rFonts w:asciiTheme="minorHAnsi" w:hAnsiTheme="minorHAnsi" w:cstheme="minorHAnsi"/>
          <w:sz w:val="22"/>
          <w:szCs w:val="22"/>
        </w:rPr>
        <w:t>e</w:t>
      </w:r>
      <w:r w:rsidRPr="00214D04">
        <w:rPr>
          <w:rFonts w:asciiTheme="minorHAnsi" w:hAnsiTheme="minorHAnsi" w:cstheme="minorHAnsi"/>
          <w:sz w:val="22"/>
          <w:szCs w:val="22"/>
        </w:rPr>
        <w:t xml:space="preserve"> manag</w:t>
      </w:r>
      <w:r w:rsidR="00ED76C4" w:rsidRPr="00214D04">
        <w:rPr>
          <w:rFonts w:asciiTheme="minorHAnsi" w:hAnsiTheme="minorHAnsi" w:cstheme="minorHAnsi"/>
          <w:sz w:val="22"/>
          <w:szCs w:val="22"/>
        </w:rPr>
        <w:t>ement of</w:t>
      </w:r>
      <w:r w:rsidRPr="00214D04">
        <w:rPr>
          <w:rFonts w:asciiTheme="minorHAnsi" w:hAnsiTheme="minorHAnsi" w:cstheme="minorHAnsi"/>
          <w:sz w:val="22"/>
          <w:szCs w:val="22"/>
        </w:rPr>
        <w:t xml:space="preserve"> water resources, </w:t>
      </w:r>
      <w:r w:rsidR="00ED76C4" w:rsidRPr="00214D04">
        <w:rPr>
          <w:rFonts w:asciiTheme="minorHAnsi" w:hAnsiTheme="minorHAnsi" w:cstheme="minorHAnsi"/>
          <w:sz w:val="22"/>
          <w:szCs w:val="22"/>
        </w:rPr>
        <w:t>and</w:t>
      </w:r>
      <w:r w:rsidRPr="00214D04">
        <w:rPr>
          <w:rFonts w:asciiTheme="minorHAnsi" w:hAnsiTheme="minorHAnsi" w:cstheme="minorHAnsi"/>
          <w:sz w:val="22"/>
          <w:szCs w:val="22"/>
        </w:rPr>
        <w:t xml:space="preserve"> soil </w:t>
      </w:r>
      <w:r w:rsidR="00ED76C4" w:rsidRPr="00214D04">
        <w:rPr>
          <w:rFonts w:asciiTheme="minorHAnsi" w:hAnsiTheme="minorHAnsi" w:cstheme="minorHAnsi"/>
          <w:sz w:val="22"/>
          <w:szCs w:val="22"/>
        </w:rPr>
        <w:t xml:space="preserve">preservation </w:t>
      </w:r>
      <w:r w:rsidRPr="00214D04">
        <w:rPr>
          <w:rFonts w:asciiTheme="minorHAnsi" w:hAnsiTheme="minorHAnsi" w:cstheme="minorHAnsi"/>
          <w:sz w:val="22"/>
          <w:szCs w:val="22"/>
        </w:rPr>
        <w:t>against erosion or</w:t>
      </w:r>
      <w:r w:rsidR="003408C5">
        <w:rPr>
          <w:rFonts w:asciiTheme="minorHAnsi" w:hAnsiTheme="minorHAnsi" w:cstheme="minorHAnsi"/>
          <w:sz w:val="22"/>
          <w:szCs w:val="22"/>
        </w:rPr>
        <w:t xml:space="preserve"> degradation</w:t>
      </w:r>
      <w:r w:rsidRPr="00214D04">
        <w:rPr>
          <w:rFonts w:asciiTheme="minorHAnsi" w:hAnsiTheme="minorHAnsi" w:cstheme="minorHAnsi"/>
          <w:sz w:val="22"/>
          <w:szCs w:val="22"/>
        </w:rPr>
        <w:t xml:space="preserve">. This is </w:t>
      </w:r>
      <w:r w:rsidR="007717FF" w:rsidRPr="00214D04">
        <w:rPr>
          <w:rFonts w:asciiTheme="minorHAnsi" w:hAnsiTheme="minorHAnsi" w:cstheme="minorHAnsi"/>
          <w:sz w:val="22"/>
          <w:szCs w:val="22"/>
        </w:rPr>
        <w:t>crucial</w:t>
      </w:r>
      <w:r w:rsidRPr="00214D04">
        <w:rPr>
          <w:rFonts w:asciiTheme="minorHAnsi" w:hAnsiTheme="minorHAnsi" w:cstheme="minorHAnsi"/>
          <w:sz w:val="22"/>
          <w:szCs w:val="22"/>
        </w:rPr>
        <w:t xml:space="preserve"> </w:t>
      </w:r>
      <w:r w:rsidR="007717FF" w:rsidRPr="00214D04">
        <w:rPr>
          <w:rFonts w:asciiTheme="minorHAnsi" w:hAnsiTheme="minorHAnsi" w:cstheme="minorHAnsi"/>
          <w:sz w:val="22"/>
          <w:szCs w:val="22"/>
        </w:rPr>
        <w:t>in</w:t>
      </w:r>
      <w:r w:rsidRPr="00214D04">
        <w:rPr>
          <w:rFonts w:asciiTheme="minorHAnsi" w:hAnsiTheme="minorHAnsi" w:cstheme="minorHAnsi"/>
          <w:sz w:val="22"/>
          <w:szCs w:val="22"/>
        </w:rPr>
        <w:t xml:space="preserve"> these regions </w:t>
      </w:r>
      <w:r w:rsidR="007717FF" w:rsidRPr="00214D04">
        <w:rPr>
          <w:rFonts w:asciiTheme="minorHAnsi" w:hAnsiTheme="minorHAnsi" w:cstheme="minorHAnsi"/>
          <w:sz w:val="22"/>
          <w:szCs w:val="22"/>
        </w:rPr>
        <w:t xml:space="preserve">that </w:t>
      </w:r>
      <w:r w:rsidRPr="00214D04">
        <w:rPr>
          <w:rFonts w:asciiTheme="minorHAnsi" w:hAnsiTheme="minorHAnsi" w:cstheme="minorHAnsi"/>
          <w:sz w:val="22"/>
          <w:szCs w:val="22"/>
        </w:rPr>
        <w:t>are particularly affected by climate change. Moreover</w:t>
      </w:r>
      <w:r w:rsidR="007717FF" w:rsidRPr="00214D04">
        <w:rPr>
          <w:rFonts w:asciiTheme="minorHAnsi" w:hAnsiTheme="minorHAnsi" w:cstheme="minorHAnsi"/>
          <w:sz w:val="22"/>
          <w:szCs w:val="22"/>
        </w:rPr>
        <w:t>, agroecology</w:t>
      </w:r>
      <w:r w:rsidRPr="00214D04">
        <w:rPr>
          <w:rFonts w:asciiTheme="minorHAnsi" w:hAnsiTheme="minorHAnsi" w:cstheme="minorHAnsi"/>
          <w:sz w:val="22"/>
          <w:szCs w:val="22"/>
        </w:rPr>
        <w:t xml:space="preserve"> </w:t>
      </w:r>
      <w:r w:rsidR="007717FF" w:rsidRPr="00214D04">
        <w:rPr>
          <w:rFonts w:asciiTheme="minorHAnsi" w:hAnsiTheme="minorHAnsi" w:cstheme="minorHAnsi"/>
          <w:sz w:val="22"/>
          <w:szCs w:val="22"/>
        </w:rPr>
        <w:t>can contribute</w:t>
      </w:r>
      <w:r w:rsidRPr="00214D04">
        <w:rPr>
          <w:rFonts w:asciiTheme="minorHAnsi" w:hAnsiTheme="minorHAnsi" w:cstheme="minorHAnsi"/>
          <w:sz w:val="22"/>
          <w:szCs w:val="22"/>
        </w:rPr>
        <w:t xml:space="preserve"> </w:t>
      </w:r>
      <w:r w:rsidR="007717FF" w:rsidRPr="00214D04">
        <w:rPr>
          <w:rFonts w:asciiTheme="minorHAnsi" w:hAnsiTheme="minorHAnsi" w:cstheme="minorHAnsi"/>
          <w:sz w:val="22"/>
          <w:szCs w:val="22"/>
        </w:rPr>
        <w:t>to mitigating climate change</w:t>
      </w:r>
      <w:r w:rsidRPr="00214D04">
        <w:rPr>
          <w:rFonts w:asciiTheme="minorHAnsi" w:hAnsiTheme="minorHAnsi" w:cstheme="minorHAnsi"/>
          <w:sz w:val="22"/>
          <w:szCs w:val="22"/>
        </w:rPr>
        <w:t xml:space="preserve"> by increas</w:t>
      </w:r>
      <w:r w:rsidR="007717FF" w:rsidRPr="00214D04">
        <w:rPr>
          <w:rFonts w:asciiTheme="minorHAnsi" w:hAnsiTheme="minorHAnsi" w:cstheme="minorHAnsi"/>
          <w:sz w:val="22"/>
          <w:szCs w:val="22"/>
        </w:rPr>
        <w:t>ing</w:t>
      </w:r>
      <w:r w:rsidRPr="00214D04">
        <w:rPr>
          <w:rFonts w:asciiTheme="minorHAnsi" w:hAnsiTheme="minorHAnsi" w:cstheme="minorHAnsi"/>
          <w:sz w:val="22"/>
          <w:szCs w:val="22"/>
        </w:rPr>
        <w:t xml:space="preserve"> </w:t>
      </w:r>
      <w:r w:rsidR="00ED76C4" w:rsidRPr="00214D04">
        <w:rPr>
          <w:rFonts w:asciiTheme="minorHAnsi" w:hAnsiTheme="minorHAnsi" w:cstheme="minorHAnsi"/>
          <w:sz w:val="22"/>
          <w:szCs w:val="22"/>
        </w:rPr>
        <w:t xml:space="preserve">both below- and above-ground </w:t>
      </w:r>
      <w:r w:rsidRPr="00214D04">
        <w:rPr>
          <w:rFonts w:asciiTheme="minorHAnsi" w:hAnsiTheme="minorHAnsi" w:cstheme="minorHAnsi"/>
          <w:sz w:val="22"/>
          <w:szCs w:val="22"/>
        </w:rPr>
        <w:t>carbon sequestration.</w:t>
      </w:r>
    </w:p>
    <w:p w14:paraId="6A9AD34A" w14:textId="6A8ED702" w:rsidR="003D7C21" w:rsidRPr="00214D04" w:rsidRDefault="002C2C30"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Despite the mounting evidence o</w:t>
      </w:r>
      <w:r w:rsidR="007717FF" w:rsidRPr="00214D04">
        <w:rPr>
          <w:rFonts w:asciiTheme="minorHAnsi" w:hAnsiTheme="minorHAnsi" w:cstheme="minorHAnsi"/>
          <w:sz w:val="22"/>
          <w:szCs w:val="22"/>
        </w:rPr>
        <w:t>n</w:t>
      </w:r>
      <w:r w:rsidRPr="00214D04">
        <w:rPr>
          <w:rFonts w:asciiTheme="minorHAnsi" w:hAnsiTheme="minorHAnsi" w:cstheme="minorHAnsi"/>
          <w:sz w:val="22"/>
          <w:szCs w:val="22"/>
        </w:rPr>
        <w:t xml:space="preserve"> the benefits </w:t>
      </w:r>
      <w:r w:rsidR="007717FF" w:rsidRPr="00214D04">
        <w:rPr>
          <w:rFonts w:asciiTheme="minorHAnsi" w:hAnsiTheme="minorHAnsi" w:cstheme="minorHAnsi"/>
          <w:sz w:val="22"/>
          <w:szCs w:val="22"/>
        </w:rPr>
        <w:t>of</w:t>
      </w:r>
      <w:r w:rsidRPr="00214D04">
        <w:rPr>
          <w:rFonts w:asciiTheme="minorHAnsi" w:hAnsiTheme="minorHAnsi" w:cstheme="minorHAnsi"/>
          <w:sz w:val="22"/>
          <w:szCs w:val="22"/>
        </w:rPr>
        <w:t xml:space="preserve"> </w:t>
      </w:r>
      <w:r w:rsidR="00061635" w:rsidRPr="00214D04">
        <w:rPr>
          <w:rFonts w:asciiTheme="minorHAnsi" w:hAnsiTheme="minorHAnsi" w:cstheme="minorHAnsi"/>
          <w:sz w:val="22"/>
          <w:szCs w:val="22"/>
        </w:rPr>
        <w:t>agroecological</w:t>
      </w:r>
      <w:r w:rsidRPr="00214D04">
        <w:rPr>
          <w:rFonts w:asciiTheme="minorHAnsi" w:hAnsiTheme="minorHAnsi" w:cstheme="minorHAnsi"/>
          <w:sz w:val="22"/>
          <w:szCs w:val="22"/>
        </w:rPr>
        <w:t xml:space="preserve"> </w:t>
      </w:r>
      <w:r w:rsidR="001770AC"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and technologies implemented by numerous farmers around the world, </w:t>
      </w:r>
      <w:r w:rsidR="007717FF" w:rsidRPr="00214D04">
        <w:rPr>
          <w:rFonts w:asciiTheme="minorHAnsi" w:hAnsiTheme="minorHAnsi" w:cstheme="minorHAnsi"/>
          <w:sz w:val="22"/>
          <w:szCs w:val="22"/>
        </w:rPr>
        <w:t>the</w:t>
      </w:r>
      <w:r w:rsidR="00DE2706" w:rsidRPr="00214D04">
        <w:rPr>
          <w:rFonts w:asciiTheme="minorHAnsi" w:hAnsiTheme="minorHAnsi" w:cstheme="minorHAnsi"/>
          <w:sz w:val="22"/>
          <w:szCs w:val="22"/>
        </w:rPr>
        <w:t>ir</w:t>
      </w:r>
      <w:r w:rsidR="007717FF" w:rsidRPr="00214D04">
        <w:rPr>
          <w:rFonts w:asciiTheme="minorHAnsi" w:hAnsiTheme="minorHAnsi" w:cstheme="minorHAnsi"/>
          <w:sz w:val="22"/>
          <w:szCs w:val="22"/>
        </w:rPr>
        <w:t xml:space="preserve"> implementation</w:t>
      </w:r>
      <w:r w:rsidRPr="00214D04">
        <w:rPr>
          <w:rFonts w:asciiTheme="minorHAnsi" w:hAnsiTheme="minorHAnsi" w:cstheme="minorHAnsi"/>
          <w:sz w:val="22"/>
          <w:szCs w:val="22"/>
        </w:rPr>
        <w:t xml:space="preserve"> i</w:t>
      </w:r>
      <w:r w:rsidR="00DE2706" w:rsidRPr="00214D04">
        <w:rPr>
          <w:rFonts w:asciiTheme="minorHAnsi" w:hAnsiTheme="minorHAnsi" w:cstheme="minorHAnsi"/>
          <w:sz w:val="22"/>
          <w:szCs w:val="22"/>
        </w:rPr>
        <w:t>s</w:t>
      </w:r>
      <w:r w:rsidRPr="00214D04">
        <w:rPr>
          <w:rFonts w:asciiTheme="minorHAnsi" w:hAnsiTheme="minorHAnsi" w:cstheme="minorHAnsi"/>
          <w:sz w:val="22"/>
          <w:szCs w:val="22"/>
        </w:rPr>
        <w:t xml:space="preserve"> fragmented and project-based</w:t>
      </w:r>
      <w:r w:rsidR="007717FF" w:rsidRPr="00214D04">
        <w:rPr>
          <w:rFonts w:asciiTheme="minorHAnsi" w:hAnsiTheme="minorHAnsi" w:cstheme="minorHAnsi"/>
          <w:sz w:val="22"/>
          <w:szCs w:val="22"/>
        </w:rPr>
        <w:t>.</w:t>
      </w:r>
      <w:r w:rsidR="00A0451B" w:rsidRPr="00214D04">
        <w:rPr>
          <w:rFonts w:asciiTheme="minorHAnsi" w:hAnsiTheme="minorHAnsi" w:cstheme="minorHAnsi"/>
          <w:sz w:val="22"/>
          <w:szCs w:val="22"/>
        </w:rPr>
        <w:t xml:space="preserve"> This is the case in the seven targeted countries </w:t>
      </w:r>
      <w:r w:rsidR="00ED76C4" w:rsidRPr="00214D04">
        <w:rPr>
          <w:rFonts w:asciiTheme="minorHAnsi" w:hAnsiTheme="minorHAnsi" w:cstheme="minorHAnsi"/>
          <w:sz w:val="22"/>
          <w:szCs w:val="22"/>
        </w:rPr>
        <w:t>where</w:t>
      </w:r>
      <w:r w:rsidR="00A0451B" w:rsidRPr="00214D04">
        <w:rPr>
          <w:rFonts w:asciiTheme="minorHAnsi" w:hAnsiTheme="minorHAnsi" w:cstheme="minorHAnsi"/>
          <w:sz w:val="22"/>
          <w:szCs w:val="22"/>
        </w:rPr>
        <w:t xml:space="preserve"> the implementation of agroecology is happening locally but with little visibility</w:t>
      </w:r>
      <w:r w:rsidR="003B5BED" w:rsidRPr="00214D04">
        <w:rPr>
          <w:rFonts w:asciiTheme="minorHAnsi" w:hAnsiTheme="minorHAnsi" w:cstheme="minorHAnsi"/>
          <w:sz w:val="22"/>
          <w:szCs w:val="22"/>
        </w:rPr>
        <w:t xml:space="preserve">. </w:t>
      </w:r>
      <w:r w:rsidR="009D2EA0" w:rsidRPr="00214D04">
        <w:rPr>
          <w:rFonts w:asciiTheme="minorHAnsi" w:hAnsiTheme="minorHAnsi" w:cstheme="minorHAnsi"/>
          <w:sz w:val="22"/>
          <w:szCs w:val="22"/>
        </w:rPr>
        <w:t xml:space="preserve">There is therefore a lot of knowledge, </w:t>
      </w:r>
      <w:r w:rsidR="009D2EA0" w:rsidRPr="00214D04">
        <w:rPr>
          <w:rFonts w:asciiTheme="minorHAnsi" w:hAnsiTheme="minorHAnsi" w:cstheme="minorHAnsi"/>
          <w:sz w:val="22"/>
          <w:szCs w:val="22"/>
        </w:rPr>
        <w:lastRenderedPageBreak/>
        <w:t xml:space="preserve">experience and results accrued on the ground but it is not yet capitalised on. It therefore prevents the mainstreaming of agroecology despite the advocacy efforts of non-government stakeholders. </w:t>
      </w:r>
      <w:r w:rsidR="00A0451B" w:rsidRPr="00214D04">
        <w:rPr>
          <w:rFonts w:asciiTheme="minorHAnsi" w:hAnsiTheme="minorHAnsi" w:cstheme="minorHAnsi"/>
          <w:sz w:val="22"/>
          <w:szCs w:val="22"/>
        </w:rPr>
        <w:t xml:space="preserve">The main barriers </w:t>
      </w:r>
      <w:r w:rsidR="00ED76C4" w:rsidRPr="00214D04">
        <w:rPr>
          <w:rFonts w:asciiTheme="minorHAnsi" w:hAnsiTheme="minorHAnsi" w:cstheme="minorHAnsi"/>
          <w:sz w:val="22"/>
          <w:szCs w:val="22"/>
        </w:rPr>
        <w:t>to the</w:t>
      </w:r>
      <w:r w:rsidR="00A0451B" w:rsidRPr="00214D04">
        <w:rPr>
          <w:rFonts w:asciiTheme="minorHAnsi" w:hAnsiTheme="minorHAnsi" w:cstheme="minorHAnsi"/>
          <w:sz w:val="22"/>
          <w:szCs w:val="22"/>
        </w:rPr>
        <w:t xml:space="preserve"> wide and systematic</w:t>
      </w:r>
      <w:r w:rsidR="00ED76C4" w:rsidRPr="00214D04">
        <w:rPr>
          <w:rFonts w:asciiTheme="minorHAnsi" w:hAnsiTheme="minorHAnsi" w:cstheme="minorHAnsi"/>
          <w:sz w:val="22"/>
          <w:szCs w:val="22"/>
        </w:rPr>
        <w:t xml:space="preserve"> implementation of agroecology,</w:t>
      </w:r>
      <w:r w:rsidR="00A0451B" w:rsidRPr="00214D04">
        <w:rPr>
          <w:rFonts w:asciiTheme="minorHAnsi" w:hAnsiTheme="minorHAnsi" w:cstheme="minorHAnsi"/>
          <w:sz w:val="22"/>
          <w:szCs w:val="22"/>
        </w:rPr>
        <w:t xml:space="preserve"> particularly across the drylands</w:t>
      </w:r>
      <w:r w:rsidR="009D2EA0" w:rsidRPr="00214D04">
        <w:rPr>
          <w:rFonts w:asciiTheme="minorHAnsi" w:hAnsiTheme="minorHAnsi" w:cstheme="minorHAnsi"/>
          <w:sz w:val="22"/>
          <w:szCs w:val="22"/>
        </w:rPr>
        <w:t>,</w:t>
      </w:r>
      <w:r w:rsidR="00A0451B" w:rsidRPr="00214D04">
        <w:rPr>
          <w:rFonts w:asciiTheme="minorHAnsi" w:hAnsiTheme="minorHAnsi" w:cstheme="minorHAnsi"/>
          <w:sz w:val="22"/>
          <w:szCs w:val="22"/>
        </w:rPr>
        <w:t xml:space="preserve"> are: i) limited interactions between agroecology practitioners which hinders knowledge sharing; ii) </w:t>
      </w:r>
      <w:r w:rsidR="003B5BED" w:rsidRPr="00214D04">
        <w:rPr>
          <w:rFonts w:asciiTheme="minorHAnsi" w:hAnsiTheme="minorHAnsi" w:cstheme="minorHAnsi"/>
          <w:sz w:val="22"/>
          <w:szCs w:val="22"/>
        </w:rPr>
        <w:t>l</w:t>
      </w:r>
      <w:r w:rsidR="00A0451B" w:rsidRPr="00214D04">
        <w:rPr>
          <w:rFonts w:asciiTheme="minorHAnsi" w:hAnsiTheme="minorHAnsi" w:cstheme="minorHAnsi"/>
          <w:sz w:val="22"/>
          <w:szCs w:val="22"/>
        </w:rPr>
        <w:t xml:space="preserve">imited availability of validated knowledge on the impacts and success factors of agroecology; iii) </w:t>
      </w:r>
      <w:r w:rsidR="003B5BED" w:rsidRPr="00214D04">
        <w:rPr>
          <w:rFonts w:asciiTheme="minorHAnsi" w:hAnsiTheme="minorHAnsi" w:cstheme="minorHAnsi"/>
          <w:sz w:val="22"/>
          <w:szCs w:val="22"/>
        </w:rPr>
        <w:t>l</w:t>
      </w:r>
      <w:r w:rsidR="00A0451B" w:rsidRPr="00214D04">
        <w:rPr>
          <w:rFonts w:asciiTheme="minorHAnsi" w:hAnsiTheme="minorHAnsi" w:cstheme="minorHAnsi"/>
          <w:sz w:val="22"/>
          <w:szCs w:val="22"/>
        </w:rPr>
        <w:t xml:space="preserve">imited prioritisation of agroecology by policy-makers; and iv) insufficient awareness of the general public on agroecological </w:t>
      </w:r>
      <w:r w:rsidR="001770AC" w:rsidRPr="00214D04">
        <w:rPr>
          <w:rFonts w:asciiTheme="minorHAnsi" w:hAnsiTheme="minorHAnsi" w:cstheme="minorHAnsi"/>
          <w:sz w:val="22"/>
          <w:szCs w:val="22"/>
        </w:rPr>
        <w:t>innovation</w:t>
      </w:r>
      <w:r w:rsidR="00A0451B" w:rsidRPr="00214D04">
        <w:rPr>
          <w:rFonts w:asciiTheme="minorHAnsi" w:hAnsiTheme="minorHAnsi" w:cstheme="minorHAnsi"/>
          <w:sz w:val="22"/>
          <w:szCs w:val="22"/>
        </w:rPr>
        <w:t xml:space="preserve">s and their benefits. </w:t>
      </w:r>
      <w:r w:rsidR="007717FF" w:rsidRPr="00214D04">
        <w:rPr>
          <w:rFonts w:asciiTheme="minorHAnsi" w:hAnsiTheme="minorHAnsi" w:cstheme="minorHAnsi"/>
          <w:sz w:val="22"/>
          <w:szCs w:val="22"/>
        </w:rPr>
        <w:t>The benefits accrued</w:t>
      </w:r>
      <w:r w:rsidRPr="00214D04">
        <w:rPr>
          <w:rFonts w:asciiTheme="minorHAnsi" w:hAnsiTheme="minorHAnsi" w:cstheme="minorHAnsi"/>
          <w:sz w:val="22"/>
          <w:szCs w:val="22"/>
        </w:rPr>
        <w:t xml:space="preserve"> </w:t>
      </w:r>
      <w:r w:rsidR="007717FF" w:rsidRPr="00214D04">
        <w:rPr>
          <w:rFonts w:asciiTheme="minorHAnsi" w:hAnsiTheme="minorHAnsi" w:cstheme="minorHAnsi"/>
          <w:sz w:val="22"/>
          <w:szCs w:val="22"/>
        </w:rPr>
        <w:t>remain mainly</w:t>
      </w:r>
      <w:r w:rsidRPr="00214D04">
        <w:rPr>
          <w:rFonts w:asciiTheme="minorHAnsi" w:hAnsiTheme="minorHAnsi" w:cstheme="minorHAnsi"/>
          <w:sz w:val="22"/>
          <w:szCs w:val="22"/>
        </w:rPr>
        <w:t xml:space="preserve"> anecdotal rather than scientific</w:t>
      </w:r>
      <w:r w:rsidR="007717FF" w:rsidRPr="00214D04">
        <w:rPr>
          <w:rFonts w:asciiTheme="minorHAnsi" w:hAnsiTheme="minorHAnsi" w:cstheme="minorHAnsi"/>
          <w:sz w:val="22"/>
          <w:szCs w:val="22"/>
        </w:rPr>
        <w:t>ally</w:t>
      </w:r>
      <w:r w:rsidRPr="00214D04">
        <w:rPr>
          <w:rFonts w:asciiTheme="minorHAnsi" w:hAnsiTheme="minorHAnsi" w:cstheme="minorHAnsi"/>
          <w:sz w:val="22"/>
          <w:szCs w:val="22"/>
        </w:rPr>
        <w:t xml:space="preserve"> valid</w:t>
      </w:r>
      <w:r w:rsidR="007717FF" w:rsidRPr="00214D04">
        <w:rPr>
          <w:rFonts w:asciiTheme="minorHAnsi" w:hAnsiTheme="minorHAnsi" w:cstheme="minorHAnsi"/>
          <w:sz w:val="22"/>
          <w:szCs w:val="22"/>
        </w:rPr>
        <w:t>ated.</w:t>
      </w:r>
      <w:r w:rsidRPr="00214D04">
        <w:rPr>
          <w:rFonts w:asciiTheme="minorHAnsi" w:hAnsiTheme="minorHAnsi" w:cstheme="minorHAnsi"/>
          <w:sz w:val="22"/>
          <w:szCs w:val="22"/>
        </w:rPr>
        <w:t xml:space="preserve"> </w:t>
      </w:r>
    </w:p>
    <w:p w14:paraId="3D4C0840" w14:textId="04DB47F0" w:rsidR="00A713EE" w:rsidRPr="00214D04" w:rsidRDefault="00A8599F"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Under the AVACLIM project, specific interventions will be implemented that address the identified barriers. These interventions are divided into four components. Firstly, partnerships between agroecology practitioners will be built for experience sharing and capacity building at the national level in each targeted country and between countries. Secondly, a standard tool and methodology to assess the effects of agroecology</w:t>
      </w:r>
      <w:r w:rsidR="008C4920" w:rsidRPr="00214D04">
        <w:rPr>
          <w:rFonts w:asciiTheme="minorHAnsi" w:hAnsiTheme="minorHAnsi" w:cstheme="minorHAnsi"/>
          <w:sz w:val="22"/>
          <w:szCs w:val="22"/>
        </w:rPr>
        <w:t xml:space="preserve"> and its success factors</w:t>
      </w:r>
      <w:r w:rsidRPr="00214D04">
        <w:rPr>
          <w:rFonts w:asciiTheme="minorHAnsi" w:hAnsiTheme="minorHAnsi" w:cstheme="minorHAnsi"/>
          <w:sz w:val="22"/>
          <w:szCs w:val="22"/>
        </w:rPr>
        <w:t xml:space="preserve"> will be developed, tested and validated. Evidence base on the socio-economic and environmental benefits </w:t>
      </w:r>
      <w:r w:rsidR="008C4920" w:rsidRPr="00214D04">
        <w:rPr>
          <w:rFonts w:asciiTheme="minorHAnsi" w:hAnsiTheme="minorHAnsi" w:cstheme="minorHAnsi"/>
          <w:sz w:val="22"/>
          <w:szCs w:val="22"/>
        </w:rPr>
        <w:t xml:space="preserve">and success factors </w:t>
      </w:r>
      <w:r w:rsidRPr="00214D04">
        <w:rPr>
          <w:rFonts w:asciiTheme="minorHAnsi" w:hAnsiTheme="minorHAnsi" w:cstheme="minorHAnsi"/>
          <w:sz w:val="22"/>
          <w:szCs w:val="22"/>
        </w:rPr>
        <w:t xml:space="preserve">will be built and shared through didactic reports and workshops. Thirdly, an advocacy strategy including one national advocacy strategy per country and one international strategy will be developed and implemented for government stakeholders, international institutions and journalists to promote the integration of agroecology into policy-making processes. Lastly, a detailed </w:t>
      </w:r>
      <w:r w:rsidR="003062E9" w:rsidRPr="00214D04">
        <w:rPr>
          <w:rFonts w:asciiTheme="minorHAnsi" w:hAnsiTheme="minorHAnsi" w:cstheme="minorHAnsi"/>
          <w:sz w:val="22"/>
          <w:szCs w:val="22"/>
        </w:rPr>
        <w:t>Monitoring and Evaluation (M&amp;E)</w:t>
      </w:r>
      <w:r w:rsidRPr="00214D04">
        <w:rPr>
          <w:rFonts w:asciiTheme="minorHAnsi" w:hAnsiTheme="minorHAnsi" w:cstheme="minorHAnsi"/>
          <w:sz w:val="22"/>
          <w:szCs w:val="22"/>
        </w:rPr>
        <w:t xml:space="preserve"> strategy will be developed and implemented for the timely availability of information on the project progress and results. Awareness-raising interventions on the project and on agroecology per se will be implemented at all levels to promote the use of improved agricultural practices at the global scale</w:t>
      </w:r>
      <w:r w:rsidR="005E46E4" w:rsidRPr="00214D04">
        <w:rPr>
          <w:rFonts w:asciiTheme="minorHAnsi" w:hAnsiTheme="minorHAnsi" w:cstheme="minorHAnsi"/>
          <w:sz w:val="22"/>
          <w:szCs w:val="22"/>
        </w:rPr>
        <w:t xml:space="preserve"> (Figure </w:t>
      </w:r>
      <w:r w:rsidR="00F13FD2" w:rsidRPr="00214D04">
        <w:rPr>
          <w:rFonts w:asciiTheme="minorHAnsi" w:hAnsiTheme="minorHAnsi" w:cstheme="minorHAnsi"/>
          <w:sz w:val="22"/>
          <w:szCs w:val="22"/>
        </w:rPr>
        <w:t>1</w:t>
      </w:r>
      <w:r w:rsidR="005E46E4" w:rsidRPr="00214D04">
        <w:rPr>
          <w:rFonts w:asciiTheme="minorHAnsi" w:hAnsiTheme="minorHAnsi" w:cstheme="minorHAnsi"/>
          <w:sz w:val="22"/>
          <w:szCs w:val="22"/>
        </w:rPr>
        <w:t>)</w:t>
      </w:r>
      <w:r w:rsidRPr="00214D04">
        <w:rPr>
          <w:rFonts w:asciiTheme="minorHAnsi" w:hAnsiTheme="minorHAnsi" w:cstheme="minorHAnsi"/>
          <w:sz w:val="22"/>
          <w:szCs w:val="22"/>
        </w:rPr>
        <w:t xml:space="preserve">. The implementation of these four project components will enable the prioritisation of agroecology in drylands as a means to sustain productivity of agro-ecosystems in support of food security, agricultural livelihoods, and to reduce environmental degradation and </w:t>
      </w:r>
      <w:r w:rsidR="009816EB" w:rsidRPr="00214D04">
        <w:rPr>
          <w:rFonts w:asciiTheme="minorHAnsi" w:hAnsiTheme="minorHAnsi" w:cstheme="minorHAnsi"/>
          <w:sz w:val="22"/>
          <w:szCs w:val="22"/>
        </w:rPr>
        <w:t>GHG</w:t>
      </w:r>
      <w:r w:rsidRPr="00214D04">
        <w:rPr>
          <w:rFonts w:asciiTheme="minorHAnsi" w:hAnsiTheme="minorHAnsi" w:cstheme="minorHAnsi"/>
          <w:sz w:val="22"/>
          <w:szCs w:val="22"/>
        </w:rPr>
        <w:t xml:space="preserve"> emissions.</w:t>
      </w:r>
    </w:p>
    <w:p w14:paraId="07F08845" w14:textId="77777777" w:rsidR="00D83CC1" w:rsidRPr="00214D04" w:rsidRDefault="00D83CC1" w:rsidP="00D83CC1">
      <w:pPr>
        <w:pStyle w:val="ListParagraph"/>
        <w:ind w:left="0"/>
        <w:rPr>
          <w:rFonts w:asciiTheme="minorHAnsi" w:hAnsiTheme="minorHAnsi" w:cstheme="minorHAnsi"/>
          <w:sz w:val="22"/>
          <w:szCs w:val="22"/>
        </w:rPr>
      </w:pPr>
    </w:p>
    <w:p w14:paraId="39EE6AC7" w14:textId="3C3D40DB" w:rsidR="009902B6" w:rsidRPr="00214D04" w:rsidRDefault="00D83CC1" w:rsidP="00D83CC1">
      <w:pPr>
        <w:rPr>
          <w:rFonts w:asciiTheme="minorHAnsi" w:hAnsiTheme="minorHAnsi" w:cstheme="minorHAnsi"/>
          <w:sz w:val="22"/>
          <w:szCs w:val="22"/>
          <w:lang w:val="en-GB"/>
        </w:rPr>
      </w:pPr>
      <w:r w:rsidRPr="00E674C0">
        <w:rPr>
          <w:rFonts w:asciiTheme="minorHAnsi" w:hAnsiTheme="minorHAnsi"/>
          <w:noProof/>
          <w:sz w:val="22"/>
          <w:lang w:val="en-US"/>
        </w:rPr>
        <w:lastRenderedPageBreak/>
        <w:drawing>
          <wp:inline distT="0" distB="0" distL="0" distR="0" wp14:anchorId="67265960" wp14:editId="22231C79">
            <wp:extent cx="5760085" cy="44773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85" cy="4477385"/>
                    </a:xfrm>
                    <a:prstGeom prst="rect">
                      <a:avLst/>
                    </a:prstGeom>
                  </pic:spPr>
                </pic:pic>
              </a:graphicData>
            </a:graphic>
          </wp:inline>
        </w:drawing>
      </w:r>
    </w:p>
    <w:p w14:paraId="1638C0FB" w14:textId="6E80059A" w:rsidR="00A8599F" w:rsidRPr="00214D04" w:rsidRDefault="009902B6" w:rsidP="009902B6">
      <w:pPr>
        <w:pStyle w:val="Caption"/>
        <w:jc w:val="center"/>
        <w:rPr>
          <w:rFonts w:asciiTheme="minorHAnsi" w:hAnsiTheme="minorHAnsi" w:cstheme="minorHAnsi"/>
          <w:color w:val="000000" w:themeColor="text1"/>
        </w:rPr>
      </w:pPr>
      <w:r w:rsidRPr="00214D04">
        <w:rPr>
          <w:rFonts w:asciiTheme="minorHAnsi" w:hAnsiTheme="minorHAnsi" w:cstheme="minorHAnsi"/>
          <w:color w:val="000000" w:themeColor="text1"/>
        </w:rPr>
        <w:t xml:space="preserve">Figure </w:t>
      </w:r>
      <w:r w:rsidRPr="00214D04">
        <w:rPr>
          <w:rFonts w:asciiTheme="minorHAnsi" w:hAnsiTheme="minorHAnsi" w:cstheme="minorHAnsi"/>
          <w:color w:val="000000" w:themeColor="text1"/>
        </w:rPr>
        <w:fldChar w:fldCharType="begin"/>
      </w:r>
      <w:r w:rsidRPr="00214D04">
        <w:rPr>
          <w:rFonts w:asciiTheme="minorHAnsi" w:hAnsiTheme="minorHAnsi" w:cstheme="minorHAnsi"/>
          <w:color w:val="000000" w:themeColor="text1"/>
        </w:rPr>
        <w:instrText xml:space="preserve"> SEQ Figure \* ARABIC </w:instrText>
      </w:r>
      <w:r w:rsidRPr="00214D04">
        <w:rPr>
          <w:rFonts w:asciiTheme="minorHAnsi" w:hAnsiTheme="minorHAnsi" w:cstheme="minorHAnsi"/>
          <w:color w:val="000000" w:themeColor="text1"/>
        </w:rPr>
        <w:fldChar w:fldCharType="separate"/>
      </w:r>
      <w:r w:rsidR="00344678">
        <w:rPr>
          <w:rFonts w:asciiTheme="minorHAnsi" w:hAnsiTheme="minorHAnsi" w:cstheme="minorHAnsi"/>
          <w:noProof/>
          <w:color w:val="000000" w:themeColor="text1"/>
        </w:rPr>
        <w:t>1</w:t>
      </w:r>
      <w:r w:rsidRPr="00214D04">
        <w:rPr>
          <w:rFonts w:asciiTheme="minorHAnsi" w:hAnsiTheme="minorHAnsi" w:cstheme="minorHAnsi"/>
          <w:color w:val="000000" w:themeColor="text1"/>
        </w:rPr>
        <w:fldChar w:fldCharType="end"/>
      </w:r>
      <w:r w:rsidRPr="00214D04">
        <w:rPr>
          <w:rFonts w:asciiTheme="minorHAnsi" w:hAnsiTheme="minorHAnsi" w:cstheme="minorHAnsi"/>
          <w:color w:val="000000" w:themeColor="text1"/>
        </w:rPr>
        <w:t xml:space="preserve">: Theory of Change </w:t>
      </w:r>
      <w:r w:rsidR="00E37ED5" w:rsidRPr="00214D04">
        <w:rPr>
          <w:rFonts w:asciiTheme="minorHAnsi" w:hAnsiTheme="minorHAnsi" w:cstheme="minorHAnsi"/>
          <w:color w:val="000000" w:themeColor="text1"/>
        </w:rPr>
        <w:t>–</w:t>
      </w:r>
      <w:r w:rsidRPr="00214D04">
        <w:rPr>
          <w:rFonts w:asciiTheme="minorHAnsi" w:hAnsiTheme="minorHAnsi" w:cstheme="minorHAnsi"/>
          <w:color w:val="000000" w:themeColor="text1"/>
        </w:rPr>
        <w:t xml:space="preserve"> </w:t>
      </w:r>
      <w:r w:rsidR="00E37ED5" w:rsidRPr="00214D04">
        <w:rPr>
          <w:rFonts w:asciiTheme="minorHAnsi" w:hAnsiTheme="minorHAnsi" w:cstheme="minorHAnsi"/>
          <w:color w:val="000000" w:themeColor="text1"/>
        </w:rPr>
        <w:t xml:space="preserve">The </w:t>
      </w:r>
      <w:r w:rsidRPr="00214D04">
        <w:rPr>
          <w:rFonts w:asciiTheme="minorHAnsi" w:hAnsiTheme="minorHAnsi" w:cstheme="minorHAnsi"/>
          <w:color w:val="000000" w:themeColor="text1"/>
        </w:rPr>
        <w:t>AVACLIM project</w:t>
      </w:r>
    </w:p>
    <w:p w14:paraId="1BD7C56E" w14:textId="77777777" w:rsidR="00D45956" w:rsidRPr="00214D04" w:rsidRDefault="00D45956" w:rsidP="00BC4686">
      <w:pPr>
        <w:rPr>
          <w:rFonts w:asciiTheme="minorHAnsi" w:hAnsiTheme="minorHAnsi" w:cstheme="minorHAnsi"/>
          <w:lang w:val="en-GB"/>
        </w:rPr>
      </w:pPr>
    </w:p>
    <w:p w14:paraId="3CB8CA4C" w14:textId="543324F6" w:rsidR="0048476D" w:rsidRPr="00214D04" w:rsidRDefault="00DA2BE1" w:rsidP="00202D78">
      <w:pPr>
        <w:pStyle w:val="Heading3"/>
        <w:keepLines/>
        <w:numPr>
          <w:ilvl w:val="2"/>
          <w:numId w:val="16"/>
        </w:numPr>
        <w:spacing w:before="0" w:after="120"/>
        <w:ind w:left="567" w:firstLine="284"/>
        <w:jc w:val="left"/>
        <w:rPr>
          <w:rFonts w:asciiTheme="minorHAnsi" w:hAnsiTheme="minorHAnsi" w:cstheme="minorHAnsi"/>
          <w:i/>
          <w:sz w:val="22"/>
        </w:rPr>
      </w:pPr>
      <w:bookmarkStart w:id="33" w:name="_Toc854249"/>
      <w:bookmarkStart w:id="34" w:name="_Toc8117227"/>
      <w:r w:rsidRPr="00214D04">
        <w:rPr>
          <w:rFonts w:asciiTheme="minorHAnsi" w:hAnsiTheme="minorHAnsi" w:cstheme="minorHAnsi"/>
          <w:i/>
          <w:sz w:val="22"/>
        </w:rPr>
        <w:t>Project objectives, outcomes and outputs</w:t>
      </w:r>
      <w:bookmarkEnd w:id="33"/>
      <w:bookmarkEnd w:id="34"/>
    </w:p>
    <w:p w14:paraId="05596571" w14:textId="6F7C03F8" w:rsidR="00E81C59" w:rsidRPr="00214D04" w:rsidRDefault="00C5134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w:t>
      </w:r>
      <w:r w:rsidRPr="00214D04">
        <w:rPr>
          <w:rFonts w:asciiTheme="minorHAnsi" w:hAnsiTheme="minorHAnsi" w:cstheme="minorHAnsi"/>
          <w:b/>
          <w:sz w:val="22"/>
          <w:szCs w:val="22"/>
        </w:rPr>
        <w:t>development objective</w:t>
      </w:r>
      <w:r w:rsidRPr="00214D04">
        <w:rPr>
          <w:rFonts w:asciiTheme="minorHAnsi" w:hAnsiTheme="minorHAnsi" w:cstheme="minorHAnsi"/>
          <w:sz w:val="22"/>
          <w:szCs w:val="22"/>
        </w:rPr>
        <w:t xml:space="preserve"> of the project is to contribute to the </w:t>
      </w:r>
      <w:r w:rsidR="005D3239" w:rsidRPr="00214D04">
        <w:rPr>
          <w:rFonts w:asciiTheme="minorHAnsi" w:hAnsiTheme="minorHAnsi" w:cstheme="minorHAnsi"/>
          <w:sz w:val="22"/>
          <w:szCs w:val="22"/>
        </w:rPr>
        <w:t>mainstreaming</w:t>
      </w:r>
      <w:r w:rsidRPr="00214D04">
        <w:rPr>
          <w:rFonts w:asciiTheme="minorHAnsi" w:hAnsiTheme="minorHAnsi" w:cstheme="minorHAnsi"/>
          <w:sz w:val="22"/>
          <w:szCs w:val="22"/>
        </w:rPr>
        <w:t xml:space="preserve"> of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in drylands, as a tool to </w:t>
      </w:r>
      <w:r w:rsidR="0095367B" w:rsidRPr="00214D04">
        <w:rPr>
          <w:rFonts w:asciiTheme="minorHAnsi" w:hAnsiTheme="minorHAnsi" w:cstheme="minorHAnsi"/>
          <w:sz w:val="22"/>
          <w:szCs w:val="22"/>
        </w:rPr>
        <w:t xml:space="preserve">address food insecurity, </w:t>
      </w:r>
      <w:r w:rsidRPr="00214D04">
        <w:rPr>
          <w:rFonts w:asciiTheme="minorHAnsi" w:hAnsiTheme="minorHAnsi" w:cstheme="minorHAnsi"/>
          <w:sz w:val="22"/>
          <w:szCs w:val="22"/>
        </w:rPr>
        <w:t xml:space="preserve">mitigate </w:t>
      </w:r>
      <w:r w:rsidR="007B71C0" w:rsidRPr="00214D04">
        <w:rPr>
          <w:rFonts w:asciiTheme="minorHAnsi" w:hAnsiTheme="minorHAnsi" w:cstheme="minorHAnsi"/>
          <w:sz w:val="22"/>
          <w:szCs w:val="22"/>
        </w:rPr>
        <w:t xml:space="preserve">and adapt to </w:t>
      </w:r>
      <w:r w:rsidRPr="00214D04">
        <w:rPr>
          <w:rFonts w:asciiTheme="minorHAnsi" w:hAnsiTheme="minorHAnsi" w:cstheme="minorHAnsi"/>
          <w:sz w:val="22"/>
          <w:szCs w:val="22"/>
        </w:rPr>
        <w:t>climate change</w:t>
      </w:r>
      <w:r w:rsidR="007B71C0" w:rsidRPr="00214D04">
        <w:rPr>
          <w:rFonts w:asciiTheme="minorHAnsi" w:hAnsiTheme="minorHAnsi" w:cstheme="minorHAnsi"/>
          <w:sz w:val="22"/>
          <w:szCs w:val="22"/>
        </w:rPr>
        <w:t>,</w:t>
      </w:r>
      <w:r w:rsidRPr="00214D04">
        <w:rPr>
          <w:rFonts w:asciiTheme="minorHAnsi" w:hAnsiTheme="minorHAnsi" w:cstheme="minorHAnsi"/>
          <w:sz w:val="22"/>
          <w:szCs w:val="22"/>
        </w:rPr>
        <w:t xml:space="preserve"> and restore degraded land.</w:t>
      </w:r>
    </w:p>
    <w:p w14:paraId="75CAF843" w14:textId="65472829" w:rsidR="00045211" w:rsidRPr="00214D04" w:rsidRDefault="00F63610"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w:t>
      </w:r>
      <w:r w:rsidRPr="00214D04">
        <w:rPr>
          <w:rFonts w:asciiTheme="minorHAnsi" w:hAnsiTheme="minorHAnsi" w:cstheme="minorHAnsi"/>
          <w:b/>
          <w:sz w:val="22"/>
          <w:szCs w:val="22"/>
        </w:rPr>
        <w:t xml:space="preserve">objective of </w:t>
      </w:r>
      <w:r w:rsidR="00E37ED5" w:rsidRPr="00214D04">
        <w:rPr>
          <w:rFonts w:asciiTheme="minorHAnsi" w:hAnsiTheme="minorHAnsi" w:cstheme="minorHAnsi"/>
          <w:b/>
          <w:sz w:val="22"/>
          <w:szCs w:val="22"/>
        </w:rPr>
        <w:t xml:space="preserve">the </w:t>
      </w:r>
      <w:r w:rsidRPr="00214D04">
        <w:rPr>
          <w:rFonts w:asciiTheme="minorHAnsi" w:hAnsiTheme="minorHAnsi" w:cstheme="minorHAnsi"/>
          <w:b/>
          <w:sz w:val="22"/>
          <w:szCs w:val="22"/>
        </w:rPr>
        <w:t>AVACLIM project</w:t>
      </w:r>
      <w:r w:rsidRPr="00214D04">
        <w:rPr>
          <w:rFonts w:asciiTheme="minorHAnsi" w:hAnsiTheme="minorHAnsi" w:cstheme="minorHAnsi"/>
          <w:sz w:val="22"/>
          <w:szCs w:val="22"/>
        </w:rPr>
        <w:t xml:space="preserve"> is that p</w:t>
      </w:r>
      <w:r w:rsidR="00045211" w:rsidRPr="00214D04">
        <w:rPr>
          <w:rFonts w:asciiTheme="minorHAnsi" w:hAnsiTheme="minorHAnsi" w:cstheme="minorHAnsi"/>
          <w:sz w:val="22"/>
          <w:szCs w:val="22"/>
        </w:rPr>
        <w:t>olicy-makers</w:t>
      </w:r>
      <w:r w:rsidR="00D62D0F" w:rsidRPr="00214D04">
        <w:rPr>
          <w:rFonts w:asciiTheme="minorHAnsi" w:hAnsiTheme="minorHAnsi" w:cstheme="minorHAnsi"/>
          <w:sz w:val="22"/>
          <w:szCs w:val="22"/>
        </w:rPr>
        <w:t>, CSOs and farmers</w:t>
      </w:r>
      <w:r w:rsidR="00045211" w:rsidRPr="00214D04">
        <w:rPr>
          <w:rFonts w:asciiTheme="minorHAnsi" w:hAnsiTheme="minorHAnsi" w:cstheme="minorHAnsi"/>
          <w:sz w:val="22"/>
          <w:szCs w:val="22"/>
        </w:rPr>
        <w:t xml:space="preserve"> prioritise </w:t>
      </w:r>
      <w:r w:rsidR="00061635" w:rsidRPr="00214D04">
        <w:rPr>
          <w:rFonts w:asciiTheme="minorHAnsi" w:hAnsiTheme="minorHAnsi" w:cstheme="minorHAnsi"/>
          <w:sz w:val="22"/>
          <w:szCs w:val="22"/>
        </w:rPr>
        <w:t>agroecological</w:t>
      </w:r>
      <w:r w:rsidR="00045211" w:rsidRPr="00214D04">
        <w:rPr>
          <w:rFonts w:asciiTheme="minorHAnsi" w:hAnsiTheme="minorHAnsi" w:cstheme="minorHAnsi"/>
          <w:sz w:val="22"/>
          <w:szCs w:val="22"/>
        </w:rPr>
        <w:t xml:space="preserve"> systems in drylands as a means to sustain productivity of agro-ecosystems</w:t>
      </w:r>
      <w:r w:rsidR="00A36589" w:rsidRPr="00214D04">
        <w:rPr>
          <w:rFonts w:asciiTheme="minorHAnsi" w:hAnsiTheme="minorHAnsi" w:cstheme="minorHAnsi"/>
          <w:sz w:val="22"/>
          <w:szCs w:val="22"/>
        </w:rPr>
        <w:t xml:space="preserve"> in support of food security,</w:t>
      </w:r>
      <w:r w:rsidR="00045211" w:rsidRPr="00214D04">
        <w:rPr>
          <w:rFonts w:asciiTheme="minorHAnsi" w:hAnsiTheme="minorHAnsi" w:cstheme="minorHAnsi"/>
          <w:sz w:val="22"/>
          <w:szCs w:val="22"/>
        </w:rPr>
        <w:t xml:space="preserve"> agricultural livelihoods</w:t>
      </w:r>
      <w:r w:rsidR="00A36589" w:rsidRPr="00214D04">
        <w:rPr>
          <w:rFonts w:asciiTheme="minorHAnsi" w:hAnsiTheme="minorHAnsi" w:cstheme="minorHAnsi"/>
          <w:sz w:val="22"/>
          <w:szCs w:val="22"/>
        </w:rPr>
        <w:t xml:space="preserve">, </w:t>
      </w:r>
      <w:r w:rsidR="00045211" w:rsidRPr="00214D04">
        <w:rPr>
          <w:rFonts w:asciiTheme="minorHAnsi" w:hAnsiTheme="minorHAnsi" w:cstheme="minorHAnsi"/>
          <w:sz w:val="22"/>
          <w:szCs w:val="22"/>
        </w:rPr>
        <w:t xml:space="preserve">and </w:t>
      </w:r>
      <w:r w:rsidR="00027E78" w:rsidRPr="00214D04">
        <w:rPr>
          <w:rFonts w:asciiTheme="minorHAnsi" w:hAnsiTheme="minorHAnsi" w:cstheme="minorHAnsi"/>
          <w:sz w:val="22"/>
          <w:szCs w:val="22"/>
        </w:rPr>
        <w:t xml:space="preserve">to </w:t>
      </w:r>
      <w:r w:rsidR="00045211" w:rsidRPr="00214D04">
        <w:rPr>
          <w:rFonts w:asciiTheme="minorHAnsi" w:hAnsiTheme="minorHAnsi" w:cstheme="minorHAnsi"/>
          <w:sz w:val="22"/>
          <w:szCs w:val="22"/>
        </w:rPr>
        <w:t xml:space="preserve">reduce </w:t>
      </w:r>
      <w:r w:rsidR="00A36589" w:rsidRPr="00214D04">
        <w:rPr>
          <w:rFonts w:asciiTheme="minorHAnsi" w:hAnsiTheme="minorHAnsi" w:cstheme="minorHAnsi"/>
          <w:sz w:val="22"/>
          <w:szCs w:val="22"/>
        </w:rPr>
        <w:t xml:space="preserve">environmental degradation and </w:t>
      </w:r>
      <w:r w:rsidR="007B71C0" w:rsidRPr="00214D04">
        <w:rPr>
          <w:rFonts w:asciiTheme="minorHAnsi" w:hAnsiTheme="minorHAnsi" w:cstheme="minorHAnsi"/>
          <w:sz w:val="22"/>
        </w:rPr>
        <w:t>GHG</w:t>
      </w:r>
      <w:r w:rsidR="00A36589" w:rsidRPr="00214D04">
        <w:rPr>
          <w:rFonts w:asciiTheme="minorHAnsi" w:hAnsiTheme="minorHAnsi" w:cstheme="minorHAnsi"/>
          <w:sz w:val="22"/>
          <w:szCs w:val="22"/>
        </w:rPr>
        <w:t xml:space="preserve"> </w:t>
      </w:r>
      <w:r w:rsidR="00045211" w:rsidRPr="00214D04">
        <w:rPr>
          <w:rFonts w:asciiTheme="minorHAnsi" w:hAnsiTheme="minorHAnsi" w:cstheme="minorHAnsi"/>
          <w:sz w:val="22"/>
          <w:szCs w:val="22"/>
        </w:rPr>
        <w:t>emissions</w:t>
      </w:r>
      <w:r w:rsidR="004F7193" w:rsidRPr="00214D04">
        <w:rPr>
          <w:rFonts w:asciiTheme="minorHAnsi" w:hAnsiTheme="minorHAnsi" w:cstheme="minorHAnsi"/>
          <w:sz w:val="22"/>
          <w:szCs w:val="22"/>
        </w:rPr>
        <w:t xml:space="preserve">. </w:t>
      </w:r>
    </w:p>
    <w:p w14:paraId="089406C9" w14:textId="67D64938" w:rsidR="00C51349" w:rsidRPr="00214D04" w:rsidRDefault="00C51349" w:rsidP="00E674C0">
      <w:pPr>
        <w:pStyle w:val="ListParagraph"/>
        <w:numPr>
          <w:ilvl w:val="0"/>
          <w:numId w:val="20"/>
        </w:numPr>
        <w:spacing w:before="0" w:after="0"/>
        <w:ind w:left="0" w:firstLine="0"/>
        <w:rPr>
          <w:rFonts w:asciiTheme="minorHAnsi" w:hAnsiTheme="minorHAnsi" w:cstheme="minorHAnsi"/>
          <w:sz w:val="22"/>
          <w:szCs w:val="22"/>
        </w:rPr>
      </w:pPr>
      <w:r w:rsidRPr="00214D04">
        <w:rPr>
          <w:rFonts w:asciiTheme="minorHAnsi" w:hAnsiTheme="minorHAnsi" w:cstheme="minorHAnsi"/>
          <w:sz w:val="22"/>
          <w:szCs w:val="22"/>
        </w:rPr>
        <w:t>This overall objective can be broken down into three specific objectives:</w:t>
      </w:r>
    </w:p>
    <w:p w14:paraId="4A818998" w14:textId="03621A92" w:rsidR="004273DF" w:rsidRPr="00214D04" w:rsidRDefault="00C51349" w:rsidP="00A3127D">
      <w:pPr>
        <w:pStyle w:val="ListParagraph"/>
        <w:numPr>
          <w:ilvl w:val="0"/>
          <w:numId w:val="42"/>
        </w:numPr>
        <w:spacing w:before="0" w:after="0"/>
        <w:rPr>
          <w:rFonts w:asciiTheme="minorHAnsi" w:hAnsiTheme="minorHAnsi" w:cstheme="minorHAnsi"/>
          <w:sz w:val="22"/>
          <w:szCs w:val="22"/>
        </w:rPr>
      </w:pPr>
      <w:r w:rsidRPr="00214D04">
        <w:rPr>
          <w:rFonts w:asciiTheme="minorHAnsi" w:hAnsiTheme="minorHAnsi" w:cstheme="minorHAnsi"/>
          <w:sz w:val="22"/>
          <w:szCs w:val="22"/>
        </w:rPr>
        <w:t xml:space="preserve">Increase the capacity of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actors – particularly those in the participating countries – by: i) organizing </w:t>
      </w:r>
      <w:r w:rsidR="004273DF" w:rsidRPr="00214D04">
        <w:rPr>
          <w:rFonts w:asciiTheme="minorHAnsi" w:hAnsiTheme="minorHAnsi" w:cstheme="minorHAnsi"/>
          <w:sz w:val="22"/>
          <w:szCs w:val="22"/>
        </w:rPr>
        <w:t>knowledge exchange</w:t>
      </w:r>
      <w:r w:rsidRPr="00214D04">
        <w:rPr>
          <w:rFonts w:asciiTheme="minorHAnsi" w:hAnsiTheme="minorHAnsi" w:cstheme="minorHAnsi"/>
          <w:sz w:val="22"/>
          <w:szCs w:val="22"/>
        </w:rPr>
        <w:t xml:space="preserve"> </w:t>
      </w:r>
      <w:r w:rsidR="004273DF" w:rsidRPr="00214D04">
        <w:rPr>
          <w:rFonts w:asciiTheme="minorHAnsi" w:hAnsiTheme="minorHAnsi" w:cstheme="minorHAnsi"/>
          <w:sz w:val="22"/>
          <w:szCs w:val="22"/>
        </w:rPr>
        <w:t>events and developing corresponding tools</w:t>
      </w:r>
      <w:r w:rsidRPr="00214D04">
        <w:rPr>
          <w:rFonts w:asciiTheme="minorHAnsi" w:hAnsiTheme="minorHAnsi" w:cstheme="minorHAnsi"/>
          <w:sz w:val="22"/>
          <w:szCs w:val="22"/>
        </w:rPr>
        <w:t xml:space="preserve">; </w:t>
      </w:r>
      <w:r w:rsidR="004273DF" w:rsidRPr="00214D04">
        <w:rPr>
          <w:rFonts w:asciiTheme="minorHAnsi" w:hAnsiTheme="minorHAnsi" w:cstheme="minorHAnsi"/>
          <w:sz w:val="22"/>
          <w:szCs w:val="22"/>
        </w:rPr>
        <w:t xml:space="preserve">and </w:t>
      </w:r>
      <w:r w:rsidRPr="00214D04">
        <w:rPr>
          <w:rFonts w:asciiTheme="minorHAnsi" w:hAnsiTheme="minorHAnsi" w:cstheme="minorHAnsi"/>
          <w:sz w:val="22"/>
          <w:szCs w:val="22"/>
        </w:rPr>
        <w:t xml:space="preserve">ii) furthering joint reflection at the national </w:t>
      </w:r>
      <w:r w:rsidR="004273DF" w:rsidRPr="00214D04">
        <w:rPr>
          <w:rFonts w:asciiTheme="minorHAnsi" w:hAnsiTheme="minorHAnsi" w:cstheme="minorHAnsi"/>
          <w:sz w:val="22"/>
          <w:szCs w:val="22"/>
        </w:rPr>
        <w:t>as well as international levels.</w:t>
      </w:r>
    </w:p>
    <w:p w14:paraId="55F37D9D" w14:textId="6B637E5A" w:rsidR="00C51349" w:rsidRPr="00214D04" w:rsidRDefault="00C51349" w:rsidP="00A3127D">
      <w:pPr>
        <w:pStyle w:val="ListParagraph"/>
        <w:numPr>
          <w:ilvl w:val="0"/>
          <w:numId w:val="42"/>
        </w:numPr>
        <w:spacing w:before="0" w:after="0"/>
        <w:rPr>
          <w:rFonts w:asciiTheme="minorHAnsi" w:hAnsiTheme="minorHAnsi" w:cstheme="minorHAnsi"/>
          <w:sz w:val="22"/>
          <w:szCs w:val="22"/>
        </w:rPr>
      </w:pPr>
      <w:r w:rsidRPr="00214D04">
        <w:rPr>
          <w:rFonts w:asciiTheme="minorHAnsi" w:hAnsiTheme="minorHAnsi" w:cstheme="minorHAnsi"/>
          <w:sz w:val="22"/>
          <w:szCs w:val="22"/>
        </w:rPr>
        <w:t>Learn and collect evidence from existing agricultural initiatives i</w:t>
      </w:r>
      <w:r w:rsidR="004273DF" w:rsidRPr="00214D04">
        <w:rPr>
          <w:rFonts w:asciiTheme="minorHAnsi" w:hAnsiTheme="minorHAnsi" w:cstheme="minorHAnsi"/>
          <w:sz w:val="22"/>
          <w:szCs w:val="22"/>
        </w:rPr>
        <w:t xml:space="preserve">n the </w:t>
      </w:r>
      <w:r w:rsidR="005E46E4" w:rsidRPr="00214D04">
        <w:rPr>
          <w:rFonts w:asciiTheme="minorHAnsi" w:hAnsiTheme="minorHAnsi" w:cstheme="minorHAnsi"/>
          <w:sz w:val="22"/>
          <w:szCs w:val="22"/>
        </w:rPr>
        <w:t>seven</w:t>
      </w:r>
      <w:r w:rsidR="004273DF" w:rsidRPr="00214D04">
        <w:rPr>
          <w:rFonts w:asciiTheme="minorHAnsi" w:hAnsiTheme="minorHAnsi" w:cstheme="minorHAnsi"/>
          <w:sz w:val="22"/>
          <w:szCs w:val="22"/>
        </w:rPr>
        <w:t xml:space="preserve"> participating countries through: </w:t>
      </w:r>
      <w:r w:rsidRPr="00214D04">
        <w:rPr>
          <w:rFonts w:asciiTheme="minorHAnsi" w:hAnsiTheme="minorHAnsi" w:cstheme="minorHAnsi"/>
          <w:sz w:val="22"/>
          <w:szCs w:val="22"/>
        </w:rPr>
        <w:t xml:space="preserve">i) the identification and measurement of the </w:t>
      </w:r>
      <w:r w:rsidR="004273DF" w:rsidRPr="00214D04">
        <w:rPr>
          <w:rFonts w:asciiTheme="minorHAnsi" w:hAnsiTheme="minorHAnsi" w:cstheme="minorHAnsi"/>
          <w:sz w:val="22"/>
          <w:szCs w:val="22"/>
        </w:rPr>
        <w:t xml:space="preserve">environmental, economic and social </w:t>
      </w:r>
      <w:r w:rsidRPr="00214D04">
        <w:rPr>
          <w:rFonts w:asciiTheme="minorHAnsi" w:hAnsiTheme="minorHAnsi" w:cstheme="minorHAnsi"/>
          <w:sz w:val="22"/>
          <w:szCs w:val="22"/>
        </w:rPr>
        <w:t xml:space="preserve">outcomes and impacts of </w:t>
      </w:r>
      <w:r w:rsidR="00061635" w:rsidRPr="00214D04">
        <w:rPr>
          <w:rFonts w:asciiTheme="minorHAnsi" w:hAnsiTheme="minorHAnsi" w:cstheme="minorHAnsi"/>
          <w:sz w:val="22"/>
          <w:szCs w:val="22"/>
        </w:rPr>
        <w:t>agroecological</w:t>
      </w:r>
      <w:r w:rsidRPr="00214D04">
        <w:rPr>
          <w:rFonts w:asciiTheme="minorHAnsi" w:hAnsiTheme="minorHAnsi" w:cstheme="minorHAnsi"/>
          <w:sz w:val="22"/>
          <w:szCs w:val="22"/>
        </w:rPr>
        <w:t xml:space="preserve"> </w:t>
      </w:r>
      <w:r w:rsidR="001770AC" w:rsidRPr="00214D04">
        <w:rPr>
          <w:rFonts w:asciiTheme="minorHAnsi" w:hAnsiTheme="minorHAnsi" w:cstheme="minorHAnsi"/>
          <w:sz w:val="22"/>
          <w:szCs w:val="22"/>
        </w:rPr>
        <w:t>innovation</w:t>
      </w:r>
      <w:r w:rsidRPr="00214D04">
        <w:rPr>
          <w:rFonts w:asciiTheme="minorHAnsi" w:hAnsiTheme="minorHAnsi" w:cstheme="minorHAnsi"/>
          <w:sz w:val="22"/>
          <w:szCs w:val="22"/>
        </w:rPr>
        <w:t>s</w:t>
      </w:r>
      <w:r w:rsidR="004273DF" w:rsidRPr="00214D04">
        <w:rPr>
          <w:rFonts w:asciiTheme="minorHAnsi" w:hAnsiTheme="minorHAnsi" w:cstheme="minorHAnsi"/>
          <w:sz w:val="22"/>
          <w:szCs w:val="22"/>
        </w:rPr>
        <w:t xml:space="preserve">; and </w:t>
      </w:r>
      <w:r w:rsidRPr="00214D04">
        <w:rPr>
          <w:rFonts w:asciiTheme="minorHAnsi" w:hAnsiTheme="minorHAnsi" w:cstheme="minorHAnsi"/>
          <w:sz w:val="22"/>
          <w:szCs w:val="22"/>
        </w:rPr>
        <w:t xml:space="preserve">ii) </w:t>
      </w:r>
      <w:r w:rsidR="005E46E4" w:rsidRPr="00214D04">
        <w:rPr>
          <w:rFonts w:asciiTheme="minorHAnsi" w:hAnsiTheme="minorHAnsi" w:cstheme="minorHAnsi"/>
          <w:sz w:val="22"/>
          <w:szCs w:val="22"/>
        </w:rPr>
        <w:t xml:space="preserve">the </w:t>
      </w:r>
      <w:r w:rsidRPr="00214D04">
        <w:rPr>
          <w:rFonts w:asciiTheme="minorHAnsi" w:hAnsiTheme="minorHAnsi" w:cstheme="minorHAnsi"/>
          <w:sz w:val="22"/>
          <w:szCs w:val="22"/>
        </w:rPr>
        <w:t>identification and analysis of the decisive factors behin</w:t>
      </w:r>
      <w:r w:rsidR="004273DF" w:rsidRPr="00214D04">
        <w:rPr>
          <w:rFonts w:asciiTheme="minorHAnsi" w:hAnsiTheme="minorHAnsi" w:cstheme="minorHAnsi"/>
          <w:sz w:val="22"/>
          <w:szCs w:val="22"/>
        </w:rPr>
        <w:t>d their development and success.</w:t>
      </w:r>
    </w:p>
    <w:p w14:paraId="558718EF" w14:textId="328D6AAF" w:rsidR="00C51349" w:rsidRPr="00214D04" w:rsidRDefault="00C51349" w:rsidP="00A3127D">
      <w:pPr>
        <w:pStyle w:val="ListParagraph"/>
        <w:numPr>
          <w:ilvl w:val="0"/>
          <w:numId w:val="42"/>
        </w:numPr>
        <w:spacing w:before="0" w:after="0"/>
        <w:rPr>
          <w:rFonts w:asciiTheme="minorHAnsi" w:hAnsiTheme="minorHAnsi" w:cstheme="minorHAnsi"/>
          <w:sz w:val="22"/>
          <w:szCs w:val="22"/>
        </w:rPr>
      </w:pPr>
      <w:r w:rsidRPr="00214D04">
        <w:rPr>
          <w:rFonts w:asciiTheme="minorHAnsi" w:hAnsiTheme="minorHAnsi" w:cstheme="minorHAnsi"/>
          <w:sz w:val="22"/>
          <w:szCs w:val="22"/>
        </w:rPr>
        <w:t xml:space="preserve">Contribute to the promotion of </w:t>
      </w:r>
      <w:r w:rsidR="00061635" w:rsidRPr="00214D04">
        <w:rPr>
          <w:rFonts w:asciiTheme="minorHAnsi" w:hAnsiTheme="minorHAnsi" w:cstheme="minorHAnsi"/>
          <w:sz w:val="22"/>
          <w:szCs w:val="22"/>
        </w:rPr>
        <w:t>agroecology</w:t>
      </w:r>
      <w:r w:rsidR="0050262B" w:rsidRPr="00214D04">
        <w:rPr>
          <w:rFonts w:asciiTheme="minorHAnsi" w:hAnsiTheme="minorHAnsi" w:cstheme="minorHAnsi"/>
          <w:sz w:val="22"/>
          <w:szCs w:val="22"/>
        </w:rPr>
        <w:t xml:space="preserve"> in government</w:t>
      </w:r>
      <w:r w:rsidRPr="00214D04">
        <w:rPr>
          <w:rFonts w:asciiTheme="minorHAnsi" w:hAnsiTheme="minorHAnsi" w:cstheme="minorHAnsi"/>
          <w:sz w:val="22"/>
          <w:szCs w:val="22"/>
        </w:rPr>
        <w:t xml:space="preserve"> policies through </w:t>
      </w:r>
      <w:r w:rsidR="0050262B" w:rsidRPr="00214D04">
        <w:rPr>
          <w:rFonts w:asciiTheme="minorHAnsi" w:hAnsiTheme="minorHAnsi" w:cstheme="minorHAnsi"/>
          <w:sz w:val="22"/>
          <w:szCs w:val="22"/>
        </w:rPr>
        <w:t>the implementation of an advocacy</w:t>
      </w:r>
      <w:r w:rsidRPr="00214D04">
        <w:rPr>
          <w:rFonts w:asciiTheme="minorHAnsi" w:hAnsiTheme="minorHAnsi" w:cstheme="minorHAnsi"/>
          <w:sz w:val="22"/>
          <w:szCs w:val="22"/>
        </w:rPr>
        <w:t xml:space="preserve"> </w:t>
      </w:r>
      <w:r w:rsidR="0050262B" w:rsidRPr="00214D04">
        <w:rPr>
          <w:rFonts w:asciiTheme="minorHAnsi" w:hAnsiTheme="minorHAnsi" w:cstheme="minorHAnsi"/>
          <w:sz w:val="22"/>
          <w:szCs w:val="22"/>
        </w:rPr>
        <w:t>strategy</w:t>
      </w:r>
      <w:r w:rsidRPr="00214D04">
        <w:rPr>
          <w:rFonts w:asciiTheme="minorHAnsi" w:hAnsiTheme="minorHAnsi" w:cstheme="minorHAnsi"/>
          <w:sz w:val="22"/>
          <w:szCs w:val="22"/>
        </w:rPr>
        <w:t xml:space="preserve"> that target</w:t>
      </w:r>
      <w:r w:rsidR="0050262B" w:rsidRPr="00214D04">
        <w:rPr>
          <w:rFonts w:asciiTheme="minorHAnsi" w:hAnsiTheme="minorHAnsi" w:cstheme="minorHAnsi"/>
          <w:sz w:val="22"/>
          <w:szCs w:val="22"/>
        </w:rPr>
        <w:t>s</w:t>
      </w:r>
      <w:r w:rsidRPr="00214D04">
        <w:rPr>
          <w:rFonts w:asciiTheme="minorHAnsi" w:hAnsiTheme="minorHAnsi" w:cstheme="minorHAnsi"/>
          <w:sz w:val="22"/>
          <w:szCs w:val="22"/>
        </w:rPr>
        <w:t xml:space="preserve"> decision</w:t>
      </w:r>
      <w:r w:rsidR="005E46E4" w:rsidRPr="00214D04">
        <w:rPr>
          <w:rFonts w:asciiTheme="minorHAnsi" w:hAnsiTheme="minorHAnsi" w:cstheme="minorHAnsi"/>
          <w:sz w:val="22"/>
          <w:szCs w:val="22"/>
        </w:rPr>
        <w:t xml:space="preserve"> </w:t>
      </w:r>
      <w:r w:rsidRPr="00214D04">
        <w:rPr>
          <w:rFonts w:asciiTheme="minorHAnsi" w:hAnsiTheme="minorHAnsi" w:cstheme="minorHAnsi"/>
          <w:sz w:val="22"/>
          <w:szCs w:val="22"/>
        </w:rPr>
        <w:t xml:space="preserve">makers. The </w:t>
      </w:r>
      <w:r w:rsidR="0050262B" w:rsidRPr="00214D04">
        <w:rPr>
          <w:rFonts w:asciiTheme="minorHAnsi" w:hAnsiTheme="minorHAnsi" w:cstheme="minorHAnsi"/>
          <w:sz w:val="22"/>
          <w:szCs w:val="22"/>
        </w:rPr>
        <w:t xml:space="preserve">advocacy </w:t>
      </w:r>
      <w:r w:rsidRPr="00214D04">
        <w:rPr>
          <w:rFonts w:asciiTheme="minorHAnsi" w:hAnsiTheme="minorHAnsi" w:cstheme="minorHAnsi"/>
          <w:sz w:val="22"/>
          <w:szCs w:val="22"/>
        </w:rPr>
        <w:t xml:space="preserve">will be designed and implemented, based on the </w:t>
      </w:r>
      <w:r w:rsidR="005E46E4" w:rsidRPr="00214D04">
        <w:rPr>
          <w:rFonts w:asciiTheme="minorHAnsi" w:hAnsiTheme="minorHAnsi" w:cstheme="minorHAnsi"/>
          <w:sz w:val="22"/>
          <w:szCs w:val="22"/>
        </w:rPr>
        <w:t xml:space="preserve">practical and </w:t>
      </w:r>
      <w:r w:rsidRPr="00214D04">
        <w:rPr>
          <w:rFonts w:asciiTheme="minorHAnsi" w:hAnsiTheme="minorHAnsi" w:cstheme="minorHAnsi"/>
          <w:sz w:val="22"/>
          <w:szCs w:val="22"/>
        </w:rPr>
        <w:t>scientific findings of the assessment and the results of experience-sharing learning events.</w:t>
      </w:r>
    </w:p>
    <w:p w14:paraId="59BDE811" w14:textId="6C91BD5F" w:rsidR="0050262B" w:rsidRPr="00214D04" w:rsidRDefault="0050262B"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indicator</w:t>
      </w:r>
      <w:r w:rsidR="00D573E7" w:rsidRPr="00214D04">
        <w:rPr>
          <w:rFonts w:asciiTheme="minorHAnsi" w:hAnsiTheme="minorHAnsi" w:cstheme="minorHAnsi"/>
          <w:sz w:val="22"/>
          <w:szCs w:val="22"/>
        </w:rPr>
        <w:t>s</w:t>
      </w:r>
      <w:r w:rsidRPr="00214D04">
        <w:rPr>
          <w:rFonts w:asciiTheme="minorHAnsi" w:hAnsiTheme="minorHAnsi" w:cstheme="minorHAnsi"/>
          <w:sz w:val="22"/>
          <w:szCs w:val="22"/>
        </w:rPr>
        <w:t xml:space="preserve"> and target</w:t>
      </w:r>
      <w:r w:rsidR="00D573E7" w:rsidRPr="00214D04">
        <w:rPr>
          <w:rFonts w:asciiTheme="minorHAnsi" w:hAnsiTheme="minorHAnsi" w:cstheme="minorHAnsi"/>
          <w:sz w:val="22"/>
          <w:szCs w:val="22"/>
        </w:rPr>
        <w:t>s</w:t>
      </w:r>
      <w:r w:rsidRPr="00214D04">
        <w:rPr>
          <w:rFonts w:asciiTheme="minorHAnsi" w:hAnsiTheme="minorHAnsi" w:cstheme="minorHAnsi"/>
          <w:sz w:val="22"/>
          <w:szCs w:val="22"/>
        </w:rPr>
        <w:t xml:space="preserve"> at the objective level are:</w:t>
      </w:r>
    </w:p>
    <w:p w14:paraId="6C44AEC4" w14:textId="77777777" w:rsidR="00687A70" w:rsidRPr="00214D04" w:rsidRDefault="00687A70" w:rsidP="00A3127D">
      <w:pPr>
        <w:contextualSpacing/>
        <w:jc w:val="both"/>
        <w:rPr>
          <w:rFonts w:asciiTheme="minorHAnsi" w:hAnsiTheme="minorHAnsi" w:cstheme="minorHAnsi"/>
          <w:b/>
          <w:sz w:val="22"/>
          <w:szCs w:val="22"/>
          <w:u w:val="single"/>
          <w:lang w:val="en-GB"/>
        </w:rPr>
      </w:pPr>
      <w:r w:rsidRPr="00214D04">
        <w:rPr>
          <w:rFonts w:asciiTheme="minorHAnsi" w:hAnsiTheme="minorHAnsi" w:cstheme="minorHAnsi"/>
          <w:b/>
          <w:sz w:val="22"/>
          <w:szCs w:val="22"/>
          <w:u w:val="single"/>
          <w:lang w:val="en-GB"/>
        </w:rPr>
        <w:lastRenderedPageBreak/>
        <w:t>Indicators:</w:t>
      </w:r>
    </w:p>
    <w:p w14:paraId="3FCB491B" w14:textId="50152272" w:rsidR="00045211" w:rsidRPr="00214D04" w:rsidRDefault="00687A70" w:rsidP="00A3127D">
      <w:pPr>
        <w:contextualSpacing/>
        <w:jc w:val="both"/>
        <w:rPr>
          <w:rFonts w:asciiTheme="minorHAnsi" w:hAnsiTheme="minorHAnsi" w:cstheme="minorHAnsi"/>
          <w:sz w:val="22"/>
          <w:szCs w:val="22"/>
          <w:lang w:val="en-GB"/>
        </w:rPr>
      </w:pPr>
      <w:proofErr w:type="gramStart"/>
      <w:r w:rsidRPr="00214D04">
        <w:rPr>
          <w:rFonts w:asciiTheme="minorHAnsi" w:hAnsiTheme="minorHAnsi" w:cstheme="minorHAnsi"/>
          <w:sz w:val="22"/>
          <w:szCs w:val="22"/>
          <w:lang w:val="en-GB"/>
        </w:rPr>
        <w:t>i</w:t>
      </w:r>
      <w:proofErr w:type="gramEnd"/>
      <w:r w:rsidRPr="00214D04">
        <w:rPr>
          <w:rFonts w:asciiTheme="minorHAnsi" w:hAnsiTheme="minorHAnsi" w:cstheme="minorHAnsi"/>
          <w:sz w:val="22"/>
          <w:szCs w:val="22"/>
          <w:lang w:val="en-GB"/>
        </w:rPr>
        <w:t>)</w:t>
      </w:r>
      <w:r w:rsidR="00A3127D">
        <w:rPr>
          <w:rFonts w:asciiTheme="minorHAnsi" w:hAnsiTheme="minorHAnsi" w:cstheme="minorHAnsi"/>
          <w:sz w:val="22"/>
          <w:szCs w:val="22"/>
          <w:lang w:val="en-GB"/>
        </w:rPr>
        <w:t xml:space="preserve"> </w:t>
      </w:r>
      <w:r w:rsidR="00045211" w:rsidRPr="00214D04">
        <w:rPr>
          <w:rFonts w:asciiTheme="minorHAnsi" w:hAnsiTheme="minorHAnsi" w:cstheme="minorHAnsi"/>
          <w:sz w:val="22"/>
          <w:szCs w:val="22"/>
          <w:lang w:val="en-GB"/>
        </w:rPr>
        <w:t xml:space="preserve">Number of project proposals and </w:t>
      </w:r>
      <w:r w:rsidR="004D3963" w:rsidRPr="00214D04">
        <w:rPr>
          <w:rFonts w:asciiTheme="minorHAnsi" w:hAnsiTheme="minorHAnsi" w:cstheme="minorHAnsi"/>
          <w:sz w:val="22"/>
          <w:szCs w:val="22"/>
          <w:lang w:val="en-GB"/>
        </w:rPr>
        <w:t xml:space="preserve">draft </w:t>
      </w:r>
      <w:r w:rsidR="00045211" w:rsidRPr="00214D04">
        <w:rPr>
          <w:rFonts w:asciiTheme="minorHAnsi" w:hAnsiTheme="minorHAnsi" w:cstheme="minorHAnsi"/>
          <w:sz w:val="22"/>
          <w:szCs w:val="22"/>
          <w:lang w:val="en-GB"/>
        </w:rPr>
        <w:t xml:space="preserve">policy documents (strategies, laws, financial plans) integrating </w:t>
      </w:r>
      <w:r w:rsidR="00061635" w:rsidRPr="00214D04">
        <w:rPr>
          <w:rFonts w:asciiTheme="minorHAnsi" w:hAnsiTheme="minorHAnsi" w:cstheme="minorHAnsi"/>
          <w:sz w:val="22"/>
          <w:szCs w:val="22"/>
          <w:lang w:val="en-GB"/>
        </w:rPr>
        <w:t>agroecology</w:t>
      </w:r>
      <w:r w:rsidR="00045211" w:rsidRPr="00214D04">
        <w:rPr>
          <w:rFonts w:asciiTheme="minorHAnsi" w:hAnsiTheme="minorHAnsi" w:cstheme="minorHAnsi"/>
          <w:sz w:val="22"/>
          <w:szCs w:val="22"/>
          <w:lang w:val="en-GB"/>
        </w:rPr>
        <w:t xml:space="preserve"> and its principles</w:t>
      </w:r>
    </w:p>
    <w:p w14:paraId="7F03AAD3" w14:textId="62F33D6D" w:rsidR="00687A70" w:rsidRPr="00214D04" w:rsidRDefault="005E46E4" w:rsidP="00A3127D">
      <w:pPr>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ii)</w:t>
      </w:r>
      <w:r w:rsidR="00A3127D">
        <w:rPr>
          <w:rFonts w:asciiTheme="minorHAnsi" w:hAnsiTheme="minorHAnsi" w:cstheme="minorHAnsi"/>
          <w:sz w:val="22"/>
          <w:szCs w:val="22"/>
          <w:lang w:val="en-GB"/>
        </w:rPr>
        <w:t xml:space="preserve"> </w:t>
      </w:r>
      <w:r w:rsidRPr="00214D04">
        <w:rPr>
          <w:rFonts w:asciiTheme="minorHAnsi" w:hAnsiTheme="minorHAnsi" w:cstheme="minorHAnsi"/>
          <w:sz w:val="22"/>
          <w:szCs w:val="22"/>
          <w:lang w:val="en-GB"/>
        </w:rPr>
        <w:t>Number of countries who have agroecology in their government agenda for discussion</w:t>
      </w:r>
      <w:r w:rsidR="00854A44" w:rsidRPr="00214D04">
        <w:rPr>
          <w:rFonts w:asciiTheme="minorHAnsi" w:hAnsiTheme="minorHAnsi" w:cstheme="minorHAnsi"/>
          <w:sz w:val="22"/>
          <w:szCs w:val="22"/>
          <w:lang w:val="en-GB"/>
        </w:rPr>
        <w:t>s on agricultural</w:t>
      </w:r>
      <w:r w:rsidRPr="00214D04">
        <w:rPr>
          <w:rFonts w:asciiTheme="minorHAnsi" w:hAnsiTheme="minorHAnsi" w:cstheme="minorHAnsi"/>
          <w:sz w:val="22"/>
          <w:szCs w:val="22"/>
          <w:lang w:val="en-GB"/>
        </w:rPr>
        <w:t xml:space="preserve"> development</w:t>
      </w:r>
      <w:r w:rsidR="00854A44" w:rsidRPr="00214D04">
        <w:rPr>
          <w:rFonts w:asciiTheme="minorHAnsi" w:hAnsiTheme="minorHAnsi" w:cstheme="minorHAnsi"/>
          <w:sz w:val="22"/>
          <w:szCs w:val="22"/>
          <w:lang w:val="en-GB"/>
        </w:rPr>
        <w:t xml:space="preserve"> planning</w:t>
      </w:r>
    </w:p>
    <w:p w14:paraId="66ADEF68" w14:textId="77777777" w:rsidR="00CB788B" w:rsidRPr="00214D04" w:rsidRDefault="00CB788B" w:rsidP="00A3127D">
      <w:pPr>
        <w:contextualSpacing/>
        <w:jc w:val="both"/>
        <w:rPr>
          <w:rFonts w:asciiTheme="minorHAnsi" w:hAnsiTheme="minorHAnsi" w:cstheme="minorHAnsi"/>
          <w:sz w:val="22"/>
          <w:szCs w:val="22"/>
          <w:lang w:val="en-GB"/>
        </w:rPr>
      </w:pPr>
    </w:p>
    <w:p w14:paraId="127720E0" w14:textId="77777777" w:rsidR="00687A70" w:rsidRPr="00214D04" w:rsidRDefault="00045211" w:rsidP="00A3127D">
      <w:pPr>
        <w:contextualSpacing/>
        <w:jc w:val="both"/>
        <w:rPr>
          <w:rFonts w:asciiTheme="minorHAnsi" w:hAnsiTheme="minorHAnsi" w:cstheme="minorHAnsi"/>
          <w:b/>
          <w:sz w:val="22"/>
          <w:szCs w:val="22"/>
          <w:u w:val="single"/>
          <w:lang w:val="en-GB"/>
        </w:rPr>
      </w:pPr>
      <w:r w:rsidRPr="00214D04">
        <w:rPr>
          <w:rFonts w:asciiTheme="minorHAnsi" w:hAnsiTheme="minorHAnsi" w:cstheme="minorHAnsi"/>
          <w:b/>
          <w:sz w:val="22"/>
          <w:szCs w:val="22"/>
          <w:u w:val="single"/>
          <w:lang w:val="en-GB"/>
        </w:rPr>
        <w:t xml:space="preserve">Target: </w:t>
      </w:r>
    </w:p>
    <w:p w14:paraId="3459B31D" w14:textId="40BD21CB" w:rsidR="005E46E4" w:rsidRPr="00214D04" w:rsidRDefault="00687A70" w:rsidP="00A3127D">
      <w:pPr>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i)</w:t>
      </w:r>
      <w:r w:rsidR="00A3127D">
        <w:rPr>
          <w:rFonts w:asciiTheme="minorHAnsi" w:hAnsiTheme="minorHAnsi" w:cstheme="minorHAnsi"/>
          <w:sz w:val="22"/>
          <w:szCs w:val="22"/>
          <w:lang w:val="en-GB"/>
        </w:rPr>
        <w:t xml:space="preserve"> </w:t>
      </w:r>
      <w:proofErr w:type="gramStart"/>
      <w:r w:rsidR="00D16A07" w:rsidRPr="00214D04">
        <w:rPr>
          <w:rFonts w:asciiTheme="minorHAnsi" w:hAnsiTheme="minorHAnsi" w:cstheme="minorHAnsi"/>
          <w:sz w:val="22"/>
          <w:szCs w:val="22"/>
          <w:lang w:val="en-GB"/>
        </w:rPr>
        <w:t>a</w:t>
      </w:r>
      <w:r w:rsidR="00045211" w:rsidRPr="00214D04">
        <w:rPr>
          <w:rFonts w:asciiTheme="minorHAnsi" w:hAnsiTheme="minorHAnsi" w:cstheme="minorHAnsi"/>
          <w:sz w:val="22"/>
          <w:szCs w:val="22"/>
          <w:lang w:val="en-GB"/>
        </w:rPr>
        <w:t>t</w:t>
      </w:r>
      <w:proofErr w:type="gramEnd"/>
      <w:r w:rsidR="00045211" w:rsidRPr="00214D04">
        <w:rPr>
          <w:rFonts w:asciiTheme="minorHAnsi" w:hAnsiTheme="minorHAnsi" w:cstheme="minorHAnsi"/>
          <w:sz w:val="22"/>
          <w:szCs w:val="22"/>
          <w:lang w:val="en-GB"/>
        </w:rPr>
        <w:t xml:space="preserve"> least </w:t>
      </w:r>
      <w:r w:rsidR="005E46E4" w:rsidRPr="00214D04">
        <w:rPr>
          <w:rFonts w:asciiTheme="minorHAnsi" w:hAnsiTheme="minorHAnsi" w:cstheme="minorHAnsi"/>
          <w:sz w:val="22"/>
          <w:szCs w:val="22"/>
          <w:lang w:val="en-GB"/>
        </w:rPr>
        <w:t>three</w:t>
      </w:r>
      <w:r w:rsidR="00045211" w:rsidRPr="00214D04">
        <w:rPr>
          <w:rFonts w:asciiTheme="minorHAnsi" w:hAnsiTheme="minorHAnsi" w:cstheme="minorHAnsi"/>
          <w:sz w:val="22"/>
          <w:szCs w:val="22"/>
          <w:lang w:val="en-GB"/>
        </w:rPr>
        <w:t xml:space="preserve"> project proposal</w:t>
      </w:r>
      <w:r w:rsidR="005E46E4" w:rsidRPr="00214D04">
        <w:rPr>
          <w:rFonts w:asciiTheme="minorHAnsi" w:hAnsiTheme="minorHAnsi" w:cstheme="minorHAnsi"/>
          <w:sz w:val="22"/>
          <w:szCs w:val="22"/>
          <w:lang w:val="en-GB"/>
        </w:rPr>
        <w:t>s</w:t>
      </w:r>
      <w:r w:rsidR="00045211" w:rsidRPr="00214D04">
        <w:rPr>
          <w:rFonts w:asciiTheme="minorHAnsi" w:hAnsiTheme="minorHAnsi" w:cstheme="minorHAnsi"/>
          <w:sz w:val="22"/>
          <w:szCs w:val="22"/>
          <w:lang w:val="en-GB"/>
        </w:rPr>
        <w:t xml:space="preserve"> or draft updated policy document</w:t>
      </w:r>
      <w:r w:rsidR="005E46E4" w:rsidRPr="00214D04">
        <w:rPr>
          <w:rFonts w:asciiTheme="minorHAnsi" w:hAnsiTheme="minorHAnsi" w:cstheme="minorHAnsi"/>
          <w:sz w:val="22"/>
          <w:szCs w:val="22"/>
          <w:lang w:val="en-GB"/>
        </w:rPr>
        <w:t>s (in three different countries)</w:t>
      </w:r>
      <w:r w:rsidR="00045211" w:rsidRPr="00214D04">
        <w:rPr>
          <w:rFonts w:asciiTheme="minorHAnsi" w:hAnsiTheme="minorHAnsi" w:cstheme="minorHAnsi"/>
          <w:sz w:val="22"/>
          <w:szCs w:val="22"/>
          <w:lang w:val="en-GB"/>
        </w:rPr>
        <w:t>;</w:t>
      </w:r>
    </w:p>
    <w:p w14:paraId="63F69625" w14:textId="28886CD2" w:rsidR="0048476D" w:rsidRPr="00214D04" w:rsidRDefault="005E46E4" w:rsidP="00A3127D">
      <w:pPr>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ii)</w:t>
      </w:r>
      <w:r w:rsidR="00A3127D">
        <w:rPr>
          <w:rFonts w:asciiTheme="minorHAnsi" w:hAnsiTheme="minorHAnsi" w:cstheme="minorHAnsi"/>
          <w:sz w:val="22"/>
          <w:szCs w:val="22"/>
          <w:lang w:val="en-GB"/>
        </w:rPr>
        <w:t xml:space="preserve"> </w:t>
      </w:r>
      <w:proofErr w:type="gramStart"/>
      <w:r w:rsidR="00D16A07" w:rsidRPr="00214D04">
        <w:rPr>
          <w:rFonts w:asciiTheme="minorHAnsi" w:hAnsiTheme="minorHAnsi" w:cstheme="minorHAnsi"/>
          <w:sz w:val="22"/>
          <w:szCs w:val="22"/>
          <w:lang w:val="en-GB"/>
        </w:rPr>
        <w:t>s</w:t>
      </w:r>
      <w:r w:rsidR="00045211" w:rsidRPr="00214D04">
        <w:rPr>
          <w:rFonts w:asciiTheme="minorHAnsi" w:hAnsiTheme="minorHAnsi" w:cstheme="minorHAnsi"/>
          <w:sz w:val="22"/>
          <w:szCs w:val="22"/>
          <w:lang w:val="en-GB"/>
        </w:rPr>
        <w:t>even</w:t>
      </w:r>
      <w:proofErr w:type="gramEnd"/>
      <w:r w:rsidR="00045211" w:rsidRPr="00214D04">
        <w:rPr>
          <w:rFonts w:asciiTheme="minorHAnsi" w:hAnsiTheme="minorHAnsi" w:cstheme="minorHAnsi"/>
          <w:sz w:val="22"/>
          <w:szCs w:val="22"/>
          <w:lang w:val="en-GB"/>
        </w:rPr>
        <w:t xml:space="preserve"> countries have agroecology in their agenda for discussions </w:t>
      </w:r>
      <w:r w:rsidR="00854A44" w:rsidRPr="00214D04">
        <w:rPr>
          <w:rFonts w:asciiTheme="minorHAnsi" w:hAnsiTheme="minorHAnsi" w:cstheme="minorHAnsi"/>
          <w:sz w:val="22"/>
          <w:szCs w:val="22"/>
          <w:lang w:val="en-GB"/>
        </w:rPr>
        <w:t>on agricultural</w:t>
      </w:r>
      <w:r w:rsidR="00045211" w:rsidRPr="00214D04">
        <w:rPr>
          <w:rFonts w:asciiTheme="minorHAnsi" w:hAnsiTheme="minorHAnsi" w:cstheme="minorHAnsi"/>
          <w:sz w:val="22"/>
          <w:szCs w:val="22"/>
          <w:lang w:val="en-GB"/>
        </w:rPr>
        <w:t xml:space="preserve"> development</w:t>
      </w:r>
      <w:r w:rsidR="00854A44" w:rsidRPr="00214D04">
        <w:rPr>
          <w:rFonts w:asciiTheme="minorHAnsi" w:hAnsiTheme="minorHAnsi" w:cstheme="minorHAnsi"/>
          <w:sz w:val="22"/>
          <w:szCs w:val="22"/>
          <w:lang w:val="en-GB"/>
        </w:rPr>
        <w:t xml:space="preserve"> planning</w:t>
      </w:r>
    </w:p>
    <w:p w14:paraId="08A60552" w14:textId="77777777" w:rsidR="00A36589" w:rsidRPr="00214D04" w:rsidRDefault="00A36589" w:rsidP="00A3127D">
      <w:pPr>
        <w:pStyle w:val="ListParagraph"/>
        <w:ind w:left="360"/>
        <w:rPr>
          <w:rFonts w:asciiTheme="minorHAnsi" w:hAnsiTheme="minorHAnsi" w:cstheme="minorHAnsi"/>
          <w:sz w:val="22"/>
          <w:szCs w:val="22"/>
        </w:rPr>
      </w:pPr>
    </w:p>
    <w:p w14:paraId="1F75CF1D" w14:textId="39C65EF2" w:rsidR="007F1D32" w:rsidRPr="00214D04" w:rsidRDefault="007F1D32" w:rsidP="00A3127D">
      <w:pPr>
        <w:contextualSpacing/>
        <w:jc w:val="both"/>
        <w:rPr>
          <w:rFonts w:asciiTheme="minorHAnsi" w:hAnsiTheme="minorHAnsi" w:cstheme="minorHAnsi"/>
          <w:iCs/>
          <w:sz w:val="22"/>
          <w:szCs w:val="22"/>
          <w:u w:val="single"/>
          <w:lang w:val="en-GB"/>
        </w:rPr>
      </w:pPr>
      <w:r w:rsidRPr="00214D04">
        <w:rPr>
          <w:rFonts w:asciiTheme="minorHAnsi" w:hAnsiTheme="minorHAnsi" w:cstheme="minorHAnsi"/>
          <w:iCs/>
          <w:sz w:val="22"/>
          <w:szCs w:val="22"/>
          <w:u w:val="single"/>
          <w:lang w:val="en-GB"/>
        </w:rPr>
        <w:t>Component 1:</w:t>
      </w:r>
      <w:r w:rsidR="00C03D9E" w:rsidRPr="00214D04">
        <w:rPr>
          <w:rFonts w:asciiTheme="minorHAnsi" w:hAnsiTheme="minorHAnsi" w:cstheme="minorHAnsi"/>
          <w:iCs/>
          <w:sz w:val="22"/>
          <w:szCs w:val="22"/>
          <w:u w:val="single"/>
          <w:lang w:val="en-GB"/>
        </w:rPr>
        <w:t xml:space="preserve"> Building partnerships for experience sharing and capacity building of </w:t>
      </w:r>
      <w:r w:rsidR="00061635" w:rsidRPr="00214D04">
        <w:rPr>
          <w:rFonts w:asciiTheme="minorHAnsi" w:hAnsiTheme="minorHAnsi" w:cstheme="minorHAnsi"/>
          <w:iCs/>
          <w:sz w:val="22"/>
          <w:szCs w:val="22"/>
          <w:u w:val="single"/>
          <w:lang w:val="en-GB"/>
        </w:rPr>
        <w:t>agroecology</w:t>
      </w:r>
      <w:r w:rsidR="00C03D9E" w:rsidRPr="00214D04">
        <w:rPr>
          <w:rFonts w:asciiTheme="minorHAnsi" w:hAnsiTheme="minorHAnsi" w:cstheme="minorHAnsi"/>
          <w:iCs/>
          <w:sz w:val="22"/>
          <w:szCs w:val="22"/>
          <w:u w:val="single"/>
          <w:lang w:val="en-GB"/>
        </w:rPr>
        <w:t xml:space="preserve"> practitioners at the landscape and local levels with international connections among the project participants</w:t>
      </w:r>
    </w:p>
    <w:p w14:paraId="71351870" w14:textId="14C36F30" w:rsidR="00A36589" w:rsidRPr="00214D04" w:rsidRDefault="004B5754"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Under </w:t>
      </w:r>
      <w:r w:rsidR="00A36589" w:rsidRPr="00214D04">
        <w:rPr>
          <w:rFonts w:asciiTheme="minorHAnsi" w:hAnsiTheme="minorHAnsi" w:cstheme="minorHAnsi"/>
          <w:sz w:val="22"/>
          <w:szCs w:val="22"/>
        </w:rPr>
        <w:t>Component 1</w:t>
      </w:r>
      <w:r w:rsidRPr="00214D04">
        <w:rPr>
          <w:rFonts w:asciiTheme="minorHAnsi" w:hAnsiTheme="minorHAnsi" w:cstheme="minorHAnsi"/>
          <w:sz w:val="22"/>
          <w:szCs w:val="22"/>
        </w:rPr>
        <w:t>, the availability of practical knowledge on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w:t>
      </w:r>
      <w:r w:rsidR="001770AC"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w:t>
      </w:r>
      <w:r w:rsidRPr="00214D04">
        <w:rPr>
          <w:rFonts w:asciiTheme="minorHAnsi" w:hAnsiTheme="minorHAnsi" w:cstheme="minorHAnsi"/>
          <w:sz w:val="22"/>
        </w:rPr>
        <w:t xml:space="preserve">will be </w:t>
      </w:r>
      <w:r w:rsidR="00220ED5" w:rsidRPr="00214D04">
        <w:rPr>
          <w:rFonts w:asciiTheme="minorHAnsi" w:hAnsiTheme="minorHAnsi" w:cstheme="minorHAnsi"/>
          <w:sz w:val="22"/>
          <w:szCs w:val="22"/>
        </w:rPr>
        <w:t>increased and</w:t>
      </w:r>
      <w:r w:rsidRPr="00214D04">
        <w:rPr>
          <w:rFonts w:asciiTheme="minorHAnsi" w:hAnsiTheme="minorHAnsi" w:cstheme="minorHAnsi"/>
          <w:sz w:val="22"/>
        </w:rPr>
        <w:t xml:space="preserve"> a dynamic collaboration platform between all actors involved in agroecology</w:t>
      </w:r>
      <w:r w:rsidR="00042F37" w:rsidRPr="00214D04">
        <w:rPr>
          <w:rFonts w:asciiTheme="minorHAnsi" w:hAnsiTheme="minorHAnsi" w:cstheme="minorHAnsi"/>
          <w:sz w:val="22"/>
          <w:szCs w:val="22"/>
        </w:rPr>
        <w:t xml:space="preserve"> will be buil</w:t>
      </w:r>
      <w:r w:rsidR="005F6E64" w:rsidRPr="00214D04">
        <w:rPr>
          <w:rFonts w:asciiTheme="minorHAnsi" w:hAnsiTheme="minorHAnsi" w:cstheme="minorHAnsi"/>
          <w:sz w:val="22"/>
          <w:szCs w:val="22"/>
        </w:rPr>
        <w:t>d</w:t>
      </w:r>
      <w:r w:rsidRPr="00214D04">
        <w:rPr>
          <w:rFonts w:asciiTheme="minorHAnsi" w:hAnsiTheme="minorHAnsi" w:cstheme="minorHAnsi"/>
          <w:sz w:val="22"/>
          <w:szCs w:val="22"/>
        </w:rPr>
        <w:t xml:space="preserve">. Practical information on agroecology initiatives implemented in the targeted countries </w:t>
      </w:r>
      <w:r w:rsidR="00A36589" w:rsidRPr="00214D04">
        <w:rPr>
          <w:rFonts w:asciiTheme="minorHAnsi" w:hAnsiTheme="minorHAnsi" w:cstheme="minorHAnsi"/>
          <w:sz w:val="22"/>
          <w:szCs w:val="22"/>
        </w:rPr>
        <w:t>will</w:t>
      </w:r>
      <w:r w:rsidRPr="00214D04">
        <w:rPr>
          <w:rFonts w:asciiTheme="minorHAnsi" w:hAnsiTheme="minorHAnsi" w:cstheme="minorHAnsi"/>
          <w:sz w:val="22"/>
          <w:szCs w:val="22"/>
        </w:rPr>
        <w:t xml:space="preserve"> be compiled and made accessible on a dedicated section of an existing database</w:t>
      </w:r>
      <w:r w:rsidR="00386CDE" w:rsidRPr="00214D04">
        <w:rPr>
          <w:rFonts w:asciiTheme="minorHAnsi" w:hAnsiTheme="minorHAnsi" w:cstheme="minorHAnsi"/>
          <w:sz w:val="22"/>
          <w:szCs w:val="22"/>
        </w:rPr>
        <w:t xml:space="preserve"> on desertification</w:t>
      </w:r>
      <w:r w:rsidRPr="00214D04">
        <w:rPr>
          <w:rFonts w:asciiTheme="minorHAnsi" w:hAnsiTheme="minorHAnsi" w:cstheme="minorHAnsi"/>
          <w:sz w:val="22"/>
          <w:szCs w:val="22"/>
        </w:rPr>
        <w:t>.</w:t>
      </w:r>
      <w:r w:rsidR="00A36589" w:rsidRPr="00214D04">
        <w:rPr>
          <w:rFonts w:asciiTheme="minorHAnsi" w:hAnsiTheme="minorHAnsi" w:cstheme="minorHAnsi"/>
          <w:sz w:val="22"/>
          <w:szCs w:val="22"/>
        </w:rPr>
        <w:t xml:space="preserve"> </w:t>
      </w:r>
      <w:r w:rsidRPr="00214D04">
        <w:rPr>
          <w:rFonts w:asciiTheme="minorHAnsi" w:hAnsiTheme="minorHAnsi" w:cstheme="minorHAnsi"/>
          <w:sz w:val="22"/>
          <w:szCs w:val="22"/>
        </w:rPr>
        <w:t>P</w:t>
      </w:r>
      <w:r w:rsidR="00A36589" w:rsidRPr="00214D04">
        <w:rPr>
          <w:rFonts w:asciiTheme="minorHAnsi" w:hAnsiTheme="minorHAnsi" w:cstheme="minorHAnsi"/>
          <w:sz w:val="22"/>
          <w:szCs w:val="22"/>
        </w:rPr>
        <w:t>artnerships</w:t>
      </w:r>
      <w:r w:rsidRPr="00214D04">
        <w:rPr>
          <w:rFonts w:asciiTheme="minorHAnsi" w:hAnsiTheme="minorHAnsi" w:cstheme="minorHAnsi"/>
          <w:sz w:val="22"/>
          <w:szCs w:val="22"/>
        </w:rPr>
        <w:t xml:space="preserve"> will then be built</w:t>
      </w:r>
      <w:r w:rsidR="00A36589" w:rsidRPr="00214D04">
        <w:rPr>
          <w:rFonts w:asciiTheme="minorHAnsi" w:hAnsiTheme="minorHAnsi" w:cstheme="minorHAnsi"/>
          <w:sz w:val="22"/>
          <w:szCs w:val="22"/>
        </w:rPr>
        <w:t xml:space="preserve"> for experience sharing and capacity building of </w:t>
      </w:r>
      <w:r w:rsidR="00061635" w:rsidRPr="00214D04">
        <w:rPr>
          <w:rFonts w:asciiTheme="minorHAnsi" w:hAnsiTheme="minorHAnsi" w:cstheme="minorHAnsi"/>
          <w:sz w:val="22"/>
          <w:szCs w:val="22"/>
        </w:rPr>
        <w:t>agroecology</w:t>
      </w:r>
      <w:r w:rsidR="00A36589" w:rsidRPr="00214D04">
        <w:rPr>
          <w:rFonts w:asciiTheme="minorHAnsi" w:hAnsiTheme="minorHAnsi" w:cstheme="minorHAnsi"/>
          <w:sz w:val="22"/>
          <w:szCs w:val="22"/>
        </w:rPr>
        <w:t xml:space="preserve"> practitioners at the national level and between countries. The core methodologies that will be applied is peer-to-peer learning amongst </w:t>
      </w:r>
      <w:r w:rsidR="00061635" w:rsidRPr="00214D04">
        <w:rPr>
          <w:rFonts w:asciiTheme="minorHAnsi" w:hAnsiTheme="minorHAnsi" w:cstheme="minorHAnsi"/>
          <w:sz w:val="22"/>
          <w:szCs w:val="22"/>
        </w:rPr>
        <w:t>agroecology</w:t>
      </w:r>
      <w:r w:rsidR="00A36589" w:rsidRPr="00214D04">
        <w:rPr>
          <w:rFonts w:asciiTheme="minorHAnsi" w:hAnsiTheme="minorHAnsi" w:cstheme="minorHAnsi"/>
          <w:sz w:val="22"/>
          <w:szCs w:val="22"/>
        </w:rPr>
        <w:t xml:space="preserve"> actors. The community of practice will be strengthened, clearly defined and a facilitation strategy will be developed and implemented in each targeted country to enable continuous knowledge exchange beyond the project implementation phase. </w:t>
      </w:r>
    </w:p>
    <w:p w14:paraId="20943800" w14:textId="77777777" w:rsidR="00A36589" w:rsidRPr="00214D04" w:rsidRDefault="00A36589" w:rsidP="00A3127D">
      <w:pPr>
        <w:contextualSpacing/>
        <w:jc w:val="both"/>
        <w:rPr>
          <w:rFonts w:asciiTheme="minorHAnsi" w:hAnsiTheme="minorHAnsi" w:cstheme="minorHAnsi"/>
          <w:iCs/>
          <w:sz w:val="22"/>
          <w:szCs w:val="22"/>
          <w:u w:val="single"/>
          <w:lang w:val="en-GB"/>
        </w:rPr>
      </w:pPr>
    </w:p>
    <w:p w14:paraId="059760CF" w14:textId="6CC83E5E" w:rsidR="007F1D32" w:rsidRPr="00214D04" w:rsidRDefault="007F1D32" w:rsidP="00A3127D">
      <w:pPr>
        <w:contextualSpacing/>
        <w:jc w:val="both"/>
        <w:rPr>
          <w:rFonts w:asciiTheme="minorHAnsi" w:hAnsiTheme="minorHAnsi" w:cstheme="minorHAnsi"/>
          <w:b/>
          <w:i/>
          <w:iCs/>
          <w:sz w:val="22"/>
          <w:szCs w:val="22"/>
          <w:lang w:val="en-GB"/>
        </w:rPr>
      </w:pPr>
      <w:r w:rsidRPr="00214D04">
        <w:rPr>
          <w:rFonts w:asciiTheme="minorHAnsi" w:hAnsiTheme="minorHAnsi" w:cstheme="minorHAnsi"/>
          <w:b/>
          <w:i/>
          <w:iCs/>
          <w:sz w:val="22"/>
          <w:szCs w:val="22"/>
          <w:lang w:val="en-GB"/>
        </w:rPr>
        <w:t xml:space="preserve">Outcome 1: </w:t>
      </w:r>
      <w:r w:rsidR="00C03D9E" w:rsidRPr="00214D04">
        <w:rPr>
          <w:rFonts w:asciiTheme="minorHAnsi" w:hAnsiTheme="minorHAnsi" w:cstheme="minorHAnsi"/>
          <w:b/>
          <w:i/>
          <w:iCs/>
          <w:sz w:val="22"/>
          <w:szCs w:val="22"/>
          <w:lang w:val="en-GB"/>
        </w:rPr>
        <w:t xml:space="preserve">Actionable knowledge on </w:t>
      </w:r>
      <w:r w:rsidR="00061635" w:rsidRPr="00214D04">
        <w:rPr>
          <w:rFonts w:asciiTheme="minorHAnsi" w:hAnsiTheme="minorHAnsi" w:cstheme="minorHAnsi"/>
          <w:b/>
          <w:i/>
          <w:iCs/>
          <w:sz w:val="22"/>
          <w:szCs w:val="22"/>
          <w:lang w:val="en-GB"/>
        </w:rPr>
        <w:t>agroecology</w:t>
      </w:r>
      <w:r w:rsidR="00C03D9E" w:rsidRPr="00214D04">
        <w:rPr>
          <w:rFonts w:asciiTheme="minorHAnsi" w:hAnsiTheme="minorHAnsi" w:cstheme="minorHAnsi"/>
          <w:b/>
          <w:i/>
          <w:iCs/>
          <w:sz w:val="22"/>
          <w:szCs w:val="22"/>
          <w:lang w:val="en-GB"/>
        </w:rPr>
        <w:t xml:space="preserve"> implementation is assumed and adopted by </w:t>
      </w:r>
      <w:r w:rsidR="00061635" w:rsidRPr="00214D04">
        <w:rPr>
          <w:rFonts w:asciiTheme="minorHAnsi" w:hAnsiTheme="minorHAnsi" w:cstheme="minorHAnsi"/>
          <w:b/>
          <w:i/>
          <w:iCs/>
          <w:sz w:val="22"/>
          <w:szCs w:val="22"/>
          <w:lang w:val="en-GB"/>
        </w:rPr>
        <w:t>agroecology</w:t>
      </w:r>
      <w:r w:rsidR="00C03D9E" w:rsidRPr="00214D04">
        <w:rPr>
          <w:rFonts w:asciiTheme="minorHAnsi" w:hAnsiTheme="minorHAnsi" w:cstheme="minorHAnsi"/>
          <w:b/>
          <w:i/>
          <w:iCs/>
          <w:sz w:val="22"/>
          <w:szCs w:val="22"/>
          <w:lang w:val="en-GB"/>
        </w:rPr>
        <w:t xml:space="preserve"> practitioners across the drylands</w:t>
      </w:r>
    </w:p>
    <w:p w14:paraId="46A0648A" w14:textId="77777777" w:rsidR="007F1D32" w:rsidRPr="00214D04" w:rsidRDefault="007F1D32" w:rsidP="00A3127D">
      <w:pPr>
        <w:contextualSpacing/>
        <w:jc w:val="both"/>
        <w:rPr>
          <w:rFonts w:asciiTheme="minorHAnsi" w:hAnsiTheme="minorHAnsi" w:cstheme="minorHAnsi"/>
          <w:b/>
          <w:sz w:val="22"/>
          <w:szCs w:val="22"/>
          <w:u w:val="single"/>
          <w:lang w:val="en-GB"/>
        </w:rPr>
      </w:pPr>
    </w:p>
    <w:p w14:paraId="67864FA6" w14:textId="7F4183A8" w:rsidR="007F1D32" w:rsidRPr="00214D04" w:rsidRDefault="007F1D32" w:rsidP="00A3127D">
      <w:pPr>
        <w:contextualSpacing/>
        <w:jc w:val="both"/>
        <w:rPr>
          <w:rFonts w:asciiTheme="minorHAnsi" w:hAnsiTheme="minorHAnsi" w:cstheme="minorHAnsi"/>
          <w:b/>
          <w:sz w:val="22"/>
          <w:szCs w:val="22"/>
          <w:u w:val="single"/>
          <w:lang w:val="en-GB"/>
        </w:rPr>
      </w:pPr>
      <w:r w:rsidRPr="00214D04">
        <w:rPr>
          <w:rFonts w:asciiTheme="minorHAnsi" w:hAnsiTheme="minorHAnsi" w:cstheme="minorHAnsi"/>
          <w:b/>
          <w:sz w:val="22"/>
          <w:szCs w:val="22"/>
          <w:u w:val="single"/>
          <w:lang w:val="en-GB"/>
        </w:rPr>
        <w:t>Indicators:</w:t>
      </w:r>
    </w:p>
    <w:p w14:paraId="0C46E06C" w14:textId="78D03EDD" w:rsidR="003946E4" w:rsidRPr="00214D04" w:rsidRDefault="003946E4" w:rsidP="00A3127D">
      <w:pPr>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i)</w:t>
      </w:r>
      <w:r w:rsidR="00A3127D">
        <w:rPr>
          <w:rFonts w:asciiTheme="minorHAnsi" w:hAnsiTheme="minorHAnsi" w:cstheme="minorHAnsi"/>
          <w:sz w:val="22"/>
          <w:szCs w:val="22"/>
          <w:lang w:val="en-GB"/>
        </w:rPr>
        <w:t xml:space="preserve">  </w:t>
      </w:r>
      <w:r w:rsidRPr="00214D04">
        <w:rPr>
          <w:rFonts w:asciiTheme="minorHAnsi" w:hAnsiTheme="minorHAnsi" w:cstheme="minorHAnsi"/>
          <w:sz w:val="22"/>
          <w:szCs w:val="22"/>
          <w:lang w:val="en-GB"/>
        </w:rPr>
        <w:tab/>
        <w:t xml:space="preserve">Number of practitioners involved in the </w:t>
      </w:r>
      <w:r w:rsidR="00386CDE" w:rsidRPr="00214D04">
        <w:rPr>
          <w:rFonts w:asciiTheme="minorHAnsi" w:hAnsiTheme="minorHAnsi" w:cstheme="minorHAnsi"/>
          <w:sz w:val="22"/>
          <w:szCs w:val="22"/>
          <w:lang w:val="en-GB"/>
        </w:rPr>
        <w:t>c</w:t>
      </w:r>
      <w:r w:rsidRPr="00214D04">
        <w:rPr>
          <w:rFonts w:asciiTheme="minorHAnsi" w:hAnsiTheme="minorHAnsi" w:cstheme="minorHAnsi"/>
          <w:sz w:val="22"/>
          <w:szCs w:val="22"/>
          <w:lang w:val="en-GB"/>
        </w:rPr>
        <w:t xml:space="preserve">ommunity of </w:t>
      </w:r>
      <w:r w:rsidR="00386CDE" w:rsidRPr="00214D04">
        <w:rPr>
          <w:rFonts w:asciiTheme="minorHAnsi" w:hAnsiTheme="minorHAnsi" w:cstheme="minorHAnsi"/>
          <w:sz w:val="22"/>
          <w:szCs w:val="22"/>
          <w:lang w:val="en-GB"/>
        </w:rPr>
        <w:t>p</w:t>
      </w:r>
      <w:r w:rsidRPr="00214D04">
        <w:rPr>
          <w:rFonts w:asciiTheme="minorHAnsi" w:hAnsiTheme="minorHAnsi" w:cstheme="minorHAnsi"/>
          <w:sz w:val="22"/>
          <w:szCs w:val="22"/>
          <w:lang w:val="en-GB"/>
        </w:rPr>
        <w:t>ractice</w:t>
      </w:r>
    </w:p>
    <w:p w14:paraId="2C23C8AE" w14:textId="288D2F13" w:rsidR="007F1D32" w:rsidRPr="00214D04" w:rsidRDefault="003946E4" w:rsidP="00A3127D">
      <w:pPr>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ii)</w:t>
      </w:r>
      <w:r w:rsidR="00A3127D">
        <w:rPr>
          <w:rFonts w:asciiTheme="minorHAnsi" w:hAnsiTheme="minorHAnsi" w:cstheme="minorHAnsi"/>
          <w:sz w:val="22"/>
          <w:szCs w:val="22"/>
          <w:lang w:val="en-GB"/>
        </w:rPr>
        <w:t xml:space="preserve"> </w:t>
      </w:r>
      <w:r w:rsidRPr="00214D04">
        <w:rPr>
          <w:rFonts w:asciiTheme="minorHAnsi" w:hAnsiTheme="minorHAnsi" w:cstheme="minorHAnsi"/>
          <w:sz w:val="22"/>
          <w:szCs w:val="22"/>
          <w:lang w:val="en-GB"/>
        </w:rPr>
        <w:t xml:space="preserve"> </w:t>
      </w:r>
      <w:r w:rsidRPr="00214D04">
        <w:rPr>
          <w:rFonts w:asciiTheme="minorHAnsi" w:hAnsiTheme="minorHAnsi" w:cstheme="minorHAnsi"/>
          <w:sz w:val="22"/>
          <w:szCs w:val="22"/>
          <w:lang w:val="en-GB"/>
        </w:rPr>
        <w:tab/>
        <w:t xml:space="preserve">Number of </w:t>
      </w:r>
      <w:r w:rsidR="000C16DD" w:rsidRPr="00214D04">
        <w:rPr>
          <w:rFonts w:asciiTheme="minorHAnsi" w:hAnsiTheme="minorHAnsi" w:cstheme="minorHAnsi"/>
          <w:sz w:val="22"/>
          <w:szCs w:val="22"/>
          <w:lang w:val="en-GB"/>
        </w:rPr>
        <w:t xml:space="preserve">agroecological </w:t>
      </w:r>
      <w:r w:rsidR="001770AC" w:rsidRPr="00214D04">
        <w:rPr>
          <w:rFonts w:asciiTheme="minorHAnsi" w:hAnsiTheme="minorHAnsi" w:cstheme="minorHAnsi"/>
          <w:sz w:val="22"/>
          <w:szCs w:val="22"/>
          <w:lang w:val="en-GB"/>
        </w:rPr>
        <w:t>innovation</w:t>
      </w:r>
      <w:r w:rsidRPr="00214D04">
        <w:rPr>
          <w:rFonts w:asciiTheme="minorHAnsi" w:hAnsiTheme="minorHAnsi" w:cstheme="minorHAnsi"/>
          <w:sz w:val="22"/>
          <w:szCs w:val="22"/>
          <w:lang w:val="en-GB"/>
        </w:rPr>
        <w:t>s shared</w:t>
      </w:r>
    </w:p>
    <w:p w14:paraId="54075F7F" w14:textId="77777777" w:rsidR="003946E4" w:rsidRPr="00214D04" w:rsidRDefault="003946E4" w:rsidP="00A3127D">
      <w:pPr>
        <w:contextualSpacing/>
        <w:jc w:val="both"/>
        <w:rPr>
          <w:rFonts w:asciiTheme="minorHAnsi" w:hAnsiTheme="minorHAnsi" w:cstheme="minorHAnsi"/>
          <w:b/>
          <w:sz w:val="22"/>
          <w:szCs w:val="22"/>
          <w:u w:val="single"/>
          <w:lang w:val="en-GB"/>
        </w:rPr>
      </w:pPr>
    </w:p>
    <w:p w14:paraId="73D68EFA" w14:textId="77777777" w:rsidR="007F1D32" w:rsidRPr="00214D04" w:rsidRDefault="007F1D32" w:rsidP="00A3127D">
      <w:pPr>
        <w:contextualSpacing/>
        <w:jc w:val="both"/>
        <w:rPr>
          <w:rFonts w:asciiTheme="minorHAnsi" w:hAnsiTheme="minorHAnsi" w:cstheme="minorHAnsi"/>
          <w:b/>
          <w:sz w:val="22"/>
          <w:szCs w:val="22"/>
          <w:u w:val="single"/>
          <w:lang w:val="en-GB"/>
        </w:rPr>
      </w:pPr>
      <w:r w:rsidRPr="00214D04">
        <w:rPr>
          <w:rFonts w:asciiTheme="minorHAnsi" w:hAnsiTheme="minorHAnsi" w:cstheme="minorHAnsi"/>
          <w:b/>
          <w:sz w:val="22"/>
          <w:szCs w:val="22"/>
          <w:u w:val="single"/>
          <w:lang w:val="en-GB"/>
        </w:rPr>
        <w:t>Targets:</w:t>
      </w:r>
    </w:p>
    <w:p w14:paraId="04C0D1BF" w14:textId="6E535AF1" w:rsidR="003946E4" w:rsidRPr="00214D04" w:rsidRDefault="003946E4" w:rsidP="00A3127D">
      <w:pPr>
        <w:contextualSpacing/>
        <w:jc w:val="both"/>
        <w:rPr>
          <w:rFonts w:asciiTheme="minorHAnsi" w:eastAsia="PMingLiU" w:hAnsiTheme="minorHAnsi" w:cstheme="minorHAnsi"/>
          <w:color w:val="000000" w:themeColor="text1"/>
          <w:sz w:val="22"/>
          <w:szCs w:val="22"/>
          <w:lang w:val="en-GB" w:eastAsia="en-GB"/>
        </w:rPr>
      </w:pPr>
      <w:r w:rsidRPr="00214D04">
        <w:rPr>
          <w:rFonts w:asciiTheme="minorHAnsi" w:eastAsia="PMingLiU" w:hAnsiTheme="minorHAnsi" w:cstheme="minorHAnsi"/>
          <w:color w:val="000000" w:themeColor="text1"/>
          <w:sz w:val="22"/>
          <w:szCs w:val="22"/>
          <w:lang w:val="en-GB" w:eastAsia="en-GB"/>
        </w:rPr>
        <w:t xml:space="preserve">i) </w:t>
      </w:r>
      <w:r w:rsidRPr="00214D04">
        <w:rPr>
          <w:rFonts w:asciiTheme="minorHAnsi" w:eastAsia="PMingLiU" w:hAnsiTheme="minorHAnsi" w:cstheme="minorHAnsi"/>
          <w:color w:val="000000" w:themeColor="text1"/>
          <w:sz w:val="22"/>
          <w:szCs w:val="22"/>
          <w:lang w:val="en-GB" w:eastAsia="en-GB"/>
        </w:rPr>
        <w:tab/>
        <w:t xml:space="preserve">2000 participants to events and users of the collaborative tools, including </w:t>
      </w:r>
      <w:r w:rsidR="00987692" w:rsidRPr="00214D04">
        <w:rPr>
          <w:rFonts w:asciiTheme="minorHAnsi" w:eastAsia="PMingLiU" w:hAnsiTheme="minorHAnsi" w:cstheme="minorHAnsi"/>
          <w:color w:val="000000" w:themeColor="text1"/>
          <w:sz w:val="22"/>
          <w:szCs w:val="22"/>
          <w:lang w:val="en-GB" w:eastAsia="en-GB"/>
        </w:rPr>
        <w:t>4</w:t>
      </w:r>
      <w:r w:rsidRPr="00214D04">
        <w:rPr>
          <w:rFonts w:asciiTheme="minorHAnsi" w:eastAsia="PMingLiU" w:hAnsiTheme="minorHAnsi" w:cstheme="minorHAnsi"/>
          <w:color w:val="000000" w:themeColor="text1"/>
          <w:sz w:val="22"/>
          <w:szCs w:val="22"/>
          <w:lang w:val="en-GB" w:eastAsia="en-GB"/>
        </w:rPr>
        <w:t>0% of women</w:t>
      </w:r>
    </w:p>
    <w:p w14:paraId="3DFE7E50" w14:textId="2E7C3DB5" w:rsidR="007F1D32" w:rsidRPr="00214D04" w:rsidRDefault="003946E4" w:rsidP="00A3127D">
      <w:pPr>
        <w:contextualSpacing/>
        <w:jc w:val="both"/>
        <w:rPr>
          <w:rFonts w:asciiTheme="minorHAnsi" w:eastAsia="PMingLiU" w:hAnsiTheme="minorHAnsi" w:cstheme="minorHAnsi"/>
          <w:color w:val="000000" w:themeColor="text1"/>
          <w:sz w:val="22"/>
          <w:szCs w:val="22"/>
          <w:lang w:val="en-GB" w:eastAsia="en-GB"/>
        </w:rPr>
      </w:pPr>
      <w:r w:rsidRPr="00214D04">
        <w:rPr>
          <w:rFonts w:asciiTheme="minorHAnsi" w:eastAsia="PMingLiU" w:hAnsiTheme="minorHAnsi" w:cstheme="minorHAnsi"/>
          <w:color w:val="000000" w:themeColor="text1"/>
          <w:sz w:val="22"/>
          <w:szCs w:val="22"/>
          <w:lang w:val="en-GB" w:eastAsia="en-GB"/>
        </w:rPr>
        <w:t xml:space="preserve">ii) </w:t>
      </w:r>
      <w:r w:rsidRPr="00214D04">
        <w:rPr>
          <w:rFonts w:asciiTheme="minorHAnsi" w:eastAsia="PMingLiU" w:hAnsiTheme="minorHAnsi" w:cstheme="minorHAnsi"/>
          <w:color w:val="000000" w:themeColor="text1"/>
          <w:sz w:val="22"/>
          <w:szCs w:val="22"/>
          <w:lang w:val="en-GB" w:eastAsia="en-GB"/>
        </w:rPr>
        <w:tab/>
      </w:r>
      <w:proofErr w:type="gramStart"/>
      <w:r w:rsidR="00D16A07" w:rsidRPr="00214D04">
        <w:rPr>
          <w:rFonts w:asciiTheme="minorHAnsi" w:eastAsia="PMingLiU" w:hAnsiTheme="minorHAnsi" w:cstheme="minorHAnsi"/>
          <w:color w:val="000000" w:themeColor="text1"/>
          <w:sz w:val="22"/>
          <w:szCs w:val="22"/>
          <w:lang w:val="en-GB" w:eastAsia="en-GB"/>
        </w:rPr>
        <w:t>a</w:t>
      </w:r>
      <w:r w:rsidRPr="00214D04">
        <w:rPr>
          <w:rFonts w:asciiTheme="minorHAnsi" w:eastAsia="PMingLiU" w:hAnsiTheme="minorHAnsi" w:cstheme="minorHAnsi"/>
          <w:color w:val="000000" w:themeColor="text1"/>
          <w:sz w:val="22"/>
          <w:szCs w:val="22"/>
          <w:lang w:val="en-GB" w:eastAsia="en-GB"/>
        </w:rPr>
        <w:t>t</w:t>
      </w:r>
      <w:proofErr w:type="gramEnd"/>
      <w:r w:rsidRPr="00214D04">
        <w:rPr>
          <w:rFonts w:asciiTheme="minorHAnsi" w:eastAsia="PMingLiU" w:hAnsiTheme="minorHAnsi" w:cstheme="minorHAnsi"/>
          <w:color w:val="000000" w:themeColor="text1"/>
          <w:sz w:val="22"/>
          <w:szCs w:val="22"/>
          <w:lang w:val="en-GB" w:eastAsia="en-GB"/>
        </w:rPr>
        <w:t xml:space="preserve"> least 35 </w:t>
      </w:r>
      <w:r w:rsidR="006B0FAE">
        <w:rPr>
          <w:rFonts w:asciiTheme="minorHAnsi" w:eastAsia="PMingLiU" w:hAnsiTheme="minorHAnsi" w:cstheme="minorHAnsi"/>
          <w:color w:val="000000" w:themeColor="text1"/>
          <w:sz w:val="22"/>
          <w:szCs w:val="22"/>
          <w:lang w:val="en-GB" w:eastAsia="en-GB"/>
        </w:rPr>
        <w:t xml:space="preserve">agroecology </w:t>
      </w:r>
      <w:r w:rsidR="001770AC" w:rsidRPr="00214D04">
        <w:rPr>
          <w:rFonts w:asciiTheme="minorHAnsi" w:eastAsia="PMingLiU" w:hAnsiTheme="minorHAnsi" w:cstheme="minorHAnsi"/>
          <w:color w:val="000000" w:themeColor="text1"/>
          <w:sz w:val="22"/>
          <w:szCs w:val="22"/>
          <w:lang w:val="en-GB" w:eastAsia="en-GB"/>
        </w:rPr>
        <w:t>in</w:t>
      </w:r>
      <w:r w:rsidR="008065AB">
        <w:rPr>
          <w:rFonts w:asciiTheme="minorHAnsi" w:eastAsia="PMingLiU" w:hAnsiTheme="minorHAnsi" w:cstheme="minorHAnsi"/>
          <w:color w:val="000000" w:themeColor="text1"/>
          <w:sz w:val="22"/>
          <w:szCs w:val="22"/>
          <w:lang w:val="en-GB" w:eastAsia="en-GB"/>
        </w:rPr>
        <w:t>itiative</w:t>
      </w:r>
      <w:r w:rsidRPr="00214D04">
        <w:rPr>
          <w:rFonts w:asciiTheme="minorHAnsi" w:eastAsia="PMingLiU" w:hAnsiTheme="minorHAnsi" w:cstheme="minorHAnsi"/>
          <w:color w:val="000000" w:themeColor="text1"/>
          <w:sz w:val="22"/>
          <w:szCs w:val="22"/>
          <w:lang w:val="en-GB" w:eastAsia="en-GB"/>
        </w:rPr>
        <w:t xml:space="preserve">s (each initiative can have one, several or a combination of </w:t>
      </w:r>
      <w:r w:rsidR="001770AC" w:rsidRPr="00214D04">
        <w:rPr>
          <w:rFonts w:asciiTheme="minorHAnsi" w:eastAsia="PMingLiU" w:hAnsiTheme="minorHAnsi" w:cstheme="minorHAnsi"/>
          <w:color w:val="000000" w:themeColor="text1"/>
          <w:sz w:val="22"/>
          <w:szCs w:val="22"/>
          <w:lang w:val="en-GB" w:eastAsia="en-GB"/>
        </w:rPr>
        <w:t>innovation</w:t>
      </w:r>
      <w:r w:rsidRPr="00214D04">
        <w:rPr>
          <w:rFonts w:asciiTheme="minorHAnsi" w:eastAsia="PMingLiU" w:hAnsiTheme="minorHAnsi" w:cstheme="minorHAnsi"/>
          <w:color w:val="000000" w:themeColor="text1"/>
          <w:sz w:val="22"/>
          <w:szCs w:val="22"/>
          <w:lang w:val="en-GB" w:eastAsia="en-GB"/>
        </w:rPr>
        <w:t>s)</w:t>
      </w:r>
    </w:p>
    <w:p w14:paraId="4B50A910" w14:textId="77777777" w:rsidR="00687A70" w:rsidRPr="00214D04" w:rsidRDefault="00687A70" w:rsidP="00A3127D">
      <w:pPr>
        <w:contextualSpacing/>
        <w:jc w:val="both"/>
        <w:rPr>
          <w:rFonts w:asciiTheme="minorHAnsi" w:hAnsiTheme="minorHAnsi" w:cstheme="minorHAnsi"/>
          <w:iCs/>
          <w:sz w:val="22"/>
          <w:szCs w:val="22"/>
          <w:u w:val="single"/>
          <w:lang w:val="en-GB"/>
        </w:rPr>
      </w:pPr>
    </w:p>
    <w:p w14:paraId="23F31B7E" w14:textId="7D4F2B3E" w:rsidR="004F7193" w:rsidRPr="00214D04" w:rsidRDefault="007F1D32" w:rsidP="00A3127D">
      <w:pPr>
        <w:contextualSpacing/>
        <w:jc w:val="both"/>
        <w:rPr>
          <w:rFonts w:asciiTheme="minorHAnsi" w:hAnsiTheme="minorHAnsi" w:cstheme="minorHAnsi"/>
          <w:b/>
          <w:sz w:val="22"/>
          <w:szCs w:val="22"/>
          <w:lang w:val="en-GB"/>
        </w:rPr>
      </w:pPr>
      <w:r w:rsidRPr="00214D04">
        <w:rPr>
          <w:rFonts w:asciiTheme="minorHAnsi" w:hAnsiTheme="minorHAnsi" w:cstheme="minorHAnsi"/>
          <w:b/>
          <w:sz w:val="22"/>
          <w:szCs w:val="22"/>
          <w:lang w:val="en-GB"/>
        </w:rPr>
        <w:t xml:space="preserve">Output 1.1: </w:t>
      </w:r>
      <w:r w:rsidR="00C03D9E" w:rsidRPr="00214D04">
        <w:rPr>
          <w:rFonts w:asciiTheme="minorHAnsi" w:hAnsiTheme="minorHAnsi" w:cstheme="minorHAnsi"/>
          <w:b/>
          <w:sz w:val="22"/>
          <w:szCs w:val="22"/>
          <w:lang w:val="en-GB"/>
        </w:rPr>
        <w:t xml:space="preserve">An </w:t>
      </w:r>
      <w:r w:rsidR="00061635" w:rsidRPr="00214D04">
        <w:rPr>
          <w:rFonts w:asciiTheme="minorHAnsi" w:hAnsiTheme="minorHAnsi" w:cstheme="minorHAnsi"/>
          <w:b/>
          <w:sz w:val="22"/>
          <w:szCs w:val="22"/>
          <w:lang w:val="en-GB"/>
        </w:rPr>
        <w:t>agroecology</w:t>
      </w:r>
      <w:r w:rsidR="00C03D9E" w:rsidRPr="00214D04">
        <w:rPr>
          <w:rFonts w:asciiTheme="minorHAnsi" w:hAnsiTheme="minorHAnsi" w:cstheme="minorHAnsi"/>
          <w:b/>
          <w:sz w:val="22"/>
          <w:szCs w:val="22"/>
          <w:lang w:val="en-GB"/>
        </w:rPr>
        <w:t xml:space="preserve"> global database with i) successful </w:t>
      </w:r>
      <w:r w:rsidR="00061635" w:rsidRPr="00214D04">
        <w:rPr>
          <w:rFonts w:asciiTheme="minorHAnsi" w:hAnsiTheme="minorHAnsi" w:cstheme="minorHAnsi"/>
          <w:b/>
          <w:sz w:val="22"/>
          <w:szCs w:val="22"/>
          <w:lang w:val="en-GB"/>
        </w:rPr>
        <w:t>agroecological</w:t>
      </w:r>
      <w:r w:rsidR="00C03D9E" w:rsidRPr="00214D04">
        <w:rPr>
          <w:rFonts w:asciiTheme="minorHAnsi" w:hAnsiTheme="minorHAnsi" w:cstheme="minorHAnsi"/>
          <w:b/>
          <w:sz w:val="22"/>
          <w:szCs w:val="22"/>
          <w:lang w:val="en-GB"/>
        </w:rPr>
        <w:t xml:space="preserve"> </w:t>
      </w:r>
      <w:r w:rsidR="001770AC" w:rsidRPr="00214D04">
        <w:rPr>
          <w:rFonts w:asciiTheme="minorHAnsi" w:hAnsiTheme="minorHAnsi" w:cstheme="minorHAnsi"/>
          <w:b/>
          <w:sz w:val="22"/>
          <w:szCs w:val="22"/>
          <w:lang w:val="en-GB"/>
        </w:rPr>
        <w:t>innovations</w:t>
      </w:r>
      <w:r w:rsidR="00C03D9E" w:rsidRPr="00214D04">
        <w:rPr>
          <w:rFonts w:asciiTheme="minorHAnsi" w:hAnsiTheme="minorHAnsi" w:cstheme="minorHAnsi"/>
          <w:b/>
          <w:sz w:val="22"/>
          <w:szCs w:val="22"/>
          <w:lang w:val="en-GB"/>
        </w:rPr>
        <w:t xml:space="preserve"> in dryland areas, and ii) quantitative, qualitative and spatial data on projects</w:t>
      </w:r>
    </w:p>
    <w:p w14:paraId="00AA0C0E" w14:textId="0A688ADA" w:rsidR="00E9090C" w:rsidRPr="00214D04" w:rsidRDefault="00AD6A6E"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Output 1.1 will be implemented at project </w:t>
      </w:r>
      <w:r w:rsidR="009A5FE9" w:rsidRPr="00214D04">
        <w:rPr>
          <w:rFonts w:asciiTheme="minorHAnsi" w:hAnsiTheme="minorHAnsi" w:cstheme="minorHAnsi"/>
          <w:sz w:val="22"/>
          <w:szCs w:val="22"/>
        </w:rPr>
        <w:t>launch</w:t>
      </w:r>
      <w:r w:rsidR="008065AB">
        <w:rPr>
          <w:rFonts w:asciiTheme="minorHAnsi" w:hAnsiTheme="minorHAnsi" w:cstheme="minorHAnsi"/>
          <w:sz w:val="22"/>
          <w:szCs w:val="22"/>
        </w:rPr>
        <w:t>. F</w:t>
      </w:r>
      <w:r w:rsidR="0006798F" w:rsidRPr="00214D04">
        <w:rPr>
          <w:rFonts w:asciiTheme="minorHAnsi" w:hAnsiTheme="minorHAnsi" w:cstheme="minorHAnsi"/>
          <w:sz w:val="22"/>
          <w:szCs w:val="22"/>
        </w:rPr>
        <w:t xml:space="preserve">ive </w:t>
      </w:r>
      <w:r w:rsidR="00061635" w:rsidRPr="00214D04">
        <w:rPr>
          <w:rFonts w:asciiTheme="minorHAnsi" w:hAnsiTheme="minorHAnsi" w:cstheme="minorHAnsi"/>
          <w:sz w:val="22"/>
          <w:szCs w:val="22"/>
        </w:rPr>
        <w:t>agroecology</w:t>
      </w:r>
      <w:r w:rsidR="0006798F" w:rsidRPr="00214D04">
        <w:rPr>
          <w:rFonts w:asciiTheme="minorHAnsi" w:hAnsiTheme="minorHAnsi" w:cstheme="minorHAnsi"/>
          <w:sz w:val="22"/>
          <w:szCs w:val="22"/>
        </w:rPr>
        <w:t xml:space="preserve"> initiatives will be selected and analysed</w:t>
      </w:r>
      <w:r w:rsidR="00E07205" w:rsidRPr="00214D04">
        <w:rPr>
          <w:rFonts w:asciiTheme="minorHAnsi" w:hAnsiTheme="minorHAnsi" w:cstheme="minorHAnsi"/>
          <w:sz w:val="22"/>
          <w:szCs w:val="22"/>
        </w:rPr>
        <w:t xml:space="preserve"> in each country</w:t>
      </w:r>
      <w:r w:rsidR="008065AB">
        <w:rPr>
          <w:rFonts w:asciiTheme="minorHAnsi" w:hAnsiTheme="minorHAnsi" w:cstheme="minorHAnsi"/>
          <w:sz w:val="22"/>
          <w:szCs w:val="22"/>
        </w:rPr>
        <w:t xml:space="preserve"> to identify </w:t>
      </w:r>
      <w:r w:rsidR="008065AB" w:rsidRPr="00214D04">
        <w:rPr>
          <w:rFonts w:asciiTheme="minorHAnsi" w:hAnsiTheme="minorHAnsi" w:cstheme="minorHAnsi"/>
          <w:sz w:val="22"/>
          <w:szCs w:val="22"/>
        </w:rPr>
        <w:t>successful agroecological innovations</w:t>
      </w:r>
      <w:r w:rsidR="0006798F" w:rsidRPr="00214D04">
        <w:rPr>
          <w:rFonts w:asciiTheme="minorHAnsi" w:hAnsiTheme="minorHAnsi" w:cstheme="minorHAnsi"/>
          <w:sz w:val="22"/>
          <w:szCs w:val="22"/>
        </w:rPr>
        <w:t xml:space="preserve">. </w:t>
      </w:r>
      <w:r w:rsidR="0006798F" w:rsidRPr="00315A22">
        <w:rPr>
          <w:rFonts w:asciiTheme="minorHAnsi" w:hAnsiTheme="minorHAnsi" w:cstheme="minorHAnsi"/>
          <w:sz w:val="22"/>
          <w:szCs w:val="22"/>
        </w:rPr>
        <w:t>Fact sheet</w:t>
      </w:r>
      <w:r w:rsidR="0006798F" w:rsidRPr="00214D04">
        <w:rPr>
          <w:rFonts w:asciiTheme="minorHAnsi" w:hAnsiTheme="minorHAnsi" w:cstheme="minorHAnsi"/>
          <w:sz w:val="22"/>
          <w:szCs w:val="22"/>
        </w:rPr>
        <w:t xml:space="preserve"> will then be created on each of these initiatives and stored on a database managed by CARI. </w:t>
      </w:r>
      <w:r w:rsidR="00386CDE" w:rsidRPr="00214D04">
        <w:rPr>
          <w:rFonts w:asciiTheme="minorHAnsi" w:hAnsiTheme="minorHAnsi" w:cstheme="minorHAnsi"/>
          <w:sz w:val="22"/>
          <w:szCs w:val="22"/>
        </w:rPr>
        <w:t xml:space="preserve">The information generated under Output 1.1 will come directly from the actors and their observations in the field. </w:t>
      </w:r>
      <w:r w:rsidR="0006798F" w:rsidRPr="00214D04">
        <w:rPr>
          <w:rFonts w:asciiTheme="minorHAnsi" w:hAnsiTheme="minorHAnsi" w:cstheme="minorHAnsi"/>
          <w:sz w:val="22"/>
          <w:szCs w:val="22"/>
        </w:rPr>
        <w:t xml:space="preserve">The knowledge generated through this exercise will </w:t>
      </w:r>
      <w:r w:rsidR="002353A1" w:rsidRPr="00214D04">
        <w:rPr>
          <w:rFonts w:asciiTheme="minorHAnsi" w:hAnsiTheme="minorHAnsi" w:cstheme="minorHAnsi"/>
          <w:sz w:val="22"/>
          <w:szCs w:val="22"/>
        </w:rPr>
        <w:t>be discussed by the</w:t>
      </w:r>
      <w:r w:rsidR="0006798F" w:rsidRPr="00214D04">
        <w:rPr>
          <w:rFonts w:asciiTheme="minorHAnsi" w:hAnsiTheme="minorHAnsi" w:cstheme="minorHAnsi"/>
          <w:sz w:val="22"/>
          <w:szCs w:val="22"/>
        </w:rPr>
        <w:t xml:space="preserve"> national communities of practice organised under Output 1.2. </w:t>
      </w:r>
    </w:p>
    <w:p w14:paraId="70675EBE" w14:textId="6F632D89" w:rsidR="001D6BDD" w:rsidRPr="00214D04" w:rsidRDefault="00E9090C"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It is expected that most of the initiatives to be evaluated under </w:t>
      </w:r>
      <w:r w:rsidR="001D6BDD" w:rsidRPr="00214D04">
        <w:rPr>
          <w:rFonts w:asciiTheme="minorHAnsi" w:hAnsiTheme="minorHAnsi" w:cstheme="minorHAnsi"/>
          <w:sz w:val="22"/>
          <w:szCs w:val="22"/>
        </w:rPr>
        <w:t xml:space="preserve">Output 2.3 will be part of the initiatives analysed under Output 1.1. The information collected based on the experience of the actors on the ground (Output 1.1) and the scientific information collected under Output 2.3 will be </w:t>
      </w:r>
      <w:r w:rsidR="002B6CD9" w:rsidRPr="00214D04">
        <w:rPr>
          <w:rFonts w:asciiTheme="minorHAnsi" w:hAnsiTheme="minorHAnsi" w:cstheme="minorHAnsi"/>
          <w:sz w:val="22"/>
          <w:szCs w:val="22"/>
        </w:rPr>
        <w:t xml:space="preserve">compared to identify similarities and discrepancies. This comparison will provide valuable information to finalise </w:t>
      </w:r>
      <w:r w:rsidR="002B6CD9" w:rsidRPr="00214D04">
        <w:rPr>
          <w:rFonts w:asciiTheme="minorHAnsi" w:hAnsiTheme="minorHAnsi" w:cstheme="minorHAnsi"/>
          <w:sz w:val="22"/>
          <w:szCs w:val="22"/>
        </w:rPr>
        <w:lastRenderedPageBreak/>
        <w:t xml:space="preserve">the multi-criteria assessment tool and method to be developed under Component 2 for it to be as simple and efficient as possible. </w:t>
      </w:r>
    </w:p>
    <w:p w14:paraId="40727B54" w14:textId="77777777" w:rsidR="004F7193" w:rsidRPr="00214D04" w:rsidRDefault="004F7193" w:rsidP="00A3127D">
      <w:pPr>
        <w:contextualSpacing/>
        <w:jc w:val="both"/>
        <w:rPr>
          <w:rFonts w:asciiTheme="minorHAnsi" w:hAnsiTheme="minorHAnsi" w:cstheme="minorHAnsi"/>
          <w:b/>
          <w:sz w:val="22"/>
          <w:szCs w:val="22"/>
          <w:lang w:val="en-GB"/>
        </w:rPr>
      </w:pPr>
    </w:p>
    <w:p w14:paraId="553400E2" w14:textId="4B6847D4" w:rsidR="00265CE4" w:rsidRPr="00214D04" w:rsidRDefault="00265CE4"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 xml:space="preserve">Activity 1.1.1 </w:t>
      </w:r>
      <w:r w:rsidRPr="00214D04">
        <w:rPr>
          <w:rFonts w:asciiTheme="minorHAnsi" w:hAnsiTheme="minorHAnsi" w:cstheme="minorHAnsi"/>
          <w:sz w:val="22"/>
          <w:szCs w:val="22"/>
          <w:lang w:val="en-GB"/>
        </w:rPr>
        <w:t xml:space="preserve">Identify and document at least 5 initiatives per country, with common criteria which will include </w:t>
      </w:r>
      <w:r w:rsidRPr="00214D04">
        <w:rPr>
          <w:rFonts w:asciiTheme="minorHAnsi" w:hAnsiTheme="minorHAnsi" w:cstheme="minorHAnsi"/>
          <w:i/>
          <w:sz w:val="22"/>
          <w:szCs w:val="22"/>
          <w:lang w:val="en-GB"/>
        </w:rPr>
        <w:t>inter alia</w:t>
      </w:r>
      <w:r w:rsidRPr="00214D04">
        <w:rPr>
          <w:rFonts w:asciiTheme="minorHAnsi" w:hAnsiTheme="minorHAnsi" w:cstheme="minorHAnsi"/>
          <w:sz w:val="22"/>
          <w:szCs w:val="22"/>
          <w:lang w:val="en-GB"/>
        </w:rPr>
        <w:t xml:space="preserve"> willingness to contribute to the AVACLIM project, gender integration and ethnic minority integration</w:t>
      </w:r>
    </w:p>
    <w:p w14:paraId="2BC7DB76" w14:textId="4A1D917E" w:rsidR="00AD6A6E" w:rsidRPr="00214D04" w:rsidRDefault="00AD6A6E"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iCs/>
          <w:sz w:val="22"/>
          <w:szCs w:val="22"/>
        </w:rPr>
        <w:t xml:space="preserve">Five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initiatives will be selected in each country based on a set of criteria to ensure their </w:t>
      </w:r>
      <w:r w:rsidR="005E46E4" w:rsidRPr="00214D04">
        <w:rPr>
          <w:rFonts w:asciiTheme="minorHAnsi" w:hAnsiTheme="minorHAnsi" w:cstheme="minorHAnsi"/>
          <w:sz w:val="22"/>
          <w:szCs w:val="22"/>
        </w:rPr>
        <w:t>alignment with</w:t>
      </w:r>
      <w:r w:rsidRPr="00214D04">
        <w:rPr>
          <w:rFonts w:asciiTheme="minorHAnsi" w:hAnsiTheme="minorHAnsi" w:cstheme="minorHAnsi"/>
          <w:sz w:val="22"/>
          <w:szCs w:val="22"/>
        </w:rPr>
        <w:t xml:space="preserve"> the project objectives</w:t>
      </w:r>
      <w:r w:rsidR="009F07DA" w:rsidRPr="00214D04">
        <w:rPr>
          <w:rFonts w:asciiTheme="minorHAnsi" w:hAnsiTheme="minorHAnsi" w:cstheme="minorHAnsi"/>
          <w:sz w:val="22"/>
          <w:szCs w:val="22"/>
        </w:rPr>
        <w:t>. The</w:t>
      </w:r>
      <w:r w:rsidR="004855D2" w:rsidRPr="00214D04">
        <w:rPr>
          <w:rFonts w:asciiTheme="minorHAnsi" w:hAnsiTheme="minorHAnsi" w:cstheme="minorHAnsi"/>
          <w:sz w:val="22"/>
          <w:szCs w:val="22"/>
        </w:rPr>
        <w:t>s</w:t>
      </w:r>
      <w:r w:rsidR="009F07DA" w:rsidRPr="00214D04">
        <w:rPr>
          <w:rFonts w:asciiTheme="minorHAnsi" w:hAnsiTheme="minorHAnsi" w:cstheme="minorHAnsi"/>
          <w:sz w:val="22"/>
          <w:szCs w:val="22"/>
        </w:rPr>
        <w:t>e</w:t>
      </w:r>
      <w:r w:rsidR="004855D2" w:rsidRPr="00214D04">
        <w:rPr>
          <w:rFonts w:asciiTheme="minorHAnsi" w:hAnsiTheme="minorHAnsi" w:cstheme="minorHAnsi"/>
          <w:sz w:val="22"/>
          <w:szCs w:val="22"/>
        </w:rPr>
        <w:t xml:space="preserve"> criteria will include </w:t>
      </w:r>
      <w:r w:rsidR="004855D2" w:rsidRPr="00214D04">
        <w:rPr>
          <w:rFonts w:asciiTheme="minorHAnsi" w:hAnsiTheme="minorHAnsi" w:cstheme="minorHAnsi"/>
          <w:i/>
          <w:sz w:val="22"/>
          <w:szCs w:val="22"/>
        </w:rPr>
        <w:t>inter alia</w:t>
      </w:r>
      <w:r w:rsidRPr="00214D04">
        <w:rPr>
          <w:rFonts w:asciiTheme="minorHAnsi" w:hAnsiTheme="minorHAnsi" w:cstheme="minorHAnsi"/>
          <w:sz w:val="22"/>
          <w:szCs w:val="22"/>
        </w:rPr>
        <w:t>:</w:t>
      </w:r>
      <w:r w:rsidR="004855D2" w:rsidRPr="00214D04">
        <w:rPr>
          <w:rFonts w:asciiTheme="minorHAnsi" w:hAnsiTheme="minorHAnsi" w:cstheme="minorHAnsi"/>
          <w:sz w:val="22"/>
          <w:szCs w:val="22"/>
        </w:rPr>
        <w:t xml:space="preserve"> </w:t>
      </w:r>
      <w:r w:rsidR="00554F26" w:rsidRPr="00214D04">
        <w:rPr>
          <w:rFonts w:asciiTheme="minorHAnsi" w:hAnsiTheme="minorHAnsi" w:cstheme="minorHAnsi"/>
          <w:sz w:val="22"/>
          <w:szCs w:val="22"/>
        </w:rPr>
        <w:t xml:space="preserve">i) </w:t>
      </w:r>
      <w:r w:rsidR="00DB34A2" w:rsidRPr="00214D04">
        <w:rPr>
          <w:rFonts w:asciiTheme="minorHAnsi" w:hAnsiTheme="minorHAnsi" w:cstheme="minorHAnsi"/>
          <w:sz w:val="22"/>
          <w:szCs w:val="22"/>
        </w:rPr>
        <w:t>aligned the majority of</w:t>
      </w:r>
      <w:r w:rsidR="00554F26" w:rsidRPr="00214D04">
        <w:rPr>
          <w:rFonts w:asciiTheme="minorHAnsi" w:hAnsiTheme="minorHAnsi" w:cstheme="minorHAnsi"/>
          <w:sz w:val="22"/>
          <w:szCs w:val="22"/>
        </w:rPr>
        <w:t xml:space="preserve"> </w:t>
      </w:r>
      <w:r w:rsidR="00DB34A2" w:rsidRPr="00214D04">
        <w:rPr>
          <w:rFonts w:asciiTheme="minorHAnsi" w:hAnsiTheme="minorHAnsi" w:cstheme="minorHAnsi"/>
          <w:sz w:val="22"/>
          <w:szCs w:val="22"/>
        </w:rPr>
        <w:t>the</w:t>
      </w:r>
      <w:r w:rsidR="00554F26" w:rsidRPr="00214D04">
        <w:rPr>
          <w:rFonts w:asciiTheme="minorHAnsi" w:hAnsiTheme="minorHAnsi" w:cstheme="minorHAnsi"/>
          <w:sz w:val="22"/>
          <w:szCs w:val="22"/>
        </w:rPr>
        <w:t xml:space="preserve"> </w:t>
      </w:r>
      <w:r w:rsidR="00DB34A2" w:rsidRPr="00214D04">
        <w:rPr>
          <w:rFonts w:asciiTheme="minorHAnsi" w:hAnsiTheme="minorHAnsi" w:cstheme="minorHAnsi"/>
          <w:sz w:val="22"/>
          <w:szCs w:val="22"/>
        </w:rPr>
        <w:t>10 elements of agroecology as defined by FAO</w:t>
      </w:r>
      <w:r w:rsidR="00DB34A2" w:rsidRPr="00214D04">
        <w:rPr>
          <w:rStyle w:val="FootnoteReference"/>
          <w:rFonts w:asciiTheme="minorHAnsi" w:hAnsiTheme="minorHAnsi" w:cstheme="minorHAnsi"/>
          <w:sz w:val="22"/>
          <w:szCs w:val="22"/>
        </w:rPr>
        <w:footnoteReference w:id="48"/>
      </w:r>
      <w:r w:rsidR="00DB34A2" w:rsidRPr="00214D04">
        <w:rPr>
          <w:rFonts w:asciiTheme="minorHAnsi" w:hAnsiTheme="minorHAnsi" w:cstheme="minorHAnsi"/>
          <w:sz w:val="22"/>
          <w:szCs w:val="22"/>
        </w:rPr>
        <w:t>;</w:t>
      </w:r>
      <w:r w:rsidR="00554F26" w:rsidRPr="00214D04">
        <w:rPr>
          <w:rFonts w:asciiTheme="minorHAnsi" w:hAnsiTheme="minorHAnsi" w:cstheme="minorHAnsi"/>
          <w:sz w:val="22"/>
          <w:szCs w:val="22"/>
        </w:rPr>
        <w:t xml:space="preserve"> </w:t>
      </w:r>
      <w:r w:rsidR="00DB34A2" w:rsidRPr="00214D04">
        <w:rPr>
          <w:rFonts w:asciiTheme="minorHAnsi" w:hAnsiTheme="minorHAnsi" w:cstheme="minorHAnsi"/>
          <w:sz w:val="22"/>
          <w:szCs w:val="22"/>
        </w:rPr>
        <w:t>i</w:t>
      </w:r>
      <w:r w:rsidR="004855D2" w:rsidRPr="00214D04">
        <w:rPr>
          <w:rFonts w:asciiTheme="minorHAnsi" w:hAnsiTheme="minorHAnsi" w:cstheme="minorHAnsi"/>
          <w:sz w:val="22"/>
          <w:szCs w:val="22"/>
        </w:rPr>
        <w:t xml:space="preserve">i) implementation of at least one </w:t>
      </w:r>
      <w:r w:rsidR="00061635" w:rsidRPr="00214D04">
        <w:rPr>
          <w:rFonts w:asciiTheme="minorHAnsi" w:hAnsiTheme="minorHAnsi" w:cstheme="minorHAnsi"/>
          <w:sz w:val="22"/>
          <w:szCs w:val="22"/>
        </w:rPr>
        <w:t>agroecological</w:t>
      </w:r>
      <w:r w:rsidR="004855D2" w:rsidRPr="00214D04">
        <w:rPr>
          <w:rFonts w:asciiTheme="minorHAnsi" w:hAnsiTheme="minorHAnsi" w:cstheme="minorHAnsi"/>
          <w:sz w:val="22"/>
          <w:szCs w:val="22"/>
        </w:rPr>
        <w:t xml:space="preserve"> </w:t>
      </w:r>
      <w:r w:rsidR="00DB34A2" w:rsidRPr="00214D04">
        <w:rPr>
          <w:rFonts w:asciiTheme="minorHAnsi" w:hAnsiTheme="minorHAnsi" w:cstheme="minorHAnsi"/>
          <w:sz w:val="22"/>
          <w:szCs w:val="22"/>
        </w:rPr>
        <w:t>innovation</w:t>
      </w:r>
      <w:r w:rsidR="004855D2" w:rsidRPr="00214D04">
        <w:rPr>
          <w:rFonts w:asciiTheme="minorHAnsi" w:hAnsiTheme="minorHAnsi" w:cstheme="minorHAnsi"/>
          <w:sz w:val="22"/>
          <w:szCs w:val="22"/>
        </w:rPr>
        <w:t>;</w:t>
      </w:r>
      <w:r w:rsidRPr="00214D04">
        <w:rPr>
          <w:rFonts w:asciiTheme="minorHAnsi" w:hAnsiTheme="minorHAnsi" w:cstheme="minorHAnsi"/>
          <w:sz w:val="22"/>
          <w:szCs w:val="22"/>
        </w:rPr>
        <w:t xml:space="preserve"> </w:t>
      </w:r>
      <w:r w:rsidR="004855D2" w:rsidRPr="00214D04">
        <w:rPr>
          <w:rFonts w:asciiTheme="minorHAnsi" w:hAnsiTheme="minorHAnsi" w:cstheme="minorHAnsi"/>
          <w:sz w:val="22"/>
          <w:szCs w:val="22"/>
        </w:rPr>
        <w:t>ii</w:t>
      </w:r>
      <w:r w:rsidR="00DB34A2" w:rsidRPr="00214D04">
        <w:rPr>
          <w:rFonts w:asciiTheme="minorHAnsi" w:hAnsiTheme="minorHAnsi" w:cstheme="minorHAnsi"/>
          <w:sz w:val="22"/>
          <w:szCs w:val="22"/>
        </w:rPr>
        <w:t>i</w:t>
      </w:r>
      <w:r w:rsidR="004855D2" w:rsidRPr="00214D04">
        <w:rPr>
          <w:rFonts w:asciiTheme="minorHAnsi" w:hAnsiTheme="minorHAnsi" w:cstheme="minorHAnsi"/>
          <w:sz w:val="22"/>
          <w:szCs w:val="22"/>
        </w:rPr>
        <w:t>) willingness of the actors to participate to the project; i</w:t>
      </w:r>
      <w:r w:rsidR="00DB34A2" w:rsidRPr="00214D04">
        <w:rPr>
          <w:rFonts w:asciiTheme="minorHAnsi" w:hAnsiTheme="minorHAnsi" w:cstheme="minorHAnsi"/>
          <w:sz w:val="22"/>
          <w:szCs w:val="22"/>
        </w:rPr>
        <w:t>v</w:t>
      </w:r>
      <w:r w:rsidR="004855D2" w:rsidRPr="00214D04">
        <w:rPr>
          <w:rFonts w:asciiTheme="minorHAnsi" w:hAnsiTheme="minorHAnsi" w:cstheme="minorHAnsi"/>
          <w:sz w:val="22"/>
          <w:szCs w:val="22"/>
        </w:rPr>
        <w:t xml:space="preserve">) </w:t>
      </w:r>
      <w:r w:rsidRPr="00214D04">
        <w:rPr>
          <w:rFonts w:asciiTheme="minorHAnsi" w:hAnsiTheme="minorHAnsi" w:cstheme="minorHAnsi"/>
          <w:sz w:val="22"/>
          <w:szCs w:val="22"/>
        </w:rPr>
        <w:t>gender</w:t>
      </w:r>
      <w:r w:rsidR="00AC1CFC" w:rsidRPr="00214D04">
        <w:rPr>
          <w:rFonts w:asciiTheme="minorHAnsi" w:hAnsiTheme="minorHAnsi" w:cstheme="minorHAnsi"/>
          <w:sz w:val="22"/>
          <w:szCs w:val="22"/>
        </w:rPr>
        <w:t>-sensitivity of the initiative</w:t>
      </w:r>
      <w:r w:rsidR="004855D2" w:rsidRPr="00214D04">
        <w:rPr>
          <w:rFonts w:asciiTheme="minorHAnsi" w:hAnsiTheme="minorHAnsi" w:cstheme="minorHAnsi"/>
          <w:sz w:val="22"/>
          <w:szCs w:val="22"/>
        </w:rPr>
        <w:t xml:space="preserve">; v) adequate </w:t>
      </w:r>
      <w:r w:rsidRPr="00214D04">
        <w:rPr>
          <w:rFonts w:asciiTheme="minorHAnsi" w:hAnsiTheme="minorHAnsi" w:cstheme="minorHAnsi"/>
          <w:sz w:val="22"/>
          <w:szCs w:val="22"/>
        </w:rPr>
        <w:t xml:space="preserve">integration of </w:t>
      </w:r>
      <w:r w:rsidR="008A1A1A">
        <w:rPr>
          <w:rFonts w:asciiTheme="minorHAnsi" w:hAnsiTheme="minorHAnsi" w:cstheme="minorHAnsi"/>
          <w:sz w:val="22"/>
          <w:szCs w:val="22"/>
        </w:rPr>
        <w:t>indigenous peoples</w:t>
      </w:r>
      <w:r w:rsidR="00AC1CFC" w:rsidRPr="00214D04">
        <w:rPr>
          <w:rFonts w:asciiTheme="minorHAnsi" w:hAnsiTheme="minorHAnsi" w:cstheme="minorHAnsi"/>
          <w:sz w:val="22"/>
          <w:szCs w:val="22"/>
        </w:rPr>
        <w:t xml:space="preserve"> including </w:t>
      </w:r>
      <w:r w:rsidRPr="00214D04">
        <w:rPr>
          <w:rFonts w:asciiTheme="minorHAnsi" w:hAnsiTheme="minorHAnsi" w:cstheme="minorHAnsi"/>
          <w:sz w:val="22"/>
          <w:szCs w:val="22"/>
        </w:rPr>
        <w:t>ethnic minorities</w:t>
      </w:r>
      <w:r w:rsidR="004855D2" w:rsidRPr="00214D04">
        <w:rPr>
          <w:rFonts w:asciiTheme="minorHAnsi" w:hAnsiTheme="minorHAnsi" w:cstheme="minorHAnsi"/>
          <w:sz w:val="22"/>
          <w:szCs w:val="22"/>
        </w:rPr>
        <w:t>; and v</w:t>
      </w:r>
      <w:r w:rsidR="00DB34A2" w:rsidRPr="00214D04">
        <w:rPr>
          <w:rFonts w:asciiTheme="minorHAnsi" w:hAnsiTheme="minorHAnsi" w:cstheme="minorHAnsi"/>
          <w:sz w:val="22"/>
          <w:szCs w:val="22"/>
        </w:rPr>
        <w:t>i</w:t>
      </w:r>
      <w:r w:rsidR="004855D2" w:rsidRPr="00214D04">
        <w:rPr>
          <w:rFonts w:asciiTheme="minorHAnsi" w:hAnsiTheme="minorHAnsi" w:cstheme="minorHAnsi"/>
          <w:sz w:val="22"/>
          <w:szCs w:val="22"/>
        </w:rPr>
        <w:t xml:space="preserve">) </w:t>
      </w:r>
      <w:r w:rsidRPr="00214D04">
        <w:rPr>
          <w:rFonts w:asciiTheme="minorHAnsi" w:hAnsiTheme="minorHAnsi" w:cstheme="minorHAnsi"/>
          <w:sz w:val="22"/>
          <w:szCs w:val="22"/>
        </w:rPr>
        <w:t>clarity</w:t>
      </w:r>
      <w:r w:rsidR="004855D2" w:rsidRPr="00214D04">
        <w:rPr>
          <w:rFonts w:asciiTheme="minorHAnsi" w:hAnsiTheme="minorHAnsi" w:cstheme="minorHAnsi"/>
          <w:sz w:val="22"/>
          <w:szCs w:val="22"/>
        </w:rPr>
        <w:t>, equity</w:t>
      </w:r>
      <w:r w:rsidRPr="00214D04">
        <w:rPr>
          <w:rFonts w:asciiTheme="minorHAnsi" w:hAnsiTheme="minorHAnsi" w:cstheme="minorHAnsi"/>
          <w:sz w:val="22"/>
          <w:szCs w:val="22"/>
        </w:rPr>
        <w:t xml:space="preserve"> and </w:t>
      </w:r>
      <w:r w:rsidR="004855D2" w:rsidRPr="00214D04">
        <w:rPr>
          <w:rFonts w:asciiTheme="minorHAnsi" w:hAnsiTheme="minorHAnsi" w:cstheme="minorHAnsi"/>
          <w:sz w:val="22"/>
          <w:szCs w:val="22"/>
        </w:rPr>
        <w:t>absence of conflicts over land ownership.</w:t>
      </w:r>
    </w:p>
    <w:p w14:paraId="14BED42B" w14:textId="3F07EDB3" w:rsidR="00AD6A6E" w:rsidRPr="00214D04" w:rsidRDefault="00AD6A6E" w:rsidP="00E674C0">
      <w:pPr>
        <w:pStyle w:val="ListParagraph"/>
        <w:numPr>
          <w:ilvl w:val="0"/>
          <w:numId w:val="20"/>
        </w:numPr>
        <w:ind w:left="0" w:firstLine="0"/>
        <w:rPr>
          <w:rFonts w:asciiTheme="minorHAnsi" w:hAnsiTheme="minorHAnsi" w:cstheme="minorHAnsi"/>
          <w:iCs/>
          <w:sz w:val="22"/>
          <w:szCs w:val="22"/>
        </w:rPr>
      </w:pPr>
      <w:r w:rsidRPr="00214D04">
        <w:rPr>
          <w:rFonts w:asciiTheme="minorHAnsi" w:hAnsiTheme="minorHAnsi" w:cstheme="minorHAnsi"/>
          <w:sz w:val="22"/>
          <w:szCs w:val="22"/>
        </w:rPr>
        <w:t>One fact sheet</w:t>
      </w:r>
      <w:r w:rsidR="00B31B0C" w:rsidRPr="00214D04">
        <w:rPr>
          <w:rFonts w:asciiTheme="minorHAnsi" w:hAnsiTheme="minorHAnsi" w:cstheme="minorHAnsi"/>
          <w:sz w:val="22"/>
          <w:szCs w:val="22"/>
        </w:rPr>
        <w:t xml:space="preserve"> will be developed for each </w:t>
      </w:r>
      <w:r w:rsidR="000C16DD" w:rsidRPr="00214D04">
        <w:rPr>
          <w:rFonts w:asciiTheme="minorHAnsi" w:hAnsiTheme="minorHAnsi" w:cstheme="minorHAnsi"/>
          <w:sz w:val="22"/>
          <w:szCs w:val="22"/>
        </w:rPr>
        <w:t>agroecological</w:t>
      </w:r>
      <w:r w:rsidR="00E419E2">
        <w:rPr>
          <w:rFonts w:asciiTheme="minorHAnsi" w:hAnsiTheme="minorHAnsi" w:cstheme="minorHAnsi"/>
          <w:sz w:val="22"/>
          <w:szCs w:val="22"/>
        </w:rPr>
        <w:t xml:space="preserve"> </w:t>
      </w:r>
      <w:r w:rsidR="00DB34A2" w:rsidRPr="00214D04">
        <w:rPr>
          <w:rFonts w:asciiTheme="minorHAnsi" w:hAnsiTheme="minorHAnsi" w:cstheme="minorHAnsi"/>
          <w:sz w:val="22"/>
          <w:szCs w:val="22"/>
        </w:rPr>
        <w:t>in</w:t>
      </w:r>
      <w:r w:rsidR="00FC781E">
        <w:rPr>
          <w:rFonts w:asciiTheme="minorHAnsi" w:hAnsiTheme="minorHAnsi" w:cstheme="minorHAnsi"/>
          <w:sz w:val="22"/>
          <w:szCs w:val="22"/>
        </w:rPr>
        <w:t xml:space="preserve">itiative. The agroecology innovations used under each initiative will be highlighted within each fact sheet. </w:t>
      </w:r>
      <w:r w:rsidR="00B31B0C" w:rsidRPr="00214D04">
        <w:rPr>
          <w:rFonts w:asciiTheme="minorHAnsi" w:hAnsiTheme="minorHAnsi" w:cstheme="minorHAnsi"/>
          <w:sz w:val="22"/>
          <w:szCs w:val="22"/>
        </w:rPr>
        <w:t>The info</w:t>
      </w:r>
      <w:r w:rsidR="00FC781E">
        <w:rPr>
          <w:rFonts w:asciiTheme="minorHAnsi" w:hAnsiTheme="minorHAnsi" w:cstheme="minorHAnsi"/>
          <w:sz w:val="22"/>
          <w:szCs w:val="22"/>
        </w:rPr>
        <w:t>rmation</w:t>
      </w:r>
      <w:r w:rsidR="00B31B0C" w:rsidRPr="00214D04">
        <w:rPr>
          <w:rFonts w:asciiTheme="minorHAnsi" w:hAnsiTheme="minorHAnsi" w:cstheme="minorHAnsi"/>
          <w:sz w:val="22"/>
          <w:szCs w:val="22"/>
        </w:rPr>
        <w:t xml:space="preserve"> to be integrated </w:t>
      </w:r>
      <w:r w:rsidR="00B31B0C" w:rsidRPr="00F95689">
        <w:rPr>
          <w:rFonts w:asciiTheme="minorHAnsi" w:hAnsiTheme="minorHAnsi" w:cstheme="minorHAnsi"/>
          <w:sz w:val="22"/>
          <w:szCs w:val="22"/>
        </w:rPr>
        <w:t>in the fact sheet</w:t>
      </w:r>
      <w:r w:rsidR="00FC781E" w:rsidRPr="00F95689">
        <w:rPr>
          <w:rFonts w:asciiTheme="minorHAnsi" w:hAnsiTheme="minorHAnsi" w:cstheme="minorHAnsi"/>
          <w:sz w:val="22"/>
          <w:szCs w:val="22"/>
        </w:rPr>
        <w:t>s</w:t>
      </w:r>
      <w:r w:rsidR="00B31B0C" w:rsidRPr="00F95689">
        <w:rPr>
          <w:rFonts w:asciiTheme="minorHAnsi" w:hAnsiTheme="minorHAnsi" w:cstheme="minorHAnsi"/>
          <w:sz w:val="22"/>
          <w:szCs w:val="22"/>
        </w:rPr>
        <w:t xml:space="preserve"> include: explanations on the selection of the </w:t>
      </w:r>
      <w:r w:rsidR="001770AC" w:rsidRPr="00F95689">
        <w:rPr>
          <w:rFonts w:asciiTheme="minorHAnsi" w:hAnsiTheme="minorHAnsi" w:cstheme="minorHAnsi"/>
          <w:sz w:val="22"/>
          <w:szCs w:val="22"/>
        </w:rPr>
        <w:t>innovation</w:t>
      </w:r>
      <w:r w:rsidR="00323E47" w:rsidRPr="00F95689">
        <w:rPr>
          <w:rFonts w:asciiTheme="minorHAnsi" w:hAnsiTheme="minorHAnsi" w:cstheme="minorHAnsi"/>
          <w:sz w:val="22"/>
          <w:szCs w:val="22"/>
        </w:rPr>
        <w:t>(s)</w:t>
      </w:r>
      <w:r w:rsidR="00B31B0C" w:rsidRPr="00F95689">
        <w:rPr>
          <w:rFonts w:asciiTheme="minorHAnsi" w:hAnsiTheme="minorHAnsi" w:cstheme="minorHAnsi"/>
          <w:sz w:val="22"/>
          <w:szCs w:val="22"/>
        </w:rPr>
        <w:t>; type of environment where it was implemented; implementation method; social, economic and environmental benefits</w:t>
      </w:r>
      <w:r w:rsidR="00B31B0C" w:rsidRPr="00F95689">
        <w:rPr>
          <w:rFonts w:asciiTheme="minorHAnsi" w:hAnsiTheme="minorHAnsi" w:cstheme="minorHAnsi"/>
          <w:iCs/>
          <w:sz w:val="22"/>
          <w:szCs w:val="22"/>
        </w:rPr>
        <w:t xml:space="preserve"> generated (e.g. </w:t>
      </w:r>
      <w:r w:rsidR="00D23EDD" w:rsidRPr="00F95689">
        <w:rPr>
          <w:rFonts w:asciiTheme="minorHAnsi" w:hAnsiTheme="minorHAnsi" w:cstheme="minorHAnsi"/>
          <w:iCs/>
          <w:sz w:val="22"/>
          <w:szCs w:val="22"/>
        </w:rPr>
        <w:t xml:space="preserve">observed </w:t>
      </w:r>
      <w:r w:rsidR="00B31B0C" w:rsidRPr="00F95689">
        <w:rPr>
          <w:rFonts w:asciiTheme="minorHAnsi" w:hAnsiTheme="minorHAnsi" w:cstheme="minorHAnsi"/>
          <w:iCs/>
          <w:sz w:val="22"/>
          <w:szCs w:val="22"/>
        </w:rPr>
        <w:t>reduction of soil erosion, increase</w:t>
      </w:r>
      <w:r w:rsidR="00D23EDD" w:rsidRPr="00F95689">
        <w:rPr>
          <w:rFonts w:asciiTheme="minorHAnsi" w:hAnsiTheme="minorHAnsi" w:cstheme="minorHAnsi"/>
          <w:iCs/>
          <w:sz w:val="22"/>
          <w:szCs w:val="22"/>
        </w:rPr>
        <w:t xml:space="preserve"> of</w:t>
      </w:r>
      <w:r w:rsidR="00B31B0C" w:rsidRPr="00F95689">
        <w:rPr>
          <w:rFonts w:asciiTheme="minorHAnsi" w:hAnsiTheme="minorHAnsi" w:cstheme="minorHAnsi"/>
          <w:iCs/>
          <w:sz w:val="22"/>
          <w:szCs w:val="22"/>
        </w:rPr>
        <w:t xml:space="preserve"> water availability, increase</w:t>
      </w:r>
      <w:r w:rsidR="00D23EDD" w:rsidRPr="00F95689">
        <w:rPr>
          <w:rFonts w:asciiTheme="minorHAnsi" w:hAnsiTheme="minorHAnsi" w:cstheme="minorHAnsi"/>
          <w:iCs/>
          <w:sz w:val="22"/>
          <w:szCs w:val="22"/>
        </w:rPr>
        <w:t xml:space="preserve"> of</w:t>
      </w:r>
      <w:r w:rsidR="00B31B0C" w:rsidRPr="00F95689">
        <w:rPr>
          <w:rFonts w:asciiTheme="minorHAnsi" w:hAnsiTheme="minorHAnsi" w:cstheme="minorHAnsi"/>
          <w:iCs/>
          <w:sz w:val="22"/>
          <w:szCs w:val="22"/>
        </w:rPr>
        <w:t xml:space="preserve"> productivity, </w:t>
      </w:r>
      <w:r w:rsidR="0056227C" w:rsidRPr="00F95689">
        <w:rPr>
          <w:rFonts w:asciiTheme="minorHAnsi" w:hAnsiTheme="minorHAnsi" w:cstheme="minorHAnsi"/>
          <w:iCs/>
          <w:sz w:val="22"/>
          <w:szCs w:val="22"/>
        </w:rPr>
        <w:t xml:space="preserve">increase in </w:t>
      </w:r>
      <w:r w:rsidR="00B31B0C" w:rsidRPr="00F95689">
        <w:rPr>
          <w:rFonts w:asciiTheme="minorHAnsi" w:hAnsiTheme="minorHAnsi" w:cstheme="minorHAnsi"/>
          <w:iCs/>
          <w:sz w:val="22"/>
          <w:szCs w:val="22"/>
        </w:rPr>
        <w:t>income</w:t>
      </w:r>
      <w:r w:rsidR="003D0863" w:rsidRPr="00F95689">
        <w:rPr>
          <w:rFonts w:asciiTheme="minorHAnsi" w:hAnsiTheme="minorHAnsi" w:cstheme="minorHAnsi"/>
          <w:iCs/>
          <w:sz w:val="22"/>
          <w:szCs w:val="22"/>
        </w:rPr>
        <w:t>, creation of decent rural employment, reduction of child labour, and more</w:t>
      </w:r>
      <w:r w:rsidR="00B31B0C" w:rsidRPr="00F95689">
        <w:rPr>
          <w:rFonts w:asciiTheme="minorHAnsi" w:hAnsiTheme="minorHAnsi" w:cstheme="minorHAnsi"/>
          <w:iCs/>
          <w:sz w:val="22"/>
          <w:szCs w:val="22"/>
        </w:rPr>
        <w:t xml:space="preserve">); and </w:t>
      </w:r>
      <w:r w:rsidR="00410898" w:rsidRPr="00F95689">
        <w:rPr>
          <w:rFonts w:asciiTheme="minorHAnsi" w:hAnsiTheme="minorHAnsi" w:cstheme="minorHAnsi"/>
          <w:iCs/>
          <w:sz w:val="22"/>
          <w:szCs w:val="22"/>
        </w:rPr>
        <w:t xml:space="preserve">strength, weaknesses, </w:t>
      </w:r>
      <w:r w:rsidR="00B31B0C" w:rsidRPr="00F95689">
        <w:rPr>
          <w:rFonts w:asciiTheme="minorHAnsi" w:hAnsiTheme="minorHAnsi" w:cstheme="minorHAnsi"/>
          <w:sz w:val="22"/>
        </w:rPr>
        <w:t xml:space="preserve">limits of the </w:t>
      </w:r>
      <w:r w:rsidR="001770AC" w:rsidRPr="00F95689">
        <w:rPr>
          <w:rFonts w:asciiTheme="minorHAnsi" w:hAnsiTheme="minorHAnsi" w:cstheme="minorHAnsi"/>
          <w:sz w:val="22"/>
        </w:rPr>
        <w:t>technique</w:t>
      </w:r>
      <w:r w:rsidR="001770AC" w:rsidRPr="00F95689">
        <w:rPr>
          <w:rFonts w:asciiTheme="minorHAnsi" w:hAnsiTheme="minorHAnsi" w:cstheme="minorHAnsi"/>
          <w:iCs/>
          <w:sz w:val="22"/>
          <w:szCs w:val="22"/>
        </w:rPr>
        <w:t xml:space="preserve"> </w:t>
      </w:r>
      <w:r w:rsidR="00410898" w:rsidRPr="00F95689">
        <w:rPr>
          <w:rFonts w:asciiTheme="minorHAnsi" w:hAnsiTheme="minorHAnsi" w:cstheme="minorHAnsi"/>
          <w:iCs/>
          <w:sz w:val="22"/>
          <w:szCs w:val="22"/>
        </w:rPr>
        <w:t>and scope for improve</w:t>
      </w:r>
      <w:r w:rsidR="008C4920" w:rsidRPr="00F95689">
        <w:rPr>
          <w:rFonts w:asciiTheme="minorHAnsi" w:hAnsiTheme="minorHAnsi" w:cstheme="minorHAnsi"/>
          <w:iCs/>
          <w:sz w:val="22"/>
          <w:szCs w:val="22"/>
        </w:rPr>
        <w:t>ment</w:t>
      </w:r>
      <w:r w:rsidR="00410898" w:rsidRPr="00F95689">
        <w:rPr>
          <w:rFonts w:asciiTheme="minorHAnsi" w:hAnsiTheme="minorHAnsi" w:cstheme="minorHAnsi"/>
          <w:iCs/>
          <w:sz w:val="22"/>
          <w:szCs w:val="22"/>
        </w:rPr>
        <w:t xml:space="preserve"> where appropriate</w:t>
      </w:r>
      <w:r w:rsidR="00B31B0C" w:rsidRPr="00F95689">
        <w:rPr>
          <w:rFonts w:asciiTheme="minorHAnsi" w:hAnsiTheme="minorHAnsi" w:cstheme="minorHAnsi"/>
          <w:iCs/>
          <w:sz w:val="22"/>
          <w:szCs w:val="22"/>
        </w:rPr>
        <w:t>.</w:t>
      </w:r>
      <w:r w:rsidR="00F22B4A" w:rsidRPr="00F95689">
        <w:rPr>
          <w:rFonts w:asciiTheme="minorHAnsi" w:hAnsiTheme="minorHAnsi" w:cstheme="minorHAnsi"/>
          <w:iCs/>
          <w:sz w:val="22"/>
          <w:szCs w:val="22"/>
        </w:rPr>
        <w:t xml:space="preserve"> </w:t>
      </w:r>
      <w:r w:rsidR="0056227C" w:rsidRPr="00F95689">
        <w:rPr>
          <w:rFonts w:asciiTheme="minorHAnsi" w:hAnsiTheme="minorHAnsi" w:cstheme="minorHAnsi"/>
          <w:iCs/>
          <w:sz w:val="22"/>
          <w:szCs w:val="22"/>
        </w:rPr>
        <w:t xml:space="preserve">In addition to practical knowledge, the assessment of the benefits generated will also include the observed effects based on the traditional knowledge of local communities on their environment. </w:t>
      </w:r>
      <w:r w:rsidR="00214FDF" w:rsidRPr="00F95689">
        <w:rPr>
          <w:rFonts w:asciiTheme="minorHAnsi" w:hAnsiTheme="minorHAnsi" w:cstheme="minorHAnsi"/>
          <w:iCs/>
          <w:sz w:val="22"/>
          <w:szCs w:val="22"/>
        </w:rPr>
        <w:t>A standardised</w:t>
      </w:r>
      <w:r w:rsidR="00214FDF" w:rsidRPr="00214D04">
        <w:rPr>
          <w:rFonts w:asciiTheme="minorHAnsi" w:hAnsiTheme="minorHAnsi" w:cstheme="minorHAnsi"/>
          <w:iCs/>
          <w:sz w:val="22"/>
          <w:szCs w:val="22"/>
        </w:rPr>
        <w:t xml:space="preserve"> data gathering template will be developed to guide data collection in each country. This will enable </w:t>
      </w:r>
      <w:r w:rsidR="00D23EDD" w:rsidRPr="00214D04">
        <w:rPr>
          <w:rFonts w:asciiTheme="minorHAnsi" w:hAnsiTheme="minorHAnsi" w:cstheme="minorHAnsi"/>
          <w:iCs/>
          <w:sz w:val="22"/>
          <w:szCs w:val="22"/>
        </w:rPr>
        <w:t xml:space="preserve">the </w:t>
      </w:r>
      <w:r w:rsidR="00214FDF" w:rsidRPr="00214D04">
        <w:rPr>
          <w:rFonts w:asciiTheme="minorHAnsi" w:hAnsiTheme="minorHAnsi" w:cstheme="minorHAnsi"/>
          <w:iCs/>
          <w:sz w:val="22"/>
          <w:szCs w:val="22"/>
        </w:rPr>
        <w:t xml:space="preserve">comparison of information between </w:t>
      </w:r>
      <w:r w:rsidR="00FC781E">
        <w:rPr>
          <w:rFonts w:asciiTheme="minorHAnsi" w:hAnsiTheme="minorHAnsi" w:cstheme="minorHAnsi"/>
          <w:iCs/>
          <w:sz w:val="22"/>
          <w:szCs w:val="22"/>
        </w:rPr>
        <w:t>initiative</w:t>
      </w:r>
      <w:r w:rsidR="00214FDF" w:rsidRPr="00214D04">
        <w:rPr>
          <w:rFonts w:asciiTheme="minorHAnsi" w:hAnsiTheme="minorHAnsi" w:cstheme="minorHAnsi"/>
          <w:iCs/>
          <w:sz w:val="22"/>
          <w:szCs w:val="22"/>
        </w:rPr>
        <w:t xml:space="preserve">s and it will facilitate the </w:t>
      </w:r>
      <w:r w:rsidR="00D23EDD" w:rsidRPr="00214D04">
        <w:rPr>
          <w:rFonts w:asciiTheme="minorHAnsi" w:hAnsiTheme="minorHAnsi" w:cstheme="minorHAnsi"/>
          <w:iCs/>
          <w:sz w:val="22"/>
          <w:szCs w:val="22"/>
        </w:rPr>
        <w:t>storage</w:t>
      </w:r>
      <w:r w:rsidR="00214FDF" w:rsidRPr="00214D04">
        <w:rPr>
          <w:rFonts w:asciiTheme="minorHAnsi" w:hAnsiTheme="minorHAnsi" w:cstheme="minorHAnsi"/>
          <w:iCs/>
          <w:sz w:val="22"/>
          <w:szCs w:val="22"/>
        </w:rPr>
        <w:t xml:space="preserve"> of this data in the database. </w:t>
      </w:r>
      <w:r w:rsidR="00F22B4A" w:rsidRPr="00214D04">
        <w:rPr>
          <w:rFonts w:asciiTheme="minorHAnsi" w:hAnsiTheme="minorHAnsi" w:cstheme="minorHAnsi"/>
          <w:iCs/>
          <w:sz w:val="22"/>
          <w:szCs w:val="22"/>
        </w:rPr>
        <w:t xml:space="preserve">This information will be </w:t>
      </w:r>
      <w:r w:rsidR="00145510" w:rsidRPr="00214D04">
        <w:rPr>
          <w:rFonts w:asciiTheme="minorHAnsi" w:hAnsiTheme="minorHAnsi" w:cstheme="minorHAnsi"/>
          <w:iCs/>
          <w:sz w:val="22"/>
          <w:szCs w:val="22"/>
        </w:rPr>
        <w:t xml:space="preserve">collected and </w:t>
      </w:r>
      <w:r w:rsidR="00F22B4A" w:rsidRPr="00214D04">
        <w:rPr>
          <w:rFonts w:asciiTheme="minorHAnsi" w:hAnsiTheme="minorHAnsi" w:cstheme="minorHAnsi"/>
          <w:iCs/>
          <w:sz w:val="22"/>
          <w:szCs w:val="22"/>
        </w:rPr>
        <w:t xml:space="preserve">compiled by each of the </w:t>
      </w:r>
      <w:r w:rsidR="0056227C" w:rsidRPr="00214D04">
        <w:rPr>
          <w:rFonts w:asciiTheme="minorHAnsi" w:hAnsiTheme="minorHAnsi" w:cstheme="minorHAnsi"/>
          <w:iCs/>
          <w:sz w:val="22"/>
          <w:szCs w:val="22"/>
        </w:rPr>
        <w:t>national NGO</w:t>
      </w:r>
      <w:r w:rsidR="00F22B4A" w:rsidRPr="00214D04">
        <w:rPr>
          <w:rFonts w:asciiTheme="minorHAnsi" w:hAnsiTheme="minorHAnsi" w:cstheme="minorHAnsi"/>
          <w:iCs/>
          <w:sz w:val="22"/>
          <w:szCs w:val="22"/>
        </w:rPr>
        <w:t xml:space="preserve"> partners</w:t>
      </w:r>
      <w:r w:rsidR="00145510" w:rsidRPr="00214D04">
        <w:rPr>
          <w:rFonts w:asciiTheme="minorHAnsi" w:hAnsiTheme="minorHAnsi" w:cstheme="minorHAnsi"/>
          <w:iCs/>
          <w:sz w:val="22"/>
          <w:szCs w:val="22"/>
        </w:rPr>
        <w:t xml:space="preserve"> during field visits in their specific countries</w:t>
      </w:r>
      <w:r w:rsidR="00F22B4A" w:rsidRPr="00214D04">
        <w:rPr>
          <w:rFonts w:asciiTheme="minorHAnsi" w:hAnsiTheme="minorHAnsi" w:cstheme="minorHAnsi"/>
          <w:iCs/>
          <w:sz w:val="22"/>
          <w:szCs w:val="22"/>
        </w:rPr>
        <w:t xml:space="preserve"> </w:t>
      </w:r>
      <w:r w:rsidR="00145510" w:rsidRPr="00214D04">
        <w:rPr>
          <w:rFonts w:asciiTheme="minorHAnsi" w:hAnsiTheme="minorHAnsi" w:cstheme="minorHAnsi"/>
          <w:iCs/>
          <w:sz w:val="22"/>
          <w:szCs w:val="22"/>
        </w:rPr>
        <w:t>in collaboration with local communities</w:t>
      </w:r>
      <w:r w:rsidR="00F22B4A" w:rsidRPr="00214D04">
        <w:rPr>
          <w:rFonts w:asciiTheme="minorHAnsi" w:hAnsiTheme="minorHAnsi" w:cstheme="minorHAnsi"/>
          <w:iCs/>
          <w:sz w:val="22"/>
          <w:szCs w:val="22"/>
        </w:rPr>
        <w:t>, using a standardised data-gathering template.</w:t>
      </w:r>
    </w:p>
    <w:p w14:paraId="4712AE6D" w14:textId="77777777" w:rsidR="00265CE4" w:rsidRPr="00214D04" w:rsidRDefault="00265CE4" w:rsidP="00A3127D">
      <w:pPr>
        <w:contextualSpacing/>
        <w:jc w:val="both"/>
        <w:rPr>
          <w:rFonts w:asciiTheme="minorHAnsi" w:hAnsiTheme="minorHAnsi" w:cstheme="minorHAnsi"/>
          <w:iCs/>
          <w:sz w:val="22"/>
          <w:szCs w:val="22"/>
          <w:lang w:val="en-GB"/>
        </w:rPr>
      </w:pPr>
    </w:p>
    <w:p w14:paraId="13DEEB08" w14:textId="4B5EC492" w:rsidR="00EB307D" w:rsidRPr="00214D04" w:rsidRDefault="00EB307D" w:rsidP="00A3127D">
      <w:pPr>
        <w:contextualSpacing/>
        <w:jc w:val="both"/>
        <w:rPr>
          <w:rFonts w:asciiTheme="minorHAnsi" w:hAnsiTheme="minorHAnsi" w:cstheme="minorHAnsi"/>
          <w:iCs/>
          <w:sz w:val="22"/>
          <w:szCs w:val="22"/>
          <w:lang w:val="en-GB"/>
        </w:rPr>
      </w:pPr>
      <w:r w:rsidRPr="00214D04">
        <w:rPr>
          <w:rFonts w:asciiTheme="minorHAnsi" w:hAnsiTheme="minorHAnsi" w:cstheme="minorHAnsi"/>
          <w:b/>
          <w:iCs/>
          <w:sz w:val="22"/>
          <w:szCs w:val="22"/>
          <w:lang w:val="en-GB"/>
        </w:rPr>
        <w:t>Activity 1.1.2</w:t>
      </w:r>
      <w:r w:rsidRPr="00214D04">
        <w:rPr>
          <w:rFonts w:asciiTheme="minorHAnsi" w:hAnsiTheme="minorHAnsi" w:cstheme="minorHAnsi"/>
          <w:iCs/>
          <w:sz w:val="22"/>
          <w:szCs w:val="22"/>
          <w:lang w:val="en-GB"/>
        </w:rPr>
        <w:t xml:space="preserve"> Store the compiled information on the existing database "Resource</w:t>
      </w:r>
      <w:r w:rsidR="00EA123E" w:rsidRPr="00214D04">
        <w:rPr>
          <w:rFonts w:asciiTheme="minorHAnsi" w:hAnsiTheme="minorHAnsi" w:cstheme="minorHAnsi"/>
          <w:iCs/>
          <w:sz w:val="22"/>
          <w:szCs w:val="22"/>
          <w:lang w:val="en-GB"/>
        </w:rPr>
        <w:t>s</w:t>
      </w:r>
      <w:r w:rsidRPr="00214D04">
        <w:rPr>
          <w:rFonts w:asciiTheme="minorHAnsi" w:hAnsiTheme="minorHAnsi" w:cstheme="minorHAnsi"/>
          <w:iCs/>
          <w:sz w:val="22"/>
          <w:szCs w:val="22"/>
          <w:lang w:val="en-GB"/>
        </w:rPr>
        <w:t xml:space="preserve"> Centr</w:t>
      </w:r>
      <w:r w:rsidR="004D062F" w:rsidRPr="00214D04">
        <w:rPr>
          <w:rFonts w:asciiTheme="minorHAnsi" w:hAnsiTheme="minorHAnsi" w:cstheme="minorHAnsi"/>
          <w:iCs/>
          <w:sz w:val="22"/>
          <w:szCs w:val="22"/>
          <w:lang w:val="en-GB"/>
        </w:rPr>
        <w:t>e</w:t>
      </w:r>
      <w:r w:rsidRPr="00214D04">
        <w:rPr>
          <w:rFonts w:asciiTheme="minorHAnsi" w:hAnsiTheme="minorHAnsi" w:cstheme="minorHAnsi"/>
          <w:iCs/>
          <w:sz w:val="22"/>
          <w:szCs w:val="22"/>
          <w:lang w:val="en-GB"/>
        </w:rPr>
        <w:t xml:space="preserve"> on the Fight against Desertification" managed by CARI</w:t>
      </w:r>
    </w:p>
    <w:p w14:paraId="2F9CA86A" w14:textId="4D8F40AB" w:rsidR="00EB307D" w:rsidRPr="00214D04" w:rsidRDefault="00430325"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information collected under Activity 1.1.1 will be stored under a</w:t>
      </w:r>
      <w:r w:rsidR="002505DD" w:rsidRPr="00214D04">
        <w:rPr>
          <w:rFonts w:asciiTheme="minorHAnsi" w:hAnsiTheme="minorHAnsi" w:cstheme="minorHAnsi"/>
          <w:sz w:val="22"/>
          <w:szCs w:val="22"/>
        </w:rPr>
        <w:t>n existing</w:t>
      </w:r>
      <w:r w:rsidRPr="00214D04">
        <w:rPr>
          <w:rFonts w:asciiTheme="minorHAnsi" w:hAnsiTheme="minorHAnsi" w:cstheme="minorHAnsi"/>
          <w:sz w:val="22"/>
          <w:szCs w:val="22"/>
        </w:rPr>
        <w:t xml:space="preserve"> database that</w:t>
      </w:r>
      <w:r w:rsidR="002505DD" w:rsidRPr="00214D04">
        <w:rPr>
          <w:rFonts w:asciiTheme="minorHAnsi" w:hAnsiTheme="minorHAnsi" w:cstheme="minorHAnsi"/>
          <w:sz w:val="22"/>
          <w:szCs w:val="22"/>
        </w:rPr>
        <w:t xml:space="preserve"> was created in 2016 as part of another project</w:t>
      </w:r>
      <w:r w:rsidR="002353A1" w:rsidRPr="00214D04">
        <w:rPr>
          <w:rFonts w:asciiTheme="minorHAnsi" w:hAnsiTheme="minorHAnsi" w:cstheme="minorHAnsi"/>
          <w:sz w:val="22"/>
          <w:szCs w:val="22"/>
        </w:rPr>
        <w:t xml:space="preserve"> and will be amended to </w:t>
      </w:r>
      <w:r w:rsidR="004541F2" w:rsidRPr="00214D04">
        <w:rPr>
          <w:rFonts w:asciiTheme="minorHAnsi" w:hAnsiTheme="minorHAnsi" w:cstheme="minorHAnsi"/>
          <w:sz w:val="22"/>
          <w:szCs w:val="22"/>
        </w:rPr>
        <w:t>accommodate</w:t>
      </w:r>
      <w:r w:rsidR="002353A1" w:rsidRPr="00214D04">
        <w:rPr>
          <w:rFonts w:asciiTheme="minorHAnsi" w:hAnsiTheme="minorHAnsi" w:cstheme="minorHAnsi"/>
          <w:sz w:val="22"/>
          <w:szCs w:val="22"/>
        </w:rPr>
        <w:t xml:space="preserve"> the data generated under </w:t>
      </w:r>
      <w:r w:rsidR="00E37ED5" w:rsidRPr="00214D04">
        <w:rPr>
          <w:rFonts w:asciiTheme="minorHAnsi" w:hAnsiTheme="minorHAnsi" w:cstheme="minorHAnsi"/>
          <w:sz w:val="22"/>
          <w:szCs w:val="22"/>
        </w:rPr>
        <w:t xml:space="preserve">the </w:t>
      </w:r>
      <w:r w:rsidR="002353A1" w:rsidRPr="00214D04">
        <w:rPr>
          <w:rFonts w:asciiTheme="minorHAnsi" w:hAnsiTheme="minorHAnsi" w:cstheme="minorHAnsi"/>
          <w:sz w:val="22"/>
          <w:szCs w:val="22"/>
        </w:rPr>
        <w:t xml:space="preserve">AVACLIM project. </w:t>
      </w:r>
      <w:r w:rsidR="009A5FE9" w:rsidRPr="00214D04">
        <w:rPr>
          <w:rFonts w:asciiTheme="minorHAnsi" w:hAnsiTheme="minorHAnsi" w:cstheme="minorHAnsi"/>
          <w:sz w:val="22"/>
          <w:szCs w:val="22"/>
        </w:rPr>
        <w:t>This database</w:t>
      </w:r>
      <w:r w:rsidR="002353A1" w:rsidRPr="00214D04">
        <w:rPr>
          <w:rFonts w:asciiTheme="minorHAnsi" w:hAnsiTheme="minorHAnsi" w:cstheme="minorHAnsi"/>
          <w:sz w:val="22"/>
          <w:szCs w:val="22"/>
        </w:rPr>
        <w:t xml:space="preserve"> </w:t>
      </w:r>
      <w:r w:rsidR="002505DD" w:rsidRPr="00214D04">
        <w:rPr>
          <w:rFonts w:asciiTheme="minorHAnsi" w:hAnsiTheme="minorHAnsi" w:cstheme="minorHAnsi"/>
          <w:sz w:val="22"/>
          <w:szCs w:val="22"/>
        </w:rPr>
        <w:t xml:space="preserve">is hosted by CARI. It </w:t>
      </w:r>
      <w:r w:rsidR="00922262" w:rsidRPr="00214D04">
        <w:rPr>
          <w:rFonts w:asciiTheme="minorHAnsi" w:hAnsiTheme="minorHAnsi" w:cstheme="minorHAnsi"/>
          <w:sz w:val="22"/>
          <w:szCs w:val="22"/>
        </w:rPr>
        <w:t>is currently</w:t>
      </w:r>
      <w:r w:rsidR="002505DD" w:rsidRPr="00214D04">
        <w:rPr>
          <w:rFonts w:asciiTheme="minorHAnsi" w:hAnsiTheme="minorHAnsi" w:cstheme="minorHAnsi"/>
          <w:sz w:val="22"/>
          <w:szCs w:val="22"/>
        </w:rPr>
        <w:t xml:space="preserve"> divided into two sections: contacts and documentation. A new folder for AVACLIM will be created in the documentation section to store the fact sheets. </w:t>
      </w:r>
      <w:r w:rsidR="00AD6A6E" w:rsidRPr="00214D04">
        <w:rPr>
          <w:rFonts w:asciiTheme="minorHAnsi" w:hAnsiTheme="minorHAnsi" w:cstheme="minorHAnsi"/>
          <w:iCs/>
          <w:sz w:val="22"/>
          <w:szCs w:val="22"/>
        </w:rPr>
        <w:t xml:space="preserve">The database may </w:t>
      </w:r>
      <w:r w:rsidR="002505DD" w:rsidRPr="00214D04">
        <w:rPr>
          <w:rFonts w:asciiTheme="minorHAnsi" w:hAnsiTheme="minorHAnsi" w:cstheme="minorHAnsi"/>
          <w:iCs/>
          <w:sz w:val="22"/>
          <w:szCs w:val="22"/>
        </w:rPr>
        <w:t xml:space="preserve">also </w:t>
      </w:r>
      <w:r w:rsidR="00AD6A6E" w:rsidRPr="00214D04">
        <w:rPr>
          <w:rFonts w:asciiTheme="minorHAnsi" w:hAnsiTheme="minorHAnsi" w:cstheme="minorHAnsi"/>
          <w:iCs/>
          <w:sz w:val="22"/>
          <w:szCs w:val="22"/>
        </w:rPr>
        <w:t xml:space="preserve">include outstanding examples from non-project countries that are </w:t>
      </w:r>
      <w:r w:rsidR="002505DD" w:rsidRPr="00214D04">
        <w:rPr>
          <w:rFonts w:asciiTheme="minorHAnsi" w:hAnsiTheme="minorHAnsi" w:cstheme="minorHAnsi"/>
          <w:iCs/>
          <w:sz w:val="22"/>
          <w:szCs w:val="22"/>
        </w:rPr>
        <w:t>proposed</w:t>
      </w:r>
      <w:r w:rsidR="00AD6A6E" w:rsidRPr="00214D04">
        <w:rPr>
          <w:rFonts w:asciiTheme="minorHAnsi" w:hAnsiTheme="minorHAnsi" w:cstheme="minorHAnsi"/>
          <w:iCs/>
          <w:sz w:val="22"/>
          <w:szCs w:val="22"/>
        </w:rPr>
        <w:t xml:space="preserve"> by other </w:t>
      </w:r>
      <w:proofErr w:type="spellStart"/>
      <w:r w:rsidR="00AD6A6E" w:rsidRPr="00214D04">
        <w:rPr>
          <w:rFonts w:asciiTheme="minorHAnsi" w:hAnsiTheme="minorHAnsi" w:cstheme="minorHAnsi"/>
          <w:iCs/>
          <w:sz w:val="22"/>
          <w:szCs w:val="22"/>
        </w:rPr>
        <w:t>Drynet</w:t>
      </w:r>
      <w:proofErr w:type="spellEnd"/>
      <w:r w:rsidR="00AD6A6E" w:rsidRPr="00214D04">
        <w:rPr>
          <w:rFonts w:asciiTheme="minorHAnsi" w:hAnsiTheme="minorHAnsi" w:cstheme="minorHAnsi"/>
          <w:iCs/>
          <w:sz w:val="22"/>
          <w:szCs w:val="22"/>
        </w:rPr>
        <w:t xml:space="preserve"> partners or other institutions.</w:t>
      </w:r>
      <w:r w:rsidR="002505DD" w:rsidRPr="00214D04">
        <w:rPr>
          <w:rFonts w:asciiTheme="minorHAnsi" w:hAnsiTheme="minorHAnsi" w:cstheme="minorHAnsi"/>
          <w:iCs/>
          <w:sz w:val="22"/>
          <w:szCs w:val="22"/>
        </w:rPr>
        <w:t xml:space="preserve"> The database will be accessible to all the actors of the community of practice of the targeted countries as well as other CARI’s partners. </w:t>
      </w:r>
      <w:r w:rsidR="00F25A66" w:rsidRPr="00214D04">
        <w:rPr>
          <w:rFonts w:asciiTheme="minorHAnsi" w:hAnsiTheme="minorHAnsi" w:cstheme="minorHAnsi"/>
          <w:iCs/>
          <w:sz w:val="22"/>
          <w:szCs w:val="22"/>
        </w:rPr>
        <w:t>The amendments to CARI’s database will be done in such a way that c</w:t>
      </w:r>
      <w:r w:rsidR="006660F9" w:rsidRPr="00214D04">
        <w:rPr>
          <w:rFonts w:asciiTheme="minorHAnsi" w:hAnsiTheme="minorHAnsi" w:cstheme="minorHAnsi"/>
          <w:iCs/>
          <w:sz w:val="22"/>
          <w:szCs w:val="22"/>
        </w:rPr>
        <w:t xml:space="preserve">omplementarity with </w:t>
      </w:r>
      <w:r w:rsidR="00E4538E" w:rsidRPr="00214D04">
        <w:rPr>
          <w:rFonts w:asciiTheme="minorHAnsi" w:hAnsiTheme="minorHAnsi" w:cstheme="minorHAnsi"/>
          <w:iCs/>
          <w:sz w:val="22"/>
          <w:szCs w:val="22"/>
        </w:rPr>
        <w:t>other</w:t>
      </w:r>
      <w:r w:rsidR="006660F9" w:rsidRPr="00214D04">
        <w:rPr>
          <w:rFonts w:asciiTheme="minorHAnsi" w:hAnsiTheme="minorHAnsi" w:cstheme="minorHAnsi"/>
          <w:iCs/>
          <w:sz w:val="22"/>
          <w:szCs w:val="22"/>
        </w:rPr>
        <w:t xml:space="preserve"> databases such as FAO</w:t>
      </w:r>
      <w:r w:rsidR="00E4538E" w:rsidRPr="00214D04">
        <w:rPr>
          <w:rFonts w:asciiTheme="minorHAnsi" w:hAnsiTheme="minorHAnsi" w:cstheme="minorHAnsi"/>
          <w:iCs/>
          <w:sz w:val="22"/>
          <w:szCs w:val="22"/>
        </w:rPr>
        <w:t xml:space="preserve"> </w:t>
      </w:r>
      <w:r w:rsidR="00F25A66" w:rsidRPr="00214D04">
        <w:rPr>
          <w:rFonts w:asciiTheme="minorHAnsi" w:hAnsiTheme="minorHAnsi" w:cstheme="minorHAnsi"/>
          <w:iCs/>
          <w:sz w:val="22"/>
          <w:szCs w:val="22"/>
        </w:rPr>
        <w:t xml:space="preserve">knowledge hub and </w:t>
      </w:r>
      <w:r w:rsidR="00E4538E" w:rsidRPr="00214D04">
        <w:rPr>
          <w:rFonts w:asciiTheme="minorHAnsi" w:hAnsiTheme="minorHAnsi" w:cstheme="minorHAnsi"/>
          <w:iCs/>
          <w:sz w:val="22"/>
          <w:szCs w:val="22"/>
        </w:rPr>
        <w:t>database</w:t>
      </w:r>
      <w:r w:rsidR="00F25A66" w:rsidRPr="00214D04">
        <w:rPr>
          <w:rFonts w:asciiTheme="minorHAnsi" w:hAnsiTheme="minorHAnsi" w:cstheme="minorHAnsi"/>
          <w:iCs/>
          <w:sz w:val="22"/>
          <w:szCs w:val="22"/>
        </w:rPr>
        <w:t>,</w:t>
      </w:r>
      <w:r w:rsidR="006660F9" w:rsidRPr="00214D04">
        <w:rPr>
          <w:rFonts w:asciiTheme="minorHAnsi" w:hAnsiTheme="minorHAnsi" w:cstheme="minorHAnsi"/>
          <w:iCs/>
          <w:sz w:val="22"/>
          <w:szCs w:val="22"/>
        </w:rPr>
        <w:t xml:space="preserve"> and </w:t>
      </w:r>
      <w:r w:rsidR="00E4538E" w:rsidRPr="00214D04">
        <w:rPr>
          <w:rFonts w:asciiTheme="minorHAnsi" w:hAnsiTheme="minorHAnsi" w:cstheme="minorHAnsi"/>
          <w:iCs/>
          <w:sz w:val="22"/>
          <w:szCs w:val="22"/>
        </w:rPr>
        <w:t xml:space="preserve">UNCCD’s </w:t>
      </w:r>
      <w:r w:rsidR="00B75B7F" w:rsidRPr="00214D04">
        <w:rPr>
          <w:rFonts w:asciiTheme="minorHAnsi" w:hAnsiTheme="minorHAnsi" w:cstheme="minorHAnsi"/>
          <w:iCs/>
          <w:sz w:val="22"/>
          <w:szCs w:val="22"/>
        </w:rPr>
        <w:t>World Overview of Conservation Approaches and Technologies (</w:t>
      </w:r>
      <w:r w:rsidR="006660F9" w:rsidRPr="00214D04">
        <w:rPr>
          <w:rFonts w:asciiTheme="minorHAnsi" w:hAnsiTheme="minorHAnsi" w:cstheme="minorHAnsi"/>
          <w:iCs/>
          <w:sz w:val="22"/>
          <w:szCs w:val="22"/>
        </w:rPr>
        <w:t>WOCAT</w:t>
      </w:r>
      <w:r w:rsidR="00B75B7F" w:rsidRPr="00214D04">
        <w:rPr>
          <w:rFonts w:asciiTheme="minorHAnsi" w:hAnsiTheme="minorHAnsi" w:cstheme="minorHAnsi"/>
          <w:iCs/>
          <w:sz w:val="22"/>
          <w:szCs w:val="22"/>
        </w:rPr>
        <w:t>)</w:t>
      </w:r>
      <w:r w:rsidR="006660F9" w:rsidRPr="00214D04">
        <w:rPr>
          <w:rFonts w:asciiTheme="minorHAnsi" w:hAnsiTheme="minorHAnsi" w:cstheme="minorHAnsi"/>
          <w:iCs/>
          <w:sz w:val="22"/>
          <w:szCs w:val="22"/>
        </w:rPr>
        <w:t xml:space="preserve"> database </w:t>
      </w:r>
      <w:r w:rsidR="00F25A66" w:rsidRPr="00214D04">
        <w:rPr>
          <w:rFonts w:asciiTheme="minorHAnsi" w:hAnsiTheme="minorHAnsi" w:cstheme="minorHAnsi"/>
          <w:iCs/>
          <w:sz w:val="22"/>
          <w:szCs w:val="22"/>
        </w:rPr>
        <w:t>is</w:t>
      </w:r>
      <w:r w:rsidR="006660F9" w:rsidRPr="00214D04">
        <w:rPr>
          <w:rFonts w:asciiTheme="minorHAnsi" w:hAnsiTheme="minorHAnsi" w:cstheme="minorHAnsi"/>
          <w:iCs/>
          <w:sz w:val="22"/>
          <w:szCs w:val="22"/>
        </w:rPr>
        <w:t xml:space="preserve"> maximised</w:t>
      </w:r>
      <w:r w:rsidR="001B0C1C" w:rsidRPr="00214D04">
        <w:rPr>
          <w:rFonts w:asciiTheme="minorHAnsi" w:hAnsiTheme="minorHAnsi" w:cstheme="minorHAnsi"/>
          <w:iCs/>
          <w:sz w:val="22"/>
          <w:szCs w:val="22"/>
        </w:rPr>
        <w:t>. In addition,</w:t>
      </w:r>
      <w:r w:rsidR="00E4538E" w:rsidRPr="00214D04">
        <w:rPr>
          <w:rFonts w:asciiTheme="minorHAnsi" w:hAnsiTheme="minorHAnsi" w:cstheme="minorHAnsi"/>
          <w:iCs/>
          <w:sz w:val="22"/>
          <w:szCs w:val="22"/>
        </w:rPr>
        <w:t xml:space="preserve"> close partnership </w:t>
      </w:r>
      <w:r w:rsidR="001B0C1C" w:rsidRPr="00214D04">
        <w:rPr>
          <w:rFonts w:asciiTheme="minorHAnsi" w:hAnsiTheme="minorHAnsi" w:cstheme="minorHAnsi"/>
          <w:iCs/>
          <w:sz w:val="22"/>
          <w:szCs w:val="22"/>
        </w:rPr>
        <w:t xml:space="preserve">will be built </w:t>
      </w:r>
      <w:r w:rsidR="00F25A66" w:rsidRPr="00214D04">
        <w:rPr>
          <w:rFonts w:asciiTheme="minorHAnsi" w:hAnsiTheme="minorHAnsi" w:cstheme="minorHAnsi"/>
          <w:iCs/>
          <w:sz w:val="22"/>
          <w:szCs w:val="22"/>
        </w:rPr>
        <w:t xml:space="preserve">between CARI and </w:t>
      </w:r>
      <w:r w:rsidR="001B0C1C" w:rsidRPr="00214D04">
        <w:rPr>
          <w:rFonts w:asciiTheme="minorHAnsi" w:hAnsiTheme="minorHAnsi" w:cstheme="minorHAnsi"/>
          <w:iCs/>
          <w:sz w:val="22"/>
          <w:szCs w:val="22"/>
        </w:rPr>
        <w:t xml:space="preserve">the management team of </w:t>
      </w:r>
      <w:r w:rsidR="00F25A66" w:rsidRPr="00214D04">
        <w:rPr>
          <w:rFonts w:asciiTheme="minorHAnsi" w:hAnsiTheme="minorHAnsi" w:cstheme="minorHAnsi"/>
          <w:iCs/>
          <w:sz w:val="22"/>
          <w:szCs w:val="22"/>
        </w:rPr>
        <w:t>these</w:t>
      </w:r>
      <w:r w:rsidR="001B0C1C" w:rsidRPr="00214D04">
        <w:rPr>
          <w:rFonts w:asciiTheme="minorHAnsi" w:hAnsiTheme="minorHAnsi" w:cstheme="minorHAnsi"/>
          <w:iCs/>
          <w:sz w:val="22"/>
          <w:szCs w:val="22"/>
        </w:rPr>
        <w:t xml:space="preserve"> databases</w:t>
      </w:r>
      <w:r w:rsidR="00F25A66" w:rsidRPr="00214D04">
        <w:rPr>
          <w:rFonts w:asciiTheme="minorHAnsi" w:hAnsiTheme="minorHAnsi" w:cstheme="minorHAnsi"/>
          <w:iCs/>
          <w:sz w:val="22"/>
          <w:szCs w:val="22"/>
        </w:rPr>
        <w:t>,</w:t>
      </w:r>
      <w:r w:rsidR="001B0C1C" w:rsidRPr="00214D04">
        <w:rPr>
          <w:rFonts w:asciiTheme="minorHAnsi" w:hAnsiTheme="minorHAnsi" w:cstheme="minorHAnsi"/>
          <w:iCs/>
          <w:sz w:val="22"/>
          <w:szCs w:val="22"/>
        </w:rPr>
        <w:t xml:space="preserve"> and</w:t>
      </w:r>
      <w:r w:rsidR="00E4538E" w:rsidRPr="00214D04">
        <w:rPr>
          <w:rFonts w:asciiTheme="minorHAnsi" w:hAnsiTheme="minorHAnsi" w:cstheme="minorHAnsi"/>
          <w:iCs/>
          <w:sz w:val="22"/>
          <w:szCs w:val="22"/>
        </w:rPr>
        <w:t xml:space="preserve"> the integration of AVACLIM results into these databases</w:t>
      </w:r>
      <w:r w:rsidR="001B0C1C" w:rsidRPr="00214D04">
        <w:rPr>
          <w:rFonts w:asciiTheme="minorHAnsi" w:hAnsiTheme="minorHAnsi" w:cstheme="minorHAnsi"/>
          <w:iCs/>
          <w:sz w:val="22"/>
          <w:szCs w:val="22"/>
        </w:rPr>
        <w:t xml:space="preserve"> will be promoted</w:t>
      </w:r>
      <w:r w:rsidR="00E4538E" w:rsidRPr="00214D04">
        <w:rPr>
          <w:rFonts w:asciiTheme="minorHAnsi" w:hAnsiTheme="minorHAnsi" w:cstheme="minorHAnsi"/>
          <w:iCs/>
          <w:sz w:val="22"/>
          <w:szCs w:val="22"/>
        </w:rPr>
        <w:t xml:space="preserve"> under Component 4.</w:t>
      </w:r>
      <w:r w:rsidR="00A3127D">
        <w:rPr>
          <w:rFonts w:asciiTheme="minorHAnsi" w:hAnsiTheme="minorHAnsi" w:cstheme="minorHAnsi"/>
          <w:iCs/>
          <w:sz w:val="22"/>
          <w:szCs w:val="22"/>
        </w:rPr>
        <w:t xml:space="preserve"> </w:t>
      </w:r>
    </w:p>
    <w:p w14:paraId="7FF68420" w14:textId="77777777" w:rsidR="007F1D32" w:rsidRPr="00214D04" w:rsidRDefault="007F1D32" w:rsidP="00A3127D">
      <w:pPr>
        <w:contextualSpacing/>
        <w:jc w:val="both"/>
        <w:rPr>
          <w:rFonts w:asciiTheme="minorHAnsi" w:hAnsiTheme="minorHAnsi" w:cstheme="minorHAnsi"/>
          <w:iCs/>
          <w:sz w:val="22"/>
          <w:szCs w:val="22"/>
          <w:u w:val="single"/>
          <w:lang w:val="en-GB"/>
        </w:rPr>
      </w:pPr>
    </w:p>
    <w:p w14:paraId="738EE239" w14:textId="3AAB0A1E" w:rsidR="00CB788B" w:rsidRPr="00214D04" w:rsidRDefault="007F1D32" w:rsidP="00A3127D">
      <w:pPr>
        <w:contextualSpacing/>
        <w:jc w:val="both"/>
        <w:rPr>
          <w:rFonts w:asciiTheme="minorHAnsi" w:hAnsiTheme="minorHAnsi" w:cstheme="minorHAnsi"/>
          <w:b/>
          <w:sz w:val="22"/>
          <w:szCs w:val="22"/>
          <w:lang w:val="en-GB"/>
        </w:rPr>
      </w:pPr>
      <w:r w:rsidRPr="00214D04">
        <w:rPr>
          <w:rFonts w:asciiTheme="minorHAnsi" w:hAnsiTheme="minorHAnsi" w:cstheme="minorHAnsi"/>
          <w:b/>
          <w:sz w:val="22"/>
          <w:szCs w:val="22"/>
          <w:lang w:val="en-GB"/>
        </w:rPr>
        <w:t xml:space="preserve">Output 1.2: </w:t>
      </w:r>
      <w:r w:rsidR="00C03D9E" w:rsidRPr="00214D04">
        <w:rPr>
          <w:rFonts w:asciiTheme="minorHAnsi" w:hAnsiTheme="minorHAnsi" w:cstheme="minorHAnsi"/>
          <w:b/>
          <w:sz w:val="22"/>
          <w:szCs w:val="22"/>
          <w:lang w:val="en-GB"/>
        </w:rPr>
        <w:t xml:space="preserve">Capacity development through knowledge exchange events to disseminate </w:t>
      </w:r>
      <w:r w:rsidR="000C16DD" w:rsidRPr="00214D04">
        <w:rPr>
          <w:rFonts w:asciiTheme="minorHAnsi" w:hAnsiTheme="minorHAnsi" w:cstheme="minorHAnsi"/>
          <w:b/>
          <w:sz w:val="22"/>
          <w:szCs w:val="22"/>
          <w:lang w:val="en-GB"/>
        </w:rPr>
        <w:t xml:space="preserve">agroecological </w:t>
      </w:r>
      <w:r w:rsidR="00886A8E" w:rsidRPr="00214D04">
        <w:rPr>
          <w:rFonts w:asciiTheme="minorHAnsi" w:hAnsiTheme="minorHAnsi" w:cstheme="minorHAnsi"/>
          <w:b/>
          <w:sz w:val="22"/>
          <w:szCs w:val="22"/>
          <w:lang w:val="en-GB"/>
        </w:rPr>
        <w:t>innovation</w:t>
      </w:r>
      <w:r w:rsidR="00C03D9E" w:rsidRPr="00214D04">
        <w:rPr>
          <w:rFonts w:asciiTheme="minorHAnsi" w:hAnsiTheme="minorHAnsi" w:cstheme="minorHAnsi"/>
          <w:b/>
          <w:sz w:val="22"/>
          <w:szCs w:val="22"/>
          <w:lang w:val="en-GB"/>
        </w:rPr>
        <w:t>s in participating countries</w:t>
      </w:r>
    </w:p>
    <w:p w14:paraId="79A81A7A" w14:textId="4EAFEB60" w:rsidR="00CB788B" w:rsidRPr="00214D04" w:rsidRDefault="00CB788B"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 national workshop will be organised in the seven targeted countries to discuss the results </w:t>
      </w:r>
      <w:r w:rsidR="008C4484" w:rsidRPr="00214D04">
        <w:rPr>
          <w:rFonts w:asciiTheme="minorHAnsi" w:hAnsiTheme="minorHAnsi" w:cstheme="minorHAnsi"/>
          <w:sz w:val="22"/>
          <w:szCs w:val="22"/>
        </w:rPr>
        <w:t>of agroecology initiatives</w:t>
      </w:r>
      <w:r w:rsidRPr="00214D04">
        <w:rPr>
          <w:rFonts w:asciiTheme="minorHAnsi" w:hAnsiTheme="minorHAnsi" w:cstheme="minorHAnsi"/>
          <w:sz w:val="22"/>
          <w:szCs w:val="22"/>
        </w:rPr>
        <w:t>. This will enable national practi</w:t>
      </w:r>
      <w:r w:rsidR="005E7F17" w:rsidRPr="00214D04">
        <w:rPr>
          <w:rFonts w:asciiTheme="minorHAnsi" w:hAnsiTheme="minorHAnsi" w:cstheme="minorHAnsi"/>
          <w:sz w:val="22"/>
          <w:szCs w:val="22"/>
        </w:rPr>
        <w:t>ti</w:t>
      </w:r>
      <w:r w:rsidRPr="00214D04">
        <w:rPr>
          <w:rFonts w:asciiTheme="minorHAnsi" w:hAnsiTheme="minorHAnsi" w:cstheme="minorHAnsi"/>
          <w:sz w:val="22"/>
          <w:szCs w:val="22"/>
        </w:rPr>
        <w:t xml:space="preserve">oners to meet with other organisations involved in agroecology, to learn about all the initiatives currently being implemented, and to </w:t>
      </w:r>
      <w:r w:rsidR="00474404" w:rsidRPr="00214D04">
        <w:rPr>
          <w:rFonts w:asciiTheme="minorHAnsi" w:hAnsiTheme="minorHAnsi" w:cstheme="minorHAnsi"/>
          <w:sz w:val="22"/>
          <w:szCs w:val="22"/>
        </w:rPr>
        <w:t xml:space="preserve">access </w:t>
      </w:r>
      <w:r w:rsidR="005E7F17" w:rsidRPr="00214D04">
        <w:rPr>
          <w:rFonts w:asciiTheme="minorHAnsi" w:hAnsiTheme="minorHAnsi" w:cstheme="minorHAnsi"/>
          <w:sz w:val="22"/>
          <w:szCs w:val="22"/>
        </w:rPr>
        <w:lastRenderedPageBreak/>
        <w:t>information on the strengths and weaknesses of multiple agroecolog</w:t>
      </w:r>
      <w:r w:rsidR="00D116A7" w:rsidRPr="00214D04">
        <w:rPr>
          <w:rFonts w:asciiTheme="minorHAnsi" w:hAnsiTheme="minorHAnsi" w:cstheme="minorHAnsi"/>
          <w:sz w:val="22"/>
          <w:szCs w:val="22"/>
        </w:rPr>
        <w:t>ical</w:t>
      </w:r>
      <w:r w:rsidR="005E7F17" w:rsidRPr="00214D04">
        <w:rPr>
          <w:rFonts w:asciiTheme="minorHAnsi" w:hAnsiTheme="minorHAnsi" w:cstheme="minorHAnsi"/>
          <w:sz w:val="22"/>
          <w:szCs w:val="22"/>
        </w:rPr>
        <w:t xml:space="preserve"> </w:t>
      </w:r>
      <w:r w:rsidR="00886A8E" w:rsidRPr="00214D04">
        <w:rPr>
          <w:rFonts w:asciiTheme="minorHAnsi" w:hAnsiTheme="minorHAnsi" w:cstheme="minorHAnsi"/>
          <w:sz w:val="22"/>
          <w:szCs w:val="22"/>
        </w:rPr>
        <w:t>innovation</w:t>
      </w:r>
      <w:r w:rsidR="005E7F17" w:rsidRPr="00214D04">
        <w:rPr>
          <w:rFonts w:asciiTheme="minorHAnsi" w:hAnsiTheme="minorHAnsi" w:cstheme="minorHAnsi"/>
          <w:sz w:val="22"/>
          <w:szCs w:val="22"/>
        </w:rPr>
        <w:t xml:space="preserve">s to apply them in their sites. </w:t>
      </w:r>
      <w:r w:rsidR="006F0F0F" w:rsidRPr="00214D04">
        <w:rPr>
          <w:rFonts w:asciiTheme="minorHAnsi" w:hAnsiTheme="minorHAnsi" w:cstheme="minorHAnsi"/>
          <w:sz w:val="22"/>
          <w:szCs w:val="22"/>
        </w:rPr>
        <w:t xml:space="preserve">Knowledge-sharing will also be promoted across countries through the organisation of two exchange field visits. This will </w:t>
      </w:r>
      <w:r w:rsidR="00474404" w:rsidRPr="00214D04">
        <w:rPr>
          <w:rFonts w:asciiTheme="minorHAnsi" w:hAnsiTheme="minorHAnsi" w:cstheme="minorHAnsi"/>
          <w:sz w:val="22"/>
          <w:szCs w:val="22"/>
        </w:rPr>
        <w:t xml:space="preserve">give the opportunity to agroecology practitioners </w:t>
      </w:r>
      <w:r w:rsidR="006F0F0F" w:rsidRPr="00214D04">
        <w:rPr>
          <w:rFonts w:asciiTheme="minorHAnsi" w:hAnsiTheme="minorHAnsi" w:cstheme="minorHAnsi"/>
          <w:sz w:val="22"/>
          <w:szCs w:val="22"/>
        </w:rPr>
        <w:t>to further and deepen the learning process.</w:t>
      </w:r>
    </w:p>
    <w:p w14:paraId="422A38CF" w14:textId="77777777" w:rsidR="00C03D9E" w:rsidRPr="00214D04" w:rsidRDefault="00C03D9E" w:rsidP="00A3127D">
      <w:pPr>
        <w:contextualSpacing/>
        <w:jc w:val="both"/>
        <w:rPr>
          <w:rFonts w:asciiTheme="minorHAnsi" w:hAnsiTheme="minorHAnsi" w:cstheme="minorHAnsi"/>
          <w:sz w:val="22"/>
          <w:szCs w:val="22"/>
          <w:lang w:val="en-GB"/>
        </w:rPr>
      </w:pPr>
    </w:p>
    <w:p w14:paraId="18A03403" w14:textId="4DE5B0D8" w:rsidR="000D7EB6" w:rsidRPr="00214D04" w:rsidRDefault="000D7EB6" w:rsidP="00A3127D">
      <w:pPr>
        <w:tabs>
          <w:tab w:val="num" w:pos="720"/>
        </w:tabs>
        <w:spacing w:after="200"/>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1.2.1</w:t>
      </w:r>
      <w:r w:rsidRPr="00214D04">
        <w:rPr>
          <w:rFonts w:asciiTheme="minorHAnsi" w:hAnsiTheme="minorHAnsi" w:cstheme="minorHAnsi"/>
          <w:sz w:val="22"/>
          <w:szCs w:val="22"/>
          <w:lang w:val="en-GB"/>
        </w:rPr>
        <w:t xml:space="preserve"> Organise one national workshop per country for exchange of experience on successful </w:t>
      </w:r>
      <w:r w:rsidR="00886A8E" w:rsidRPr="00214D04">
        <w:rPr>
          <w:rFonts w:asciiTheme="minorHAnsi" w:hAnsiTheme="minorHAnsi" w:cstheme="minorHAnsi"/>
          <w:sz w:val="22"/>
          <w:szCs w:val="22"/>
          <w:lang w:val="en-GB"/>
        </w:rPr>
        <w:t>agroecological innovations</w:t>
      </w:r>
      <w:r w:rsidRPr="00214D04">
        <w:rPr>
          <w:rFonts w:asciiTheme="minorHAnsi" w:hAnsiTheme="minorHAnsi" w:cstheme="minorHAnsi"/>
          <w:sz w:val="22"/>
          <w:szCs w:val="22"/>
          <w:lang w:val="en-GB"/>
        </w:rPr>
        <w:t xml:space="preserve"> with the participation of community organisations, </w:t>
      </w:r>
      <w:r w:rsidR="00DA1488" w:rsidRPr="00214D04">
        <w:rPr>
          <w:rFonts w:asciiTheme="minorHAnsi" w:hAnsiTheme="minorHAnsi" w:cstheme="minorHAnsi"/>
          <w:sz w:val="22"/>
          <w:szCs w:val="22"/>
          <w:lang w:val="en-GB"/>
        </w:rPr>
        <w:t xml:space="preserve">NGOs, </w:t>
      </w:r>
      <w:r w:rsidRPr="00214D04">
        <w:rPr>
          <w:rFonts w:asciiTheme="minorHAnsi" w:hAnsiTheme="minorHAnsi" w:cstheme="minorHAnsi"/>
          <w:sz w:val="22"/>
          <w:szCs w:val="22"/>
          <w:lang w:val="en-GB"/>
        </w:rPr>
        <w:t xml:space="preserve">technical services and other government representatives, scientists and </w:t>
      </w:r>
      <w:r w:rsidR="00DA1488" w:rsidRPr="00214D04">
        <w:rPr>
          <w:rFonts w:asciiTheme="minorHAnsi" w:hAnsiTheme="minorHAnsi" w:cstheme="minorHAnsi"/>
          <w:sz w:val="22"/>
          <w:szCs w:val="22"/>
          <w:lang w:val="en-GB"/>
        </w:rPr>
        <w:t xml:space="preserve">farmers </w:t>
      </w:r>
      <w:r w:rsidRPr="00214D04">
        <w:rPr>
          <w:rFonts w:asciiTheme="minorHAnsi" w:hAnsiTheme="minorHAnsi" w:cstheme="minorHAnsi"/>
          <w:sz w:val="22"/>
          <w:szCs w:val="22"/>
          <w:lang w:val="en-GB"/>
        </w:rPr>
        <w:t>practitioners (community members including women) to the workshops</w:t>
      </w:r>
    </w:p>
    <w:p w14:paraId="4AD9CCED" w14:textId="3D2B8FBA" w:rsidR="000D7EB6" w:rsidRPr="00214D04" w:rsidRDefault="008C4484"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w:t>
      </w:r>
      <w:r w:rsidR="00594D75" w:rsidRPr="00214D04">
        <w:rPr>
          <w:rFonts w:asciiTheme="minorHAnsi" w:hAnsiTheme="minorHAnsi" w:cstheme="minorHAnsi"/>
          <w:sz w:val="22"/>
          <w:szCs w:val="22"/>
        </w:rPr>
        <w:t xml:space="preserve"> </w:t>
      </w:r>
      <w:r w:rsidR="00145510" w:rsidRPr="00214D04">
        <w:rPr>
          <w:rFonts w:asciiTheme="minorHAnsi" w:hAnsiTheme="minorHAnsi" w:cstheme="minorHAnsi"/>
          <w:sz w:val="22"/>
          <w:szCs w:val="22"/>
        </w:rPr>
        <w:t>3-day</w:t>
      </w:r>
      <w:r w:rsidR="00594D75" w:rsidRPr="00214D04">
        <w:rPr>
          <w:rFonts w:asciiTheme="minorHAnsi" w:hAnsiTheme="minorHAnsi" w:cstheme="minorHAnsi"/>
          <w:sz w:val="22"/>
          <w:szCs w:val="22"/>
        </w:rPr>
        <w:t xml:space="preserve"> workshops that will be organised in each country. The focus of these workshops will be for the members of the community of practice on </w:t>
      </w:r>
      <w:r w:rsidR="00061635" w:rsidRPr="00214D04">
        <w:rPr>
          <w:rFonts w:asciiTheme="minorHAnsi" w:hAnsiTheme="minorHAnsi" w:cstheme="minorHAnsi"/>
          <w:sz w:val="22"/>
          <w:szCs w:val="22"/>
        </w:rPr>
        <w:t>agroecology</w:t>
      </w:r>
      <w:r w:rsidR="00594D75" w:rsidRPr="00214D04">
        <w:rPr>
          <w:rFonts w:asciiTheme="minorHAnsi" w:hAnsiTheme="minorHAnsi" w:cstheme="minorHAnsi"/>
          <w:sz w:val="22"/>
          <w:szCs w:val="22"/>
        </w:rPr>
        <w:t xml:space="preserve"> to exchange</w:t>
      </w:r>
      <w:r w:rsidR="007F1D32" w:rsidRPr="00214D04">
        <w:rPr>
          <w:rFonts w:asciiTheme="minorHAnsi" w:hAnsiTheme="minorHAnsi" w:cstheme="minorHAnsi"/>
          <w:sz w:val="22"/>
          <w:szCs w:val="22"/>
        </w:rPr>
        <w:t xml:space="preserve"> experience on success</w:t>
      </w:r>
      <w:r w:rsidR="00594D75" w:rsidRPr="00214D04">
        <w:rPr>
          <w:rFonts w:asciiTheme="minorHAnsi" w:hAnsiTheme="minorHAnsi" w:cstheme="minorHAnsi"/>
          <w:sz w:val="22"/>
          <w:szCs w:val="22"/>
        </w:rPr>
        <w:t xml:space="preserve">ful </w:t>
      </w:r>
      <w:r w:rsidR="00886A8E" w:rsidRPr="00214D04">
        <w:rPr>
          <w:rFonts w:asciiTheme="minorHAnsi" w:hAnsiTheme="minorHAnsi" w:cstheme="minorHAnsi"/>
          <w:sz w:val="22"/>
          <w:szCs w:val="22"/>
        </w:rPr>
        <w:t>agroecological innovations</w:t>
      </w:r>
      <w:r w:rsidR="00594D75" w:rsidRPr="00214D04">
        <w:rPr>
          <w:rFonts w:asciiTheme="minorHAnsi" w:hAnsiTheme="minorHAnsi" w:cstheme="minorHAnsi"/>
          <w:sz w:val="22"/>
          <w:szCs w:val="22"/>
        </w:rPr>
        <w:t xml:space="preserve">, and lessons learned. Each workshop will include approximately </w:t>
      </w:r>
      <w:r w:rsidR="00692080" w:rsidRPr="00214D04">
        <w:rPr>
          <w:rFonts w:asciiTheme="minorHAnsi" w:hAnsiTheme="minorHAnsi" w:cstheme="minorHAnsi"/>
          <w:sz w:val="22"/>
          <w:szCs w:val="22"/>
        </w:rPr>
        <w:t xml:space="preserve">10 participants which will include representatives of </w:t>
      </w:r>
      <w:r w:rsidR="007F1D32" w:rsidRPr="00214D04">
        <w:rPr>
          <w:rFonts w:asciiTheme="minorHAnsi" w:hAnsiTheme="minorHAnsi" w:cstheme="minorHAnsi"/>
          <w:sz w:val="22"/>
          <w:szCs w:val="22"/>
        </w:rPr>
        <w:t xml:space="preserve">community organisations, </w:t>
      </w:r>
      <w:r w:rsidR="00415E24" w:rsidRPr="00214D04">
        <w:rPr>
          <w:rFonts w:asciiTheme="minorHAnsi" w:hAnsiTheme="minorHAnsi" w:cstheme="minorHAnsi"/>
          <w:sz w:val="22"/>
          <w:szCs w:val="22"/>
        </w:rPr>
        <w:t xml:space="preserve">NGOs, </w:t>
      </w:r>
      <w:r w:rsidR="007F1D32" w:rsidRPr="00214D04">
        <w:rPr>
          <w:rFonts w:asciiTheme="minorHAnsi" w:hAnsiTheme="minorHAnsi" w:cstheme="minorHAnsi"/>
          <w:sz w:val="22"/>
          <w:szCs w:val="22"/>
        </w:rPr>
        <w:t xml:space="preserve">technical services and other government representatives, scientists and </w:t>
      </w:r>
      <w:r w:rsidR="00415E24" w:rsidRPr="00214D04">
        <w:rPr>
          <w:rFonts w:asciiTheme="minorHAnsi" w:hAnsiTheme="minorHAnsi" w:cstheme="minorHAnsi"/>
          <w:sz w:val="22"/>
          <w:szCs w:val="22"/>
        </w:rPr>
        <w:t xml:space="preserve">farmers </w:t>
      </w:r>
      <w:r w:rsidR="007F1D32" w:rsidRPr="00214D04">
        <w:rPr>
          <w:rFonts w:asciiTheme="minorHAnsi" w:hAnsiTheme="minorHAnsi" w:cstheme="minorHAnsi"/>
          <w:sz w:val="22"/>
          <w:szCs w:val="22"/>
        </w:rPr>
        <w:t>practitioners (</w:t>
      </w:r>
      <w:r w:rsidR="00692080" w:rsidRPr="00214D04">
        <w:rPr>
          <w:rFonts w:asciiTheme="minorHAnsi" w:hAnsiTheme="minorHAnsi" w:cstheme="minorHAnsi"/>
          <w:sz w:val="22"/>
          <w:szCs w:val="22"/>
        </w:rPr>
        <w:t xml:space="preserve">i.e. </w:t>
      </w:r>
      <w:r w:rsidR="007F1D32" w:rsidRPr="00214D04">
        <w:rPr>
          <w:rFonts w:asciiTheme="minorHAnsi" w:hAnsiTheme="minorHAnsi" w:cstheme="minorHAnsi"/>
          <w:sz w:val="22"/>
          <w:szCs w:val="22"/>
        </w:rPr>
        <w:t>community members including women)</w:t>
      </w:r>
      <w:r w:rsidR="00692080" w:rsidRPr="00214D04">
        <w:rPr>
          <w:rFonts w:asciiTheme="minorHAnsi" w:hAnsiTheme="minorHAnsi" w:cstheme="minorHAnsi"/>
          <w:sz w:val="22"/>
          <w:szCs w:val="22"/>
        </w:rPr>
        <w:t>.</w:t>
      </w:r>
      <w:r w:rsidR="007F1D32" w:rsidRPr="00214D04">
        <w:rPr>
          <w:rFonts w:asciiTheme="minorHAnsi" w:hAnsiTheme="minorHAnsi" w:cstheme="minorHAnsi"/>
          <w:sz w:val="22"/>
          <w:szCs w:val="22"/>
        </w:rPr>
        <w:t xml:space="preserve"> </w:t>
      </w:r>
      <w:r w:rsidRPr="00214D04">
        <w:rPr>
          <w:rFonts w:asciiTheme="minorHAnsi" w:hAnsiTheme="minorHAnsi" w:cstheme="minorHAnsi"/>
          <w:sz w:val="22"/>
          <w:szCs w:val="22"/>
        </w:rPr>
        <w:t>F</w:t>
      </w:r>
      <w:r w:rsidR="007F1D32" w:rsidRPr="00214D04">
        <w:rPr>
          <w:rFonts w:asciiTheme="minorHAnsi" w:hAnsiTheme="minorHAnsi" w:cstheme="minorHAnsi"/>
          <w:sz w:val="22"/>
          <w:szCs w:val="22"/>
        </w:rPr>
        <w:t xml:space="preserve">act sheets </w:t>
      </w:r>
      <w:r w:rsidR="00692080" w:rsidRPr="00214D04">
        <w:rPr>
          <w:rFonts w:asciiTheme="minorHAnsi" w:hAnsiTheme="minorHAnsi" w:cstheme="minorHAnsi"/>
          <w:sz w:val="22"/>
          <w:szCs w:val="22"/>
        </w:rPr>
        <w:t xml:space="preserve">will be presented and discussed </w:t>
      </w:r>
      <w:r w:rsidR="007F1D32" w:rsidRPr="00214D04">
        <w:rPr>
          <w:rFonts w:asciiTheme="minorHAnsi" w:hAnsiTheme="minorHAnsi" w:cstheme="minorHAnsi"/>
          <w:sz w:val="22"/>
          <w:szCs w:val="22"/>
        </w:rPr>
        <w:t xml:space="preserve">to capitalise on </w:t>
      </w:r>
      <w:r w:rsidR="00886A8E" w:rsidRPr="00214D04">
        <w:rPr>
          <w:rFonts w:asciiTheme="minorHAnsi" w:hAnsiTheme="minorHAnsi" w:cstheme="minorHAnsi"/>
          <w:sz w:val="22"/>
          <w:szCs w:val="22"/>
        </w:rPr>
        <w:t>successful innovations</w:t>
      </w:r>
      <w:r w:rsidR="00692080" w:rsidRPr="00214D04">
        <w:rPr>
          <w:rFonts w:asciiTheme="minorHAnsi" w:hAnsiTheme="minorHAnsi" w:cstheme="minorHAnsi"/>
          <w:sz w:val="22"/>
          <w:szCs w:val="22"/>
        </w:rPr>
        <w:t>.</w:t>
      </w:r>
      <w:r w:rsidR="00987692" w:rsidRPr="00214D04">
        <w:rPr>
          <w:rFonts w:asciiTheme="minorHAnsi" w:hAnsiTheme="minorHAnsi" w:cstheme="minorHAnsi"/>
          <w:sz w:val="22"/>
          <w:szCs w:val="22"/>
        </w:rPr>
        <w:t xml:space="preserve"> T</w:t>
      </w:r>
      <w:r w:rsidR="00744441" w:rsidRPr="00214D04">
        <w:rPr>
          <w:rFonts w:asciiTheme="minorHAnsi" w:hAnsiTheme="minorHAnsi" w:cstheme="minorHAnsi"/>
          <w:sz w:val="22"/>
          <w:szCs w:val="22"/>
        </w:rPr>
        <w:t>he Fact Sheet</w:t>
      </w:r>
      <w:r w:rsidR="000D3FBF" w:rsidRPr="00214D04">
        <w:rPr>
          <w:rFonts w:asciiTheme="minorHAnsi" w:hAnsiTheme="minorHAnsi" w:cstheme="minorHAnsi"/>
          <w:sz w:val="22"/>
          <w:szCs w:val="22"/>
        </w:rPr>
        <w:t>s</w:t>
      </w:r>
      <w:r w:rsidR="00744441" w:rsidRPr="00214D04">
        <w:rPr>
          <w:rFonts w:asciiTheme="minorHAnsi" w:hAnsiTheme="minorHAnsi" w:cstheme="minorHAnsi"/>
          <w:sz w:val="22"/>
          <w:szCs w:val="22"/>
        </w:rPr>
        <w:t xml:space="preserve"> </w:t>
      </w:r>
      <w:r w:rsidR="00987692" w:rsidRPr="00214D04">
        <w:rPr>
          <w:rFonts w:asciiTheme="minorHAnsi" w:hAnsiTheme="minorHAnsi" w:cstheme="minorHAnsi"/>
          <w:sz w:val="22"/>
          <w:szCs w:val="22"/>
        </w:rPr>
        <w:t xml:space="preserve">will be improved </w:t>
      </w:r>
      <w:r w:rsidR="00744441" w:rsidRPr="00214D04">
        <w:rPr>
          <w:rFonts w:asciiTheme="minorHAnsi" w:hAnsiTheme="minorHAnsi" w:cstheme="minorHAnsi"/>
          <w:sz w:val="22"/>
          <w:szCs w:val="22"/>
        </w:rPr>
        <w:t xml:space="preserve">where needed for dissemination under </w:t>
      </w:r>
      <w:r w:rsidR="00987692" w:rsidRPr="00214D04">
        <w:rPr>
          <w:rFonts w:asciiTheme="minorHAnsi" w:hAnsiTheme="minorHAnsi" w:cstheme="minorHAnsi"/>
          <w:sz w:val="22"/>
          <w:szCs w:val="22"/>
        </w:rPr>
        <w:t xml:space="preserve">Component </w:t>
      </w:r>
      <w:r w:rsidR="00744441" w:rsidRPr="00214D04">
        <w:rPr>
          <w:rFonts w:asciiTheme="minorHAnsi" w:hAnsiTheme="minorHAnsi" w:cstheme="minorHAnsi"/>
          <w:sz w:val="22"/>
          <w:szCs w:val="22"/>
        </w:rPr>
        <w:t xml:space="preserve">4. </w:t>
      </w:r>
      <w:r w:rsidR="00692080" w:rsidRPr="00214D04">
        <w:rPr>
          <w:rFonts w:asciiTheme="minorHAnsi" w:hAnsiTheme="minorHAnsi" w:cstheme="minorHAnsi"/>
          <w:sz w:val="22"/>
          <w:szCs w:val="22"/>
        </w:rPr>
        <w:t xml:space="preserve">During this workshop, the priority information gaps on </w:t>
      </w:r>
      <w:r w:rsidR="00061635" w:rsidRPr="00214D04">
        <w:rPr>
          <w:rFonts w:asciiTheme="minorHAnsi" w:hAnsiTheme="minorHAnsi" w:cstheme="minorHAnsi"/>
          <w:sz w:val="22"/>
          <w:szCs w:val="22"/>
        </w:rPr>
        <w:t>agroecology</w:t>
      </w:r>
      <w:r w:rsidR="00692080" w:rsidRPr="00214D04">
        <w:rPr>
          <w:rFonts w:asciiTheme="minorHAnsi" w:hAnsiTheme="minorHAnsi" w:cstheme="minorHAnsi"/>
          <w:sz w:val="22"/>
          <w:szCs w:val="22"/>
        </w:rPr>
        <w:t xml:space="preserve"> (Activity 2.1.2) will also be identified.</w:t>
      </w:r>
    </w:p>
    <w:p w14:paraId="267CC690" w14:textId="77777777" w:rsidR="00EF2576" w:rsidRPr="00214D04" w:rsidRDefault="00EF2576" w:rsidP="00A3127D">
      <w:pPr>
        <w:pStyle w:val="ListParagraph"/>
        <w:ind w:left="0"/>
        <w:rPr>
          <w:rFonts w:asciiTheme="minorHAnsi" w:hAnsiTheme="minorHAnsi" w:cstheme="minorHAnsi"/>
          <w:sz w:val="22"/>
          <w:szCs w:val="22"/>
        </w:rPr>
      </w:pPr>
    </w:p>
    <w:p w14:paraId="35A268C6" w14:textId="764290EA" w:rsidR="00EF2576" w:rsidRPr="00214D04" w:rsidRDefault="000D7EB6" w:rsidP="00A3127D">
      <w:pPr>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1.2.2</w:t>
      </w:r>
      <w:r w:rsidR="00A9703B" w:rsidRPr="00214D04">
        <w:rPr>
          <w:rFonts w:asciiTheme="minorHAnsi" w:hAnsiTheme="minorHAnsi" w:cstheme="minorHAnsi"/>
          <w:sz w:val="22"/>
          <w:szCs w:val="22"/>
          <w:lang w:val="en-GB"/>
        </w:rPr>
        <w:t xml:space="preserve"> Organise two field trips</w:t>
      </w:r>
      <w:r w:rsidRPr="00214D04">
        <w:rPr>
          <w:rFonts w:asciiTheme="minorHAnsi" w:hAnsiTheme="minorHAnsi" w:cstheme="minorHAnsi"/>
          <w:sz w:val="22"/>
          <w:szCs w:val="22"/>
          <w:lang w:val="en-GB"/>
        </w:rPr>
        <w:t xml:space="preserve"> – one in a French-speaking and one in an English-speaking country – for practitioners to share experiences</w:t>
      </w:r>
    </w:p>
    <w:p w14:paraId="1A150589" w14:textId="13FB957C" w:rsidR="007F1D32" w:rsidRPr="00214D04" w:rsidRDefault="00A9703B"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To enable knowledge sharing at the level of the international community of practice, </w:t>
      </w:r>
      <w:r w:rsidR="000D3FBF" w:rsidRPr="00214D04">
        <w:rPr>
          <w:rFonts w:asciiTheme="minorHAnsi" w:hAnsiTheme="minorHAnsi" w:cstheme="minorHAnsi"/>
          <w:sz w:val="22"/>
          <w:szCs w:val="22"/>
        </w:rPr>
        <w:t xml:space="preserve">two </w:t>
      </w:r>
      <w:r w:rsidRPr="00214D04">
        <w:rPr>
          <w:rFonts w:asciiTheme="minorHAnsi" w:hAnsiTheme="minorHAnsi" w:cstheme="minorHAnsi"/>
          <w:sz w:val="22"/>
          <w:szCs w:val="22"/>
        </w:rPr>
        <w:t>knowledge exchange visits will be organized</w:t>
      </w:r>
      <w:r w:rsidR="000D3FBF" w:rsidRPr="00214D04">
        <w:rPr>
          <w:rFonts w:asciiTheme="minorHAnsi" w:hAnsiTheme="minorHAnsi" w:cstheme="minorHAnsi"/>
          <w:sz w:val="22"/>
          <w:szCs w:val="22"/>
        </w:rPr>
        <w:t>: one</w:t>
      </w:r>
      <w:r w:rsidRPr="00214D04">
        <w:rPr>
          <w:rFonts w:asciiTheme="minorHAnsi" w:hAnsiTheme="minorHAnsi" w:cstheme="minorHAnsi"/>
          <w:sz w:val="22"/>
          <w:szCs w:val="22"/>
        </w:rPr>
        <w:t xml:space="preserve"> in a French-speaking country </w:t>
      </w:r>
      <w:r w:rsidR="000D3FBF" w:rsidRPr="00214D04">
        <w:rPr>
          <w:rFonts w:asciiTheme="minorHAnsi" w:hAnsiTheme="minorHAnsi" w:cstheme="minorHAnsi"/>
          <w:sz w:val="22"/>
          <w:szCs w:val="22"/>
        </w:rPr>
        <w:t>and one</w:t>
      </w:r>
      <w:r w:rsidRPr="00214D04">
        <w:rPr>
          <w:rFonts w:asciiTheme="minorHAnsi" w:hAnsiTheme="minorHAnsi" w:cstheme="minorHAnsi"/>
          <w:sz w:val="22"/>
          <w:szCs w:val="22"/>
        </w:rPr>
        <w:t xml:space="preserve"> in an English-speaking country</w:t>
      </w:r>
      <w:r w:rsidR="005D7457" w:rsidRPr="00214D04">
        <w:rPr>
          <w:rFonts w:asciiTheme="minorHAnsi" w:hAnsiTheme="minorHAnsi" w:cstheme="minorHAnsi"/>
          <w:sz w:val="22"/>
          <w:szCs w:val="22"/>
        </w:rPr>
        <w:t xml:space="preserve">. </w:t>
      </w:r>
      <w:r w:rsidR="000D3FBF" w:rsidRPr="00214D04">
        <w:rPr>
          <w:rFonts w:asciiTheme="minorHAnsi" w:hAnsiTheme="minorHAnsi" w:cstheme="minorHAnsi"/>
          <w:sz w:val="22"/>
          <w:szCs w:val="22"/>
        </w:rPr>
        <w:t xml:space="preserve">Workshops in both languages have been selected to facilitate </w:t>
      </w:r>
      <w:r w:rsidR="0075495C" w:rsidRPr="00214D04">
        <w:rPr>
          <w:rFonts w:asciiTheme="minorHAnsi" w:hAnsiTheme="minorHAnsi" w:cstheme="minorHAnsi"/>
          <w:sz w:val="22"/>
          <w:szCs w:val="22"/>
        </w:rPr>
        <w:t xml:space="preserve">communication, however, the participation of French-speaking practitioners to the English-speaking workshop will be encouraged and vice versa to promote knowledge sharing between the French-speaking and English-speaking countries. </w:t>
      </w:r>
      <w:r w:rsidR="007F1D32" w:rsidRPr="00214D04">
        <w:rPr>
          <w:rFonts w:asciiTheme="minorHAnsi" w:hAnsiTheme="minorHAnsi" w:cstheme="minorHAnsi"/>
          <w:sz w:val="22"/>
          <w:szCs w:val="22"/>
        </w:rPr>
        <w:t xml:space="preserve">The </w:t>
      </w:r>
      <w:r w:rsidRPr="00214D04">
        <w:rPr>
          <w:rFonts w:asciiTheme="minorHAnsi" w:hAnsiTheme="minorHAnsi" w:cstheme="minorHAnsi"/>
          <w:sz w:val="22"/>
          <w:szCs w:val="22"/>
        </w:rPr>
        <w:t>project</w:t>
      </w:r>
      <w:r w:rsidR="007F1D32" w:rsidRPr="00214D04">
        <w:rPr>
          <w:rFonts w:asciiTheme="minorHAnsi" w:hAnsiTheme="minorHAnsi" w:cstheme="minorHAnsi"/>
          <w:sz w:val="22"/>
          <w:szCs w:val="22"/>
        </w:rPr>
        <w:t xml:space="preserve"> team will </w:t>
      </w:r>
      <w:r w:rsidRPr="00214D04">
        <w:rPr>
          <w:rFonts w:asciiTheme="minorHAnsi" w:hAnsiTheme="minorHAnsi" w:cstheme="minorHAnsi"/>
          <w:sz w:val="22"/>
          <w:szCs w:val="22"/>
        </w:rPr>
        <w:t>define</w:t>
      </w:r>
      <w:r w:rsidR="007F1D32" w:rsidRPr="00214D04">
        <w:rPr>
          <w:rFonts w:asciiTheme="minorHAnsi" w:hAnsiTheme="minorHAnsi" w:cstheme="minorHAnsi"/>
          <w:sz w:val="22"/>
          <w:szCs w:val="22"/>
        </w:rPr>
        <w:t xml:space="preserve"> the participating groups, </w:t>
      </w:r>
      <w:r w:rsidRPr="00214D04">
        <w:rPr>
          <w:rFonts w:asciiTheme="minorHAnsi" w:hAnsiTheme="minorHAnsi" w:cstheme="minorHAnsi"/>
          <w:sz w:val="22"/>
          <w:szCs w:val="22"/>
        </w:rPr>
        <w:t>the</w:t>
      </w:r>
      <w:r w:rsidR="007F1D32" w:rsidRPr="00214D04">
        <w:rPr>
          <w:rFonts w:asciiTheme="minorHAnsi" w:hAnsiTheme="minorHAnsi" w:cstheme="minorHAnsi"/>
          <w:sz w:val="22"/>
          <w:szCs w:val="22"/>
        </w:rPr>
        <w:t xml:space="preserve"> criteria </w:t>
      </w:r>
      <w:r w:rsidRPr="00214D04">
        <w:rPr>
          <w:rFonts w:asciiTheme="minorHAnsi" w:hAnsiTheme="minorHAnsi" w:cstheme="minorHAnsi"/>
          <w:sz w:val="22"/>
          <w:szCs w:val="22"/>
        </w:rPr>
        <w:t xml:space="preserve">to select </w:t>
      </w:r>
      <w:r w:rsidR="007F1D32" w:rsidRPr="00214D04">
        <w:rPr>
          <w:rFonts w:asciiTheme="minorHAnsi" w:hAnsiTheme="minorHAnsi" w:cstheme="minorHAnsi"/>
          <w:sz w:val="22"/>
          <w:szCs w:val="22"/>
        </w:rPr>
        <w:t xml:space="preserve">individual participants, the focus of </w:t>
      </w:r>
      <w:r w:rsidRPr="00214D04">
        <w:rPr>
          <w:rFonts w:asciiTheme="minorHAnsi" w:hAnsiTheme="minorHAnsi" w:cstheme="minorHAnsi"/>
          <w:sz w:val="22"/>
          <w:szCs w:val="22"/>
        </w:rPr>
        <w:t>each</w:t>
      </w:r>
      <w:r w:rsidR="007F1D32" w:rsidRPr="00214D04">
        <w:rPr>
          <w:rFonts w:asciiTheme="minorHAnsi" w:hAnsiTheme="minorHAnsi" w:cstheme="minorHAnsi"/>
          <w:sz w:val="22"/>
          <w:szCs w:val="22"/>
        </w:rPr>
        <w:t xml:space="preserve"> visit, </w:t>
      </w:r>
      <w:r w:rsidRPr="00214D04">
        <w:rPr>
          <w:rFonts w:asciiTheme="minorHAnsi" w:hAnsiTheme="minorHAnsi" w:cstheme="minorHAnsi"/>
          <w:sz w:val="22"/>
          <w:szCs w:val="22"/>
        </w:rPr>
        <w:t xml:space="preserve">the criteria for </w:t>
      </w:r>
      <w:r w:rsidR="007F1D32" w:rsidRPr="00214D04">
        <w:rPr>
          <w:rFonts w:asciiTheme="minorHAnsi" w:hAnsiTheme="minorHAnsi" w:cstheme="minorHAnsi"/>
          <w:sz w:val="22"/>
          <w:szCs w:val="22"/>
        </w:rPr>
        <w:t>s</w:t>
      </w:r>
      <w:r w:rsidRPr="00214D04">
        <w:rPr>
          <w:rFonts w:asciiTheme="minorHAnsi" w:hAnsiTheme="minorHAnsi" w:cstheme="minorHAnsi"/>
          <w:sz w:val="22"/>
          <w:szCs w:val="22"/>
        </w:rPr>
        <w:t>election of the host community or</w:t>
      </w:r>
      <w:r w:rsidR="007F1D32" w:rsidRPr="00214D04">
        <w:rPr>
          <w:rFonts w:asciiTheme="minorHAnsi" w:hAnsiTheme="minorHAnsi" w:cstheme="minorHAnsi"/>
          <w:sz w:val="22"/>
          <w:szCs w:val="22"/>
        </w:rPr>
        <w:t xml:space="preserve"> organisation. Project partners will be required to submit proposals describing how this methodology will be applied, a detailed itinerary and set of activities, a detailed budget and the framework for the report of the visit. Once the proposal has been reviewed the project team may offer technical support to assist the proposing organisation with planning and facilitating the exchange visit.</w:t>
      </w:r>
      <w:r w:rsidRPr="00214D04">
        <w:rPr>
          <w:rFonts w:asciiTheme="minorHAnsi" w:hAnsiTheme="minorHAnsi" w:cstheme="minorHAnsi"/>
          <w:sz w:val="22"/>
          <w:szCs w:val="22"/>
        </w:rPr>
        <w:t xml:space="preserve"> A particular focus will be given to the integrat</w:t>
      </w:r>
      <w:r w:rsidR="006F0F0F" w:rsidRPr="00214D04">
        <w:rPr>
          <w:rFonts w:asciiTheme="minorHAnsi" w:hAnsiTheme="minorHAnsi" w:cstheme="minorHAnsi"/>
          <w:sz w:val="22"/>
          <w:szCs w:val="22"/>
        </w:rPr>
        <w:t>ion</w:t>
      </w:r>
      <w:r w:rsidRPr="00214D04">
        <w:rPr>
          <w:rFonts w:asciiTheme="minorHAnsi" w:hAnsiTheme="minorHAnsi" w:cstheme="minorHAnsi"/>
          <w:sz w:val="22"/>
          <w:szCs w:val="22"/>
        </w:rPr>
        <w:t xml:space="preserve"> of the host</w:t>
      </w:r>
      <w:r w:rsidR="006F0F0F" w:rsidRPr="00214D04">
        <w:rPr>
          <w:rFonts w:asciiTheme="minorHAnsi" w:hAnsiTheme="minorHAnsi" w:cstheme="minorHAnsi"/>
          <w:sz w:val="22"/>
          <w:szCs w:val="22"/>
        </w:rPr>
        <w:t xml:space="preserve">ing community </w:t>
      </w:r>
      <w:r w:rsidRPr="00214D04">
        <w:rPr>
          <w:rFonts w:asciiTheme="minorHAnsi" w:hAnsiTheme="minorHAnsi" w:cstheme="minorHAnsi"/>
          <w:sz w:val="22"/>
          <w:szCs w:val="22"/>
        </w:rPr>
        <w:t>group in the process.</w:t>
      </w:r>
    </w:p>
    <w:p w14:paraId="33820B46" w14:textId="77777777" w:rsidR="007F1D32" w:rsidRPr="00214D04" w:rsidRDefault="007F1D32" w:rsidP="00A3127D">
      <w:pPr>
        <w:contextualSpacing/>
        <w:jc w:val="both"/>
        <w:rPr>
          <w:rFonts w:asciiTheme="minorHAnsi" w:hAnsiTheme="minorHAnsi" w:cstheme="minorHAnsi"/>
          <w:sz w:val="22"/>
          <w:szCs w:val="22"/>
          <w:lang w:val="en-GB"/>
        </w:rPr>
      </w:pPr>
    </w:p>
    <w:p w14:paraId="0E684CC3" w14:textId="4A1B1CF2" w:rsidR="007F1D32" w:rsidRPr="00214D04" w:rsidRDefault="007F1D32"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 xml:space="preserve">Output 1.3: </w:t>
      </w:r>
      <w:r w:rsidR="000D7EB6" w:rsidRPr="00214D04">
        <w:rPr>
          <w:rFonts w:asciiTheme="minorHAnsi" w:hAnsiTheme="minorHAnsi" w:cstheme="minorHAnsi"/>
          <w:b/>
          <w:sz w:val="22"/>
          <w:szCs w:val="22"/>
          <w:lang w:val="en-GB"/>
        </w:rPr>
        <w:t xml:space="preserve">A dynamic community of practice on </w:t>
      </w:r>
      <w:r w:rsidR="00061635" w:rsidRPr="00214D04">
        <w:rPr>
          <w:rFonts w:asciiTheme="minorHAnsi" w:hAnsiTheme="minorHAnsi" w:cstheme="minorHAnsi"/>
          <w:b/>
          <w:sz w:val="22"/>
          <w:szCs w:val="22"/>
          <w:lang w:val="en-GB"/>
        </w:rPr>
        <w:t>agroecology</w:t>
      </w:r>
    </w:p>
    <w:p w14:paraId="6F822486" w14:textId="0B110FDF" w:rsidR="006F0F0F" w:rsidRPr="00214D04" w:rsidRDefault="006F0F0F"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national workshops </w:t>
      </w:r>
      <w:r w:rsidR="00474404" w:rsidRPr="00214D04">
        <w:rPr>
          <w:rFonts w:asciiTheme="minorHAnsi" w:hAnsiTheme="minorHAnsi" w:cstheme="minorHAnsi"/>
          <w:sz w:val="22"/>
          <w:szCs w:val="22"/>
        </w:rPr>
        <w:t xml:space="preserve">implemented under Output 1.2 </w:t>
      </w:r>
      <w:r w:rsidRPr="00214D04">
        <w:rPr>
          <w:rFonts w:asciiTheme="minorHAnsi" w:hAnsiTheme="minorHAnsi" w:cstheme="minorHAnsi"/>
          <w:sz w:val="22"/>
          <w:szCs w:val="22"/>
        </w:rPr>
        <w:t xml:space="preserve">will initiate a dynamic exchange of information among the practitioners. To make this communication regular and long term, a facilitation strategy for the community of practice will be </w:t>
      </w:r>
      <w:r w:rsidR="00474404" w:rsidRPr="00214D04">
        <w:rPr>
          <w:rFonts w:asciiTheme="minorHAnsi" w:hAnsiTheme="minorHAnsi" w:cstheme="minorHAnsi"/>
          <w:sz w:val="22"/>
          <w:szCs w:val="22"/>
        </w:rPr>
        <w:t>elaborated</w:t>
      </w:r>
      <w:r w:rsidRPr="00214D04">
        <w:rPr>
          <w:rFonts w:asciiTheme="minorHAnsi" w:hAnsiTheme="minorHAnsi" w:cstheme="minorHAnsi"/>
          <w:sz w:val="22"/>
          <w:szCs w:val="22"/>
        </w:rPr>
        <w:t xml:space="preserve"> and implemented</w:t>
      </w:r>
      <w:r w:rsidR="00474404" w:rsidRPr="00214D04">
        <w:rPr>
          <w:rFonts w:asciiTheme="minorHAnsi" w:hAnsiTheme="minorHAnsi" w:cstheme="minorHAnsi"/>
          <w:sz w:val="22"/>
          <w:szCs w:val="22"/>
        </w:rPr>
        <w:t xml:space="preserve"> under Output 1.3</w:t>
      </w:r>
      <w:r w:rsidRPr="00214D04">
        <w:rPr>
          <w:rFonts w:asciiTheme="minorHAnsi" w:hAnsiTheme="minorHAnsi" w:cstheme="minorHAnsi"/>
          <w:sz w:val="22"/>
          <w:szCs w:val="22"/>
        </w:rPr>
        <w:t xml:space="preserve">. It will include a diversity of tools for knowledge </w:t>
      </w:r>
      <w:r w:rsidR="00474404" w:rsidRPr="00214D04">
        <w:rPr>
          <w:rFonts w:asciiTheme="minorHAnsi" w:hAnsiTheme="minorHAnsi" w:cstheme="minorHAnsi"/>
          <w:sz w:val="22"/>
          <w:szCs w:val="22"/>
        </w:rPr>
        <w:t>sharing</w:t>
      </w:r>
      <w:r w:rsidRPr="00214D04">
        <w:rPr>
          <w:rFonts w:asciiTheme="minorHAnsi" w:hAnsiTheme="minorHAnsi" w:cstheme="minorHAnsi"/>
          <w:sz w:val="22"/>
          <w:szCs w:val="22"/>
        </w:rPr>
        <w:t xml:space="preserve"> </w:t>
      </w:r>
      <w:r w:rsidR="00474404" w:rsidRPr="00214D04">
        <w:rPr>
          <w:rFonts w:asciiTheme="minorHAnsi" w:hAnsiTheme="minorHAnsi" w:cstheme="minorHAnsi"/>
          <w:sz w:val="22"/>
          <w:szCs w:val="22"/>
        </w:rPr>
        <w:t xml:space="preserve">and collaboration </w:t>
      </w:r>
      <w:r w:rsidRPr="00214D04">
        <w:rPr>
          <w:rFonts w:asciiTheme="minorHAnsi" w:hAnsiTheme="minorHAnsi" w:cstheme="minorHAnsi"/>
          <w:sz w:val="22"/>
          <w:szCs w:val="22"/>
        </w:rPr>
        <w:t>such as webpages, networking sites and apps, online document sharing platforms, virtual meetings and field visits.</w:t>
      </w:r>
      <w:r w:rsidR="00474404" w:rsidRPr="00214D04">
        <w:rPr>
          <w:rFonts w:asciiTheme="minorHAnsi" w:hAnsiTheme="minorHAnsi" w:cstheme="minorHAnsi"/>
          <w:sz w:val="22"/>
          <w:szCs w:val="22"/>
        </w:rPr>
        <w:t xml:space="preserve"> </w:t>
      </w:r>
    </w:p>
    <w:p w14:paraId="2E26A864" w14:textId="77777777" w:rsidR="007F1D32" w:rsidRPr="00214D04" w:rsidRDefault="007F1D32" w:rsidP="00A3127D">
      <w:pPr>
        <w:contextualSpacing/>
        <w:jc w:val="both"/>
        <w:rPr>
          <w:rFonts w:asciiTheme="minorHAnsi" w:hAnsiTheme="minorHAnsi" w:cstheme="minorHAnsi"/>
          <w:sz w:val="22"/>
          <w:szCs w:val="22"/>
          <w:lang w:val="en-GB"/>
        </w:rPr>
      </w:pPr>
    </w:p>
    <w:p w14:paraId="4F26178B" w14:textId="4B35976E" w:rsidR="002F2A70" w:rsidRPr="00214D04" w:rsidRDefault="000D7EB6"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1.3.1</w:t>
      </w:r>
      <w:r w:rsidRPr="00214D04">
        <w:rPr>
          <w:rFonts w:asciiTheme="minorHAnsi" w:hAnsiTheme="minorHAnsi" w:cstheme="minorHAnsi"/>
          <w:sz w:val="22"/>
          <w:szCs w:val="22"/>
          <w:lang w:val="en-GB"/>
        </w:rPr>
        <w:t xml:space="preserve"> Develop</w:t>
      </w:r>
      <w:r w:rsidR="00C76BA1" w:rsidRPr="00214D04">
        <w:rPr>
          <w:rFonts w:asciiTheme="minorHAnsi" w:hAnsiTheme="minorHAnsi" w:cstheme="minorHAnsi"/>
          <w:sz w:val="22"/>
          <w:szCs w:val="22"/>
          <w:lang w:val="en-GB"/>
        </w:rPr>
        <w:t xml:space="preserve"> and implement</w:t>
      </w:r>
      <w:r w:rsidRPr="00214D04">
        <w:rPr>
          <w:rFonts w:asciiTheme="minorHAnsi" w:hAnsiTheme="minorHAnsi" w:cstheme="minorHAnsi"/>
          <w:sz w:val="22"/>
          <w:szCs w:val="22"/>
          <w:lang w:val="en-GB"/>
        </w:rPr>
        <w:t xml:space="preserve"> a facilitation strategy for the community of practice in each country including inter alia the organisation of virtual and in-person meetings, linking the actors of the</w:t>
      </w:r>
      <w:r w:rsidR="00175CA8" w:rsidRPr="00214D04">
        <w:rPr>
          <w:rFonts w:asciiTheme="minorHAnsi" w:hAnsiTheme="minorHAnsi" w:cstheme="minorHAnsi"/>
          <w:sz w:val="22"/>
          <w:szCs w:val="22"/>
          <w:lang w:val="en-GB"/>
        </w:rPr>
        <w:t xml:space="preserve"> </w:t>
      </w:r>
      <w:proofErr w:type="spellStart"/>
      <w:r w:rsidRPr="00214D04">
        <w:rPr>
          <w:rFonts w:asciiTheme="minorHAnsi" w:hAnsiTheme="minorHAnsi" w:cstheme="minorHAnsi"/>
          <w:sz w:val="22"/>
          <w:szCs w:val="22"/>
          <w:lang w:val="en-GB"/>
        </w:rPr>
        <w:t>CoP</w:t>
      </w:r>
      <w:proofErr w:type="spellEnd"/>
      <w:r w:rsidRPr="00214D04">
        <w:rPr>
          <w:rFonts w:asciiTheme="minorHAnsi" w:hAnsiTheme="minorHAnsi" w:cstheme="minorHAnsi"/>
          <w:sz w:val="22"/>
          <w:szCs w:val="22"/>
          <w:lang w:val="en-GB"/>
        </w:rPr>
        <w:t>, means to share information and news</w:t>
      </w:r>
    </w:p>
    <w:p w14:paraId="286ACA81" w14:textId="61FF2E07" w:rsidR="00386714" w:rsidRPr="00214D04" w:rsidRDefault="00386714"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 strategy for regular and long-term exchange of information within each national community of practice will be developed. The frequency of the in-person and virtual meetings will be decided and the required collaborative tools will be defined. </w:t>
      </w:r>
      <w:r w:rsidR="006E6E31" w:rsidRPr="00214D04">
        <w:rPr>
          <w:rFonts w:asciiTheme="minorHAnsi" w:hAnsiTheme="minorHAnsi" w:cstheme="minorHAnsi"/>
          <w:sz w:val="22"/>
          <w:szCs w:val="22"/>
        </w:rPr>
        <w:t xml:space="preserve">Financial planning will be undertaken to enable the maintenance of the tools and to hold </w:t>
      </w:r>
      <w:r w:rsidR="00926AEC" w:rsidRPr="00214D04">
        <w:rPr>
          <w:rFonts w:asciiTheme="minorHAnsi" w:hAnsiTheme="minorHAnsi" w:cstheme="minorHAnsi"/>
          <w:sz w:val="22"/>
          <w:szCs w:val="22"/>
        </w:rPr>
        <w:t>meeting</w:t>
      </w:r>
      <w:r w:rsidR="006E6E31" w:rsidRPr="00214D04">
        <w:rPr>
          <w:rFonts w:asciiTheme="minorHAnsi" w:hAnsiTheme="minorHAnsi" w:cstheme="minorHAnsi"/>
          <w:sz w:val="22"/>
          <w:szCs w:val="22"/>
        </w:rPr>
        <w:t xml:space="preserve">s beyond the project implementation phase, and sources </w:t>
      </w:r>
      <w:r w:rsidR="006E6E31" w:rsidRPr="00214D04">
        <w:rPr>
          <w:rFonts w:asciiTheme="minorHAnsi" w:hAnsiTheme="minorHAnsi" w:cstheme="minorHAnsi"/>
          <w:sz w:val="22"/>
          <w:szCs w:val="22"/>
        </w:rPr>
        <w:lastRenderedPageBreak/>
        <w:t xml:space="preserve">of funding will be identified where necessary. The facilitation </w:t>
      </w:r>
      <w:r w:rsidR="00102688" w:rsidRPr="00214D04">
        <w:rPr>
          <w:rFonts w:asciiTheme="minorHAnsi" w:hAnsiTheme="minorHAnsi" w:cstheme="minorHAnsi"/>
          <w:sz w:val="22"/>
          <w:szCs w:val="22"/>
        </w:rPr>
        <w:t xml:space="preserve">strategy will aim to link the </w:t>
      </w:r>
      <w:r w:rsidR="0059175F" w:rsidRPr="00214D04">
        <w:rPr>
          <w:rFonts w:asciiTheme="minorHAnsi" w:hAnsiTheme="minorHAnsi" w:cstheme="minorHAnsi"/>
          <w:sz w:val="22"/>
          <w:szCs w:val="22"/>
        </w:rPr>
        <w:t xml:space="preserve">actors, facilitate interactions, and increase access to information. </w:t>
      </w:r>
      <w:r w:rsidR="00926AEC" w:rsidRPr="00214D04">
        <w:rPr>
          <w:rFonts w:asciiTheme="minorHAnsi" w:hAnsiTheme="minorHAnsi" w:cstheme="minorHAnsi"/>
          <w:sz w:val="22"/>
          <w:szCs w:val="22"/>
        </w:rPr>
        <w:t>The knowledge sharing interventions to be prioritised under this strategy – and to be implemented during the project implementation phase – will likely include one field visit per country to a demonstration site on agroecolog</w:t>
      </w:r>
      <w:r w:rsidR="00D116A7" w:rsidRPr="00214D04">
        <w:rPr>
          <w:rFonts w:asciiTheme="minorHAnsi" w:hAnsiTheme="minorHAnsi" w:cstheme="minorHAnsi"/>
          <w:sz w:val="22"/>
          <w:szCs w:val="22"/>
        </w:rPr>
        <w:t>ical</w:t>
      </w:r>
      <w:r w:rsidR="00926AEC" w:rsidRPr="00214D04">
        <w:rPr>
          <w:rFonts w:asciiTheme="minorHAnsi" w:hAnsiTheme="minorHAnsi" w:cstheme="minorHAnsi"/>
          <w:sz w:val="22"/>
          <w:szCs w:val="22"/>
        </w:rPr>
        <w:t xml:space="preserve"> </w:t>
      </w:r>
      <w:r w:rsidR="00886A8E" w:rsidRPr="00214D04">
        <w:rPr>
          <w:rFonts w:asciiTheme="minorHAnsi" w:hAnsiTheme="minorHAnsi" w:cstheme="minorHAnsi"/>
          <w:sz w:val="22"/>
          <w:szCs w:val="22"/>
        </w:rPr>
        <w:t>innovation</w:t>
      </w:r>
      <w:r w:rsidR="00926AEC" w:rsidRPr="00214D04">
        <w:rPr>
          <w:rFonts w:asciiTheme="minorHAnsi" w:hAnsiTheme="minorHAnsi" w:cstheme="minorHAnsi"/>
          <w:sz w:val="22"/>
          <w:szCs w:val="22"/>
        </w:rPr>
        <w:t xml:space="preserve">s or other site of particular interest to </w:t>
      </w:r>
      <w:r w:rsidR="002F2A70" w:rsidRPr="00214D04">
        <w:rPr>
          <w:rFonts w:asciiTheme="minorHAnsi" w:hAnsiTheme="minorHAnsi" w:cstheme="minorHAnsi"/>
          <w:sz w:val="22"/>
          <w:szCs w:val="22"/>
        </w:rPr>
        <w:t>each</w:t>
      </w:r>
      <w:r w:rsidR="00926AEC" w:rsidRPr="00214D04">
        <w:rPr>
          <w:rFonts w:asciiTheme="minorHAnsi" w:hAnsiTheme="minorHAnsi" w:cstheme="minorHAnsi"/>
          <w:sz w:val="22"/>
          <w:szCs w:val="22"/>
        </w:rPr>
        <w:t xml:space="preserve"> </w:t>
      </w:r>
      <w:r w:rsidR="002F2A70" w:rsidRPr="00214D04">
        <w:rPr>
          <w:rFonts w:asciiTheme="minorHAnsi" w:hAnsiTheme="minorHAnsi" w:cstheme="minorHAnsi"/>
          <w:sz w:val="22"/>
          <w:szCs w:val="22"/>
        </w:rPr>
        <w:t xml:space="preserve">national </w:t>
      </w:r>
      <w:r w:rsidR="00926AEC" w:rsidRPr="00214D04">
        <w:rPr>
          <w:rFonts w:asciiTheme="minorHAnsi" w:hAnsiTheme="minorHAnsi" w:cstheme="minorHAnsi"/>
          <w:sz w:val="22"/>
          <w:szCs w:val="22"/>
        </w:rPr>
        <w:t>community of practice.</w:t>
      </w:r>
    </w:p>
    <w:p w14:paraId="538675AC" w14:textId="77777777" w:rsidR="000D7EB6" w:rsidRPr="00214D04" w:rsidRDefault="000D7EB6" w:rsidP="00A3127D">
      <w:pPr>
        <w:tabs>
          <w:tab w:val="num" w:pos="720"/>
        </w:tabs>
        <w:contextualSpacing/>
        <w:jc w:val="both"/>
        <w:rPr>
          <w:rFonts w:asciiTheme="minorHAnsi" w:hAnsiTheme="minorHAnsi" w:cstheme="minorHAnsi"/>
          <w:color w:val="000000"/>
          <w:sz w:val="22"/>
          <w:szCs w:val="22"/>
          <w:lang w:val="en-GB"/>
        </w:rPr>
      </w:pPr>
    </w:p>
    <w:p w14:paraId="59442E45" w14:textId="0D3253F2" w:rsidR="000D7EB6" w:rsidRPr="00214D04" w:rsidRDefault="000D7EB6" w:rsidP="00A3127D">
      <w:pPr>
        <w:tabs>
          <w:tab w:val="num" w:pos="720"/>
        </w:tabs>
        <w:contextualSpacing/>
        <w:jc w:val="both"/>
        <w:rPr>
          <w:rFonts w:asciiTheme="minorHAnsi" w:hAnsiTheme="minorHAnsi" w:cstheme="minorHAnsi"/>
          <w:color w:val="000000"/>
          <w:sz w:val="22"/>
          <w:szCs w:val="22"/>
          <w:lang w:val="en-GB"/>
        </w:rPr>
      </w:pPr>
      <w:r w:rsidRPr="00214D04">
        <w:rPr>
          <w:rFonts w:asciiTheme="minorHAnsi" w:hAnsiTheme="minorHAnsi" w:cstheme="minorHAnsi"/>
          <w:b/>
          <w:color w:val="000000"/>
          <w:sz w:val="22"/>
          <w:szCs w:val="22"/>
          <w:lang w:val="en-GB"/>
        </w:rPr>
        <w:t>Activity 1.3.2</w:t>
      </w:r>
      <w:r w:rsidRPr="00214D04">
        <w:rPr>
          <w:rFonts w:asciiTheme="minorHAnsi" w:hAnsiTheme="minorHAnsi" w:cstheme="minorHAnsi"/>
          <w:color w:val="000000"/>
          <w:sz w:val="22"/>
          <w:szCs w:val="22"/>
          <w:lang w:val="en-GB"/>
        </w:rPr>
        <w:t xml:space="preserve"> Develop and share with the </w:t>
      </w:r>
      <w:proofErr w:type="spellStart"/>
      <w:r w:rsidRPr="00214D04">
        <w:rPr>
          <w:rFonts w:asciiTheme="minorHAnsi" w:hAnsiTheme="minorHAnsi" w:cstheme="minorHAnsi"/>
          <w:color w:val="000000"/>
          <w:sz w:val="22"/>
          <w:szCs w:val="22"/>
          <w:lang w:val="en-GB"/>
        </w:rPr>
        <w:t>CoP</w:t>
      </w:r>
      <w:proofErr w:type="spellEnd"/>
      <w:r w:rsidRPr="00214D04">
        <w:rPr>
          <w:rFonts w:asciiTheme="minorHAnsi" w:hAnsiTheme="minorHAnsi" w:cstheme="minorHAnsi"/>
          <w:color w:val="000000"/>
          <w:sz w:val="22"/>
          <w:szCs w:val="22"/>
          <w:lang w:val="en-GB"/>
        </w:rPr>
        <w:t xml:space="preserve"> members the collaborative tools needed to implement the </w:t>
      </w:r>
      <w:proofErr w:type="spellStart"/>
      <w:r w:rsidRPr="00214D04">
        <w:rPr>
          <w:rFonts w:asciiTheme="minorHAnsi" w:hAnsiTheme="minorHAnsi" w:cstheme="minorHAnsi"/>
          <w:color w:val="000000"/>
          <w:sz w:val="22"/>
          <w:szCs w:val="22"/>
          <w:lang w:val="en-GB"/>
        </w:rPr>
        <w:t>CoP</w:t>
      </w:r>
      <w:proofErr w:type="spellEnd"/>
      <w:r w:rsidRPr="00214D04">
        <w:rPr>
          <w:rFonts w:asciiTheme="minorHAnsi" w:hAnsiTheme="minorHAnsi" w:cstheme="minorHAnsi"/>
          <w:color w:val="000000"/>
          <w:sz w:val="22"/>
          <w:szCs w:val="22"/>
          <w:lang w:val="en-GB"/>
        </w:rPr>
        <w:t xml:space="preserve"> facilitation strategy related to the project with all project stakeholders</w:t>
      </w:r>
    </w:p>
    <w:p w14:paraId="6A22FAA1" w14:textId="531770A5" w:rsidR="0059175F" w:rsidRPr="00214D04" w:rsidRDefault="0059175F"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collaborative tools identified under Activity 1.3.1 will be developed. This will likely include </w:t>
      </w:r>
      <w:r w:rsidR="002F2A70" w:rsidRPr="00214D04">
        <w:rPr>
          <w:rFonts w:asciiTheme="minorHAnsi" w:hAnsiTheme="minorHAnsi" w:cstheme="minorHAnsi"/>
          <w:sz w:val="22"/>
          <w:szCs w:val="22"/>
        </w:rPr>
        <w:t xml:space="preserve">in each country </w:t>
      </w:r>
      <w:r w:rsidRPr="00214D04">
        <w:rPr>
          <w:rFonts w:asciiTheme="minorHAnsi" w:hAnsiTheme="minorHAnsi" w:cstheme="minorHAnsi"/>
          <w:sz w:val="22"/>
          <w:szCs w:val="22"/>
        </w:rPr>
        <w:t xml:space="preserve">a webpage on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hosted by the most active institution, an online sharing platform (e.g. </w:t>
      </w:r>
      <w:proofErr w:type="spellStart"/>
      <w:r w:rsidRPr="00214D04">
        <w:rPr>
          <w:rFonts w:asciiTheme="minorHAnsi" w:hAnsiTheme="minorHAnsi" w:cstheme="minorHAnsi"/>
          <w:sz w:val="22"/>
          <w:szCs w:val="22"/>
        </w:rPr>
        <w:t>DropBox</w:t>
      </w:r>
      <w:proofErr w:type="spellEnd"/>
      <w:r w:rsidRPr="00214D04">
        <w:rPr>
          <w:rFonts w:asciiTheme="minorHAnsi" w:hAnsiTheme="minorHAnsi" w:cstheme="minorHAnsi"/>
          <w:sz w:val="22"/>
          <w:szCs w:val="22"/>
        </w:rPr>
        <w:t xml:space="preserve">, Google Drive), </w:t>
      </w:r>
      <w:r w:rsidR="007C55A4" w:rsidRPr="00214D04">
        <w:rPr>
          <w:rFonts w:asciiTheme="minorHAnsi" w:hAnsiTheme="minorHAnsi" w:cstheme="minorHAnsi"/>
          <w:sz w:val="22"/>
          <w:szCs w:val="22"/>
        </w:rPr>
        <w:t xml:space="preserve">and </w:t>
      </w:r>
      <w:r w:rsidRPr="00214D04">
        <w:rPr>
          <w:rFonts w:asciiTheme="minorHAnsi" w:hAnsiTheme="minorHAnsi" w:cstheme="minorHAnsi"/>
          <w:sz w:val="22"/>
          <w:szCs w:val="22"/>
        </w:rPr>
        <w:t xml:space="preserve">social media tools to facilitate communication (e.g. </w:t>
      </w:r>
      <w:r w:rsidR="00D1647A" w:rsidRPr="00214D04">
        <w:rPr>
          <w:rFonts w:asciiTheme="minorHAnsi" w:hAnsiTheme="minorHAnsi" w:cstheme="minorHAnsi"/>
          <w:sz w:val="22"/>
          <w:szCs w:val="22"/>
        </w:rPr>
        <w:t xml:space="preserve">WhatsApp, </w:t>
      </w:r>
      <w:r w:rsidR="00E34B17">
        <w:rPr>
          <w:rFonts w:asciiTheme="minorHAnsi" w:hAnsiTheme="minorHAnsi" w:cstheme="minorHAnsi"/>
          <w:sz w:val="22"/>
          <w:szCs w:val="22"/>
        </w:rPr>
        <w:t>F</w:t>
      </w:r>
      <w:r w:rsidRPr="00214D04">
        <w:rPr>
          <w:rFonts w:asciiTheme="minorHAnsi" w:hAnsiTheme="minorHAnsi" w:cstheme="minorHAnsi"/>
          <w:sz w:val="22"/>
          <w:szCs w:val="22"/>
        </w:rPr>
        <w:t xml:space="preserve">acebook page). These tools will be developed in alignment with the communication strategy to be implemented under Component 4. Gender equity among the </w:t>
      </w:r>
      <w:r w:rsidR="007C55A4" w:rsidRPr="00214D04">
        <w:rPr>
          <w:rFonts w:asciiTheme="minorHAnsi" w:hAnsiTheme="minorHAnsi" w:cstheme="minorHAnsi"/>
          <w:sz w:val="22"/>
          <w:szCs w:val="22"/>
        </w:rPr>
        <w:t>users</w:t>
      </w:r>
      <w:r w:rsidRPr="00214D04">
        <w:rPr>
          <w:rFonts w:asciiTheme="minorHAnsi" w:hAnsiTheme="minorHAnsi" w:cstheme="minorHAnsi"/>
          <w:sz w:val="22"/>
          <w:szCs w:val="22"/>
        </w:rPr>
        <w:t xml:space="preserve"> </w:t>
      </w:r>
      <w:r w:rsidR="007C55A4" w:rsidRPr="00214D04">
        <w:rPr>
          <w:rFonts w:asciiTheme="minorHAnsi" w:hAnsiTheme="minorHAnsi" w:cstheme="minorHAnsi"/>
          <w:sz w:val="22"/>
          <w:szCs w:val="22"/>
        </w:rPr>
        <w:t>of the collaborative tools</w:t>
      </w:r>
      <w:r w:rsidRPr="00214D04">
        <w:rPr>
          <w:rFonts w:asciiTheme="minorHAnsi" w:hAnsiTheme="minorHAnsi" w:cstheme="minorHAnsi"/>
          <w:sz w:val="22"/>
          <w:szCs w:val="22"/>
        </w:rPr>
        <w:t xml:space="preserve"> will be </w:t>
      </w:r>
      <w:r w:rsidR="007C55A4" w:rsidRPr="00214D04">
        <w:rPr>
          <w:rFonts w:asciiTheme="minorHAnsi" w:hAnsiTheme="minorHAnsi" w:cstheme="minorHAnsi"/>
          <w:sz w:val="22"/>
          <w:szCs w:val="22"/>
        </w:rPr>
        <w:t>promoted</w:t>
      </w:r>
      <w:r w:rsidRPr="00214D04">
        <w:rPr>
          <w:rFonts w:asciiTheme="minorHAnsi" w:hAnsiTheme="minorHAnsi" w:cstheme="minorHAnsi"/>
          <w:sz w:val="22"/>
          <w:szCs w:val="22"/>
        </w:rPr>
        <w:t xml:space="preserve">. </w:t>
      </w:r>
    </w:p>
    <w:p w14:paraId="4B83C987" w14:textId="77777777" w:rsidR="0059175F" w:rsidRPr="00214D04" w:rsidRDefault="0059175F" w:rsidP="00A3127D">
      <w:pPr>
        <w:contextualSpacing/>
        <w:jc w:val="both"/>
        <w:rPr>
          <w:rFonts w:asciiTheme="minorHAnsi" w:hAnsiTheme="minorHAnsi" w:cstheme="minorHAnsi"/>
          <w:sz w:val="22"/>
          <w:szCs w:val="22"/>
          <w:lang w:val="en-GB"/>
        </w:rPr>
      </w:pPr>
    </w:p>
    <w:p w14:paraId="32C2370C" w14:textId="6C84DDAE" w:rsidR="007F1D32" w:rsidRPr="00214D04" w:rsidRDefault="007F1D32" w:rsidP="00A3127D">
      <w:pPr>
        <w:contextualSpacing/>
        <w:jc w:val="both"/>
        <w:rPr>
          <w:rFonts w:asciiTheme="minorHAnsi" w:hAnsiTheme="minorHAnsi" w:cstheme="minorHAnsi"/>
          <w:iCs/>
          <w:sz w:val="22"/>
          <w:szCs w:val="22"/>
          <w:u w:val="single"/>
          <w:lang w:val="en-GB"/>
        </w:rPr>
      </w:pPr>
      <w:r w:rsidRPr="00214D04">
        <w:rPr>
          <w:rFonts w:asciiTheme="minorHAnsi" w:hAnsiTheme="minorHAnsi" w:cstheme="minorHAnsi"/>
          <w:iCs/>
          <w:sz w:val="22"/>
          <w:szCs w:val="22"/>
          <w:u w:val="single"/>
          <w:lang w:val="en-GB"/>
        </w:rPr>
        <w:t>Component 2:</w:t>
      </w:r>
      <w:r w:rsidR="005F0DA4" w:rsidRPr="00214D04">
        <w:rPr>
          <w:rFonts w:asciiTheme="minorHAnsi" w:hAnsiTheme="minorHAnsi" w:cstheme="minorHAnsi"/>
          <w:iCs/>
          <w:sz w:val="22"/>
          <w:szCs w:val="22"/>
          <w:u w:val="single"/>
          <w:lang w:val="en-GB"/>
        </w:rPr>
        <w:t xml:space="preserve"> Assessment of existing initiatives for evidence-based decision-making at the national, local and landscape levels</w:t>
      </w:r>
    </w:p>
    <w:p w14:paraId="311B0619" w14:textId="7388F4E3" w:rsidR="00DD1C8E" w:rsidRPr="00214D04" w:rsidRDefault="0066188E" w:rsidP="00E674C0">
      <w:pPr>
        <w:pStyle w:val="ListParagraph"/>
        <w:numPr>
          <w:ilvl w:val="0"/>
          <w:numId w:val="47"/>
        </w:numPr>
        <w:ind w:left="0" w:firstLine="0"/>
      </w:pPr>
      <w:r w:rsidRPr="00B511C7">
        <w:rPr>
          <w:rFonts w:asciiTheme="minorHAnsi" w:hAnsiTheme="minorHAnsi"/>
          <w:sz w:val="22"/>
        </w:rPr>
        <w:t>The</w:t>
      </w:r>
      <w:r w:rsidRPr="00214D04">
        <w:rPr>
          <w:rFonts w:asciiTheme="minorHAnsi" w:hAnsiTheme="minorHAnsi"/>
          <w:sz w:val="22"/>
        </w:rPr>
        <w:t xml:space="preserve"> majority of the on-the-ground interventions of the AVACLIM project will be undertaken under Component 2 which focuses on</w:t>
      </w:r>
      <w:r w:rsidR="00A46FB7" w:rsidRPr="00214D04">
        <w:rPr>
          <w:rFonts w:asciiTheme="minorHAnsi" w:hAnsiTheme="minorHAnsi"/>
          <w:sz w:val="22"/>
        </w:rPr>
        <w:t xml:space="preserve"> determi</w:t>
      </w:r>
      <w:r w:rsidR="007624A9" w:rsidRPr="00214D04">
        <w:rPr>
          <w:rFonts w:asciiTheme="minorHAnsi" w:hAnsiTheme="minorHAnsi"/>
          <w:sz w:val="22"/>
        </w:rPr>
        <w:t>n</w:t>
      </w:r>
      <w:r w:rsidRPr="00214D04">
        <w:rPr>
          <w:rFonts w:asciiTheme="minorHAnsi" w:hAnsiTheme="minorHAnsi"/>
          <w:sz w:val="22"/>
        </w:rPr>
        <w:t>ing</w:t>
      </w:r>
      <w:r w:rsidR="007624A9" w:rsidRPr="00214D04">
        <w:rPr>
          <w:rFonts w:asciiTheme="minorHAnsi" w:hAnsiTheme="minorHAnsi"/>
          <w:sz w:val="22"/>
        </w:rPr>
        <w:t xml:space="preserve"> whether </w:t>
      </w:r>
      <w:r w:rsidR="00061635" w:rsidRPr="00214D04">
        <w:rPr>
          <w:rFonts w:asciiTheme="minorHAnsi" w:hAnsiTheme="minorHAnsi"/>
          <w:sz w:val="22"/>
        </w:rPr>
        <w:t>agroecolog</w:t>
      </w:r>
      <w:r w:rsidR="00D116A7" w:rsidRPr="00214D04">
        <w:rPr>
          <w:rFonts w:asciiTheme="minorHAnsi" w:hAnsiTheme="minorHAnsi"/>
          <w:sz w:val="22"/>
        </w:rPr>
        <w:t>ical</w:t>
      </w:r>
      <w:r w:rsidR="007624A9" w:rsidRPr="00214D04">
        <w:rPr>
          <w:rFonts w:asciiTheme="minorHAnsi" w:hAnsiTheme="minorHAnsi"/>
          <w:sz w:val="22"/>
        </w:rPr>
        <w:t xml:space="preserve"> systems are a</w:t>
      </w:r>
      <w:r w:rsidRPr="00214D04">
        <w:rPr>
          <w:rFonts w:asciiTheme="minorHAnsi" w:hAnsiTheme="minorHAnsi"/>
          <w:sz w:val="22"/>
        </w:rPr>
        <w:t>n</w:t>
      </w:r>
      <w:r w:rsidR="007624A9" w:rsidRPr="00214D04">
        <w:rPr>
          <w:rFonts w:asciiTheme="minorHAnsi" w:hAnsiTheme="minorHAnsi"/>
          <w:sz w:val="22"/>
        </w:rPr>
        <w:t xml:space="preserve"> efficient option to counter the degradation of natural resources and desertification, </w:t>
      </w:r>
      <w:r w:rsidR="00F4108F" w:rsidRPr="00214D04">
        <w:rPr>
          <w:rFonts w:asciiTheme="minorHAnsi" w:hAnsiTheme="minorHAnsi"/>
          <w:sz w:val="22"/>
        </w:rPr>
        <w:t xml:space="preserve">increase adaptive capacity, </w:t>
      </w:r>
      <w:r w:rsidR="007624A9" w:rsidRPr="00214D04">
        <w:rPr>
          <w:rFonts w:asciiTheme="minorHAnsi" w:hAnsiTheme="minorHAnsi"/>
          <w:sz w:val="22"/>
        </w:rPr>
        <w:t>and mitigate climate change. To do so</w:t>
      </w:r>
      <w:r w:rsidRPr="00214D04">
        <w:rPr>
          <w:rFonts w:asciiTheme="minorHAnsi" w:hAnsiTheme="minorHAnsi"/>
          <w:sz w:val="22"/>
        </w:rPr>
        <w:t>,</w:t>
      </w:r>
      <w:r w:rsidR="007624A9" w:rsidRPr="00214D04">
        <w:rPr>
          <w:rFonts w:asciiTheme="minorHAnsi" w:hAnsiTheme="minorHAnsi"/>
          <w:sz w:val="22"/>
        </w:rPr>
        <w:t xml:space="preserve"> the</w:t>
      </w:r>
      <w:r w:rsidR="00A46FB7" w:rsidRPr="00214D04">
        <w:rPr>
          <w:rFonts w:asciiTheme="minorHAnsi" w:hAnsiTheme="minorHAnsi"/>
          <w:sz w:val="22"/>
        </w:rPr>
        <w:t xml:space="preserve"> social, economic and environmental benefits</w:t>
      </w:r>
      <w:r w:rsidR="007624A9" w:rsidRPr="00214D04">
        <w:rPr>
          <w:rFonts w:asciiTheme="minorHAnsi" w:hAnsiTheme="minorHAnsi"/>
          <w:sz w:val="22"/>
        </w:rPr>
        <w:t xml:space="preserve"> </w:t>
      </w:r>
      <w:r w:rsidRPr="00214D04">
        <w:rPr>
          <w:rFonts w:asciiTheme="minorHAnsi" w:hAnsiTheme="minorHAnsi"/>
          <w:sz w:val="22"/>
        </w:rPr>
        <w:t xml:space="preserve">of agroecology initiatives </w:t>
      </w:r>
      <w:r w:rsidR="007624A9" w:rsidRPr="00214D04">
        <w:rPr>
          <w:rFonts w:asciiTheme="minorHAnsi" w:hAnsiTheme="minorHAnsi"/>
          <w:sz w:val="22"/>
        </w:rPr>
        <w:t>will be measured</w:t>
      </w:r>
      <w:r w:rsidR="00A46FB7" w:rsidRPr="00214D04">
        <w:rPr>
          <w:rFonts w:asciiTheme="minorHAnsi" w:hAnsiTheme="minorHAnsi"/>
          <w:sz w:val="22"/>
        </w:rPr>
        <w:t>,</w:t>
      </w:r>
      <w:r w:rsidR="007624A9" w:rsidRPr="00214D04">
        <w:rPr>
          <w:rFonts w:asciiTheme="minorHAnsi" w:hAnsiTheme="minorHAnsi"/>
          <w:sz w:val="22"/>
        </w:rPr>
        <w:t xml:space="preserve"> as well as</w:t>
      </w:r>
      <w:r w:rsidR="00A46FB7" w:rsidRPr="00214D04">
        <w:rPr>
          <w:rFonts w:asciiTheme="minorHAnsi" w:hAnsiTheme="minorHAnsi"/>
          <w:sz w:val="22"/>
        </w:rPr>
        <w:t xml:space="preserve"> under which conditions</w:t>
      </w:r>
      <w:r w:rsidR="007624A9" w:rsidRPr="00214D04">
        <w:rPr>
          <w:rFonts w:asciiTheme="minorHAnsi" w:hAnsiTheme="minorHAnsi"/>
          <w:sz w:val="22"/>
        </w:rPr>
        <w:t xml:space="preserve"> these benefits were generated</w:t>
      </w:r>
      <w:r w:rsidR="00A46FB7" w:rsidRPr="00214D04">
        <w:rPr>
          <w:rFonts w:asciiTheme="minorHAnsi" w:hAnsiTheme="minorHAnsi"/>
          <w:sz w:val="22"/>
        </w:rPr>
        <w:t>. A</w:t>
      </w:r>
      <w:r w:rsidR="00DD1C8E" w:rsidRPr="00214D04">
        <w:rPr>
          <w:rFonts w:asciiTheme="minorHAnsi" w:hAnsiTheme="minorHAnsi"/>
          <w:sz w:val="22"/>
        </w:rPr>
        <w:t xml:space="preserve"> </w:t>
      </w:r>
      <w:proofErr w:type="spellStart"/>
      <w:r w:rsidR="00DD1C8E" w:rsidRPr="00214D04">
        <w:rPr>
          <w:rFonts w:asciiTheme="minorHAnsi" w:hAnsiTheme="minorHAnsi"/>
          <w:sz w:val="22"/>
        </w:rPr>
        <w:t>multicriteria</w:t>
      </w:r>
      <w:proofErr w:type="spellEnd"/>
      <w:r w:rsidR="00DD1C8E" w:rsidRPr="00214D04">
        <w:rPr>
          <w:rFonts w:asciiTheme="minorHAnsi" w:hAnsiTheme="minorHAnsi"/>
          <w:sz w:val="22"/>
        </w:rPr>
        <w:t xml:space="preserve"> assessment tool </w:t>
      </w:r>
      <w:r w:rsidR="00A46FB7" w:rsidRPr="00214D04">
        <w:rPr>
          <w:rFonts w:asciiTheme="minorHAnsi" w:hAnsiTheme="minorHAnsi"/>
          <w:sz w:val="22"/>
        </w:rPr>
        <w:t xml:space="preserve">will be developed </w:t>
      </w:r>
      <w:r w:rsidR="008F1234" w:rsidRPr="00214D04">
        <w:rPr>
          <w:rFonts w:asciiTheme="minorHAnsi" w:hAnsiTheme="minorHAnsi"/>
          <w:sz w:val="22"/>
        </w:rPr>
        <w:t xml:space="preserve">based on existing evaluation tools developed under </w:t>
      </w:r>
      <w:r w:rsidR="00AB0C69" w:rsidRPr="00214D04">
        <w:rPr>
          <w:rFonts w:asciiTheme="minorHAnsi" w:hAnsiTheme="minorHAnsi"/>
          <w:sz w:val="22"/>
        </w:rPr>
        <w:t>the Working Group for Agroecological Transitions (</w:t>
      </w:r>
      <w:r w:rsidR="008F1234" w:rsidRPr="00214D04">
        <w:rPr>
          <w:rFonts w:asciiTheme="minorHAnsi" w:hAnsiTheme="minorHAnsi"/>
          <w:sz w:val="22"/>
        </w:rPr>
        <w:t>GTAE</w:t>
      </w:r>
      <w:r w:rsidR="00AB0C69" w:rsidRPr="00214D04">
        <w:rPr>
          <w:rFonts w:asciiTheme="minorHAnsi" w:hAnsiTheme="minorHAnsi"/>
          <w:sz w:val="22"/>
        </w:rPr>
        <w:t>)</w:t>
      </w:r>
      <w:r w:rsidR="008F1234" w:rsidRPr="00214D04">
        <w:rPr>
          <w:rFonts w:asciiTheme="minorHAnsi" w:hAnsiTheme="minorHAnsi"/>
          <w:sz w:val="22"/>
        </w:rPr>
        <w:t xml:space="preserve"> projects and other projects </w:t>
      </w:r>
      <w:r w:rsidR="00DD1C8E" w:rsidRPr="00214D04">
        <w:rPr>
          <w:rFonts w:asciiTheme="minorHAnsi" w:hAnsiTheme="minorHAnsi"/>
          <w:sz w:val="22"/>
        </w:rPr>
        <w:t xml:space="preserve">for the evaluation of the effects of </w:t>
      </w:r>
      <w:r w:rsidR="000C16DD" w:rsidRPr="00214D04">
        <w:rPr>
          <w:rFonts w:asciiTheme="minorHAnsi" w:hAnsiTheme="minorHAnsi"/>
          <w:sz w:val="22"/>
        </w:rPr>
        <w:t xml:space="preserve">agroecological </w:t>
      </w:r>
      <w:r w:rsidR="00886A8E" w:rsidRPr="00214D04">
        <w:rPr>
          <w:rFonts w:asciiTheme="minorHAnsi" w:hAnsiTheme="minorHAnsi"/>
          <w:sz w:val="22"/>
        </w:rPr>
        <w:t>innovation</w:t>
      </w:r>
      <w:r w:rsidR="00DD1C8E" w:rsidRPr="00214D04">
        <w:rPr>
          <w:rFonts w:asciiTheme="minorHAnsi" w:hAnsiTheme="minorHAnsi"/>
          <w:sz w:val="22"/>
        </w:rPr>
        <w:t>s</w:t>
      </w:r>
      <w:r w:rsidR="008C4920" w:rsidRPr="00214D04">
        <w:rPr>
          <w:rFonts w:asciiTheme="minorHAnsi" w:hAnsiTheme="minorHAnsi"/>
          <w:sz w:val="22"/>
        </w:rPr>
        <w:t xml:space="preserve"> and their success factors</w:t>
      </w:r>
      <w:r w:rsidR="00DD1C8E" w:rsidRPr="00214D04">
        <w:rPr>
          <w:rFonts w:asciiTheme="minorHAnsi" w:hAnsiTheme="minorHAnsi"/>
          <w:sz w:val="22"/>
        </w:rPr>
        <w:t xml:space="preserve">. It will be tested </w:t>
      </w:r>
      <w:r w:rsidRPr="00214D04">
        <w:rPr>
          <w:rFonts w:asciiTheme="minorHAnsi" w:hAnsiTheme="minorHAnsi"/>
          <w:sz w:val="22"/>
        </w:rPr>
        <w:t>through</w:t>
      </w:r>
      <w:r w:rsidR="00DD1C8E" w:rsidRPr="00214D04">
        <w:rPr>
          <w:rFonts w:asciiTheme="minorHAnsi" w:hAnsiTheme="minorHAnsi"/>
          <w:sz w:val="22"/>
        </w:rPr>
        <w:t xml:space="preserve"> the evaluation of two initiatives</w:t>
      </w:r>
      <w:r w:rsidR="00EE5EF2">
        <w:rPr>
          <w:rFonts w:asciiTheme="minorHAnsi" w:hAnsiTheme="minorHAnsi" w:cstheme="minorHAnsi"/>
          <w:iCs/>
          <w:sz w:val="22"/>
          <w:szCs w:val="22"/>
        </w:rPr>
        <w:t xml:space="preserve"> </w:t>
      </w:r>
      <w:r w:rsidR="00DD1C8E" w:rsidRPr="00B511C7">
        <w:rPr>
          <w:rFonts w:asciiTheme="minorHAnsi" w:hAnsiTheme="minorHAnsi"/>
          <w:sz w:val="22"/>
        </w:rPr>
        <w:t>in each selected country</w:t>
      </w:r>
      <w:r w:rsidRPr="00214D04">
        <w:rPr>
          <w:rFonts w:asciiTheme="minorHAnsi" w:hAnsiTheme="minorHAnsi"/>
          <w:sz w:val="22"/>
        </w:rPr>
        <w:t>,</w:t>
      </w:r>
      <w:r w:rsidR="009A6C1C" w:rsidRPr="00214D04">
        <w:rPr>
          <w:rFonts w:asciiTheme="minorHAnsi" w:hAnsiTheme="minorHAnsi"/>
          <w:sz w:val="22"/>
        </w:rPr>
        <w:t xml:space="preserve"> adjusted where required,</w:t>
      </w:r>
      <w:r w:rsidR="00DD1C8E" w:rsidRPr="00214D04">
        <w:rPr>
          <w:rFonts w:asciiTheme="minorHAnsi" w:hAnsiTheme="minorHAnsi"/>
          <w:sz w:val="22"/>
        </w:rPr>
        <w:t xml:space="preserve"> and validated. </w:t>
      </w:r>
      <w:r w:rsidR="00A725A3" w:rsidRPr="00214D04">
        <w:rPr>
          <w:rFonts w:asciiTheme="minorHAnsi" w:hAnsiTheme="minorHAnsi"/>
          <w:sz w:val="22"/>
        </w:rPr>
        <w:t xml:space="preserve">A user guide of the validated assessment tool will be developed and shared to facilitate the use of this tool beyond the project targeted sites and countries. </w:t>
      </w:r>
      <w:r w:rsidR="00DD1C8E" w:rsidRPr="00214D04">
        <w:rPr>
          <w:rFonts w:asciiTheme="minorHAnsi" w:hAnsiTheme="minorHAnsi"/>
          <w:sz w:val="22"/>
        </w:rPr>
        <w:t xml:space="preserve">This will guide the evaluation of </w:t>
      </w:r>
      <w:r w:rsidR="000C16DD" w:rsidRPr="00214D04">
        <w:rPr>
          <w:rFonts w:asciiTheme="minorHAnsi" w:hAnsiTheme="minorHAnsi"/>
          <w:sz w:val="22"/>
        </w:rPr>
        <w:t xml:space="preserve">agroecological </w:t>
      </w:r>
      <w:r w:rsidR="003D16D2" w:rsidRPr="00214D04">
        <w:rPr>
          <w:rFonts w:asciiTheme="minorHAnsi" w:hAnsiTheme="minorHAnsi"/>
          <w:sz w:val="22"/>
        </w:rPr>
        <w:t>innovation</w:t>
      </w:r>
      <w:r w:rsidR="00DD1C8E" w:rsidRPr="00214D04">
        <w:rPr>
          <w:rFonts w:asciiTheme="minorHAnsi" w:hAnsiTheme="minorHAnsi"/>
          <w:sz w:val="22"/>
        </w:rPr>
        <w:t>s at t</w:t>
      </w:r>
      <w:r w:rsidR="00574541" w:rsidRPr="00214D04">
        <w:rPr>
          <w:rFonts w:asciiTheme="minorHAnsi" w:hAnsiTheme="minorHAnsi"/>
          <w:sz w:val="22"/>
        </w:rPr>
        <w:t xml:space="preserve">he global scale with the objective of providing reliable information on </w:t>
      </w:r>
      <w:r w:rsidR="00061635" w:rsidRPr="00214D04">
        <w:rPr>
          <w:rFonts w:asciiTheme="minorHAnsi" w:hAnsiTheme="minorHAnsi"/>
          <w:sz w:val="22"/>
        </w:rPr>
        <w:t>agroecology</w:t>
      </w:r>
      <w:r w:rsidR="00574541" w:rsidRPr="00214D04">
        <w:rPr>
          <w:rFonts w:asciiTheme="minorHAnsi" w:hAnsiTheme="minorHAnsi"/>
          <w:sz w:val="22"/>
        </w:rPr>
        <w:t xml:space="preserve"> for </w:t>
      </w:r>
      <w:r w:rsidR="008F629D" w:rsidRPr="00214D04">
        <w:rPr>
          <w:rFonts w:asciiTheme="minorHAnsi" w:hAnsiTheme="minorHAnsi"/>
          <w:sz w:val="22"/>
        </w:rPr>
        <w:t>decision makers</w:t>
      </w:r>
      <w:r w:rsidR="00574541" w:rsidRPr="00214D04">
        <w:rPr>
          <w:rFonts w:asciiTheme="minorHAnsi" w:hAnsiTheme="minorHAnsi"/>
          <w:sz w:val="22"/>
        </w:rPr>
        <w:t xml:space="preserve">. </w:t>
      </w:r>
    </w:p>
    <w:p w14:paraId="61FA2294" w14:textId="77777777" w:rsidR="00DD1C8E" w:rsidRPr="00214D04" w:rsidRDefault="00DD1C8E" w:rsidP="00A3127D">
      <w:pPr>
        <w:contextualSpacing/>
        <w:jc w:val="both"/>
        <w:rPr>
          <w:rFonts w:asciiTheme="minorHAnsi" w:hAnsiTheme="minorHAnsi" w:cstheme="minorHAnsi"/>
          <w:iCs/>
          <w:sz w:val="22"/>
          <w:szCs w:val="22"/>
          <w:lang w:val="en-GB"/>
        </w:rPr>
      </w:pPr>
    </w:p>
    <w:p w14:paraId="2BF76CC8" w14:textId="0FD0EE4E" w:rsidR="007F1D32" w:rsidRPr="00214D04" w:rsidRDefault="007F1D32" w:rsidP="00A3127D">
      <w:pPr>
        <w:contextualSpacing/>
        <w:jc w:val="both"/>
        <w:rPr>
          <w:rFonts w:asciiTheme="minorHAnsi" w:hAnsiTheme="minorHAnsi" w:cstheme="minorHAnsi"/>
          <w:b/>
          <w:i/>
          <w:iCs/>
          <w:sz w:val="22"/>
          <w:szCs w:val="22"/>
          <w:lang w:val="en-GB"/>
        </w:rPr>
      </w:pPr>
      <w:r w:rsidRPr="00214D04">
        <w:rPr>
          <w:rFonts w:asciiTheme="minorHAnsi" w:hAnsiTheme="minorHAnsi" w:cstheme="minorHAnsi"/>
          <w:b/>
          <w:i/>
          <w:iCs/>
          <w:sz w:val="22"/>
          <w:szCs w:val="22"/>
          <w:lang w:val="en-GB"/>
        </w:rPr>
        <w:t xml:space="preserve">Outcome 2: </w:t>
      </w:r>
      <w:r w:rsidR="005F0DA4" w:rsidRPr="00214D04">
        <w:rPr>
          <w:rFonts w:asciiTheme="minorHAnsi" w:hAnsiTheme="minorHAnsi" w:cstheme="minorHAnsi"/>
          <w:b/>
          <w:i/>
          <w:iCs/>
          <w:sz w:val="22"/>
          <w:szCs w:val="22"/>
          <w:lang w:val="en-GB"/>
        </w:rPr>
        <w:t>Knowledge and understanding of the impacts of agroecological systems and success factors of agroecological initiatives are consolidated through a scientifically harmonized protocol</w:t>
      </w:r>
    </w:p>
    <w:p w14:paraId="4E14F761" w14:textId="77777777" w:rsidR="007F1D32" w:rsidRPr="00214D04" w:rsidRDefault="007F1D32" w:rsidP="00A3127D">
      <w:pPr>
        <w:contextualSpacing/>
        <w:jc w:val="both"/>
        <w:rPr>
          <w:rFonts w:asciiTheme="minorHAnsi" w:hAnsiTheme="minorHAnsi" w:cstheme="minorHAnsi"/>
          <w:b/>
          <w:sz w:val="22"/>
          <w:szCs w:val="22"/>
          <w:u w:val="single"/>
          <w:lang w:val="en-GB"/>
        </w:rPr>
      </w:pPr>
    </w:p>
    <w:p w14:paraId="156327B5" w14:textId="77777777" w:rsidR="007F1D32" w:rsidRPr="00214D04" w:rsidRDefault="007F1D32" w:rsidP="00A3127D">
      <w:pPr>
        <w:contextualSpacing/>
        <w:jc w:val="both"/>
        <w:rPr>
          <w:rFonts w:asciiTheme="minorHAnsi" w:hAnsiTheme="minorHAnsi" w:cstheme="minorHAnsi"/>
          <w:b/>
          <w:sz w:val="22"/>
          <w:szCs w:val="22"/>
          <w:u w:val="single"/>
          <w:lang w:val="en-GB"/>
        </w:rPr>
      </w:pPr>
      <w:r w:rsidRPr="00214D04">
        <w:rPr>
          <w:rFonts w:asciiTheme="minorHAnsi" w:hAnsiTheme="minorHAnsi" w:cstheme="minorHAnsi"/>
          <w:b/>
          <w:sz w:val="22"/>
          <w:szCs w:val="22"/>
          <w:u w:val="single"/>
          <w:lang w:val="en-GB"/>
        </w:rPr>
        <w:t>Indicators:</w:t>
      </w:r>
    </w:p>
    <w:p w14:paraId="218B9ADC" w14:textId="58176769" w:rsidR="005F0DA4" w:rsidRPr="00214D04" w:rsidRDefault="005F0DA4" w:rsidP="00A3127D">
      <w:pPr>
        <w:ind w:left="454" w:hanging="454"/>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i) </w:t>
      </w:r>
      <w:r w:rsidR="002273E2" w:rsidRPr="00214D04">
        <w:rPr>
          <w:rFonts w:asciiTheme="minorHAnsi" w:hAnsiTheme="minorHAnsi" w:cstheme="minorHAnsi"/>
          <w:sz w:val="22"/>
          <w:szCs w:val="22"/>
          <w:lang w:val="en-GB"/>
        </w:rPr>
        <w:tab/>
      </w:r>
      <w:r w:rsidRPr="00214D04">
        <w:rPr>
          <w:rFonts w:asciiTheme="minorHAnsi" w:hAnsiTheme="minorHAnsi" w:cstheme="minorHAnsi"/>
          <w:sz w:val="22"/>
          <w:szCs w:val="22"/>
          <w:lang w:val="en-GB"/>
        </w:rPr>
        <w:t xml:space="preserve">Number of functional and accessible tools for multidimensional assessment of </w:t>
      </w:r>
      <w:r w:rsidR="00061635" w:rsidRPr="00214D04">
        <w:rPr>
          <w:rFonts w:asciiTheme="minorHAnsi" w:hAnsiTheme="minorHAnsi" w:cstheme="minorHAnsi"/>
          <w:sz w:val="22"/>
          <w:szCs w:val="22"/>
          <w:lang w:val="en-GB"/>
        </w:rPr>
        <w:t>agroecology</w:t>
      </w:r>
      <w:r w:rsidRPr="00214D04">
        <w:rPr>
          <w:rFonts w:asciiTheme="minorHAnsi" w:hAnsiTheme="minorHAnsi" w:cstheme="minorHAnsi"/>
          <w:sz w:val="22"/>
          <w:szCs w:val="22"/>
          <w:lang w:val="en-GB"/>
        </w:rPr>
        <w:t xml:space="preserve"> initiatives developed</w:t>
      </w:r>
    </w:p>
    <w:p w14:paraId="1234A345" w14:textId="14E718AA" w:rsidR="005F0DA4" w:rsidRPr="00214D04" w:rsidRDefault="005F0DA4" w:rsidP="00A3127D">
      <w:pPr>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ii) </w:t>
      </w:r>
      <w:r w:rsidR="002273E2" w:rsidRPr="00214D04">
        <w:rPr>
          <w:rFonts w:asciiTheme="minorHAnsi" w:hAnsiTheme="minorHAnsi" w:cstheme="minorHAnsi"/>
          <w:sz w:val="22"/>
          <w:szCs w:val="22"/>
          <w:lang w:val="en-GB"/>
        </w:rPr>
        <w:tab/>
      </w:r>
      <w:r w:rsidRPr="00214D04">
        <w:rPr>
          <w:rFonts w:asciiTheme="minorHAnsi" w:hAnsiTheme="minorHAnsi" w:cstheme="minorHAnsi"/>
          <w:sz w:val="22"/>
          <w:szCs w:val="22"/>
          <w:lang w:val="en-GB"/>
        </w:rPr>
        <w:t>Number of initiatives assessed</w:t>
      </w:r>
    </w:p>
    <w:p w14:paraId="1FC6D349" w14:textId="00A9EC5B" w:rsidR="005F0DA4" w:rsidRPr="00214D04" w:rsidRDefault="005F0DA4" w:rsidP="00A3127D">
      <w:pPr>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iii) </w:t>
      </w:r>
      <w:r w:rsidR="002273E2" w:rsidRPr="00214D04">
        <w:rPr>
          <w:rFonts w:asciiTheme="minorHAnsi" w:hAnsiTheme="minorHAnsi" w:cstheme="minorHAnsi"/>
          <w:sz w:val="22"/>
          <w:szCs w:val="22"/>
          <w:lang w:val="en-GB"/>
        </w:rPr>
        <w:tab/>
      </w:r>
      <w:r w:rsidRPr="00214D04">
        <w:rPr>
          <w:rFonts w:asciiTheme="minorHAnsi" w:hAnsiTheme="minorHAnsi" w:cstheme="minorHAnsi"/>
          <w:sz w:val="22"/>
          <w:szCs w:val="22"/>
          <w:lang w:val="en-GB"/>
        </w:rPr>
        <w:t>Number of knowledge products developed</w:t>
      </w:r>
    </w:p>
    <w:p w14:paraId="17F71649" w14:textId="77777777" w:rsidR="007F1D32" w:rsidRPr="00214D04" w:rsidRDefault="007F1D32" w:rsidP="00A3127D">
      <w:pPr>
        <w:contextualSpacing/>
        <w:jc w:val="both"/>
        <w:rPr>
          <w:rFonts w:asciiTheme="minorHAnsi" w:hAnsiTheme="minorHAnsi" w:cstheme="minorHAnsi"/>
          <w:b/>
          <w:sz w:val="22"/>
          <w:szCs w:val="22"/>
          <w:u w:val="single"/>
          <w:lang w:val="en-GB"/>
        </w:rPr>
      </w:pPr>
    </w:p>
    <w:p w14:paraId="7D1EA597" w14:textId="77777777" w:rsidR="007F1D32" w:rsidRPr="00214D04" w:rsidRDefault="007F1D32" w:rsidP="00A3127D">
      <w:pPr>
        <w:contextualSpacing/>
        <w:jc w:val="both"/>
        <w:rPr>
          <w:rFonts w:asciiTheme="minorHAnsi" w:hAnsiTheme="minorHAnsi" w:cstheme="minorHAnsi"/>
          <w:b/>
          <w:sz w:val="22"/>
          <w:szCs w:val="22"/>
          <w:u w:val="single"/>
          <w:lang w:val="en-GB"/>
        </w:rPr>
      </w:pPr>
      <w:r w:rsidRPr="00214D04">
        <w:rPr>
          <w:rFonts w:asciiTheme="minorHAnsi" w:hAnsiTheme="minorHAnsi" w:cstheme="minorHAnsi"/>
          <w:b/>
          <w:sz w:val="22"/>
          <w:szCs w:val="22"/>
          <w:u w:val="single"/>
          <w:lang w:val="en-GB"/>
        </w:rPr>
        <w:t>Targets:</w:t>
      </w:r>
    </w:p>
    <w:p w14:paraId="476410EE" w14:textId="030CA9B3" w:rsidR="005F0DA4" w:rsidRPr="00214D04" w:rsidRDefault="005F0DA4" w:rsidP="00A3127D">
      <w:pPr>
        <w:ind w:left="454" w:hanging="454"/>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i) </w:t>
      </w:r>
      <w:r w:rsidR="002273E2" w:rsidRPr="00214D04">
        <w:rPr>
          <w:rFonts w:asciiTheme="minorHAnsi" w:hAnsiTheme="minorHAnsi" w:cstheme="minorHAnsi"/>
          <w:sz w:val="22"/>
          <w:szCs w:val="22"/>
          <w:lang w:val="en-GB"/>
        </w:rPr>
        <w:tab/>
      </w:r>
      <w:proofErr w:type="gramStart"/>
      <w:r w:rsidR="009A6C1C" w:rsidRPr="00214D04">
        <w:rPr>
          <w:rFonts w:asciiTheme="minorHAnsi" w:hAnsiTheme="minorHAnsi" w:cstheme="minorHAnsi"/>
          <w:sz w:val="22"/>
          <w:szCs w:val="22"/>
          <w:lang w:val="en-GB"/>
        </w:rPr>
        <w:t>o</w:t>
      </w:r>
      <w:r w:rsidRPr="00214D04">
        <w:rPr>
          <w:rFonts w:asciiTheme="minorHAnsi" w:hAnsiTheme="minorHAnsi" w:cstheme="minorHAnsi"/>
          <w:sz w:val="22"/>
          <w:szCs w:val="22"/>
          <w:lang w:val="en-GB"/>
        </w:rPr>
        <w:t>ne</w:t>
      </w:r>
      <w:proofErr w:type="gramEnd"/>
      <w:r w:rsidRPr="00214D04">
        <w:rPr>
          <w:rFonts w:asciiTheme="minorHAnsi" w:hAnsiTheme="minorHAnsi" w:cstheme="minorHAnsi"/>
          <w:sz w:val="22"/>
          <w:szCs w:val="22"/>
          <w:lang w:val="en-GB"/>
        </w:rPr>
        <w:t xml:space="preserve"> functional and accessible tool for multidimensional assessment of </w:t>
      </w:r>
      <w:r w:rsidR="00061635" w:rsidRPr="00214D04">
        <w:rPr>
          <w:rFonts w:asciiTheme="minorHAnsi" w:hAnsiTheme="minorHAnsi" w:cstheme="minorHAnsi"/>
          <w:sz w:val="22"/>
          <w:szCs w:val="22"/>
          <w:lang w:val="en-GB"/>
        </w:rPr>
        <w:t>agroecology</w:t>
      </w:r>
      <w:r w:rsidRPr="00214D04">
        <w:rPr>
          <w:rFonts w:asciiTheme="minorHAnsi" w:hAnsiTheme="minorHAnsi" w:cstheme="minorHAnsi"/>
          <w:sz w:val="22"/>
          <w:szCs w:val="22"/>
          <w:lang w:val="en-GB"/>
        </w:rPr>
        <w:t xml:space="preserve"> initiatives developed</w:t>
      </w:r>
    </w:p>
    <w:p w14:paraId="0B1E71C1" w14:textId="17D6ECB4" w:rsidR="005F0DA4" w:rsidRPr="00214D04" w:rsidRDefault="005F0DA4" w:rsidP="00A3127D">
      <w:pPr>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ii) </w:t>
      </w:r>
      <w:r w:rsidR="002273E2" w:rsidRPr="00214D04">
        <w:rPr>
          <w:rFonts w:asciiTheme="minorHAnsi" w:hAnsiTheme="minorHAnsi" w:cstheme="minorHAnsi"/>
          <w:sz w:val="22"/>
          <w:szCs w:val="22"/>
          <w:lang w:val="en-GB"/>
        </w:rPr>
        <w:tab/>
      </w:r>
      <w:proofErr w:type="gramStart"/>
      <w:r w:rsidR="009A6C1C" w:rsidRPr="00214D04">
        <w:rPr>
          <w:rFonts w:asciiTheme="minorHAnsi" w:hAnsiTheme="minorHAnsi" w:cstheme="minorHAnsi"/>
          <w:sz w:val="22"/>
          <w:szCs w:val="22"/>
          <w:lang w:val="en-GB"/>
        </w:rPr>
        <w:t>a</w:t>
      </w:r>
      <w:r w:rsidRPr="00214D04">
        <w:rPr>
          <w:rFonts w:asciiTheme="minorHAnsi" w:hAnsiTheme="minorHAnsi" w:cstheme="minorHAnsi"/>
          <w:sz w:val="22"/>
          <w:szCs w:val="22"/>
          <w:lang w:val="en-GB"/>
        </w:rPr>
        <w:t>t</w:t>
      </w:r>
      <w:proofErr w:type="gramEnd"/>
      <w:r w:rsidRPr="00214D04">
        <w:rPr>
          <w:rFonts w:asciiTheme="minorHAnsi" w:hAnsiTheme="minorHAnsi" w:cstheme="minorHAnsi"/>
          <w:sz w:val="22"/>
          <w:szCs w:val="22"/>
          <w:lang w:val="en-GB"/>
        </w:rPr>
        <w:t xml:space="preserve"> least 14 initiatives assessed</w:t>
      </w:r>
    </w:p>
    <w:p w14:paraId="22CCA17D" w14:textId="2B438378" w:rsidR="005F0DA4" w:rsidRPr="00214D04" w:rsidRDefault="005F0DA4" w:rsidP="00A3127D">
      <w:pPr>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iii) </w:t>
      </w:r>
      <w:r w:rsidR="002273E2" w:rsidRPr="00214D04">
        <w:rPr>
          <w:rFonts w:asciiTheme="minorHAnsi" w:hAnsiTheme="minorHAnsi" w:cstheme="minorHAnsi"/>
          <w:sz w:val="22"/>
          <w:szCs w:val="22"/>
          <w:lang w:val="en-GB"/>
        </w:rPr>
        <w:tab/>
      </w:r>
      <w:proofErr w:type="gramStart"/>
      <w:r w:rsidR="009A6C1C" w:rsidRPr="00214D04">
        <w:rPr>
          <w:rFonts w:asciiTheme="minorHAnsi" w:hAnsiTheme="minorHAnsi" w:cstheme="minorHAnsi"/>
          <w:sz w:val="22"/>
          <w:szCs w:val="22"/>
          <w:lang w:val="en-GB"/>
        </w:rPr>
        <w:t>a</w:t>
      </w:r>
      <w:r w:rsidRPr="00214D04">
        <w:rPr>
          <w:rFonts w:asciiTheme="minorHAnsi" w:hAnsiTheme="minorHAnsi" w:cstheme="minorHAnsi"/>
          <w:sz w:val="22"/>
          <w:szCs w:val="22"/>
          <w:lang w:val="en-GB"/>
        </w:rPr>
        <w:t>t</w:t>
      </w:r>
      <w:proofErr w:type="gramEnd"/>
      <w:r w:rsidRPr="00214D04">
        <w:rPr>
          <w:rFonts w:asciiTheme="minorHAnsi" w:hAnsiTheme="minorHAnsi" w:cstheme="minorHAnsi"/>
          <w:sz w:val="22"/>
          <w:szCs w:val="22"/>
          <w:lang w:val="en-GB"/>
        </w:rPr>
        <w:t xml:space="preserve"> least 8 knowledge products developed</w:t>
      </w:r>
    </w:p>
    <w:p w14:paraId="1BC37F1A" w14:textId="77777777" w:rsidR="007F1D32" w:rsidRPr="00214D04" w:rsidRDefault="007F1D32" w:rsidP="00A3127D">
      <w:pPr>
        <w:contextualSpacing/>
        <w:jc w:val="both"/>
        <w:rPr>
          <w:rFonts w:asciiTheme="minorHAnsi" w:hAnsiTheme="minorHAnsi" w:cstheme="minorHAnsi"/>
          <w:iCs/>
          <w:sz w:val="22"/>
          <w:szCs w:val="22"/>
          <w:u w:val="single"/>
          <w:lang w:val="en-GB"/>
        </w:rPr>
      </w:pPr>
    </w:p>
    <w:p w14:paraId="56BA30E1" w14:textId="0FD4FF30" w:rsidR="005F0DA4" w:rsidRPr="00214D04" w:rsidRDefault="005F0DA4" w:rsidP="00A3127D">
      <w:pPr>
        <w:contextualSpacing/>
        <w:jc w:val="both"/>
        <w:rPr>
          <w:rFonts w:asciiTheme="minorHAnsi" w:hAnsiTheme="minorHAnsi" w:cstheme="minorHAnsi"/>
          <w:b/>
          <w:sz w:val="22"/>
          <w:szCs w:val="22"/>
          <w:lang w:val="en-GB"/>
        </w:rPr>
      </w:pPr>
      <w:r w:rsidRPr="00214D04">
        <w:rPr>
          <w:rFonts w:asciiTheme="minorHAnsi" w:hAnsiTheme="minorHAnsi" w:cstheme="minorHAnsi"/>
          <w:b/>
          <w:sz w:val="22"/>
          <w:szCs w:val="22"/>
          <w:lang w:val="en-GB"/>
        </w:rPr>
        <w:t xml:space="preserve">Output 2.1: A </w:t>
      </w:r>
      <w:proofErr w:type="spellStart"/>
      <w:r w:rsidRPr="00214D04">
        <w:rPr>
          <w:rFonts w:asciiTheme="minorHAnsi" w:hAnsiTheme="minorHAnsi" w:cstheme="minorHAnsi"/>
          <w:b/>
          <w:sz w:val="22"/>
          <w:szCs w:val="22"/>
          <w:lang w:val="en-GB"/>
        </w:rPr>
        <w:t>multicriteria</w:t>
      </w:r>
      <w:proofErr w:type="spellEnd"/>
      <w:r w:rsidRPr="00214D04">
        <w:rPr>
          <w:rFonts w:asciiTheme="minorHAnsi" w:hAnsiTheme="minorHAnsi" w:cstheme="minorHAnsi"/>
          <w:b/>
          <w:sz w:val="22"/>
          <w:szCs w:val="22"/>
          <w:lang w:val="en-GB"/>
        </w:rPr>
        <w:t xml:space="preserve"> assessment tool to measure the impacts </w:t>
      </w:r>
      <w:r w:rsidR="00A87AEA" w:rsidRPr="00214D04">
        <w:rPr>
          <w:rFonts w:asciiTheme="minorHAnsi" w:hAnsiTheme="minorHAnsi" w:cstheme="minorHAnsi"/>
          <w:b/>
          <w:sz w:val="22"/>
          <w:szCs w:val="22"/>
          <w:lang w:val="en-GB"/>
        </w:rPr>
        <w:t xml:space="preserve">and success factors </w:t>
      </w:r>
      <w:r w:rsidRPr="00214D04">
        <w:rPr>
          <w:rFonts w:asciiTheme="minorHAnsi" w:hAnsiTheme="minorHAnsi" w:cstheme="minorHAnsi"/>
          <w:b/>
          <w:sz w:val="22"/>
          <w:szCs w:val="22"/>
          <w:lang w:val="en-GB"/>
        </w:rPr>
        <w:t>of agroecological systems</w:t>
      </w:r>
    </w:p>
    <w:p w14:paraId="1C0372DC" w14:textId="04DE1D63" w:rsidR="00577F2C" w:rsidRPr="00214D04" w:rsidRDefault="00A3658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iCs/>
          <w:sz w:val="22"/>
          <w:szCs w:val="22"/>
        </w:rPr>
        <w:lastRenderedPageBreak/>
        <w:t>Under</w:t>
      </w:r>
      <w:r w:rsidRPr="00214D04">
        <w:rPr>
          <w:rFonts w:asciiTheme="minorHAnsi" w:hAnsiTheme="minorHAnsi" w:cstheme="minorHAnsi"/>
          <w:sz w:val="22"/>
          <w:szCs w:val="22"/>
        </w:rPr>
        <w:t xml:space="preserve"> Output 2.1, a</w:t>
      </w:r>
      <w:r w:rsidR="00B81C28" w:rsidRPr="00214D04">
        <w:rPr>
          <w:rFonts w:asciiTheme="minorHAnsi" w:hAnsiTheme="minorHAnsi" w:cstheme="minorHAnsi"/>
          <w:sz w:val="22"/>
          <w:szCs w:val="22"/>
        </w:rPr>
        <w:t xml:space="preserve"> </w:t>
      </w:r>
      <w:proofErr w:type="spellStart"/>
      <w:r w:rsidR="00B81C28" w:rsidRPr="00214D04">
        <w:rPr>
          <w:rFonts w:asciiTheme="minorHAnsi" w:hAnsiTheme="minorHAnsi" w:cstheme="minorHAnsi"/>
          <w:sz w:val="22"/>
          <w:szCs w:val="22"/>
        </w:rPr>
        <w:t>multicriteria</w:t>
      </w:r>
      <w:proofErr w:type="spellEnd"/>
      <w:r w:rsidR="00B81C28" w:rsidRPr="00214D04">
        <w:rPr>
          <w:rFonts w:asciiTheme="minorHAnsi" w:hAnsiTheme="minorHAnsi" w:cstheme="minorHAnsi"/>
          <w:sz w:val="22"/>
          <w:szCs w:val="22"/>
        </w:rPr>
        <w:t xml:space="preserve"> assessment tool </w:t>
      </w:r>
      <w:r w:rsidR="0022055D" w:rsidRPr="00214D04">
        <w:rPr>
          <w:rFonts w:asciiTheme="minorHAnsi" w:hAnsiTheme="minorHAnsi" w:cstheme="minorHAnsi"/>
          <w:sz w:val="22"/>
          <w:szCs w:val="22"/>
        </w:rPr>
        <w:t xml:space="preserve">and data collection protocol </w:t>
      </w:r>
      <w:r w:rsidR="00B81C28" w:rsidRPr="00214D04">
        <w:rPr>
          <w:rFonts w:asciiTheme="minorHAnsi" w:hAnsiTheme="minorHAnsi" w:cstheme="minorHAnsi"/>
          <w:sz w:val="22"/>
          <w:szCs w:val="22"/>
        </w:rPr>
        <w:t>will be designed</w:t>
      </w:r>
      <w:r w:rsidRPr="00214D04">
        <w:rPr>
          <w:rFonts w:asciiTheme="minorHAnsi" w:hAnsiTheme="minorHAnsi" w:cstheme="minorHAnsi"/>
          <w:sz w:val="22"/>
          <w:szCs w:val="22"/>
        </w:rPr>
        <w:t xml:space="preserve"> to </w:t>
      </w:r>
      <w:r w:rsidRPr="00214D04">
        <w:rPr>
          <w:rFonts w:asciiTheme="minorHAnsi" w:hAnsiTheme="minorHAnsi" w:cstheme="minorHAnsi"/>
          <w:color w:val="000000"/>
          <w:sz w:val="22"/>
          <w:szCs w:val="22"/>
        </w:rPr>
        <w:t xml:space="preserve">assess the multi-dimensional impacts of </w:t>
      </w:r>
      <w:r w:rsidR="000C16DD" w:rsidRPr="00214D04">
        <w:rPr>
          <w:rFonts w:asciiTheme="minorHAnsi" w:hAnsiTheme="minorHAnsi" w:cstheme="minorHAnsi"/>
          <w:color w:val="000000"/>
          <w:sz w:val="22"/>
          <w:szCs w:val="22"/>
        </w:rPr>
        <w:t xml:space="preserve">agroecological </w:t>
      </w:r>
      <w:r w:rsidR="003D16D2" w:rsidRPr="00214D04">
        <w:rPr>
          <w:rFonts w:asciiTheme="minorHAnsi" w:hAnsiTheme="minorHAnsi" w:cstheme="minorHAnsi"/>
          <w:color w:val="000000"/>
          <w:sz w:val="22"/>
          <w:szCs w:val="22"/>
        </w:rPr>
        <w:t>innovation</w:t>
      </w:r>
      <w:r w:rsidRPr="00214D04">
        <w:rPr>
          <w:rFonts w:asciiTheme="minorHAnsi" w:hAnsiTheme="minorHAnsi" w:cstheme="minorHAnsi"/>
          <w:color w:val="000000"/>
          <w:sz w:val="22"/>
          <w:szCs w:val="22"/>
        </w:rPr>
        <w:t>s, and identify the drivers of success</w:t>
      </w:r>
      <w:r w:rsidR="00B81C28" w:rsidRPr="00214D04">
        <w:rPr>
          <w:rFonts w:asciiTheme="minorHAnsi" w:hAnsiTheme="minorHAnsi" w:cstheme="minorHAnsi"/>
          <w:sz w:val="22"/>
          <w:szCs w:val="22"/>
        </w:rPr>
        <w:t xml:space="preserve">. </w:t>
      </w:r>
      <w:r w:rsidR="00D1647A" w:rsidRPr="00214D04">
        <w:rPr>
          <w:rFonts w:asciiTheme="minorHAnsi" w:hAnsiTheme="minorHAnsi" w:cstheme="minorHAnsi"/>
          <w:sz w:val="22"/>
          <w:szCs w:val="22"/>
        </w:rPr>
        <w:t>This will be based on a stock-take of existing M&amp;E tools and systems</w:t>
      </w:r>
      <w:r w:rsidR="008F1234" w:rsidRPr="00214D04">
        <w:rPr>
          <w:rFonts w:asciiTheme="minorHAnsi" w:hAnsiTheme="minorHAnsi" w:cstheme="minorHAnsi"/>
          <w:sz w:val="22"/>
          <w:szCs w:val="22"/>
        </w:rPr>
        <w:t xml:space="preserve"> such as those developed under GTAE and FAO projects</w:t>
      </w:r>
      <w:r w:rsidR="00D1647A" w:rsidRPr="00214D04">
        <w:rPr>
          <w:rFonts w:asciiTheme="minorHAnsi" w:hAnsiTheme="minorHAnsi" w:cstheme="minorHAnsi"/>
          <w:sz w:val="22"/>
          <w:szCs w:val="22"/>
        </w:rPr>
        <w:t>, to build on their strengths and weaknesses. Th</w:t>
      </w:r>
      <w:r w:rsidR="008F1234" w:rsidRPr="00214D04">
        <w:rPr>
          <w:rFonts w:asciiTheme="minorHAnsi" w:hAnsiTheme="minorHAnsi" w:cstheme="minorHAnsi"/>
          <w:sz w:val="22"/>
          <w:szCs w:val="22"/>
        </w:rPr>
        <w:t>is</w:t>
      </w:r>
      <w:r w:rsidR="00D1647A" w:rsidRPr="00214D04">
        <w:rPr>
          <w:rFonts w:asciiTheme="minorHAnsi" w:hAnsiTheme="minorHAnsi" w:cstheme="minorHAnsi"/>
          <w:sz w:val="22"/>
          <w:szCs w:val="22"/>
        </w:rPr>
        <w:t xml:space="preserve"> tool will be developed in a participatory manner between scientists and practitioners. The selected set of indicators will </w:t>
      </w:r>
      <w:r w:rsidR="00A725A3" w:rsidRPr="00214D04">
        <w:rPr>
          <w:rFonts w:asciiTheme="minorHAnsi" w:hAnsiTheme="minorHAnsi" w:cstheme="minorHAnsi"/>
          <w:sz w:val="22"/>
          <w:szCs w:val="22"/>
        </w:rPr>
        <w:t>be based</w:t>
      </w:r>
      <w:r w:rsidR="00D1647A" w:rsidRPr="00214D04">
        <w:rPr>
          <w:rFonts w:asciiTheme="minorHAnsi" w:hAnsiTheme="minorHAnsi" w:cstheme="minorHAnsi"/>
          <w:sz w:val="22"/>
          <w:szCs w:val="22"/>
        </w:rPr>
        <w:t xml:space="preserve"> </w:t>
      </w:r>
      <w:r w:rsidR="00A725A3" w:rsidRPr="00214D04">
        <w:rPr>
          <w:rFonts w:asciiTheme="minorHAnsi" w:hAnsiTheme="minorHAnsi" w:cstheme="minorHAnsi"/>
          <w:sz w:val="22"/>
          <w:szCs w:val="22"/>
        </w:rPr>
        <w:t>on</w:t>
      </w:r>
      <w:r w:rsidR="00D1647A" w:rsidRPr="00214D04">
        <w:rPr>
          <w:rFonts w:asciiTheme="minorHAnsi" w:hAnsiTheme="minorHAnsi" w:cstheme="minorHAnsi"/>
          <w:sz w:val="22"/>
          <w:szCs w:val="22"/>
        </w:rPr>
        <w:t xml:space="preserve"> </w:t>
      </w:r>
      <w:r w:rsidR="004E6E07">
        <w:rPr>
          <w:rFonts w:asciiTheme="minorHAnsi" w:hAnsiTheme="minorHAnsi" w:cstheme="minorHAnsi"/>
          <w:sz w:val="22"/>
          <w:szCs w:val="22"/>
        </w:rPr>
        <w:t xml:space="preserve">the fact sheets produced in </w:t>
      </w:r>
      <w:r w:rsidR="00E4016B">
        <w:rPr>
          <w:rFonts w:asciiTheme="minorHAnsi" w:hAnsiTheme="minorHAnsi" w:cstheme="minorHAnsi"/>
          <w:sz w:val="22"/>
          <w:szCs w:val="22"/>
        </w:rPr>
        <w:t>A</w:t>
      </w:r>
      <w:r w:rsidR="004E6E07">
        <w:rPr>
          <w:rFonts w:asciiTheme="minorHAnsi" w:hAnsiTheme="minorHAnsi" w:cstheme="minorHAnsi"/>
          <w:sz w:val="22"/>
          <w:szCs w:val="22"/>
        </w:rPr>
        <w:t xml:space="preserve">ctivity 1.1.1 and </w:t>
      </w:r>
      <w:r w:rsidR="00D1647A" w:rsidRPr="00214D04">
        <w:rPr>
          <w:rFonts w:asciiTheme="minorHAnsi" w:hAnsiTheme="minorHAnsi" w:cstheme="minorHAnsi"/>
          <w:sz w:val="22"/>
          <w:szCs w:val="22"/>
        </w:rPr>
        <w:t>the information needs identified in the targeted countries in order to address systematically the knowledge gaps on agroecolog</w:t>
      </w:r>
      <w:r w:rsidR="00D116A7" w:rsidRPr="00214D04">
        <w:rPr>
          <w:rFonts w:asciiTheme="minorHAnsi" w:hAnsiTheme="minorHAnsi" w:cstheme="minorHAnsi"/>
          <w:sz w:val="22"/>
          <w:szCs w:val="22"/>
        </w:rPr>
        <w:t>ical</w:t>
      </w:r>
      <w:r w:rsidR="00D1647A" w:rsidRPr="00214D04">
        <w:rPr>
          <w:rFonts w:asciiTheme="minorHAnsi" w:hAnsiTheme="minorHAnsi" w:cstheme="minorHAnsi"/>
          <w:sz w:val="22"/>
          <w:szCs w:val="22"/>
        </w:rPr>
        <w:t xml:space="preserve"> </w:t>
      </w:r>
      <w:r w:rsidR="003D16D2" w:rsidRPr="00214D04">
        <w:rPr>
          <w:rFonts w:asciiTheme="minorHAnsi" w:hAnsiTheme="minorHAnsi" w:cstheme="minorHAnsi"/>
          <w:sz w:val="22"/>
          <w:szCs w:val="22"/>
        </w:rPr>
        <w:t>innovation</w:t>
      </w:r>
      <w:r w:rsidR="00D1647A" w:rsidRPr="00214D04">
        <w:rPr>
          <w:rFonts w:asciiTheme="minorHAnsi" w:hAnsiTheme="minorHAnsi" w:cstheme="minorHAnsi"/>
          <w:sz w:val="22"/>
          <w:szCs w:val="22"/>
        </w:rPr>
        <w:t xml:space="preserve">s. </w:t>
      </w:r>
    </w:p>
    <w:p w14:paraId="5648ED24" w14:textId="77777777" w:rsidR="00B81C28" w:rsidRPr="00214D04" w:rsidRDefault="00B81C28" w:rsidP="00A3127D">
      <w:pPr>
        <w:contextualSpacing/>
        <w:jc w:val="both"/>
        <w:rPr>
          <w:rFonts w:asciiTheme="minorHAnsi" w:hAnsiTheme="minorHAnsi" w:cstheme="minorHAnsi"/>
          <w:b/>
          <w:sz w:val="22"/>
          <w:szCs w:val="22"/>
          <w:lang w:val="en-GB"/>
        </w:rPr>
      </w:pPr>
    </w:p>
    <w:p w14:paraId="6A262EFB" w14:textId="55827ECE" w:rsidR="00985F7C" w:rsidRPr="00214D04" w:rsidRDefault="00AD6D6F"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 xml:space="preserve">Activity 2.1.1 </w:t>
      </w:r>
      <w:r w:rsidRPr="00214D04">
        <w:rPr>
          <w:rFonts w:asciiTheme="minorHAnsi" w:hAnsiTheme="minorHAnsi" w:cstheme="minorHAnsi"/>
          <w:sz w:val="22"/>
          <w:szCs w:val="22"/>
          <w:lang w:val="en-GB"/>
        </w:rPr>
        <w:t xml:space="preserve">Undertake a stock-take of existing M&amp;E tools and systems for </w:t>
      </w:r>
      <w:r w:rsidR="00061635" w:rsidRPr="00214D04">
        <w:rPr>
          <w:rFonts w:asciiTheme="minorHAnsi" w:hAnsiTheme="minorHAnsi" w:cstheme="minorHAnsi"/>
          <w:sz w:val="22"/>
          <w:szCs w:val="22"/>
          <w:lang w:val="en-GB"/>
        </w:rPr>
        <w:t>agroecology</w:t>
      </w:r>
      <w:r w:rsidRPr="00214D04">
        <w:rPr>
          <w:rFonts w:asciiTheme="minorHAnsi" w:hAnsiTheme="minorHAnsi" w:cstheme="minorHAnsi"/>
          <w:sz w:val="22"/>
          <w:szCs w:val="22"/>
          <w:lang w:val="en-GB"/>
        </w:rPr>
        <w:t xml:space="preserve"> initiatives, quantitative and qualitative information available on </w:t>
      </w:r>
      <w:r w:rsidR="00061635" w:rsidRPr="00214D04">
        <w:rPr>
          <w:rFonts w:asciiTheme="minorHAnsi" w:hAnsiTheme="minorHAnsi" w:cstheme="minorHAnsi"/>
          <w:sz w:val="22"/>
          <w:szCs w:val="22"/>
          <w:lang w:val="en-GB"/>
        </w:rPr>
        <w:t>agroecology</w:t>
      </w:r>
      <w:r w:rsidRPr="00214D04">
        <w:rPr>
          <w:rFonts w:asciiTheme="minorHAnsi" w:hAnsiTheme="minorHAnsi" w:cstheme="minorHAnsi"/>
          <w:sz w:val="22"/>
          <w:szCs w:val="22"/>
          <w:lang w:val="en-GB"/>
        </w:rPr>
        <w:t xml:space="preserve"> initiatives, and existing gaps</w:t>
      </w:r>
    </w:p>
    <w:p w14:paraId="5738B3F7" w14:textId="01EC564C" w:rsidR="00A36589" w:rsidRPr="00214D04" w:rsidRDefault="00D97E1D"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w:t>
      </w:r>
      <w:proofErr w:type="spellStart"/>
      <w:r w:rsidRPr="00214D04">
        <w:rPr>
          <w:rFonts w:asciiTheme="minorHAnsi" w:hAnsiTheme="minorHAnsi" w:cstheme="minorHAnsi"/>
          <w:sz w:val="22"/>
          <w:szCs w:val="22"/>
        </w:rPr>
        <w:t>multicriteria</w:t>
      </w:r>
      <w:proofErr w:type="spellEnd"/>
      <w:r w:rsidRPr="00214D04">
        <w:rPr>
          <w:rFonts w:asciiTheme="minorHAnsi" w:hAnsiTheme="minorHAnsi" w:cstheme="minorHAnsi"/>
          <w:sz w:val="22"/>
          <w:szCs w:val="22"/>
        </w:rPr>
        <w:t xml:space="preserve"> assessment tool to be developed under </w:t>
      </w:r>
      <w:r w:rsidR="00E37ED5" w:rsidRPr="00214D04">
        <w:rPr>
          <w:rFonts w:asciiTheme="minorHAnsi" w:hAnsiTheme="minorHAnsi" w:cstheme="minorHAnsi"/>
          <w:sz w:val="22"/>
          <w:szCs w:val="22"/>
        </w:rPr>
        <w:t xml:space="preserve">the </w:t>
      </w:r>
      <w:r w:rsidRPr="00214D04">
        <w:rPr>
          <w:rFonts w:asciiTheme="minorHAnsi" w:hAnsiTheme="minorHAnsi" w:cstheme="minorHAnsi"/>
          <w:sz w:val="22"/>
          <w:szCs w:val="22"/>
        </w:rPr>
        <w:t>AVACLIM project will build on</w:t>
      </w:r>
      <w:r w:rsidR="00795669" w:rsidRPr="00214D04">
        <w:rPr>
          <w:rFonts w:asciiTheme="minorHAnsi" w:hAnsiTheme="minorHAnsi" w:cstheme="minorHAnsi"/>
          <w:sz w:val="22"/>
          <w:szCs w:val="22"/>
        </w:rPr>
        <w:t xml:space="preserve"> efforts already undertaken by partner projects for the evaluation of agroecology initiatives. </w:t>
      </w:r>
      <w:r w:rsidR="00A36589" w:rsidRPr="00214D04">
        <w:rPr>
          <w:rFonts w:asciiTheme="minorHAnsi" w:hAnsiTheme="minorHAnsi" w:cstheme="minorHAnsi"/>
          <w:sz w:val="22"/>
          <w:szCs w:val="22"/>
        </w:rPr>
        <w:t xml:space="preserve">A </w:t>
      </w:r>
      <w:r w:rsidR="00815490" w:rsidRPr="00214D04">
        <w:rPr>
          <w:rFonts w:asciiTheme="minorHAnsi" w:hAnsiTheme="minorHAnsi" w:cstheme="minorHAnsi"/>
          <w:sz w:val="22"/>
          <w:szCs w:val="22"/>
        </w:rPr>
        <w:t xml:space="preserve">stock-take of </w:t>
      </w:r>
      <w:r w:rsidR="00A36589" w:rsidRPr="00214D04">
        <w:rPr>
          <w:rFonts w:asciiTheme="minorHAnsi" w:hAnsiTheme="minorHAnsi" w:cstheme="minorHAnsi"/>
          <w:sz w:val="22"/>
          <w:szCs w:val="22"/>
        </w:rPr>
        <w:t xml:space="preserve">current </w:t>
      </w:r>
      <w:r w:rsidR="00815490" w:rsidRPr="00214D04">
        <w:rPr>
          <w:rFonts w:asciiTheme="minorHAnsi" w:hAnsiTheme="minorHAnsi" w:cstheme="minorHAnsi"/>
          <w:sz w:val="22"/>
          <w:szCs w:val="22"/>
        </w:rPr>
        <w:t>initiatives as well as</w:t>
      </w:r>
      <w:r w:rsidR="00A36589" w:rsidRPr="00214D04">
        <w:rPr>
          <w:rFonts w:asciiTheme="minorHAnsi" w:hAnsiTheme="minorHAnsi" w:cstheme="minorHAnsi"/>
          <w:sz w:val="22"/>
          <w:szCs w:val="22"/>
        </w:rPr>
        <w:t xml:space="preserve"> </w:t>
      </w:r>
      <w:r w:rsidR="00815490" w:rsidRPr="00214D04">
        <w:rPr>
          <w:rFonts w:asciiTheme="minorHAnsi" w:hAnsiTheme="minorHAnsi" w:cstheme="minorHAnsi"/>
          <w:sz w:val="22"/>
          <w:szCs w:val="22"/>
        </w:rPr>
        <w:t xml:space="preserve">scientific and non-scientific </w:t>
      </w:r>
      <w:r w:rsidR="00A36589" w:rsidRPr="00214D04">
        <w:rPr>
          <w:rFonts w:asciiTheme="minorHAnsi" w:hAnsiTheme="minorHAnsi" w:cstheme="minorHAnsi"/>
          <w:sz w:val="22"/>
          <w:szCs w:val="22"/>
        </w:rPr>
        <w:t>literature</w:t>
      </w:r>
      <w:r w:rsidR="00815490" w:rsidRPr="00214D04">
        <w:rPr>
          <w:rFonts w:asciiTheme="minorHAnsi" w:hAnsiTheme="minorHAnsi" w:cstheme="minorHAnsi"/>
          <w:sz w:val="22"/>
          <w:szCs w:val="22"/>
        </w:rPr>
        <w:t xml:space="preserve"> </w:t>
      </w:r>
      <w:r w:rsidR="00A36589" w:rsidRPr="00214D04">
        <w:rPr>
          <w:rFonts w:asciiTheme="minorHAnsi" w:hAnsiTheme="minorHAnsi" w:cstheme="minorHAnsi"/>
          <w:sz w:val="22"/>
          <w:szCs w:val="22"/>
        </w:rPr>
        <w:t xml:space="preserve">relating to the assessment of the </w:t>
      </w:r>
      <w:r w:rsidR="00815490" w:rsidRPr="00214D04">
        <w:rPr>
          <w:rFonts w:asciiTheme="minorHAnsi" w:hAnsiTheme="minorHAnsi" w:cstheme="minorHAnsi"/>
          <w:sz w:val="22"/>
          <w:szCs w:val="22"/>
        </w:rPr>
        <w:t xml:space="preserve">impacts of </w:t>
      </w:r>
      <w:r w:rsidR="000C16DD" w:rsidRPr="00214D04">
        <w:rPr>
          <w:rFonts w:asciiTheme="minorHAnsi" w:hAnsiTheme="minorHAnsi" w:cstheme="minorHAnsi"/>
          <w:sz w:val="22"/>
          <w:szCs w:val="22"/>
        </w:rPr>
        <w:t xml:space="preserve">agroecological </w:t>
      </w:r>
      <w:r w:rsidR="003D16D2" w:rsidRPr="00214D04">
        <w:rPr>
          <w:rFonts w:asciiTheme="minorHAnsi" w:hAnsiTheme="minorHAnsi" w:cstheme="minorHAnsi"/>
          <w:sz w:val="22"/>
          <w:szCs w:val="22"/>
        </w:rPr>
        <w:t>innovation</w:t>
      </w:r>
      <w:r w:rsidR="00815490" w:rsidRPr="00214D04">
        <w:rPr>
          <w:rFonts w:asciiTheme="minorHAnsi" w:hAnsiTheme="minorHAnsi" w:cstheme="minorHAnsi"/>
          <w:sz w:val="22"/>
          <w:szCs w:val="22"/>
        </w:rPr>
        <w:t>s</w:t>
      </w:r>
      <w:r w:rsidR="00A36589" w:rsidRPr="00214D04">
        <w:rPr>
          <w:rFonts w:asciiTheme="minorHAnsi" w:hAnsiTheme="minorHAnsi" w:cstheme="minorHAnsi"/>
          <w:sz w:val="22"/>
          <w:szCs w:val="22"/>
        </w:rPr>
        <w:t xml:space="preserve"> will </w:t>
      </w:r>
      <w:r w:rsidR="00795669" w:rsidRPr="00214D04">
        <w:rPr>
          <w:rFonts w:asciiTheme="minorHAnsi" w:hAnsiTheme="minorHAnsi" w:cstheme="minorHAnsi"/>
          <w:sz w:val="22"/>
          <w:szCs w:val="22"/>
        </w:rPr>
        <w:t xml:space="preserve">therefore </w:t>
      </w:r>
      <w:r w:rsidR="00A36589" w:rsidRPr="00214D04">
        <w:rPr>
          <w:rFonts w:asciiTheme="minorHAnsi" w:hAnsiTheme="minorHAnsi" w:cstheme="minorHAnsi"/>
          <w:sz w:val="22"/>
          <w:szCs w:val="22"/>
        </w:rPr>
        <w:t xml:space="preserve">be </w:t>
      </w:r>
      <w:r w:rsidR="00815490" w:rsidRPr="00214D04">
        <w:rPr>
          <w:rFonts w:asciiTheme="minorHAnsi" w:hAnsiTheme="minorHAnsi" w:cstheme="minorHAnsi"/>
          <w:sz w:val="22"/>
          <w:szCs w:val="22"/>
        </w:rPr>
        <w:t xml:space="preserve">undertaken as </w:t>
      </w:r>
      <w:r w:rsidR="00A36589" w:rsidRPr="00214D04">
        <w:rPr>
          <w:rFonts w:asciiTheme="minorHAnsi" w:hAnsiTheme="minorHAnsi" w:cstheme="minorHAnsi"/>
          <w:sz w:val="22"/>
          <w:szCs w:val="22"/>
        </w:rPr>
        <w:t>the first step to</w:t>
      </w:r>
      <w:r w:rsidR="00815490" w:rsidRPr="00214D04">
        <w:rPr>
          <w:rFonts w:asciiTheme="minorHAnsi" w:hAnsiTheme="minorHAnsi" w:cstheme="minorHAnsi"/>
          <w:sz w:val="22"/>
          <w:szCs w:val="22"/>
        </w:rPr>
        <w:t>wards building</w:t>
      </w:r>
      <w:r w:rsidR="00A36589" w:rsidRPr="00214D04">
        <w:rPr>
          <w:rFonts w:asciiTheme="minorHAnsi" w:hAnsiTheme="minorHAnsi" w:cstheme="minorHAnsi"/>
          <w:sz w:val="22"/>
          <w:szCs w:val="22"/>
        </w:rPr>
        <w:t xml:space="preserve"> the multi-criteria </w:t>
      </w:r>
      <w:r w:rsidR="008B4DB7" w:rsidRPr="00214D04">
        <w:rPr>
          <w:rFonts w:asciiTheme="minorHAnsi" w:hAnsiTheme="minorHAnsi" w:cstheme="minorHAnsi"/>
          <w:sz w:val="22"/>
          <w:szCs w:val="22"/>
        </w:rPr>
        <w:t xml:space="preserve">assessment </w:t>
      </w:r>
      <w:r w:rsidR="00A36589" w:rsidRPr="00214D04">
        <w:rPr>
          <w:rFonts w:asciiTheme="minorHAnsi" w:hAnsiTheme="minorHAnsi" w:cstheme="minorHAnsi"/>
          <w:sz w:val="22"/>
          <w:szCs w:val="22"/>
        </w:rPr>
        <w:t>tool.</w:t>
      </w:r>
      <w:r w:rsidR="00815490" w:rsidRPr="00214D04">
        <w:rPr>
          <w:rFonts w:asciiTheme="minorHAnsi" w:hAnsiTheme="minorHAnsi" w:cstheme="minorHAnsi"/>
          <w:sz w:val="22"/>
          <w:szCs w:val="22"/>
        </w:rPr>
        <w:t xml:space="preserve"> Existing </w:t>
      </w:r>
      <w:r w:rsidR="003062E9" w:rsidRPr="00214D04">
        <w:rPr>
          <w:rFonts w:asciiTheme="minorHAnsi" w:hAnsiTheme="minorHAnsi" w:cstheme="minorHAnsi"/>
          <w:sz w:val="22"/>
          <w:szCs w:val="22"/>
        </w:rPr>
        <w:t>M&amp;E</w:t>
      </w:r>
      <w:r w:rsidR="00815490" w:rsidRPr="00214D04">
        <w:rPr>
          <w:rFonts w:asciiTheme="minorHAnsi" w:hAnsiTheme="minorHAnsi" w:cstheme="minorHAnsi"/>
          <w:sz w:val="22"/>
          <w:szCs w:val="22"/>
        </w:rPr>
        <w:t xml:space="preserve"> tools will be identified, their strengths and weakness will </w:t>
      </w:r>
      <w:r w:rsidR="00A87AEA" w:rsidRPr="00214D04">
        <w:rPr>
          <w:rFonts w:asciiTheme="minorHAnsi" w:hAnsiTheme="minorHAnsi" w:cstheme="minorHAnsi"/>
          <w:sz w:val="22"/>
          <w:szCs w:val="22"/>
        </w:rPr>
        <w:t xml:space="preserve">be </w:t>
      </w:r>
      <w:r w:rsidR="00815490" w:rsidRPr="00214D04">
        <w:rPr>
          <w:rFonts w:asciiTheme="minorHAnsi" w:hAnsiTheme="minorHAnsi" w:cstheme="minorHAnsi"/>
          <w:sz w:val="22"/>
          <w:szCs w:val="22"/>
        </w:rPr>
        <w:t xml:space="preserve">assessed, as well as existing gaps. </w:t>
      </w:r>
      <w:r w:rsidR="008B4DB7" w:rsidRPr="00214D04">
        <w:rPr>
          <w:rFonts w:asciiTheme="minorHAnsi" w:hAnsiTheme="minorHAnsi" w:cstheme="minorHAnsi"/>
          <w:sz w:val="22"/>
          <w:szCs w:val="22"/>
        </w:rPr>
        <w:t xml:space="preserve">This analysis will include </w:t>
      </w:r>
      <w:r w:rsidRPr="00214D04">
        <w:rPr>
          <w:rFonts w:asciiTheme="minorHAnsi" w:hAnsiTheme="minorHAnsi" w:cstheme="minorHAnsi"/>
          <w:sz w:val="22"/>
          <w:szCs w:val="22"/>
        </w:rPr>
        <w:t xml:space="preserve">FAO </w:t>
      </w:r>
      <w:r w:rsidR="004411E5" w:rsidRPr="00214D04">
        <w:rPr>
          <w:rFonts w:asciiTheme="minorHAnsi" w:hAnsiTheme="minorHAnsi" w:cstheme="minorHAnsi"/>
          <w:sz w:val="22"/>
          <w:szCs w:val="22"/>
        </w:rPr>
        <w:t>on-going initiatives</w:t>
      </w:r>
      <w:r w:rsidR="008234C2" w:rsidRPr="00214D04">
        <w:rPr>
          <w:rFonts w:asciiTheme="minorHAnsi" w:hAnsiTheme="minorHAnsi" w:cstheme="minorHAnsi"/>
          <w:sz w:val="22"/>
          <w:szCs w:val="22"/>
        </w:rPr>
        <w:t xml:space="preserve"> (</w:t>
      </w:r>
      <w:r w:rsidR="004411E5" w:rsidRPr="00214D04">
        <w:rPr>
          <w:rFonts w:asciiTheme="minorHAnsi" w:hAnsiTheme="minorHAnsi" w:cstheme="minorHAnsi"/>
          <w:sz w:val="22"/>
          <w:szCs w:val="22"/>
        </w:rPr>
        <w:t>e</w:t>
      </w:r>
      <w:r w:rsidR="008234C2" w:rsidRPr="00214D04">
        <w:rPr>
          <w:rFonts w:asciiTheme="minorHAnsi" w:hAnsiTheme="minorHAnsi" w:cstheme="minorHAnsi"/>
          <w:sz w:val="22"/>
          <w:szCs w:val="22"/>
        </w:rPr>
        <w:t>.</w:t>
      </w:r>
      <w:r w:rsidR="004411E5" w:rsidRPr="00214D04">
        <w:rPr>
          <w:rFonts w:asciiTheme="minorHAnsi" w:hAnsiTheme="minorHAnsi" w:cstheme="minorHAnsi"/>
          <w:sz w:val="22"/>
          <w:szCs w:val="22"/>
        </w:rPr>
        <w:t>g.</w:t>
      </w:r>
      <w:r w:rsidR="008234C2" w:rsidRPr="00214D04">
        <w:rPr>
          <w:rFonts w:asciiTheme="minorHAnsi" w:hAnsiTheme="minorHAnsi" w:cstheme="minorHAnsi"/>
          <w:sz w:val="22"/>
          <w:szCs w:val="22"/>
        </w:rPr>
        <w:t xml:space="preserve"> the set of core indicators to be developed under GKP</w:t>
      </w:r>
      <w:r w:rsidR="004411E5" w:rsidRPr="00214D04">
        <w:rPr>
          <w:rFonts w:asciiTheme="minorHAnsi" w:hAnsiTheme="minorHAnsi" w:cstheme="minorHAnsi"/>
          <w:sz w:val="22"/>
          <w:szCs w:val="22"/>
        </w:rPr>
        <w:t>)</w:t>
      </w:r>
      <w:r w:rsidRPr="00214D04">
        <w:rPr>
          <w:rFonts w:asciiTheme="minorHAnsi" w:hAnsiTheme="minorHAnsi" w:cstheme="minorHAnsi"/>
          <w:sz w:val="22"/>
          <w:szCs w:val="22"/>
        </w:rPr>
        <w:t xml:space="preserve">, GTAE evaluation methods, as well as </w:t>
      </w:r>
      <w:r w:rsidR="008B4DB7" w:rsidRPr="00214D04">
        <w:rPr>
          <w:rFonts w:asciiTheme="minorHAnsi" w:hAnsiTheme="minorHAnsi" w:cstheme="minorHAnsi"/>
          <w:sz w:val="22"/>
          <w:szCs w:val="22"/>
        </w:rPr>
        <w:t>IDEA, MESMIS, LUME and SAFA evaluation tools.</w:t>
      </w:r>
      <w:r w:rsidR="00F33466" w:rsidRPr="00214D04">
        <w:rPr>
          <w:rFonts w:asciiTheme="minorHAnsi" w:hAnsiTheme="minorHAnsi" w:cstheme="minorHAnsi"/>
          <w:sz w:val="22"/>
          <w:szCs w:val="22"/>
        </w:rPr>
        <w:t xml:space="preserve"> Indicators developed by other initiatives such as the 4P1000 initiative, Land Degradation Neutrality conceptual framework adopted during the last </w:t>
      </w:r>
      <w:proofErr w:type="spellStart"/>
      <w:r w:rsidR="00F33466" w:rsidRPr="00214D04">
        <w:rPr>
          <w:rFonts w:asciiTheme="minorHAnsi" w:hAnsiTheme="minorHAnsi" w:cstheme="minorHAnsi"/>
          <w:sz w:val="22"/>
          <w:szCs w:val="22"/>
        </w:rPr>
        <w:t>C</w:t>
      </w:r>
      <w:r w:rsidR="00175CA8" w:rsidRPr="00214D04">
        <w:rPr>
          <w:rFonts w:asciiTheme="minorHAnsi" w:hAnsiTheme="minorHAnsi" w:cstheme="minorHAnsi"/>
          <w:sz w:val="22"/>
          <w:szCs w:val="22"/>
        </w:rPr>
        <w:t>o</w:t>
      </w:r>
      <w:r w:rsidR="00F33466" w:rsidRPr="00214D04">
        <w:rPr>
          <w:rFonts w:asciiTheme="minorHAnsi" w:hAnsiTheme="minorHAnsi" w:cstheme="minorHAnsi"/>
          <w:sz w:val="22"/>
          <w:szCs w:val="22"/>
        </w:rPr>
        <w:t>P</w:t>
      </w:r>
      <w:proofErr w:type="spellEnd"/>
      <w:r w:rsidR="00F33466" w:rsidRPr="00214D04">
        <w:rPr>
          <w:rFonts w:asciiTheme="minorHAnsi" w:hAnsiTheme="minorHAnsi" w:cstheme="minorHAnsi"/>
          <w:sz w:val="22"/>
          <w:szCs w:val="22"/>
        </w:rPr>
        <w:t xml:space="preserve"> 13 UNCCCD, and Inter-Agency and Expert Group on SDGs will also be reviewed. </w:t>
      </w:r>
      <w:r w:rsidR="00B13D9D" w:rsidRPr="00214D04">
        <w:rPr>
          <w:rFonts w:asciiTheme="minorHAnsi" w:hAnsiTheme="minorHAnsi" w:cstheme="minorHAnsi"/>
          <w:sz w:val="22"/>
          <w:szCs w:val="22"/>
        </w:rPr>
        <w:t>In addition, a stock-take of the knowledge gaps on agroecology innovations previously identified in the scientific literature will be undertaken. Examples of these knowledge gaps are the effects of different nutrient management practices on N</w:t>
      </w:r>
      <w:r w:rsidR="00B13D9D" w:rsidRPr="00214D04">
        <w:rPr>
          <w:rFonts w:asciiTheme="minorHAnsi" w:hAnsiTheme="minorHAnsi" w:cstheme="minorHAnsi"/>
          <w:sz w:val="22"/>
          <w:szCs w:val="22"/>
          <w:vertAlign w:val="subscript"/>
        </w:rPr>
        <w:t>2</w:t>
      </w:r>
      <w:r w:rsidR="00B13D9D" w:rsidRPr="00214D04">
        <w:rPr>
          <w:rFonts w:asciiTheme="minorHAnsi" w:hAnsiTheme="minorHAnsi" w:cstheme="minorHAnsi"/>
          <w:sz w:val="22"/>
          <w:szCs w:val="22"/>
        </w:rPr>
        <w:t>O emissions</w:t>
      </w:r>
      <w:r w:rsidR="00B13D9D" w:rsidRPr="00214D04">
        <w:rPr>
          <w:rStyle w:val="FootnoteReference"/>
          <w:rFonts w:asciiTheme="minorHAnsi" w:hAnsiTheme="minorHAnsi" w:cstheme="minorHAnsi"/>
          <w:sz w:val="22"/>
          <w:szCs w:val="22"/>
        </w:rPr>
        <w:footnoteReference w:id="49"/>
      </w:r>
      <w:r w:rsidR="00B13D9D" w:rsidRPr="00214D04">
        <w:rPr>
          <w:rFonts w:asciiTheme="minorHAnsi" w:hAnsiTheme="minorHAnsi" w:cstheme="minorHAnsi"/>
          <w:sz w:val="22"/>
          <w:szCs w:val="22"/>
        </w:rPr>
        <w:t xml:space="preserve"> and </w:t>
      </w:r>
      <w:r w:rsidR="0003688E" w:rsidRPr="00214D04">
        <w:rPr>
          <w:rFonts w:asciiTheme="minorHAnsi" w:hAnsiTheme="minorHAnsi" w:cstheme="minorHAnsi"/>
          <w:sz w:val="22"/>
          <w:szCs w:val="22"/>
        </w:rPr>
        <w:t>the contribution of agroecology to human and social capital</w:t>
      </w:r>
      <w:r w:rsidR="0003688E" w:rsidRPr="00214D04">
        <w:rPr>
          <w:rStyle w:val="FootnoteReference"/>
          <w:rFonts w:asciiTheme="minorHAnsi" w:hAnsiTheme="minorHAnsi" w:cstheme="minorHAnsi"/>
          <w:sz w:val="22"/>
          <w:szCs w:val="22"/>
        </w:rPr>
        <w:footnoteReference w:id="50"/>
      </w:r>
      <w:r w:rsidR="0003688E" w:rsidRPr="00214D04">
        <w:rPr>
          <w:rFonts w:asciiTheme="minorHAnsi" w:hAnsiTheme="minorHAnsi" w:cstheme="minorHAnsi"/>
          <w:sz w:val="22"/>
          <w:szCs w:val="22"/>
        </w:rPr>
        <w:t>.</w:t>
      </w:r>
    </w:p>
    <w:p w14:paraId="495DA544" w14:textId="77777777" w:rsidR="00AD6D6F" w:rsidRPr="00214D04" w:rsidRDefault="00AD6D6F" w:rsidP="00A3127D">
      <w:pPr>
        <w:contextualSpacing/>
        <w:jc w:val="both"/>
        <w:rPr>
          <w:rFonts w:asciiTheme="minorHAnsi" w:hAnsiTheme="minorHAnsi" w:cstheme="minorHAnsi"/>
          <w:sz w:val="22"/>
          <w:szCs w:val="22"/>
          <w:lang w:val="en-GB"/>
        </w:rPr>
      </w:pPr>
    </w:p>
    <w:p w14:paraId="293A66A5" w14:textId="0A337BA4" w:rsidR="00AD6D6F" w:rsidRPr="00214D04" w:rsidRDefault="00AD6D6F"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2.1.2</w:t>
      </w:r>
      <w:r w:rsidRPr="00214D04">
        <w:rPr>
          <w:rFonts w:asciiTheme="minorHAnsi" w:hAnsiTheme="minorHAnsi" w:cstheme="minorHAnsi"/>
          <w:sz w:val="22"/>
          <w:szCs w:val="22"/>
          <w:lang w:val="en-GB"/>
        </w:rPr>
        <w:t xml:space="preserve"> Identify priority needs for evaluation during one national workshop per country (combined with the workshops of Output 1.2) which will define the set of criteria of evaluation to be selected</w:t>
      </w:r>
    </w:p>
    <w:p w14:paraId="4DD7670E" w14:textId="62B746D9" w:rsidR="007F1D32" w:rsidRPr="00214D04" w:rsidRDefault="00435568"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Priority information </w:t>
      </w:r>
      <w:r w:rsidR="008B4DB7" w:rsidRPr="00214D04">
        <w:rPr>
          <w:rFonts w:asciiTheme="minorHAnsi" w:hAnsiTheme="minorHAnsi" w:cstheme="minorHAnsi"/>
          <w:sz w:val="22"/>
          <w:szCs w:val="22"/>
        </w:rPr>
        <w:t>gaps that hinder</w:t>
      </w:r>
      <w:r w:rsidRPr="00214D04">
        <w:rPr>
          <w:rFonts w:asciiTheme="minorHAnsi" w:hAnsiTheme="minorHAnsi" w:cstheme="minorHAnsi"/>
          <w:sz w:val="22"/>
          <w:szCs w:val="22"/>
        </w:rPr>
        <w:t xml:space="preserve"> the application of </w:t>
      </w:r>
      <w:r w:rsidR="000C16DD" w:rsidRPr="00214D04">
        <w:rPr>
          <w:rFonts w:asciiTheme="minorHAnsi" w:hAnsiTheme="minorHAnsi" w:cstheme="minorHAnsi"/>
          <w:sz w:val="22"/>
          <w:szCs w:val="22"/>
        </w:rPr>
        <w:t xml:space="preserve">agroecological </w:t>
      </w:r>
      <w:r w:rsidR="003D16D2"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will be identified by the </w:t>
      </w:r>
      <w:r w:rsidR="00FC3090" w:rsidRPr="00214D04">
        <w:rPr>
          <w:rFonts w:asciiTheme="minorHAnsi" w:hAnsiTheme="minorHAnsi" w:cstheme="minorHAnsi"/>
          <w:sz w:val="22"/>
          <w:szCs w:val="22"/>
        </w:rPr>
        <w:t>farmers, extension services and partner</w:t>
      </w:r>
      <w:r w:rsidR="008B4DB7" w:rsidRPr="00214D04">
        <w:rPr>
          <w:rFonts w:asciiTheme="minorHAnsi" w:hAnsiTheme="minorHAnsi" w:cstheme="minorHAnsi"/>
          <w:sz w:val="22"/>
          <w:szCs w:val="22"/>
        </w:rPr>
        <w:t xml:space="preserve"> NGOs</w:t>
      </w:r>
      <w:r w:rsidR="00FC3090" w:rsidRPr="00214D04">
        <w:rPr>
          <w:rFonts w:asciiTheme="minorHAnsi" w:hAnsiTheme="minorHAnsi" w:cstheme="minorHAnsi"/>
          <w:sz w:val="22"/>
          <w:szCs w:val="22"/>
        </w:rPr>
        <w:t xml:space="preserve"> </w:t>
      </w:r>
      <w:r w:rsidRPr="00214D04">
        <w:rPr>
          <w:rFonts w:asciiTheme="minorHAnsi" w:hAnsiTheme="minorHAnsi" w:cstheme="minorHAnsi"/>
          <w:sz w:val="22"/>
          <w:szCs w:val="22"/>
        </w:rPr>
        <w:t>during the knowledge-sharing workshop organised under Activity 1.2.1. The</w:t>
      </w:r>
      <w:r w:rsidR="007F1D32" w:rsidRPr="00214D04">
        <w:rPr>
          <w:rFonts w:asciiTheme="minorHAnsi" w:hAnsiTheme="minorHAnsi" w:cstheme="minorHAnsi"/>
          <w:sz w:val="22"/>
          <w:szCs w:val="22"/>
        </w:rPr>
        <w:t xml:space="preserve"> priority needs</w:t>
      </w:r>
      <w:r w:rsidRPr="00214D04">
        <w:rPr>
          <w:rFonts w:asciiTheme="minorHAnsi" w:hAnsiTheme="minorHAnsi" w:cstheme="minorHAnsi"/>
          <w:sz w:val="22"/>
          <w:szCs w:val="22"/>
        </w:rPr>
        <w:t xml:space="preserve"> identified </w:t>
      </w:r>
      <w:r w:rsidR="0087656B" w:rsidRPr="00214D04">
        <w:rPr>
          <w:rFonts w:asciiTheme="minorHAnsi" w:hAnsiTheme="minorHAnsi" w:cstheme="minorHAnsi"/>
          <w:sz w:val="22"/>
          <w:szCs w:val="22"/>
        </w:rPr>
        <w:t>during these workshops</w:t>
      </w:r>
      <w:r w:rsidR="00A3127D">
        <w:rPr>
          <w:rFonts w:asciiTheme="minorHAnsi" w:hAnsiTheme="minorHAnsi" w:cstheme="minorHAnsi"/>
          <w:sz w:val="22"/>
          <w:szCs w:val="22"/>
        </w:rPr>
        <w:t xml:space="preserve"> </w:t>
      </w:r>
      <w:r w:rsidR="0087656B" w:rsidRPr="00214D04">
        <w:rPr>
          <w:rFonts w:asciiTheme="minorHAnsi" w:hAnsiTheme="minorHAnsi" w:cstheme="minorHAnsi"/>
          <w:sz w:val="22"/>
          <w:szCs w:val="22"/>
        </w:rPr>
        <w:t xml:space="preserve">together with the knowledge gaps identified in the scientific literature </w:t>
      </w:r>
      <w:r w:rsidRPr="00214D04">
        <w:rPr>
          <w:rFonts w:asciiTheme="minorHAnsi" w:hAnsiTheme="minorHAnsi" w:cstheme="minorHAnsi"/>
          <w:sz w:val="22"/>
          <w:szCs w:val="22"/>
        </w:rPr>
        <w:t>will determine the information that should be c</w:t>
      </w:r>
      <w:r w:rsidR="008B4DB7" w:rsidRPr="00214D04">
        <w:rPr>
          <w:rFonts w:asciiTheme="minorHAnsi" w:hAnsiTheme="minorHAnsi" w:cstheme="minorHAnsi"/>
          <w:sz w:val="22"/>
          <w:szCs w:val="22"/>
        </w:rPr>
        <w:t>aptured</w:t>
      </w:r>
      <w:r w:rsidRPr="00214D04">
        <w:rPr>
          <w:rFonts w:asciiTheme="minorHAnsi" w:hAnsiTheme="minorHAnsi" w:cstheme="minorHAnsi"/>
          <w:sz w:val="22"/>
          <w:szCs w:val="22"/>
        </w:rPr>
        <w:t xml:space="preserve"> under the multi-criteria assessment tool and the indicat</w:t>
      </w:r>
      <w:r w:rsidR="00B85C43" w:rsidRPr="00214D04">
        <w:rPr>
          <w:rFonts w:asciiTheme="minorHAnsi" w:hAnsiTheme="minorHAnsi" w:cstheme="minorHAnsi"/>
          <w:sz w:val="22"/>
          <w:szCs w:val="22"/>
        </w:rPr>
        <w:t>ors thereto</w:t>
      </w:r>
      <w:r w:rsidRPr="00214D04">
        <w:rPr>
          <w:rFonts w:asciiTheme="minorHAnsi" w:hAnsiTheme="minorHAnsi" w:cstheme="minorHAnsi"/>
          <w:sz w:val="22"/>
          <w:szCs w:val="22"/>
        </w:rPr>
        <w:t xml:space="preserve">. </w:t>
      </w:r>
    </w:p>
    <w:p w14:paraId="201FCE77" w14:textId="77777777" w:rsidR="00AD6D6F" w:rsidRPr="00214D04" w:rsidRDefault="00AD6D6F" w:rsidP="00A3127D">
      <w:pPr>
        <w:tabs>
          <w:tab w:val="num" w:pos="720"/>
        </w:tabs>
        <w:contextualSpacing/>
        <w:jc w:val="both"/>
        <w:rPr>
          <w:rFonts w:asciiTheme="minorHAnsi" w:hAnsiTheme="minorHAnsi" w:cstheme="minorHAnsi"/>
          <w:sz w:val="22"/>
          <w:szCs w:val="22"/>
          <w:lang w:val="en-GB"/>
        </w:rPr>
      </w:pPr>
    </w:p>
    <w:p w14:paraId="74CE4BAF" w14:textId="2C25D73D" w:rsidR="00AD6D6F" w:rsidRPr="00214D04" w:rsidRDefault="00AD6D6F" w:rsidP="00A3127D">
      <w:pPr>
        <w:tabs>
          <w:tab w:val="num" w:pos="720"/>
        </w:tabs>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2.1.3</w:t>
      </w:r>
      <w:r w:rsidRPr="00214D04">
        <w:rPr>
          <w:rFonts w:asciiTheme="minorHAnsi" w:hAnsiTheme="minorHAnsi" w:cstheme="minorHAnsi"/>
          <w:sz w:val="22"/>
          <w:szCs w:val="22"/>
          <w:lang w:val="en-GB"/>
        </w:rPr>
        <w:t xml:space="preserve"> Organise an international scientific workshop to produce the </w:t>
      </w:r>
      <w:proofErr w:type="spellStart"/>
      <w:r w:rsidRPr="00214D04">
        <w:rPr>
          <w:rFonts w:asciiTheme="minorHAnsi" w:hAnsiTheme="minorHAnsi" w:cstheme="minorHAnsi"/>
          <w:sz w:val="22"/>
          <w:szCs w:val="22"/>
          <w:lang w:val="en-GB"/>
        </w:rPr>
        <w:t>multicriteria</w:t>
      </w:r>
      <w:proofErr w:type="spellEnd"/>
      <w:r w:rsidRPr="00214D04">
        <w:rPr>
          <w:rFonts w:asciiTheme="minorHAnsi" w:hAnsiTheme="minorHAnsi" w:cstheme="minorHAnsi"/>
          <w:sz w:val="22"/>
          <w:szCs w:val="22"/>
          <w:lang w:val="en-GB"/>
        </w:rPr>
        <w:t xml:space="preserve"> assessment tool and a protocol with guidelines for data collection (including the definition of the criteria for the selection of the initiatives to be evaluated) to monitor the selected indicators to be implemented in the </w:t>
      </w:r>
      <w:r w:rsidR="00F80B85" w:rsidRPr="00214D04">
        <w:rPr>
          <w:rFonts w:asciiTheme="minorHAnsi" w:hAnsiTheme="minorHAnsi" w:cstheme="minorHAnsi"/>
          <w:sz w:val="22"/>
          <w:szCs w:val="22"/>
          <w:lang w:val="en-GB"/>
        </w:rPr>
        <w:t>seven</w:t>
      </w:r>
      <w:r w:rsidRPr="00214D04">
        <w:rPr>
          <w:rFonts w:asciiTheme="minorHAnsi" w:hAnsiTheme="minorHAnsi" w:cstheme="minorHAnsi"/>
          <w:sz w:val="22"/>
          <w:szCs w:val="22"/>
          <w:lang w:val="en-GB"/>
        </w:rPr>
        <w:t xml:space="preserve"> countries</w:t>
      </w:r>
    </w:p>
    <w:p w14:paraId="1E891E4A" w14:textId="76B7B917" w:rsidR="00EF2576" w:rsidRPr="00214D04" w:rsidRDefault="00B85C4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w:t>
      </w:r>
      <w:r w:rsidR="007F1D32" w:rsidRPr="00214D04">
        <w:rPr>
          <w:rFonts w:asciiTheme="minorHAnsi" w:hAnsiTheme="minorHAnsi" w:cstheme="minorHAnsi"/>
          <w:sz w:val="22"/>
          <w:szCs w:val="22"/>
        </w:rPr>
        <w:t xml:space="preserve">n international scientific workshop </w:t>
      </w:r>
      <w:r w:rsidRPr="00214D04">
        <w:rPr>
          <w:rFonts w:asciiTheme="minorHAnsi" w:hAnsiTheme="minorHAnsi" w:cstheme="minorHAnsi"/>
          <w:sz w:val="22"/>
          <w:szCs w:val="22"/>
        </w:rPr>
        <w:t xml:space="preserve">will be organised </w:t>
      </w:r>
      <w:r w:rsidR="00FC3090" w:rsidRPr="00214D04">
        <w:rPr>
          <w:rFonts w:asciiTheme="minorHAnsi" w:hAnsiTheme="minorHAnsi" w:cstheme="minorHAnsi"/>
          <w:sz w:val="22"/>
          <w:szCs w:val="22"/>
        </w:rPr>
        <w:t xml:space="preserve">to propose a common framework for the </w:t>
      </w:r>
      <w:proofErr w:type="spellStart"/>
      <w:r w:rsidR="00FC3090" w:rsidRPr="00214D04">
        <w:rPr>
          <w:rFonts w:asciiTheme="minorHAnsi" w:hAnsiTheme="minorHAnsi" w:cstheme="minorHAnsi"/>
          <w:sz w:val="22"/>
          <w:szCs w:val="22"/>
        </w:rPr>
        <w:t>multicriteria</w:t>
      </w:r>
      <w:proofErr w:type="spellEnd"/>
      <w:r w:rsidR="00FC3090" w:rsidRPr="00214D04">
        <w:rPr>
          <w:rFonts w:asciiTheme="minorHAnsi" w:hAnsiTheme="minorHAnsi" w:cstheme="minorHAnsi"/>
          <w:sz w:val="22"/>
          <w:szCs w:val="22"/>
        </w:rPr>
        <w:t xml:space="preserve"> assessment tool to be implemented in the </w:t>
      </w:r>
      <w:r w:rsidR="008B4DB7" w:rsidRPr="00214D04">
        <w:rPr>
          <w:rFonts w:asciiTheme="minorHAnsi" w:hAnsiTheme="minorHAnsi" w:cstheme="minorHAnsi"/>
          <w:sz w:val="22"/>
          <w:szCs w:val="22"/>
        </w:rPr>
        <w:t>seven</w:t>
      </w:r>
      <w:r w:rsidR="00FC3090" w:rsidRPr="00214D04">
        <w:rPr>
          <w:rFonts w:asciiTheme="minorHAnsi" w:hAnsiTheme="minorHAnsi" w:cstheme="minorHAnsi"/>
          <w:sz w:val="22"/>
          <w:szCs w:val="22"/>
        </w:rPr>
        <w:t xml:space="preserve"> countries</w:t>
      </w:r>
      <w:r w:rsidR="007F1D32" w:rsidRPr="00214D04">
        <w:rPr>
          <w:rFonts w:asciiTheme="minorHAnsi" w:hAnsiTheme="minorHAnsi" w:cstheme="minorHAnsi"/>
          <w:sz w:val="22"/>
          <w:szCs w:val="22"/>
        </w:rPr>
        <w:t xml:space="preserve">. </w:t>
      </w:r>
      <w:r w:rsidR="00480BE3" w:rsidRPr="00214D04">
        <w:rPr>
          <w:rFonts w:asciiTheme="minorHAnsi" w:hAnsiTheme="minorHAnsi" w:cstheme="minorHAnsi"/>
          <w:sz w:val="22"/>
          <w:szCs w:val="22"/>
        </w:rPr>
        <w:t xml:space="preserve">The organisation of this workshop will build on the experience of FAO is undertaking this kind of exercise. </w:t>
      </w:r>
      <w:r w:rsidRPr="00214D04">
        <w:rPr>
          <w:rFonts w:asciiTheme="minorHAnsi" w:hAnsiTheme="minorHAnsi" w:cstheme="minorHAnsi"/>
          <w:sz w:val="22"/>
          <w:szCs w:val="22"/>
        </w:rPr>
        <w:t>This</w:t>
      </w:r>
      <w:r w:rsidR="007F1D32" w:rsidRPr="00214D04">
        <w:rPr>
          <w:rFonts w:asciiTheme="minorHAnsi" w:hAnsiTheme="minorHAnsi" w:cstheme="minorHAnsi"/>
          <w:sz w:val="22"/>
          <w:szCs w:val="22"/>
        </w:rPr>
        <w:t xml:space="preserve"> tool will </w:t>
      </w:r>
      <w:r w:rsidRPr="00214D04">
        <w:rPr>
          <w:rFonts w:asciiTheme="minorHAnsi" w:hAnsiTheme="minorHAnsi" w:cstheme="minorHAnsi"/>
          <w:sz w:val="22"/>
          <w:szCs w:val="22"/>
        </w:rPr>
        <w:t xml:space="preserve">aim at measuring the </w:t>
      </w:r>
      <w:r w:rsidR="0022055D" w:rsidRPr="00214D04">
        <w:rPr>
          <w:rFonts w:asciiTheme="minorHAnsi" w:hAnsiTheme="minorHAnsi" w:cstheme="minorHAnsi"/>
          <w:sz w:val="22"/>
          <w:szCs w:val="22"/>
        </w:rPr>
        <w:t xml:space="preserve">socio-economic and environmental </w:t>
      </w:r>
      <w:r w:rsidRPr="00214D04">
        <w:rPr>
          <w:rFonts w:asciiTheme="minorHAnsi" w:hAnsiTheme="minorHAnsi" w:cstheme="minorHAnsi"/>
          <w:sz w:val="22"/>
          <w:szCs w:val="22"/>
        </w:rPr>
        <w:t xml:space="preserve">effects of </w:t>
      </w:r>
      <w:r w:rsidR="000C16DD" w:rsidRPr="00214D04">
        <w:rPr>
          <w:rFonts w:asciiTheme="minorHAnsi" w:hAnsiTheme="minorHAnsi" w:cstheme="minorHAnsi"/>
          <w:sz w:val="22"/>
          <w:szCs w:val="22"/>
        </w:rPr>
        <w:t xml:space="preserve">agroecological </w:t>
      </w:r>
      <w:r w:rsidR="003D16D2" w:rsidRPr="00214D04">
        <w:rPr>
          <w:rFonts w:asciiTheme="minorHAnsi" w:hAnsiTheme="minorHAnsi" w:cstheme="minorHAnsi"/>
          <w:sz w:val="22"/>
          <w:szCs w:val="22"/>
        </w:rPr>
        <w:t>innovation</w:t>
      </w:r>
      <w:r w:rsidR="007F1D32" w:rsidRPr="00214D04">
        <w:rPr>
          <w:rFonts w:asciiTheme="minorHAnsi" w:hAnsiTheme="minorHAnsi" w:cstheme="minorHAnsi"/>
          <w:sz w:val="22"/>
          <w:szCs w:val="22"/>
        </w:rPr>
        <w:t>s</w:t>
      </w:r>
      <w:r w:rsidR="004A27E0" w:rsidRPr="00214D04">
        <w:rPr>
          <w:rFonts w:asciiTheme="minorHAnsi" w:hAnsiTheme="minorHAnsi" w:cstheme="minorHAnsi"/>
          <w:sz w:val="22"/>
          <w:szCs w:val="22"/>
        </w:rPr>
        <w:t>, based on the information needs identified under Activity 2.1.2</w:t>
      </w:r>
      <w:r w:rsidR="0022055D" w:rsidRPr="00214D04">
        <w:rPr>
          <w:rFonts w:asciiTheme="minorHAnsi" w:hAnsiTheme="minorHAnsi" w:cstheme="minorHAnsi"/>
          <w:sz w:val="22"/>
          <w:szCs w:val="22"/>
        </w:rPr>
        <w:t>.</w:t>
      </w:r>
      <w:r w:rsidR="004A27E0" w:rsidRPr="00214D04">
        <w:rPr>
          <w:rFonts w:asciiTheme="minorHAnsi" w:hAnsiTheme="minorHAnsi" w:cstheme="minorHAnsi"/>
          <w:sz w:val="22"/>
          <w:szCs w:val="22"/>
        </w:rPr>
        <w:t xml:space="preserve"> </w:t>
      </w:r>
      <w:r w:rsidR="007337E9" w:rsidRPr="00214D04">
        <w:rPr>
          <w:rFonts w:asciiTheme="minorHAnsi" w:hAnsiTheme="minorHAnsi" w:cstheme="minorHAnsi"/>
          <w:sz w:val="22"/>
          <w:szCs w:val="22"/>
        </w:rPr>
        <w:t>It will buil</w:t>
      </w:r>
      <w:r w:rsidR="005177B6" w:rsidRPr="00214D04">
        <w:rPr>
          <w:rFonts w:asciiTheme="minorHAnsi" w:hAnsiTheme="minorHAnsi" w:cstheme="minorHAnsi"/>
          <w:sz w:val="22"/>
          <w:szCs w:val="22"/>
        </w:rPr>
        <w:t>d</w:t>
      </w:r>
      <w:r w:rsidR="007337E9" w:rsidRPr="00214D04">
        <w:rPr>
          <w:rFonts w:asciiTheme="minorHAnsi" w:hAnsiTheme="minorHAnsi" w:cstheme="minorHAnsi"/>
          <w:sz w:val="22"/>
          <w:szCs w:val="22"/>
        </w:rPr>
        <w:t xml:space="preserve"> on the experience gained through the application of existing evaluation tools </w:t>
      </w:r>
      <w:r w:rsidR="00B40BC0" w:rsidRPr="00214D04">
        <w:rPr>
          <w:rFonts w:asciiTheme="minorHAnsi" w:hAnsiTheme="minorHAnsi" w:cstheme="minorHAnsi"/>
          <w:sz w:val="22"/>
          <w:szCs w:val="22"/>
        </w:rPr>
        <w:t>(e.g.</w:t>
      </w:r>
      <w:r w:rsidR="007337E9" w:rsidRPr="00214D04">
        <w:rPr>
          <w:rFonts w:asciiTheme="minorHAnsi" w:hAnsiTheme="minorHAnsi" w:cstheme="minorHAnsi"/>
          <w:sz w:val="22"/>
          <w:szCs w:val="22"/>
        </w:rPr>
        <w:t xml:space="preserve"> </w:t>
      </w:r>
      <w:r w:rsidR="00AD6BC3" w:rsidRPr="00214D04">
        <w:rPr>
          <w:rFonts w:asciiTheme="minorHAnsi" w:hAnsiTheme="minorHAnsi" w:cstheme="minorHAnsi"/>
          <w:sz w:val="22"/>
          <w:szCs w:val="22"/>
        </w:rPr>
        <w:t xml:space="preserve">GTAE evaluation methods, FAO evaluation tools, </w:t>
      </w:r>
      <w:r w:rsidR="007337E9" w:rsidRPr="00214D04">
        <w:rPr>
          <w:rFonts w:asciiTheme="minorHAnsi" w:hAnsiTheme="minorHAnsi" w:cstheme="minorHAnsi"/>
          <w:sz w:val="22"/>
          <w:szCs w:val="22"/>
        </w:rPr>
        <w:t>IDEA, MESMIS, LUME and SAFA</w:t>
      </w:r>
      <w:r w:rsidR="00AD6BC3" w:rsidRPr="00214D04">
        <w:rPr>
          <w:rFonts w:asciiTheme="minorHAnsi" w:hAnsiTheme="minorHAnsi" w:cstheme="minorHAnsi"/>
          <w:sz w:val="22"/>
          <w:szCs w:val="22"/>
        </w:rPr>
        <w:t>)</w:t>
      </w:r>
      <w:r w:rsidR="007337E9" w:rsidRPr="00214D04">
        <w:rPr>
          <w:rFonts w:asciiTheme="minorHAnsi" w:hAnsiTheme="minorHAnsi" w:cstheme="minorHAnsi"/>
          <w:sz w:val="22"/>
          <w:szCs w:val="22"/>
        </w:rPr>
        <w:t xml:space="preserve">. </w:t>
      </w:r>
      <w:r w:rsidR="004A27E0" w:rsidRPr="00214D04">
        <w:rPr>
          <w:rFonts w:asciiTheme="minorHAnsi" w:hAnsiTheme="minorHAnsi" w:cstheme="minorHAnsi"/>
          <w:sz w:val="22"/>
          <w:szCs w:val="22"/>
        </w:rPr>
        <w:t>A</w:t>
      </w:r>
      <w:r w:rsidR="0022055D" w:rsidRPr="00214D04">
        <w:rPr>
          <w:rFonts w:asciiTheme="minorHAnsi" w:hAnsiTheme="minorHAnsi" w:cstheme="minorHAnsi"/>
          <w:sz w:val="22"/>
          <w:szCs w:val="22"/>
        </w:rPr>
        <w:t xml:space="preserve"> </w:t>
      </w:r>
      <w:r w:rsidR="004A27E0" w:rsidRPr="00214D04">
        <w:rPr>
          <w:rFonts w:asciiTheme="minorHAnsi" w:hAnsiTheme="minorHAnsi" w:cstheme="minorHAnsi"/>
          <w:sz w:val="22"/>
          <w:szCs w:val="22"/>
        </w:rPr>
        <w:t>set of indicators and parameters will be developed to</w:t>
      </w:r>
      <w:r w:rsidR="00B40BC0" w:rsidRPr="00214D04">
        <w:rPr>
          <w:rFonts w:asciiTheme="minorHAnsi" w:hAnsiTheme="minorHAnsi" w:cstheme="minorHAnsi"/>
          <w:sz w:val="22"/>
          <w:szCs w:val="22"/>
        </w:rPr>
        <w:t>: i)</w:t>
      </w:r>
      <w:r w:rsidR="004A27E0" w:rsidRPr="00214D04">
        <w:rPr>
          <w:rFonts w:asciiTheme="minorHAnsi" w:hAnsiTheme="minorHAnsi" w:cstheme="minorHAnsi"/>
          <w:sz w:val="22"/>
          <w:szCs w:val="22"/>
        </w:rPr>
        <w:t xml:space="preserve"> describe the </w:t>
      </w:r>
      <w:r w:rsidR="00401BFC" w:rsidRPr="00214D04">
        <w:rPr>
          <w:rFonts w:asciiTheme="minorHAnsi" w:hAnsiTheme="minorHAnsi" w:cstheme="minorHAnsi"/>
          <w:sz w:val="22"/>
          <w:szCs w:val="22"/>
        </w:rPr>
        <w:t xml:space="preserve">multi-dimensional </w:t>
      </w:r>
      <w:r w:rsidR="004A27E0" w:rsidRPr="00214D04">
        <w:rPr>
          <w:rFonts w:asciiTheme="minorHAnsi" w:hAnsiTheme="minorHAnsi" w:cstheme="minorHAnsi"/>
          <w:sz w:val="22"/>
          <w:szCs w:val="22"/>
        </w:rPr>
        <w:t xml:space="preserve">effects of </w:t>
      </w:r>
      <w:r w:rsidR="00061635" w:rsidRPr="00214D04">
        <w:rPr>
          <w:rFonts w:asciiTheme="minorHAnsi" w:hAnsiTheme="minorHAnsi" w:cstheme="minorHAnsi"/>
          <w:sz w:val="22"/>
          <w:szCs w:val="22"/>
        </w:rPr>
        <w:t>agroecology</w:t>
      </w:r>
      <w:r w:rsidR="004A27E0" w:rsidRPr="00214D04">
        <w:rPr>
          <w:rFonts w:asciiTheme="minorHAnsi" w:hAnsiTheme="minorHAnsi" w:cstheme="minorHAnsi"/>
          <w:sz w:val="22"/>
          <w:szCs w:val="22"/>
        </w:rPr>
        <w:t xml:space="preserve"> on interlinked domains of production, economy, social well-</w:t>
      </w:r>
      <w:r w:rsidR="004A27E0" w:rsidRPr="00214D04">
        <w:rPr>
          <w:rFonts w:asciiTheme="minorHAnsi" w:hAnsiTheme="minorHAnsi" w:cstheme="minorHAnsi"/>
          <w:sz w:val="22"/>
          <w:szCs w:val="22"/>
        </w:rPr>
        <w:lastRenderedPageBreak/>
        <w:t>being, and environmental health</w:t>
      </w:r>
      <w:r w:rsidR="00B40BC0" w:rsidRPr="00214D04">
        <w:rPr>
          <w:rFonts w:asciiTheme="minorHAnsi" w:hAnsiTheme="minorHAnsi" w:cstheme="minorHAnsi"/>
          <w:sz w:val="22"/>
          <w:szCs w:val="22"/>
        </w:rPr>
        <w:t>;</w:t>
      </w:r>
      <w:r w:rsidR="00C10914" w:rsidRPr="00214D04">
        <w:rPr>
          <w:rFonts w:asciiTheme="minorHAnsi" w:hAnsiTheme="minorHAnsi" w:cstheme="minorHAnsi"/>
          <w:sz w:val="22"/>
          <w:szCs w:val="22"/>
        </w:rPr>
        <w:t xml:space="preserve"> </w:t>
      </w:r>
      <w:r w:rsidR="00401BFC" w:rsidRPr="00214D04">
        <w:rPr>
          <w:rFonts w:asciiTheme="minorHAnsi" w:hAnsiTheme="minorHAnsi" w:cstheme="minorHAnsi"/>
          <w:sz w:val="22"/>
          <w:szCs w:val="22"/>
        </w:rPr>
        <w:t xml:space="preserve">and </w:t>
      </w:r>
      <w:r w:rsidR="00B40BC0" w:rsidRPr="00214D04">
        <w:rPr>
          <w:rFonts w:asciiTheme="minorHAnsi" w:hAnsiTheme="minorHAnsi" w:cstheme="minorHAnsi"/>
          <w:sz w:val="22"/>
          <w:szCs w:val="22"/>
        </w:rPr>
        <w:t xml:space="preserve">ii) </w:t>
      </w:r>
      <w:r w:rsidR="00401BFC" w:rsidRPr="00214D04">
        <w:rPr>
          <w:rFonts w:asciiTheme="minorHAnsi" w:hAnsiTheme="minorHAnsi" w:cstheme="minorHAnsi"/>
          <w:sz w:val="22"/>
          <w:szCs w:val="22"/>
        </w:rPr>
        <w:t xml:space="preserve">assess the </w:t>
      </w:r>
      <w:r w:rsidR="00B40BC0" w:rsidRPr="00214D04">
        <w:rPr>
          <w:rFonts w:asciiTheme="minorHAnsi" w:hAnsiTheme="minorHAnsi" w:cstheme="minorHAnsi"/>
          <w:sz w:val="22"/>
          <w:szCs w:val="22"/>
        </w:rPr>
        <w:t>drivers necessary</w:t>
      </w:r>
      <w:r w:rsidR="00401BFC" w:rsidRPr="00214D04">
        <w:rPr>
          <w:rFonts w:asciiTheme="minorHAnsi" w:hAnsiTheme="minorHAnsi" w:cstheme="minorHAnsi"/>
          <w:sz w:val="22"/>
          <w:szCs w:val="22"/>
        </w:rPr>
        <w:t xml:space="preserve"> </w:t>
      </w:r>
      <w:r w:rsidR="00B40BC0" w:rsidRPr="00214D04">
        <w:rPr>
          <w:rFonts w:asciiTheme="minorHAnsi" w:hAnsiTheme="minorHAnsi" w:cstheme="minorHAnsi"/>
          <w:sz w:val="22"/>
          <w:szCs w:val="22"/>
        </w:rPr>
        <w:t>to enable</w:t>
      </w:r>
      <w:r w:rsidR="00401BFC" w:rsidRPr="00214D04">
        <w:rPr>
          <w:rFonts w:asciiTheme="minorHAnsi" w:hAnsiTheme="minorHAnsi" w:cstheme="minorHAnsi"/>
          <w:sz w:val="22"/>
          <w:szCs w:val="22"/>
        </w:rPr>
        <w:t xml:space="preserve"> </w:t>
      </w:r>
      <w:r w:rsidR="00B40BC0" w:rsidRPr="00214D04">
        <w:rPr>
          <w:rFonts w:asciiTheme="minorHAnsi" w:hAnsiTheme="minorHAnsi" w:cstheme="minorHAnsi"/>
          <w:sz w:val="22"/>
          <w:szCs w:val="22"/>
        </w:rPr>
        <w:t xml:space="preserve">the shift to and maintenance of </w:t>
      </w:r>
      <w:r w:rsidR="00061635" w:rsidRPr="00214D04">
        <w:rPr>
          <w:rFonts w:asciiTheme="minorHAnsi" w:hAnsiTheme="minorHAnsi" w:cstheme="minorHAnsi"/>
          <w:sz w:val="22"/>
          <w:szCs w:val="22"/>
        </w:rPr>
        <w:t>agr</w:t>
      </w:r>
      <w:r w:rsidR="00B40BC0" w:rsidRPr="00214D04">
        <w:rPr>
          <w:rFonts w:asciiTheme="minorHAnsi" w:hAnsiTheme="minorHAnsi" w:cstheme="minorHAnsi"/>
          <w:sz w:val="22"/>
          <w:szCs w:val="22"/>
        </w:rPr>
        <w:t xml:space="preserve">oecological </w:t>
      </w:r>
      <w:r w:rsidR="003D16D2" w:rsidRPr="00214D04">
        <w:rPr>
          <w:rFonts w:asciiTheme="minorHAnsi" w:hAnsiTheme="minorHAnsi" w:cstheme="minorHAnsi"/>
          <w:sz w:val="22"/>
          <w:szCs w:val="22"/>
        </w:rPr>
        <w:t>innovation</w:t>
      </w:r>
      <w:r w:rsidR="00B40BC0" w:rsidRPr="00214D04">
        <w:rPr>
          <w:rFonts w:asciiTheme="minorHAnsi" w:hAnsiTheme="minorHAnsi" w:cstheme="minorHAnsi"/>
          <w:sz w:val="22"/>
          <w:szCs w:val="22"/>
        </w:rPr>
        <w:t>s</w:t>
      </w:r>
      <w:r w:rsidR="00401BFC" w:rsidRPr="00214D04">
        <w:rPr>
          <w:rFonts w:asciiTheme="minorHAnsi" w:hAnsiTheme="minorHAnsi" w:cstheme="minorHAnsi"/>
          <w:sz w:val="22"/>
          <w:szCs w:val="22"/>
        </w:rPr>
        <w:t xml:space="preserve">. </w:t>
      </w:r>
      <w:r w:rsidR="0022055D" w:rsidRPr="00214D04">
        <w:rPr>
          <w:rFonts w:asciiTheme="minorHAnsi" w:hAnsiTheme="minorHAnsi" w:cstheme="minorHAnsi"/>
          <w:sz w:val="22"/>
          <w:szCs w:val="22"/>
        </w:rPr>
        <w:t>S</w:t>
      </w:r>
      <w:r w:rsidR="007F1D32" w:rsidRPr="00214D04">
        <w:rPr>
          <w:rFonts w:asciiTheme="minorHAnsi" w:hAnsiTheme="minorHAnsi" w:cstheme="minorHAnsi"/>
          <w:sz w:val="22"/>
          <w:szCs w:val="22"/>
        </w:rPr>
        <w:t xml:space="preserve">ocio-economic </w:t>
      </w:r>
      <w:r w:rsidR="0022055D" w:rsidRPr="00214D04">
        <w:rPr>
          <w:rFonts w:asciiTheme="minorHAnsi" w:hAnsiTheme="minorHAnsi" w:cstheme="minorHAnsi"/>
          <w:sz w:val="22"/>
          <w:szCs w:val="22"/>
        </w:rPr>
        <w:t xml:space="preserve">effects </w:t>
      </w:r>
      <w:r w:rsidR="004A27E0" w:rsidRPr="00214D04">
        <w:rPr>
          <w:rFonts w:asciiTheme="minorHAnsi" w:hAnsiTheme="minorHAnsi" w:cstheme="minorHAnsi"/>
          <w:sz w:val="22"/>
          <w:szCs w:val="22"/>
        </w:rPr>
        <w:t xml:space="preserve">to be measured </w:t>
      </w:r>
      <w:r w:rsidR="0022055D" w:rsidRPr="00214D04">
        <w:rPr>
          <w:rFonts w:asciiTheme="minorHAnsi" w:hAnsiTheme="minorHAnsi" w:cstheme="minorHAnsi"/>
          <w:sz w:val="22"/>
          <w:szCs w:val="22"/>
        </w:rPr>
        <w:t xml:space="preserve">will include </w:t>
      </w:r>
      <w:r w:rsidR="0022055D" w:rsidRPr="00214D04">
        <w:rPr>
          <w:rFonts w:asciiTheme="minorHAnsi" w:hAnsiTheme="minorHAnsi" w:cstheme="minorHAnsi"/>
          <w:i/>
          <w:sz w:val="22"/>
          <w:szCs w:val="22"/>
        </w:rPr>
        <w:t>inter alia</w:t>
      </w:r>
      <w:r w:rsidR="0022055D" w:rsidRPr="00214D04">
        <w:rPr>
          <w:rFonts w:asciiTheme="minorHAnsi" w:hAnsiTheme="minorHAnsi" w:cstheme="minorHAnsi"/>
          <w:sz w:val="22"/>
          <w:szCs w:val="22"/>
        </w:rPr>
        <w:t xml:space="preserve"> livelihoods diversification, increased income, </w:t>
      </w:r>
      <w:r w:rsidR="0062189D" w:rsidRPr="00214D04">
        <w:rPr>
          <w:rFonts w:asciiTheme="minorHAnsi" w:hAnsiTheme="minorHAnsi" w:cstheme="minorHAnsi"/>
          <w:sz w:val="22"/>
          <w:szCs w:val="22"/>
        </w:rPr>
        <w:t xml:space="preserve">job creation, </w:t>
      </w:r>
      <w:r w:rsidR="0022055D" w:rsidRPr="00214D04">
        <w:rPr>
          <w:rFonts w:asciiTheme="minorHAnsi" w:hAnsiTheme="minorHAnsi" w:cstheme="minorHAnsi"/>
          <w:sz w:val="22"/>
          <w:szCs w:val="22"/>
        </w:rPr>
        <w:t>resilience to climate change</w:t>
      </w:r>
      <w:r w:rsidR="0062189D" w:rsidRPr="00214D04">
        <w:rPr>
          <w:rFonts w:asciiTheme="minorHAnsi" w:hAnsiTheme="minorHAnsi" w:cstheme="minorHAnsi"/>
          <w:sz w:val="22"/>
          <w:szCs w:val="22"/>
        </w:rPr>
        <w:t>,</w:t>
      </w:r>
      <w:r w:rsidR="0022055D" w:rsidRPr="00214D04">
        <w:rPr>
          <w:rFonts w:asciiTheme="minorHAnsi" w:hAnsiTheme="minorHAnsi" w:cstheme="minorHAnsi"/>
          <w:sz w:val="22"/>
          <w:szCs w:val="22"/>
        </w:rPr>
        <w:t xml:space="preserve"> </w:t>
      </w:r>
      <w:r w:rsidR="0062189D" w:rsidRPr="00214D04">
        <w:rPr>
          <w:rFonts w:asciiTheme="minorHAnsi" w:hAnsiTheme="minorHAnsi" w:cstheme="minorHAnsi"/>
          <w:sz w:val="22"/>
          <w:szCs w:val="22"/>
        </w:rPr>
        <w:t>reduced usage of chemical fertilisers and pesticides,</w:t>
      </w:r>
      <w:r w:rsidR="0022055D" w:rsidRPr="00214D04">
        <w:rPr>
          <w:rFonts w:asciiTheme="minorHAnsi" w:hAnsiTheme="minorHAnsi" w:cstheme="minorHAnsi"/>
          <w:sz w:val="22"/>
          <w:szCs w:val="22"/>
        </w:rPr>
        <w:t xml:space="preserve"> and food security</w:t>
      </w:r>
      <w:r w:rsidR="0062189D" w:rsidRPr="00214D04">
        <w:rPr>
          <w:rFonts w:asciiTheme="minorHAnsi" w:hAnsiTheme="minorHAnsi" w:cstheme="minorHAnsi"/>
          <w:sz w:val="22"/>
          <w:szCs w:val="22"/>
        </w:rPr>
        <w:t xml:space="preserve"> and nutrition</w:t>
      </w:r>
      <w:r w:rsidR="0022055D" w:rsidRPr="00214D04">
        <w:rPr>
          <w:rFonts w:asciiTheme="minorHAnsi" w:hAnsiTheme="minorHAnsi" w:cstheme="minorHAnsi"/>
          <w:sz w:val="22"/>
          <w:szCs w:val="22"/>
        </w:rPr>
        <w:t xml:space="preserve">. </w:t>
      </w:r>
      <w:r w:rsidR="0062189D" w:rsidRPr="00214D04">
        <w:rPr>
          <w:rFonts w:asciiTheme="minorHAnsi" w:hAnsiTheme="minorHAnsi" w:cstheme="minorHAnsi"/>
          <w:sz w:val="22"/>
          <w:szCs w:val="22"/>
        </w:rPr>
        <w:t>Specific s</w:t>
      </w:r>
      <w:r w:rsidR="00410898" w:rsidRPr="00214D04">
        <w:rPr>
          <w:rFonts w:asciiTheme="minorHAnsi" w:hAnsiTheme="minorHAnsi" w:cstheme="minorHAnsi"/>
          <w:sz w:val="22"/>
          <w:szCs w:val="22"/>
        </w:rPr>
        <w:t>ocial effects to be measured will include for example cultural effects and adequate integration of traditional knowledge in the design and implementation of the agroecological intervention</w:t>
      </w:r>
      <w:r w:rsidR="0024543C" w:rsidRPr="00214D04">
        <w:rPr>
          <w:rFonts w:asciiTheme="minorHAnsi" w:hAnsiTheme="minorHAnsi" w:cstheme="minorHAnsi"/>
          <w:sz w:val="22"/>
          <w:szCs w:val="22"/>
        </w:rPr>
        <w:t>s</w:t>
      </w:r>
      <w:r w:rsidR="00410898" w:rsidRPr="00214D04">
        <w:rPr>
          <w:rFonts w:asciiTheme="minorHAnsi" w:hAnsiTheme="minorHAnsi" w:cstheme="minorHAnsi"/>
          <w:sz w:val="22"/>
          <w:szCs w:val="22"/>
        </w:rPr>
        <w:t>.</w:t>
      </w:r>
      <w:r w:rsidR="0022055D" w:rsidRPr="00214D04">
        <w:rPr>
          <w:rFonts w:asciiTheme="minorHAnsi" w:hAnsiTheme="minorHAnsi" w:cstheme="minorHAnsi"/>
          <w:sz w:val="22"/>
          <w:szCs w:val="22"/>
        </w:rPr>
        <w:t xml:space="preserve"> </w:t>
      </w:r>
      <w:r w:rsidR="004A27E0" w:rsidRPr="00214D04">
        <w:rPr>
          <w:rFonts w:asciiTheme="minorHAnsi" w:hAnsiTheme="minorHAnsi" w:cstheme="minorHAnsi"/>
          <w:sz w:val="22"/>
          <w:szCs w:val="22"/>
        </w:rPr>
        <w:t>Environmental effect</w:t>
      </w:r>
      <w:r w:rsidR="00B40BC0" w:rsidRPr="00214D04">
        <w:rPr>
          <w:rFonts w:asciiTheme="minorHAnsi" w:hAnsiTheme="minorHAnsi" w:cstheme="minorHAnsi"/>
          <w:sz w:val="22"/>
          <w:szCs w:val="22"/>
        </w:rPr>
        <w:t>s</w:t>
      </w:r>
      <w:r w:rsidR="004A27E0" w:rsidRPr="00214D04">
        <w:rPr>
          <w:rFonts w:asciiTheme="minorHAnsi" w:hAnsiTheme="minorHAnsi" w:cstheme="minorHAnsi"/>
          <w:sz w:val="22"/>
          <w:szCs w:val="22"/>
        </w:rPr>
        <w:t xml:space="preserve"> are for example effects on </w:t>
      </w:r>
      <w:r w:rsidR="00B65107" w:rsidRPr="00214D04">
        <w:rPr>
          <w:rFonts w:asciiTheme="minorHAnsi" w:hAnsiTheme="minorHAnsi" w:cstheme="minorHAnsi"/>
          <w:sz w:val="22"/>
          <w:szCs w:val="22"/>
        </w:rPr>
        <w:t>soil</w:t>
      </w:r>
      <w:r w:rsidR="004A27E0" w:rsidRPr="00214D04">
        <w:rPr>
          <w:rFonts w:asciiTheme="minorHAnsi" w:hAnsiTheme="minorHAnsi" w:cstheme="minorHAnsi"/>
          <w:sz w:val="22"/>
          <w:szCs w:val="22"/>
        </w:rPr>
        <w:t xml:space="preserve"> carbon sequestration, biodiversity </w:t>
      </w:r>
      <w:r w:rsidR="00336F7C" w:rsidRPr="00214D04">
        <w:rPr>
          <w:rFonts w:asciiTheme="minorHAnsi" w:hAnsiTheme="minorHAnsi" w:cstheme="minorHAnsi"/>
          <w:sz w:val="22"/>
          <w:szCs w:val="22"/>
        </w:rPr>
        <w:t>of micro- and macro-organisms,</w:t>
      </w:r>
      <w:r w:rsidR="004A27E0" w:rsidRPr="00214D04">
        <w:rPr>
          <w:rFonts w:asciiTheme="minorHAnsi" w:hAnsiTheme="minorHAnsi" w:cstheme="minorHAnsi"/>
          <w:sz w:val="22"/>
          <w:szCs w:val="22"/>
        </w:rPr>
        <w:t xml:space="preserve"> </w:t>
      </w:r>
      <w:r w:rsidR="00336F7C" w:rsidRPr="00214D04">
        <w:rPr>
          <w:rFonts w:asciiTheme="minorHAnsi" w:hAnsiTheme="minorHAnsi" w:cstheme="minorHAnsi"/>
          <w:sz w:val="22"/>
          <w:szCs w:val="22"/>
        </w:rPr>
        <w:t>biomass flux,</w:t>
      </w:r>
      <w:r w:rsidR="0062189D" w:rsidRPr="00214D04">
        <w:rPr>
          <w:rFonts w:asciiTheme="minorHAnsi" w:hAnsiTheme="minorHAnsi" w:cstheme="minorHAnsi"/>
          <w:sz w:val="22"/>
          <w:szCs w:val="22"/>
        </w:rPr>
        <w:t xml:space="preserve"> soil and water pollution,</w:t>
      </w:r>
      <w:r w:rsidR="00336F7C" w:rsidRPr="00214D04">
        <w:rPr>
          <w:rFonts w:asciiTheme="minorHAnsi" w:hAnsiTheme="minorHAnsi" w:cstheme="minorHAnsi"/>
          <w:sz w:val="22"/>
          <w:szCs w:val="22"/>
        </w:rPr>
        <w:t xml:space="preserve"> </w:t>
      </w:r>
      <w:r w:rsidR="004A27E0" w:rsidRPr="00214D04">
        <w:rPr>
          <w:rFonts w:asciiTheme="minorHAnsi" w:hAnsiTheme="minorHAnsi" w:cstheme="minorHAnsi"/>
          <w:sz w:val="22"/>
          <w:szCs w:val="22"/>
        </w:rPr>
        <w:t>and soil erosion.</w:t>
      </w:r>
      <w:r w:rsidR="0019739D" w:rsidRPr="00214D04">
        <w:rPr>
          <w:rFonts w:asciiTheme="minorHAnsi" w:hAnsiTheme="minorHAnsi" w:cstheme="minorHAnsi"/>
          <w:sz w:val="22"/>
          <w:szCs w:val="22"/>
        </w:rPr>
        <w:t xml:space="preserve"> Because men and women </w:t>
      </w:r>
      <w:r w:rsidR="00F80B85" w:rsidRPr="00214D04">
        <w:rPr>
          <w:rFonts w:asciiTheme="minorHAnsi" w:hAnsiTheme="minorHAnsi" w:cstheme="minorHAnsi"/>
          <w:sz w:val="22"/>
          <w:szCs w:val="22"/>
        </w:rPr>
        <w:t>have different roles in agricultural activities, the effects generated by the agroecology initiatives for men and women are expected to differ</w:t>
      </w:r>
      <w:r w:rsidR="000201F1" w:rsidRPr="00214D04">
        <w:rPr>
          <w:rFonts w:asciiTheme="minorHAnsi" w:hAnsiTheme="minorHAnsi" w:cstheme="minorHAnsi"/>
          <w:sz w:val="22"/>
          <w:szCs w:val="22"/>
        </w:rPr>
        <w:t xml:space="preserve"> (see Section 3.6)</w:t>
      </w:r>
      <w:r w:rsidR="00F80B85" w:rsidRPr="00214D04">
        <w:rPr>
          <w:rFonts w:asciiTheme="minorHAnsi" w:hAnsiTheme="minorHAnsi" w:cstheme="minorHAnsi"/>
          <w:sz w:val="22"/>
          <w:szCs w:val="22"/>
        </w:rPr>
        <w:t xml:space="preserve">. To </w:t>
      </w:r>
      <w:r w:rsidR="000201F1" w:rsidRPr="00214D04">
        <w:rPr>
          <w:rFonts w:asciiTheme="minorHAnsi" w:hAnsiTheme="minorHAnsi" w:cstheme="minorHAnsi"/>
          <w:sz w:val="22"/>
          <w:szCs w:val="22"/>
        </w:rPr>
        <w:t>measure</w:t>
      </w:r>
      <w:r w:rsidR="00F80B85" w:rsidRPr="00214D04">
        <w:rPr>
          <w:rFonts w:asciiTheme="minorHAnsi" w:hAnsiTheme="minorHAnsi" w:cstheme="minorHAnsi"/>
          <w:sz w:val="22"/>
          <w:szCs w:val="22"/>
        </w:rPr>
        <w:t xml:space="preserve"> these differences, t</w:t>
      </w:r>
      <w:r w:rsidR="008D1C7D" w:rsidRPr="00214D04">
        <w:rPr>
          <w:rFonts w:asciiTheme="minorHAnsi" w:hAnsiTheme="minorHAnsi" w:cstheme="minorHAnsi"/>
          <w:sz w:val="22"/>
          <w:szCs w:val="22"/>
        </w:rPr>
        <w:t>he selected set of indicators will be gender sensitive</w:t>
      </w:r>
      <w:r w:rsidR="00F80B85" w:rsidRPr="00214D04">
        <w:rPr>
          <w:rFonts w:asciiTheme="minorHAnsi" w:hAnsiTheme="minorHAnsi" w:cstheme="minorHAnsi"/>
          <w:sz w:val="22"/>
          <w:szCs w:val="22"/>
        </w:rPr>
        <w:t>. This will</w:t>
      </w:r>
      <w:r w:rsidR="008D1C7D" w:rsidRPr="00214D04">
        <w:rPr>
          <w:rFonts w:asciiTheme="minorHAnsi" w:hAnsiTheme="minorHAnsi" w:cstheme="minorHAnsi"/>
          <w:sz w:val="22"/>
          <w:szCs w:val="22"/>
        </w:rPr>
        <w:t xml:space="preserve"> enable to distinguish between the benefits raised for women and for men</w:t>
      </w:r>
      <w:r w:rsidR="00F80B85" w:rsidRPr="00214D04">
        <w:rPr>
          <w:rFonts w:asciiTheme="minorHAnsi" w:hAnsiTheme="minorHAnsi" w:cstheme="minorHAnsi"/>
          <w:sz w:val="22"/>
          <w:szCs w:val="22"/>
        </w:rPr>
        <w:t>, and assess the efficiency of the initiatives evaluated i</w:t>
      </w:r>
      <w:r w:rsidR="000201F1" w:rsidRPr="00214D04">
        <w:rPr>
          <w:rFonts w:asciiTheme="minorHAnsi" w:hAnsiTheme="minorHAnsi" w:cstheme="minorHAnsi"/>
          <w:sz w:val="22"/>
          <w:szCs w:val="22"/>
        </w:rPr>
        <w:t>n</w:t>
      </w:r>
      <w:r w:rsidR="00F80B85" w:rsidRPr="00214D04">
        <w:rPr>
          <w:rFonts w:asciiTheme="minorHAnsi" w:hAnsiTheme="minorHAnsi" w:cstheme="minorHAnsi"/>
          <w:sz w:val="22"/>
          <w:szCs w:val="22"/>
        </w:rPr>
        <w:t xml:space="preserve"> generat</w:t>
      </w:r>
      <w:r w:rsidR="000201F1" w:rsidRPr="00214D04">
        <w:rPr>
          <w:rFonts w:asciiTheme="minorHAnsi" w:hAnsiTheme="minorHAnsi" w:cstheme="minorHAnsi"/>
          <w:sz w:val="22"/>
          <w:szCs w:val="22"/>
        </w:rPr>
        <w:t>ing</w:t>
      </w:r>
      <w:r w:rsidR="00F80B85" w:rsidRPr="00214D04">
        <w:rPr>
          <w:rFonts w:asciiTheme="minorHAnsi" w:hAnsiTheme="minorHAnsi" w:cstheme="minorHAnsi"/>
          <w:sz w:val="22"/>
          <w:szCs w:val="22"/>
        </w:rPr>
        <w:t xml:space="preserve"> significant positive effects for men and/or women</w:t>
      </w:r>
      <w:r w:rsidR="008D1C7D" w:rsidRPr="00214D04">
        <w:rPr>
          <w:rFonts w:asciiTheme="minorHAnsi" w:hAnsiTheme="minorHAnsi" w:cstheme="minorHAnsi"/>
          <w:sz w:val="22"/>
          <w:szCs w:val="22"/>
        </w:rPr>
        <w:t>.</w:t>
      </w:r>
      <w:r w:rsidR="004A27E0" w:rsidRPr="00214D04">
        <w:rPr>
          <w:rFonts w:asciiTheme="minorHAnsi" w:hAnsiTheme="minorHAnsi" w:cstheme="minorHAnsi"/>
          <w:sz w:val="22"/>
          <w:szCs w:val="22"/>
        </w:rPr>
        <w:t xml:space="preserve"> </w:t>
      </w:r>
      <w:r w:rsidR="00271DBD" w:rsidRPr="00214D04">
        <w:rPr>
          <w:rFonts w:asciiTheme="minorHAnsi" w:hAnsiTheme="minorHAnsi" w:cstheme="minorHAnsi"/>
          <w:sz w:val="22"/>
          <w:szCs w:val="22"/>
        </w:rPr>
        <w:t>In addition, the set of indicators and measurement methods will be inspired by other initiatives such as the Resilience, Adaptation Pathways and Transformation Assessment (RAPTA) framework. In addition to the effects of agroecology innovations, t</w:t>
      </w:r>
      <w:r w:rsidR="0022055D" w:rsidRPr="00214D04">
        <w:rPr>
          <w:rFonts w:asciiTheme="minorHAnsi" w:hAnsiTheme="minorHAnsi" w:cstheme="minorHAnsi"/>
          <w:sz w:val="22"/>
          <w:szCs w:val="22"/>
        </w:rPr>
        <w:t xml:space="preserve">he </w:t>
      </w:r>
      <w:r w:rsidR="007F1D32" w:rsidRPr="00214D04">
        <w:rPr>
          <w:rFonts w:asciiTheme="minorHAnsi" w:hAnsiTheme="minorHAnsi" w:cstheme="minorHAnsi"/>
          <w:sz w:val="22"/>
          <w:szCs w:val="22"/>
        </w:rPr>
        <w:t>conditi</w:t>
      </w:r>
      <w:r w:rsidR="0022055D" w:rsidRPr="00214D04">
        <w:rPr>
          <w:rFonts w:asciiTheme="minorHAnsi" w:hAnsiTheme="minorHAnsi" w:cstheme="minorHAnsi"/>
          <w:sz w:val="22"/>
          <w:szCs w:val="22"/>
        </w:rPr>
        <w:t xml:space="preserve">ons for projects’ success </w:t>
      </w:r>
      <w:r w:rsidR="00401BFC" w:rsidRPr="00214D04">
        <w:rPr>
          <w:rFonts w:asciiTheme="minorHAnsi" w:hAnsiTheme="minorHAnsi" w:cstheme="minorHAnsi"/>
          <w:sz w:val="22"/>
          <w:szCs w:val="22"/>
        </w:rPr>
        <w:t xml:space="preserve">and drivers of success </w:t>
      </w:r>
      <w:r w:rsidR="0022055D" w:rsidRPr="00214D04">
        <w:rPr>
          <w:rFonts w:asciiTheme="minorHAnsi" w:hAnsiTheme="minorHAnsi" w:cstheme="minorHAnsi"/>
          <w:sz w:val="22"/>
          <w:szCs w:val="22"/>
        </w:rPr>
        <w:t xml:space="preserve">will be </w:t>
      </w:r>
      <w:r w:rsidR="00EF2576" w:rsidRPr="00214D04">
        <w:rPr>
          <w:rFonts w:asciiTheme="minorHAnsi" w:hAnsiTheme="minorHAnsi" w:cstheme="minorHAnsi"/>
          <w:sz w:val="22"/>
          <w:szCs w:val="22"/>
        </w:rPr>
        <w:t>a crucial result of</w:t>
      </w:r>
      <w:r w:rsidR="0022055D" w:rsidRPr="00214D04">
        <w:rPr>
          <w:rFonts w:asciiTheme="minorHAnsi" w:hAnsiTheme="minorHAnsi" w:cstheme="minorHAnsi"/>
          <w:sz w:val="22"/>
          <w:szCs w:val="22"/>
        </w:rPr>
        <w:t xml:space="preserve"> this assessment. </w:t>
      </w:r>
      <w:r w:rsidR="00EF2576" w:rsidRPr="00214D04">
        <w:rPr>
          <w:rFonts w:asciiTheme="minorHAnsi" w:hAnsiTheme="minorHAnsi" w:cstheme="minorHAnsi"/>
          <w:sz w:val="22"/>
          <w:szCs w:val="22"/>
        </w:rPr>
        <w:t xml:space="preserve">The drivers to be assessed might include for example the level of government support and communities’ ownership of the project, type of land tenure systems, type and level of participation from the beneficiaries. </w:t>
      </w:r>
    </w:p>
    <w:p w14:paraId="05079EC2" w14:textId="39F2A46C" w:rsidR="0093717E" w:rsidRPr="00214D04" w:rsidRDefault="00B10E8D"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Since 2016, GTAE partners have undertaken important work for the evaluation of agroecological innovations (i.e</w:t>
      </w:r>
      <w:r w:rsidR="00AF2F0E" w:rsidRPr="00214D04">
        <w:rPr>
          <w:rFonts w:asciiTheme="minorHAnsi" w:hAnsiTheme="minorHAnsi" w:cstheme="minorHAnsi"/>
          <w:sz w:val="22"/>
          <w:szCs w:val="22"/>
        </w:rPr>
        <w:t>. Project to build on actors' experiences for the development of resilient agroecological techniques in West Africa</w:t>
      </w:r>
      <w:r w:rsidR="005D194F" w:rsidRPr="00214D04">
        <w:rPr>
          <w:rStyle w:val="FootnoteReference"/>
          <w:rFonts w:asciiTheme="minorHAnsi" w:hAnsiTheme="minorHAnsi" w:cstheme="minorHAnsi"/>
          <w:sz w:val="22"/>
          <w:szCs w:val="22"/>
        </w:rPr>
        <w:footnoteReference w:id="51"/>
      </w:r>
      <w:r w:rsidR="00AF2F0E" w:rsidRPr="00214D04">
        <w:rPr>
          <w:rFonts w:asciiTheme="minorHAnsi" w:hAnsiTheme="minorHAnsi" w:cstheme="minorHAnsi"/>
          <w:sz w:val="22"/>
          <w:szCs w:val="22"/>
        </w:rPr>
        <w:t xml:space="preserve"> – </w:t>
      </w:r>
      <w:r w:rsidRPr="00214D04">
        <w:rPr>
          <w:rFonts w:asciiTheme="minorHAnsi" w:hAnsiTheme="minorHAnsi" w:cstheme="minorHAnsi"/>
          <w:sz w:val="22"/>
          <w:szCs w:val="22"/>
        </w:rPr>
        <w:t>CALAO project, memento on the evaluation of agroecological practices)</w:t>
      </w:r>
      <w:r w:rsidR="0093717E" w:rsidRPr="00214D04">
        <w:rPr>
          <w:rFonts w:asciiTheme="minorHAnsi" w:hAnsiTheme="minorHAnsi" w:cstheme="minorHAnsi"/>
          <w:sz w:val="22"/>
          <w:szCs w:val="22"/>
        </w:rPr>
        <w:t xml:space="preserve">. </w:t>
      </w:r>
      <w:r w:rsidR="00B80A61" w:rsidRPr="00214D04">
        <w:rPr>
          <w:rFonts w:asciiTheme="minorHAnsi" w:hAnsiTheme="minorHAnsi" w:cstheme="minorHAnsi"/>
          <w:sz w:val="22"/>
          <w:szCs w:val="22"/>
        </w:rPr>
        <w:t xml:space="preserve">Based on </w:t>
      </w:r>
      <w:r w:rsidRPr="00214D04">
        <w:rPr>
          <w:rFonts w:asciiTheme="minorHAnsi" w:hAnsiTheme="minorHAnsi" w:cstheme="minorHAnsi"/>
          <w:sz w:val="22"/>
          <w:szCs w:val="22"/>
        </w:rPr>
        <w:t xml:space="preserve">the </w:t>
      </w:r>
      <w:r w:rsidR="002C10FD" w:rsidRPr="00214D04">
        <w:rPr>
          <w:rFonts w:asciiTheme="minorHAnsi" w:hAnsiTheme="minorHAnsi" w:cstheme="minorHAnsi"/>
          <w:sz w:val="22"/>
          <w:szCs w:val="22"/>
        </w:rPr>
        <w:t>lessons learned from these initiatives</w:t>
      </w:r>
      <w:r w:rsidR="00B80A61" w:rsidRPr="00214D04">
        <w:rPr>
          <w:rFonts w:asciiTheme="minorHAnsi" w:hAnsiTheme="minorHAnsi" w:cstheme="minorHAnsi"/>
          <w:sz w:val="22"/>
          <w:szCs w:val="22"/>
        </w:rPr>
        <w:t>,</w:t>
      </w:r>
      <w:r w:rsidR="0093717E" w:rsidRPr="00214D04">
        <w:rPr>
          <w:rFonts w:asciiTheme="minorHAnsi" w:hAnsiTheme="minorHAnsi" w:cstheme="minorHAnsi"/>
          <w:sz w:val="22"/>
          <w:szCs w:val="22"/>
        </w:rPr>
        <w:t xml:space="preserve"> </w:t>
      </w:r>
      <w:r w:rsidR="00B80A61" w:rsidRPr="00214D04">
        <w:rPr>
          <w:rFonts w:asciiTheme="minorHAnsi" w:hAnsiTheme="minorHAnsi" w:cstheme="minorHAnsi"/>
          <w:sz w:val="22"/>
          <w:szCs w:val="22"/>
        </w:rPr>
        <w:t xml:space="preserve">the </w:t>
      </w:r>
      <w:proofErr w:type="spellStart"/>
      <w:r w:rsidR="002C10FD" w:rsidRPr="00214D04">
        <w:rPr>
          <w:rFonts w:asciiTheme="minorHAnsi" w:hAnsiTheme="minorHAnsi" w:cstheme="minorHAnsi"/>
          <w:sz w:val="22"/>
          <w:szCs w:val="22"/>
        </w:rPr>
        <w:t>multicriteria</w:t>
      </w:r>
      <w:proofErr w:type="spellEnd"/>
      <w:r w:rsidR="002C10FD" w:rsidRPr="00214D04">
        <w:rPr>
          <w:rFonts w:asciiTheme="minorHAnsi" w:hAnsiTheme="minorHAnsi" w:cstheme="minorHAnsi"/>
          <w:sz w:val="22"/>
          <w:szCs w:val="22"/>
        </w:rPr>
        <w:t xml:space="preserve"> assessment </w:t>
      </w:r>
      <w:r w:rsidR="00B80A61" w:rsidRPr="00214D04">
        <w:rPr>
          <w:rFonts w:asciiTheme="minorHAnsi" w:hAnsiTheme="minorHAnsi" w:cstheme="minorHAnsi"/>
          <w:sz w:val="22"/>
          <w:szCs w:val="22"/>
        </w:rPr>
        <w:t xml:space="preserve">tool will </w:t>
      </w:r>
      <w:r w:rsidRPr="00214D04">
        <w:rPr>
          <w:rFonts w:asciiTheme="minorHAnsi" w:hAnsiTheme="minorHAnsi" w:cstheme="minorHAnsi"/>
          <w:sz w:val="22"/>
          <w:szCs w:val="22"/>
        </w:rPr>
        <w:t xml:space="preserve">be designed in order to </w:t>
      </w:r>
      <w:r w:rsidR="00B80A61" w:rsidRPr="00214D04">
        <w:rPr>
          <w:rFonts w:asciiTheme="minorHAnsi" w:hAnsiTheme="minorHAnsi" w:cstheme="minorHAnsi"/>
          <w:sz w:val="22"/>
          <w:szCs w:val="22"/>
        </w:rPr>
        <w:t>enable the evaluation of</w:t>
      </w:r>
      <w:r w:rsidR="0093717E" w:rsidRPr="00214D04">
        <w:rPr>
          <w:rFonts w:asciiTheme="minorHAnsi" w:hAnsiTheme="minorHAnsi" w:cstheme="minorHAnsi"/>
          <w:sz w:val="22"/>
          <w:szCs w:val="22"/>
        </w:rPr>
        <w:t xml:space="preserve">: </w:t>
      </w:r>
      <w:r w:rsidR="00B80A61" w:rsidRPr="00214D04">
        <w:rPr>
          <w:rFonts w:asciiTheme="minorHAnsi" w:hAnsiTheme="minorHAnsi" w:cstheme="minorHAnsi"/>
          <w:sz w:val="22"/>
          <w:szCs w:val="22"/>
        </w:rPr>
        <w:t xml:space="preserve">i) the effects of </w:t>
      </w:r>
      <w:r w:rsidR="003D16D2" w:rsidRPr="00214D04">
        <w:rPr>
          <w:rFonts w:asciiTheme="minorHAnsi" w:hAnsiTheme="minorHAnsi" w:cstheme="minorHAnsi"/>
          <w:sz w:val="22"/>
          <w:szCs w:val="22"/>
        </w:rPr>
        <w:t xml:space="preserve">individual innovations and </w:t>
      </w:r>
      <w:r w:rsidR="00B80A61" w:rsidRPr="00214D04">
        <w:rPr>
          <w:rFonts w:asciiTheme="minorHAnsi" w:hAnsiTheme="minorHAnsi" w:cstheme="minorHAnsi"/>
          <w:sz w:val="22"/>
          <w:szCs w:val="22"/>
        </w:rPr>
        <w:t xml:space="preserve">combinations of </w:t>
      </w:r>
      <w:r w:rsidR="003D16D2" w:rsidRPr="00214D04">
        <w:rPr>
          <w:rFonts w:asciiTheme="minorHAnsi" w:hAnsiTheme="minorHAnsi" w:cstheme="minorHAnsi"/>
          <w:sz w:val="22"/>
          <w:szCs w:val="22"/>
        </w:rPr>
        <w:t>innovations</w:t>
      </w:r>
      <w:r w:rsidR="00B80A61" w:rsidRPr="00214D04">
        <w:rPr>
          <w:rFonts w:asciiTheme="minorHAnsi" w:hAnsiTheme="minorHAnsi" w:cstheme="minorHAnsi"/>
          <w:sz w:val="22"/>
          <w:szCs w:val="22"/>
        </w:rPr>
        <w:t>; i</w:t>
      </w:r>
      <w:r w:rsidR="0093717E" w:rsidRPr="00214D04">
        <w:rPr>
          <w:rFonts w:asciiTheme="minorHAnsi" w:hAnsiTheme="minorHAnsi" w:cstheme="minorHAnsi"/>
          <w:sz w:val="22"/>
          <w:szCs w:val="22"/>
        </w:rPr>
        <w:t xml:space="preserve">i) </w:t>
      </w:r>
      <w:r w:rsidR="00B80A61" w:rsidRPr="00214D04">
        <w:rPr>
          <w:rFonts w:asciiTheme="minorHAnsi" w:hAnsiTheme="minorHAnsi" w:cstheme="minorHAnsi"/>
          <w:sz w:val="22"/>
          <w:szCs w:val="22"/>
        </w:rPr>
        <w:t xml:space="preserve">the effects of </w:t>
      </w:r>
      <w:proofErr w:type="spellStart"/>
      <w:r w:rsidR="005475EC" w:rsidRPr="00214D04">
        <w:rPr>
          <w:rFonts w:asciiTheme="minorHAnsi" w:hAnsiTheme="minorHAnsi" w:cstheme="minorHAnsi"/>
          <w:sz w:val="22"/>
          <w:szCs w:val="22"/>
        </w:rPr>
        <w:t>interannual</w:t>
      </w:r>
      <w:proofErr w:type="spellEnd"/>
      <w:r w:rsidR="005475EC" w:rsidRPr="00214D04">
        <w:rPr>
          <w:rFonts w:asciiTheme="minorHAnsi" w:hAnsiTheme="minorHAnsi" w:cstheme="minorHAnsi"/>
          <w:sz w:val="22"/>
          <w:szCs w:val="22"/>
        </w:rPr>
        <w:t xml:space="preserve"> changes </w:t>
      </w:r>
      <w:r w:rsidR="00B80A61" w:rsidRPr="00214D04">
        <w:rPr>
          <w:rFonts w:asciiTheme="minorHAnsi" w:hAnsiTheme="minorHAnsi" w:cstheme="minorHAnsi"/>
          <w:sz w:val="22"/>
          <w:szCs w:val="22"/>
        </w:rPr>
        <w:t>i</w:t>
      </w:r>
      <w:r w:rsidR="005475EC" w:rsidRPr="00214D04">
        <w:rPr>
          <w:rFonts w:asciiTheme="minorHAnsi" w:hAnsiTheme="minorHAnsi" w:cstheme="minorHAnsi"/>
          <w:sz w:val="22"/>
          <w:szCs w:val="22"/>
        </w:rPr>
        <w:t xml:space="preserve">n </w:t>
      </w:r>
      <w:r w:rsidR="00B80A61" w:rsidRPr="00214D04">
        <w:rPr>
          <w:rFonts w:asciiTheme="minorHAnsi" w:hAnsiTheme="minorHAnsi" w:cstheme="minorHAnsi"/>
          <w:sz w:val="22"/>
          <w:szCs w:val="22"/>
        </w:rPr>
        <w:t xml:space="preserve">yield according </w:t>
      </w:r>
      <w:r w:rsidR="0024543C" w:rsidRPr="00214D04">
        <w:rPr>
          <w:rFonts w:asciiTheme="minorHAnsi" w:hAnsiTheme="minorHAnsi" w:cstheme="minorHAnsi"/>
          <w:sz w:val="22"/>
          <w:szCs w:val="22"/>
        </w:rPr>
        <w:t xml:space="preserve">to </w:t>
      </w:r>
      <w:r w:rsidR="00B80A61" w:rsidRPr="00214D04">
        <w:rPr>
          <w:rFonts w:asciiTheme="minorHAnsi" w:hAnsiTheme="minorHAnsi" w:cstheme="minorHAnsi"/>
          <w:sz w:val="22"/>
          <w:szCs w:val="22"/>
        </w:rPr>
        <w:t>the agroecolog</w:t>
      </w:r>
      <w:r w:rsidR="00D116A7" w:rsidRPr="00214D04">
        <w:rPr>
          <w:rFonts w:asciiTheme="minorHAnsi" w:hAnsiTheme="minorHAnsi" w:cstheme="minorHAnsi"/>
          <w:sz w:val="22"/>
          <w:szCs w:val="22"/>
        </w:rPr>
        <w:t>ical</w:t>
      </w:r>
      <w:r w:rsidR="00B80A61" w:rsidRPr="00214D04">
        <w:rPr>
          <w:rFonts w:asciiTheme="minorHAnsi" w:hAnsiTheme="minorHAnsi" w:cstheme="minorHAnsi"/>
          <w:sz w:val="22"/>
          <w:szCs w:val="22"/>
        </w:rPr>
        <w:t xml:space="preserve"> </w:t>
      </w:r>
      <w:r w:rsidR="003D16D2" w:rsidRPr="00214D04">
        <w:rPr>
          <w:rFonts w:asciiTheme="minorHAnsi" w:hAnsiTheme="minorHAnsi" w:cstheme="minorHAnsi"/>
          <w:sz w:val="22"/>
          <w:szCs w:val="22"/>
        </w:rPr>
        <w:t>innovation</w:t>
      </w:r>
      <w:r w:rsidR="00B80A61" w:rsidRPr="00214D04">
        <w:rPr>
          <w:rFonts w:asciiTheme="minorHAnsi" w:hAnsiTheme="minorHAnsi" w:cstheme="minorHAnsi"/>
          <w:sz w:val="22"/>
          <w:szCs w:val="22"/>
        </w:rPr>
        <w:t>s used; iii) the effects on food availability as well as nutrition; i</w:t>
      </w:r>
      <w:r w:rsidR="0024543C" w:rsidRPr="00214D04">
        <w:rPr>
          <w:rFonts w:asciiTheme="minorHAnsi" w:hAnsiTheme="minorHAnsi" w:cstheme="minorHAnsi"/>
          <w:sz w:val="22"/>
          <w:szCs w:val="22"/>
        </w:rPr>
        <w:t>v</w:t>
      </w:r>
      <w:r w:rsidR="00B80A61" w:rsidRPr="00214D04">
        <w:rPr>
          <w:rFonts w:asciiTheme="minorHAnsi" w:hAnsiTheme="minorHAnsi" w:cstheme="minorHAnsi"/>
          <w:sz w:val="22"/>
          <w:szCs w:val="22"/>
        </w:rPr>
        <w:t xml:space="preserve">) the </w:t>
      </w:r>
      <w:r w:rsidR="0062189D" w:rsidRPr="00214D04">
        <w:rPr>
          <w:rFonts w:asciiTheme="minorHAnsi" w:hAnsiTheme="minorHAnsi" w:cstheme="minorHAnsi"/>
          <w:sz w:val="22"/>
          <w:szCs w:val="22"/>
        </w:rPr>
        <w:t xml:space="preserve">socio-economic and environmental </w:t>
      </w:r>
      <w:r w:rsidR="00B80A61" w:rsidRPr="00214D04">
        <w:rPr>
          <w:rFonts w:asciiTheme="minorHAnsi" w:hAnsiTheme="minorHAnsi" w:cstheme="minorHAnsi"/>
          <w:sz w:val="22"/>
          <w:szCs w:val="22"/>
        </w:rPr>
        <w:t>effects at the landscape level</w:t>
      </w:r>
      <w:r w:rsidR="0062189D" w:rsidRPr="00214D04">
        <w:rPr>
          <w:rFonts w:asciiTheme="minorHAnsi" w:hAnsiTheme="minorHAnsi" w:cstheme="minorHAnsi"/>
          <w:sz w:val="22"/>
          <w:szCs w:val="22"/>
        </w:rPr>
        <w:t xml:space="preserve"> as well as at the local level</w:t>
      </w:r>
      <w:r w:rsidR="00B80A61" w:rsidRPr="00214D04">
        <w:rPr>
          <w:rFonts w:asciiTheme="minorHAnsi" w:hAnsiTheme="minorHAnsi" w:cstheme="minorHAnsi"/>
          <w:sz w:val="22"/>
          <w:szCs w:val="22"/>
        </w:rPr>
        <w:t>;</w:t>
      </w:r>
      <w:r w:rsidR="00F16E65" w:rsidRPr="00214D04">
        <w:rPr>
          <w:rFonts w:asciiTheme="minorHAnsi" w:hAnsiTheme="minorHAnsi" w:cstheme="minorHAnsi"/>
          <w:sz w:val="22"/>
          <w:szCs w:val="22"/>
        </w:rPr>
        <w:t xml:space="preserve"> and</w:t>
      </w:r>
      <w:r w:rsidR="00B80A61" w:rsidRPr="00214D04">
        <w:rPr>
          <w:rFonts w:asciiTheme="minorHAnsi" w:hAnsiTheme="minorHAnsi" w:cstheme="minorHAnsi"/>
          <w:sz w:val="22"/>
          <w:szCs w:val="22"/>
        </w:rPr>
        <w:t xml:space="preserve"> v) agro</w:t>
      </w:r>
      <w:r w:rsidR="00F16E65" w:rsidRPr="00214D04">
        <w:rPr>
          <w:rFonts w:asciiTheme="minorHAnsi" w:hAnsiTheme="minorHAnsi" w:cstheme="minorHAnsi"/>
          <w:sz w:val="22"/>
          <w:szCs w:val="22"/>
        </w:rPr>
        <w:t>-</w:t>
      </w:r>
      <w:r w:rsidR="00B80A61" w:rsidRPr="00214D04">
        <w:rPr>
          <w:rFonts w:asciiTheme="minorHAnsi" w:hAnsiTheme="minorHAnsi" w:cstheme="minorHAnsi"/>
          <w:sz w:val="22"/>
          <w:szCs w:val="22"/>
        </w:rPr>
        <w:t xml:space="preserve">environmental and economic effects together rather than separately </w:t>
      </w:r>
      <w:r w:rsidR="0024543C" w:rsidRPr="00214D04">
        <w:rPr>
          <w:rFonts w:asciiTheme="minorHAnsi" w:hAnsiTheme="minorHAnsi" w:cstheme="minorHAnsi"/>
          <w:sz w:val="22"/>
          <w:szCs w:val="22"/>
        </w:rPr>
        <w:t>to account for their interconnections</w:t>
      </w:r>
      <w:r w:rsidR="00F16E65" w:rsidRPr="00214D04">
        <w:rPr>
          <w:rFonts w:asciiTheme="minorHAnsi" w:hAnsiTheme="minorHAnsi" w:cstheme="minorHAnsi"/>
          <w:sz w:val="22"/>
          <w:szCs w:val="22"/>
        </w:rPr>
        <w:t>.</w:t>
      </w:r>
    </w:p>
    <w:p w14:paraId="5756168C" w14:textId="03CC900E" w:rsidR="00A36589" w:rsidRPr="00214D04" w:rsidRDefault="0022055D"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After defining the required set of indicators, a</w:t>
      </w:r>
      <w:r w:rsidR="007F1D32" w:rsidRPr="00214D04">
        <w:rPr>
          <w:rFonts w:asciiTheme="minorHAnsi" w:hAnsiTheme="minorHAnsi" w:cstheme="minorHAnsi"/>
          <w:sz w:val="22"/>
          <w:szCs w:val="22"/>
        </w:rPr>
        <w:t xml:space="preserve"> protocol</w:t>
      </w:r>
      <w:r w:rsidR="007F2A7A" w:rsidRPr="00214D04">
        <w:rPr>
          <w:rFonts w:asciiTheme="minorHAnsi" w:hAnsiTheme="minorHAnsi" w:cstheme="minorHAnsi"/>
          <w:sz w:val="22"/>
          <w:szCs w:val="22"/>
        </w:rPr>
        <w:t xml:space="preserve"> for data collection</w:t>
      </w:r>
      <w:r w:rsidR="007F1D32" w:rsidRPr="00214D04">
        <w:rPr>
          <w:rFonts w:asciiTheme="minorHAnsi" w:hAnsiTheme="minorHAnsi" w:cstheme="minorHAnsi"/>
          <w:sz w:val="22"/>
          <w:szCs w:val="22"/>
        </w:rPr>
        <w:t xml:space="preserve"> will be </w:t>
      </w:r>
      <w:r w:rsidRPr="00214D04">
        <w:rPr>
          <w:rFonts w:asciiTheme="minorHAnsi" w:hAnsiTheme="minorHAnsi" w:cstheme="minorHAnsi"/>
          <w:sz w:val="22"/>
          <w:szCs w:val="22"/>
        </w:rPr>
        <w:t xml:space="preserve">developed. </w:t>
      </w:r>
      <w:r w:rsidR="00FC3090" w:rsidRPr="00214D04">
        <w:rPr>
          <w:rFonts w:asciiTheme="minorHAnsi" w:hAnsiTheme="minorHAnsi" w:cstheme="minorHAnsi"/>
          <w:sz w:val="22"/>
          <w:szCs w:val="22"/>
        </w:rPr>
        <w:t xml:space="preserve">To make it accessible to all the actors of agriculture development projects, the multi-criteria assessment will remain simple. </w:t>
      </w:r>
      <w:r w:rsidR="007A4922" w:rsidRPr="00214D04">
        <w:rPr>
          <w:rFonts w:asciiTheme="minorHAnsi" w:hAnsiTheme="minorHAnsi" w:cstheme="minorHAnsi"/>
          <w:sz w:val="22"/>
          <w:szCs w:val="22"/>
        </w:rPr>
        <w:t>Experience gained in o</w:t>
      </w:r>
      <w:r w:rsidR="00A36589" w:rsidRPr="00214D04">
        <w:rPr>
          <w:rFonts w:asciiTheme="minorHAnsi" w:hAnsiTheme="minorHAnsi" w:cstheme="minorHAnsi"/>
          <w:sz w:val="22"/>
          <w:szCs w:val="22"/>
        </w:rPr>
        <w:t xml:space="preserve">ther initiatives </w:t>
      </w:r>
      <w:r w:rsidR="00FC3090" w:rsidRPr="00214D04">
        <w:rPr>
          <w:rFonts w:asciiTheme="minorHAnsi" w:hAnsiTheme="minorHAnsi" w:cstheme="minorHAnsi"/>
          <w:sz w:val="22"/>
          <w:szCs w:val="22"/>
        </w:rPr>
        <w:t>with similar</w:t>
      </w:r>
      <w:r w:rsidR="00A36589" w:rsidRPr="00214D04">
        <w:rPr>
          <w:rFonts w:asciiTheme="minorHAnsi" w:hAnsiTheme="minorHAnsi" w:cstheme="minorHAnsi"/>
          <w:sz w:val="22"/>
          <w:szCs w:val="22"/>
        </w:rPr>
        <w:t xml:space="preserve"> goals </w:t>
      </w:r>
      <w:r w:rsidR="00FC3090" w:rsidRPr="00214D04">
        <w:rPr>
          <w:rFonts w:asciiTheme="minorHAnsi" w:hAnsiTheme="minorHAnsi" w:cstheme="minorHAnsi"/>
          <w:sz w:val="22"/>
          <w:szCs w:val="22"/>
        </w:rPr>
        <w:t xml:space="preserve">to </w:t>
      </w:r>
      <w:r w:rsidR="00E37ED5" w:rsidRPr="00214D04">
        <w:rPr>
          <w:rFonts w:asciiTheme="minorHAnsi" w:hAnsiTheme="minorHAnsi" w:cstheme="minorHAnsi"/>
          <w:sz w:val="22"/>
          <w:szCs w:val="22"/>
        </w:rPr>
        <w:t xml:space="preserve">the </w:t>
      </w:r>
      <w:r w:rsidR="00FC3090" w:rsidRPr="00214D04">
        <w:rPr>
          <w:rFonts w:asciiTheme="minorHAnsi" w:hAnsiTheme="minorHAnsi" w:cstheme="minorHAnsi"/>
          <w:sz w:val="22"/>
          <w:szCs w:val="22"/>
        </w:rPr>
        <w:t xml:space="preserve">AVACLIM project </w:t>
      </w:r>
      <w:r w:rsidR="00A36589" w:rsidRPr="00214D04">
        <w:rPr>
          <w:rFonts w:asciiTheme="minorHAnsi" w:hAnsiTheme="minorHAnsi" w:cstheme="minorHAnsi"/>
          <w:sz w:val="22"/>
          <w:szCs w:val="22"/>
        </w:rPr>
        <w:t>(</w:t>
      </w:r>
      <w:r w:rsidR="00FC3090" w:rsidRPr="00214D04">
        <w:rPr>
          <w:rFonts w:asciiTheme="minorHAnsi" w:hAnsiTheme="minorHAnsi" w:cstheme="minorHAnsi"/>
          <w:sz w:val="22"/>
          <w:szCs w:val="22"/>
        </w:rPr>
        <w:t xml:space="preserve">e.g. </w:t>
      </w:r>
      <w:r w:rsidR="00A36589" w:rsidRPr="00214D04">
        <w:rPr>
          <w:rFonts w:asciiTheme="minorHAnsi" w:hAnsiTheme="minorHAnsi" w:cstheme="minorHAnsi"/>
          <w:sz w:val="22"/>
          <w:szCs w:val="22"/>
        </w:rPr>
        <w:t xml:space="preserve">GTAE, FAO) </w:t>
      </w:r>
      <w:r w:rsidR="00FC3090" w:rsidRPr="00214D04">
        <w:rPr>
          <w:rFonts w:asciiTheme="minorHAnsi" w:hAnsiTheme="minorHAnsi" w:cstheme="minorHAnsi"/>
          <w:sz w:val="22"/>
          <w:szCs w:val="22"/>
        </w:rPr>
        <w:t xml:space="preserve">will be included where appropriate </w:t>
      </w:r>
      <w:r w:rsidR="00A36589" w:rsidRPr="00214D04">
        <w:rPr>
          <w:rFonts w:asciiTheme="minorHAnsi" w:hAnsiTheme="minorHAnsi" w:cstheme="minorHAnsi"/>
          <w:sz w:val="22"/>
          <w:szCs w:val="22"/>
        </w:rPr>
        <w:t xml:space="preserve">in </w:t>
      </w:r>
      <w:r w:rsidR="00FC3090" w:rsidRPr="00214D04">
        <w:rPr>
          <w:rFonts w:asciiTheme="minorHAnsi" w:hAnsiTheme="minorHAnsi" w:cstheme="minorHAnsi"/>
          <w:sz w:val="22"/>
          <w:szCs w:val="22"/>
        </w:rPr>
        <w:t xml:space="preserve">the discussion during </w:t>
      </w:r>
      <w:r w:rsidR="00A36589" w:rsidRPr="00214D04">
        <w:rPr>
          <w:rFonts w:asciiTheme="minorHAnsi" w:hAnsiTheme="minorHAnsi" w:cstheme="minorHAnsi"/>
          <w:sz w:val="22"/>
          <w:szCs w:val="22"/>
        </w:rPr>
        <w:t xml:space="preserve">this international workshop </w:t>
      </w:r>
      <w:r w:rsidR="00FC3090" w:rsidRPr="00214D04">
        <w:rPr>
          <w:rFonts w:asciiTheme="minorHAnsi" w:hAnsiTheme="minorHAnsi" w:cstheme="minorHAnsi"/>
          <w:sz w:val="22"/>
          <w:szCs w:val="22"/>
        </w:rPr>
        <w:t>to</w:t>
      </w:r>
      <w:r w:rsidR="00A36589" w:rsidRPr="00214D04">
        <w:rPr>
          <w:rFonts w:asciiTheme="minorHAnsi" w:hAnsiTheme="minorHAnsi" w:cstheme="minorHAnsi"/>
          <w:sz w:val="22"/>
          <w:szCs w:val="22"/>
        </w:rPr>
        <w:t xml:space="preserve"> </w:t>
      </w:r>
      <w:r w:rsidR="00EF2576" w:rsidRPr="00214D04">
        <w:rPr>
          <w:rFonts w:asciiTheme="minorHAnsi" w:hAnsiTheme="minorHAnsi" w:cstheme="minorHAnsi"/>
          <w:sz w:val="22"/>
          <w:szCs w:val="22"/>
        </w:rPr>
        <w:t>strengthen</w:t>
      </w:r>
      <w:r w:rsidR="00A36589" w:rsidRPr="00214D04">
        <w:rPr>
          <w:rFonts w:asciiTheme="minorHAnsi" w:hAnsiTheme="minorHAnsi" w:cstheme="minorHAnsi"/>
          <w:sz w:val="22"/>
          <w:szCs w:val="22"/>
        </w:rPr>
        <w:t xml:space="preserve"> </w:t>
      </w:r>
      <w:r w:rsidR="00FC3090" w:rsidRPr="00214D04">
        <w:rPr>
          <w:rFonts w:asciiTheme="minorHAnsi" w:hAnsiTheme="minorHAnsi" w:cstheme="minorHAnsi"/>
          <w:sz w:val="22"/>
          <w:szCs w:val="22"/>
        </w:rPr>
        <w:t>as much as possible</w:t>
      </w:r>
      <w:r w:rsidR="00A36589" w:rsidRPr="00214D04">
        <w:rPr>
          <w:rFonts w:asciiTheme="minorHAnsi" w:hAnsiTheme="minorHAnsi" w:cstheme="minorHAnsi"/>
          <w:sz w:val="22"/>
          <w:szCs w:val="22"/>
        </w:rPr>
        <w:t xml:space="preserve"> </w:t>
      </w:r>
      <w:r w:rsidR="007A4922" w:rsidRPr="00214D04">
        <w:rPr>
          <w:rFonts w:asciiTheme="minorHAnsi" w:hAnsiTheme="minorHAnsi" w:cstheme="minorHAnsi"/>
          <w:sz w:val="22"/>
          <w:szCs w:val="22"/>
        </w:rPr>
        <w:t xml:space="preserve">the </w:t>
      </w:r>
      <w:r w:rsidR="00A36589" w:rsidRPr="00214D04">
        <w:rPr>
          <w:rFonts w:asciiTheme="minorHAnsi" w:hAnsiTheme="minorHAnsi" w:cstheme="minorHAnsi"/>
          <w:sz w:val="22"/>
          <w:szCs w:val="22"/>
        </w:rPr>
        <w:t xml:space="preserve">evaluation framework. </w:t>
      </w:r>
    </w:p>
    <w:p w14:paraId="4AED2B2C" w14:textId="77777777" w:rsidR="00A24E6A" w:rsidRPr="00214D04" w:rsidRDefault="00A24E6A" w:rsidP="00A3127D">
      <w:pPr>
        <w:contextualSpacing/>
        <w:jc w:val="both"/>
        <w:rPr>
          <w:rFonts w:asciiTheme="minorHAnsi" w:hAnsiTheme="minorHAnsi" w:cstheme="minorHAnsi"/>
          <w:b/>
          <w:sz w:val="22"/>
          <w:szCs w:val="22"/>
          <w:lang w:val="en-GB"/>
        </w:rPr>
      </w:pPr>
    </w:p>
    <w:p w14:paraId="49971002" w14:textId="4262FA50" w:rsidR="00AD6D6F" w:rsidRPr="00214D04" w:rsidRDefault="007F1D32" w:rsidP="00A3127D">
      <w:pPr>
        <w:contextualSpacing/>
        <w:jc w:val="both"/>
        <w:rPr>
          <w:rFonts w:asciiTheme="minorHAnsi" w:hAnsiTheme="minorHAnsi" w:cstheme="minorHAnsi"/>
          <w:b/>
          <w:sz w:val="22"/>
          <w:szCs w:val="22"/>
          <w:lang w:val="en-GB"/>
        </w:rPr>
      </w:pPr>
      <w:r w:rsidRPr="00214D04">
        <w:rPr>
          <w:rFonts w:asciiTheme="minorHAnsi" w:hAnsiTheme="minorHAnsi" w:cstheme="minorHAnsi"/>
          <w:b/>
          <w:sz w:val="22"/>
          <w:szCs w:val="22"/>
          <w:lang w:val="en-GB"/>
        </w:rPr>
        <w:t>Output 2.2</w:t>
      </w:r>
      <w:r w:rsidRPr="00214D04">
        <w:rPr>
          <w:rFonts w:asciiTheme="minorHAnsi" w:hAnsiTheme="minorHAnsi" w:cstheme="minorHAnsi"/>
          <w:sz w:val="22"/>
          <w:szCs w:val="22"/>
          <w:lang w:val="en-GB"/>
        </w:rPr>
        <w:t xml:space="preserve">: </w:t>
      </w:r>
      <w:r w:rsidR="00AD6D6F" w:rsidRPr="00214D04">
        <w:rPr>
          <w:rFonts w:asciiTheme="minorHAnsi" w:hAnsiTheme="minorHAnsi" w:cstheme="minorHAnsi"/>
          <w:b/>
          <w:sz w:val="22"/>
          <w:szCs w:val="22"/>
          <w:lang w:val="en-GB"/>
        </w:rPr>
        <w:t xml:space="preserve">Training sessions and user-guide to use and disseminate the </w:t>
      </w:r>
      <w:proofErr w:type="spellStart"/>
      <w:r w:rsidR="00AD6D6F" w:rsidRPr="00214D04">
        <w:rPr>
          <w:rFonts w:asciiTheme="minorHAnsi" w:hAnsiTheme="minorHAnsi" w:cstheme="minorHAnsi"/>
          <w:b/>
          <w:sz w:val="22"/>
          <w:szCs w:val="22"/>
          <w:lang w:val="en-GB"/>
        </w:rPr>
        <w:t>multicriteria</w:t>
      </w:r>
      <w:proofErr w:type="spellEnd"/>
      <w:r w:rsidR="00AD6D6F" w:rsidRPr="00214D04">
        <w:rPr>
          <w:rFonts w:asciiTheme="minorHAnsi" w:hAnsiTheme="minorHAnsi" w:cstheme="minorHAnsi"/>
          <w:b/>
          <w:sz w:val="22"/>
          <w:szCs w:val="22"/>
          <w:lang w:val="en-GB"/>
        </w:rPr>
        <w:t xml:space="preserve"> assessment tool</w:t>
      </w:r>
    </w:p>
    <w:p w14:paraId="71836A68" w14:textId="12B0F8AF" w:rsidR="00BF259F" w:rsidRPr="00214D04" w:rsidRDefault="00BF259F"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multi-criteria assessment tool will be </w:t>
      </w:r>
      <w:r w:rsidR="00860F72" w:rsidRPr="00214D04">
        <w:rPr>
          <w:rFonts w:asciiTheme="minorHAnsi" w:hAnsiTheme="minorHAnsi" w:cstheme="minorHAnsi"/>
          <w:sz w:val="22"/>
          <w:szCs w:val="22"/>
        </w:rPr>
        <w:t>adapted in each country to the local context to enable its application on the ground.</w:t>
      </w:r>
      <w:r w:rsidRPr="00214D04">
        <w:rPr>
          <w:rFonts w:asciiTheme="minorHAnsi" w:hAnsiTheme="minorHAnsi" w:cstheme="minorHAnsi"/>
          <w:sz w:val="22"/>
          <w:szCs w:val="22"/>
        </w:rPr>
        <w:t xml:space="preserve"> </w:t>
      </w:r>
      <w:r w:rsidR="00860F72" w:rsidRPr="00214D04">
        <w:rPr>
          <w:rFonts w:asciiTheme="minorHAnsi" w:hAnsiTheme="minorHAnsi" w:cstheme="minorHAnsi"/>
          <w:sz w:val="22"/>
          <w:szCs w:val="22"/>
        </w:rPr>
        <w:t>T</w:t>
      </w:r>
      <w:r w:rsidRPr="00214D04">
        <w:rPr>
          <w:rFonts w:asciiTheme="minorHAnsi" w:hAnsiTheme="minorHAnsi" w:cstheme="minorHAnsi"/>
          <w:sz w:val="22"/>
          <w:szCs w:val="22"/>
        </w:rPr>
        <w:t xml:space="preserve">raining will </w:t>
      </w:r>
      <w:r w:rsidR="00860F72" w:rsidRPr="00214D04">
        <w:rPr>
          <w:rFonts w:asciiTheme="minorHAnsi" w:hAnsiTheme="minorHAnsi" w:cstheme="minorHAnsi"/>
          <w:sz w:val="22"/>
          <w:szCs w:val="22"/>
        </w:rPr>
        <w:t xml:space="preserve">then </w:t>
      </w:r>
      <w:r w:rsidRPr="00214D04">
        <w:rPr>
          <w:rFonts w:asciiTheme="minorHAnsi" w:hAnsiTheme="minorHAnsi" w:cstheme="minorHAnsi"/>
          <w:sz w:val="22"/>
          <w:szCs w:val="22"/>
        </w:rPr>
        <w:t xml:space="preserve">be provided to partner NGOs and the interns appointed to assist in the assessment of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initiatives</w:t>
      </w:r>
      <w:r w:rsidR="00860F72" w:rsidRPr="00214D04">
        <w:rPr>
          <w:rFonts w:asciiTheme="minorHAnsi" w:hAnsiTheme="minorHAnsi" w:cstheme="minorHAnsi"/>
          <w:sz w:val="22"/>
          <w:szCs w:val="22"/>
        </w:rPr>
        <w:t xml:space="preserve"> to give them the capacity to use </w:t>
      </w:r>
      <w:r w:rsidRPr="00214D04">
        <w:rPr>
          <w:rFonts w:asciiTheme="minorHAnsi" w:hAnsiTheme="minorHAnsi" w:cstheme="minorHAnsi"/>
          <w:sz w:val="22"/>
          <w:szCs w:val="22"/>
        </w:rPr>
        <w:t>this tool</w:t>
      </w:r>
      <w:r w:rsidR="00860F72" w:rsidRPr="00214D04">
        <w:rPr>
          <w:rFonts w:asciiTheme="minorHAnsi" w:hAnsiTheme="minorHAnsi" w:cstheme="minorHAnsi"/>
          <w:sz w:val="22"/>
          <w:szCs w:val="22"/>
        </w:rPr>
        <w:t xml:space="preserve"> efficiently and adequately</w:t>
      </w:r>
      <w:r w:rsidRPr="00214D04">
        <w:rPr>
          <w:rFonts w:asciiTheme="minorHAnsi" w:hAnsiTheme="minorHAnsi" w:cstheme="minorHAnsi"/>
          <w:sz w:val="22"/>
          <w:szCs w:val="22"/>
        </w:rPr>
        <w:t xml:space="preserve">. </w:t>
      </w:r>
      <w:r w:rsidR="00860F72" w:rsidRPr="00214D04">
        <w:rPr>
          <w:rFonts w:asciiTheme="minorHAnsi" w:hAnsiTheme="minorHAnsi" w:cstheme="minorHAnsi"/>
          <w:sz w:val="22"/>
          <w:szCs w:val="22"/>
        </w:rPr>
        <w:t xml:space="preserve">After testing the tool, it will be improved based on the strengths and weaknesses </w:t>
      </w:r>
      <w:r w:rsidR="00EF2576" w:rsidRPr="00214D04">
        <w:rPr>
          <w:rFonts w:asciiTheme="minorHAnsi" w:hAnsiTheme="minorHAnsi" w:cstheme="minorHAnsi"/>
          <w:sz w:val="22"/>
          <w:szCs w:val="22"/>
        </w:rPr>
        <w:t xml:space="preserve">identifying during the piloting process, </w:t>
      </w:r>
      <w:r w:rsidR="00860F72" w:rsidRPr="00214D04">
        <w:rPr>
          <w:rFonts w:asciiTheme="minorHAnsi" w:hAnsiTheme="minorHAnsi" w:cstheme="minorHAnsi"/>
          <w:sz w:val="22"/>
          <w:szCs w:val="22"/>
        </w:rPr>
        <w:t>and finalised. A user guide will finally be developed to guide the use of this tool at the broader scale.</w:t>
      </w:r>
    </w:p>
    <w:p w14:paraId="7F0EB003" w14:textId="77777777" w:rsidR="00BF259F" w:rsidRPr="00214D04" w:rsidRDefault="00BF259F" w:rsidP="00A3127D">
      <w:pPr>
        <w:contextualSpacing/>
        <w:jc w:val="both"/>
        <w:rPr>
          <w:rFonts w:asciiTheme="minorHAnsi" w:hAnsiTheme="minorHAnsi" w:cstheme="minorHAnsi"/>
          <w:b/>
          <w:sz w:val="22"/>
          <w:szCs w:val="22"/>
          <w:lang w:val="en-GB"/>
        </w:rPr>
      </w:pPr>
    </w:p>
    <w:p w14:paraId="176BBAC7" w14:textId="5641A622" w:rsidR="007834D9" w:rsidRPr="00214D04" w:rsidRDefault="007834D9"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 xml:space="preserve">Activity 2.2.1 </w:t>
      </w:r>
      <w:r w:rsidRPr="00214D04">
        <w:rPr>
          <w:rFonts w:asciiTheme="minorHAnsi" w:hAnsiTheme="minorHAnsi" w:cstheme="minorHAnsi"/>
          <w:sz w:val="22"/>
          <w:szCs w:val="22"/>
          <w:lang w:val="en-GB"/>
        </w:rPr>
        <w:t>Organise country meetings for discussion on and adaptation of the indicators of the assessment tool, definition of the data collection protocol in each country</w:t>
      </w:r>
    </w:p>
    <w:p w14:paraId="1DB14FE1" w14:textId="17C3A37C" w:rsidR="00FC3090" w:rsidRPr="00214D04" w:rsidRDefault="00494941"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Part of the</w:t>
      </w:r>
      <w:r w:rsidR="004A27E0" w:rsidRPr="00214D04">
        <w:rPr>
          <w:rFonts w:asciiTheme="minorHAnsi" w:hAnsiTheme="minorHAnsi" w:cstheme="minorHAnsi"/>
          <w:sz w:val="22"/>
          <w:szCs w:val="22"/>
        </w:rPr>
        <w:t xml:space="preserve"> indicators </w:t>
      </w:r>
      <w:r w:rsidRPr="00214D04">
        <w:rPr>
          <w:rFonts w:asciiTheme="minorHAnsi" w:hAnsiTheme="minorHAnsi" w:cstheme="minorHAnsi"/>
          <w:sz w:val="22"/>
          <w:szCs w:val="22"/>
        </w:rPr>
        <w:t xml:space="preserve">developed under Activity 2.1.3 will apply to all study sites. However, </w:t>
      </w:r>
      <w:r w:rsidR="00DC33ED" w:rsidRPr="00214D04">
        <w:rPr>
          <w:rFonts w:asciiTheme="minorHAnsi" w:hAnsiTheme="minorHAnsi" w:cstheme="minorHAnsi"/>
          <w:sz w:val="22"/>
          <w:szCs w:val="22"/>
        </w:rPr>
        <w:t>some</w:t>
      </w:r>
      <w:r w:rsidRPr="00214D04">
        <w:rPr>
          <w:rFonts w:asciiTheme="minorHAnsi" w:hAnsiTheme="minorHAnsi" w:cstheme="minorHAnsi"/>
          <w:sz w:val="22"/>
          <w:szCs w:val="22"/>
        </w:rPr>
        <w:t xml:space="preserve"> of them </w:t>
      </w:r>
      <w:r w:rsidR="004A27E0" w:rsidRPr="00214D04">
        <w:rPr>
          <w:rFonts w:asciiTheme="minorHAnsi" w:hAnsiTheme="minorHAnsi" w:cstheme="minorHAnsi"/>
          <w:sz w:val="22"/>
          <w:szCs w:val="22"/>
        </w:rPr>
        <w:t xml:space="preserve">will </w:t>
      </w:r>
      <w:r w:rsidRPr="00214D04">
        <w:rPr>
          <w:rFonts w:asciiTheme="minorHAnsi" w:hAnsiTheme="minorHAnsi" w:cstheme="minorHAnsi"/>
          <w:sz w:val="22"/>
          <w:szCs w:val="22"/>
        </w:rPr>
        <w:t>have to</w:t>
      </w:r>
      <w:r w:rsidR="004A27E0" w:rsidRPr="00214D04">
        <w:rPr>
          <w:rFonts w:asciiTheme="minorHAnsi" w:hAnsiTheme="minorHAnsi" w:cstheme="minorHAnsi"/>
          <w:sz w:val="22"/>
          <w:szCs w:val="22"/>
        </w:rPr>
        <w:t xml:space="preserve"> be adapted to the context of each sites.</w:t>
      </w:r>
      <w:r w:rsidR="00DC33ED" w:rsidRPr="00214D04">
        <w:rPr>
          <w:rFonts w:asciiTheme="minorHAnsi" w:hAnsiTheme="minorHAnsi" w:cstheme="minorHAnsi"/>
          <w:sz w:val="22"/>
          <w:szCs w:val="22"/>
        </w:rPr>
        <w:t xml:space="preserve"> For example, some socio-economic and </w:t>
      </w:r>
      <w:r w:rsidR="00DC33ED" w:rsidRPr="00214D04">
        <w:rPr>
          <w:rFonts w:asciiTheme="minorHAnsi" w:hAnsiTheme="minorHAnsi" w:cstheme="minorHAnsi"/>
          <w:sz w:val="22"/>
          <w:szCs w:val="22"/>
        </w:rPr>
        <w:lastRenderedPageBreak/>
        <w:t xml:space="preserve">environmental indicators and data collection protocol will have to be adapted to the type of ecosystems, soil characteristics, social structure, agricultural production, and sources of environmental pressure specific to each country. </w:t>
      </w:r>
      <w:r w:rsidRPr="00214D04">
        <w:rPr>
          <w:rFonts w:asciiTheme="minorHAnsi" w:hAnsiTheme="minorHAnsi" w:cstheme="minorHAnsi"/>
          <w:sz w:val="22"/>
          <w:szCs w:val="22"/>
        </w:rPr>
        <w:t>Country meetings will therefore be organized to review the set of indicators and adapt those that are context specific. The corresponding adjustments will be made to the data collection protocol.</w:t>
      </w:r>
    </w:p>
    <w:p w14:paraId="530239AE" w14:textId="77777777" w:rsidR="007834D9" w:rsidRPr="00214D04" w:rsidRDefault="007834D9" w:rsidP="00A3127D">
      <w:pPr>
        <w:tabs>
          <w:tab w:val="num" w:pos="720"/>
        </w:tabs>
        <w:contextualSpacing/>
        <w:jc w:val="both"/>
        <w:rPr>
          <w:rFonts w:asciiTheme="minorHAnsi" w:hAnsiTheme="minorHAnsi" w:cstheme="minorHAnsi"/>
          <w:sz w:val="22"/>
          <w:szCs w:val="22"/>
          <w:lang w:val="en-GB"/>
        </w:rPr>
      </w:pPr>
    </w:p>
    <w:p w14:paraId="01CD86DC" w14:textId="1B838A90" w:rsidR="007F1D32" w:rsidRPr="00214D04" w:rsidRDefault="007834D9" w:rsidP="00A3127D">
      <w:pPr>
        <w:tabs>
          <w:tab w:val="num" w:pos="720"/>
        </w:tabs>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2.2.2</w:t>
      </w:r>
      <w:r w:rsidRPr="00214D04">
        <w:rPr>
          <w:rFonts w:asciiTheme="minorHAnsi" w:hAnsiTheme="minorHAnsi" w:cstheme="minorHAnsi"/>
          <w:sz w:val="22"/>
          <w:szCs w:val="22"/>
          <w:lang w:val="en-GB"/>
        </w:rPr>
        <w:t xml:space="preserve"> Train local partners and interns on the use of the </w:t>
      </w:r>
      <w:proofErr w:type="spellStart"/>
      <w:r w:rsidRPr="00214D04">
        <w:rPr>
          <w:rFonts w:asciiTheme="minorHAnsi" w:hAnsiTheme="minorHAnsi" w:cstheme="minorHAnsi"/>
          <w:sz w:val="22"/>
          <w:szCs w:val="22"/>
          <w:lang w:val="en-GB"/>
        </w:rPr>
        <w:t>multicriteria</w:t>
      </w:r>
      <w:proofErr w:type="spellEnd"/>
      <w:r w:rsidRPr="00214D04">
        <w:rPr>
          <w:rFonts w:asciiTheme="minorHAnsi" w:hAnsiTheme="minorHAnsi" w:cstheme="minorHAnsi"/>
          <w:sz w:val="22"/>
          <w:szCs w:val="22"/>
          <w:lang w:val="en-GB"/>
        </w:rPr>
        <w:t xml:space="preserve"> assessment tool</w:t>
      </w:r>
    </w:p>
    <w:p w14:paraId="67480179" w14:textId="095B549C" w:rsidR="00985F7C" w:rsidRPr="00214D04" w:rsidRDefault="00253922"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After adapting the assessment tool and protocol for data collection to the context in each country, t</w:t>
      </w:r>
      <w:r w:rsidR="00985F7C" w:rsidRPr="00214D04">
        <w:rPr>
          <w:rFonts w:asciiTheme="minorHAnsi" w:hAnsiTheme="minorHAnsi" w:cstheme="minorHAnsi"/>
          <w:sz w:val="22"/>
          <w:szCs w:val="22"/>
        </w:rPr>
        <w:t>raining wi</w:t>
      </w:r>
      <w:r w:rsidRPr="00214D04">
        <w:rPr>
          <w:rFonts w:asciiTheme="minorHAnsi" w:hAnsiTheme="minorHAnsi" w:cstheme="minorHAnsi"/>
          <w:sz w:val="22"/>
          <w:szCs w:val="22"/>
        </w:rPr>
        <w:t>ll be provided to partner NGOs and interns on the use of the assessment tool</w:t>
      </w:r>
      <w:r w:rsidR="00985F7C" w:rsidRPr="00214D04">
        <w:rPr>
          <w:rFonts w:asciiTheme="minorHAnsi" w:hAnsiTheme="minorHAnsi" w:cstheme="minorHAnsi"/>
          <w:sz w:val="22"/>
          <w:szCs w:val="22"/>
        </w:rPr>
        <w:t xml:space="preserve">. </w:t>
      </w:r>
      <w:r w:rsidR="00A320D4" w:rsidRPr="00214D04">
        <w:rPr>
          <w:rFonts w:asciiTheme="minorHAnsi" w:hAnsiTheme="minorHAnsi" w:cstheme="minorHAnsi"/>
          <w:sz w:val="22"/>
          <w:szCs w:val="22"/>
        </w:rPr>
        <w:t>The set of indicators to be monitored will be distributed based on the strengths of each group of interns.</w:t>
      </w:r>
      <w:r w:rsidRPr="00214D04">
        <w:rPr>
          <w:rFonts w:asciiTheme="minorHAnsi" w:hAnsiTheme="minorHAnsi" w:cstheme="minorHAnsi"/>
          <w:sz w:val="22"/>
          <w:szCs w:val="22"/>
        </w:rPr>
        <w:t xml:space="preserve"> </w:t>
      </w:r>
      <w:r w:rsidR="00DC33ED" w:rsidRPr="00214D04">
        <w:rPr>
          <w:rFonts w:asciiTheme="minorHAnsi" w:hAnsiTheme="minorHAnsi" w:cstheme="minorHAnsi"/>
          <w:sz w:val="22"/>
          <w:szCs w:val="22"/>
        </w:rPr>
        <w:t>For example</w:t>
      </w:r>
      <w:r w:rsidR="00DC64C9" w:rsidRPr="00214D04">
        <w:rPr>
          <w:rFonts w:asciiTheme="minorHAnsi" w:hAnsiTheme="minorHAnsi" w:cstheme="minorHAnsi"/>
          <w:sz w:val="22"/>
          <w:szCs w:val="22"/>
        </w:rPr>
        <w:t xml:space="preserve">, </w:t>
      </w:r>
      <w:r w:rsidR="003C2EE7" w:rsidRPr="00214D04">
        <w:rPr>
          <w:rFonts w:asciiTheme="minorHAnsi" w:hAnsiTheme="minorHAnsi" w:cstheme="minorHAnsi"/>
          <w:sz w:val="22"/>
          <w:szCs w:val="22"/>
        </w:rPr>
        <w:t>intern</w:t>
      </w:r>
      <w:r w:rsidR="00DC64C9" w:rsidRPr="00214D04">
        <w:rPr>
          <w:rFonts w:asciiTheme="minorHAnsi" w:hAnsiTheme="minorHAnsi" w:cstheme="minorHAnsi"/>
          <w:sz w:val="22"/>
          <w:szCs w:val="22"/>
        </w:rPr>
        <w:t xml:space="preserve">s </w:t>
      </w:r>
      <w:r w:rsidR="00A320D4" w:rsidRPr="00214D04">
        <w:rPr>
          <w:rFonts w:asciiTheme="minorHAnsi" w:hAnsiTheme="minorHAnsi" w:cstheme="minorHAnsi"/>
          <w:sz w:val="22"/>
          <w:szCs w:val="22"/>
        </w:rPr>
        <w:t>who</w:t>
      </w:r>
      <w:r w:rsidR="00DC33ED" w:rsidRPr="00214D04">
        <w:rPr>
          <w:rFonts w:asciiTheme="minorHAnsi" w:hAnsiTheme="minorHAnsi" w:cstheme="minorHAnsi"/>
          <w:sz w:val="22"/>
          <w:szCs w:val="22"/>
        </w:rPr>
        <w:t xml:space="preserve"> have received training </w:t>
      </w:r>
      <w:r w:rsidR="00DC64C9" w:rsidRPr="00214D04">
        <w:rPr>
          <w:rFonts w:asciiTheme="minorHAnsi" w:hAnsiTheme="minorHAnsi" w:cstheme="minorHAnsi"/>
          <w:sz w:val="22"/>
          <w:szCs w:val="22"/>
        </w:rPr>
        <w:t xml:space="preserve">on global </w:t>
      </w:r>
      <w:r w:rsidR="00A320D4" w:rsidRPr="00214D04">
        <w:rPr>
          <w:rFonts w:asciiTheme="minorHAnsi" w:hAnsiTheme="minorHAnsi" w:cstheme="minorHAnsi"/>
          <w:sz w:val="22"/>
          <w:szCs w:val="22"/>
        </w:rPr>
        <w:t xml:space="preserve">development </w:t>
      </w:r>
      <w:r w:rsidR="00DC64C9" w:rsidRPr="00214D04">
        <w:rPr>
          <w:rFonts w:asciiTheme="minorHAnsi" w:hAnsiTheme="minorHAnsi" w:cstheme="minorHAnsi"/>
          <w:sz w:val="22"/>
          <w:szCs w:val="22"/>
        </w:rPr>
        <w:t>issues</w:t>
      </w:r>
      <w:r w:rsidR="00DC33ED" w:rsidRPr="00214D04">
        <w:rPr>
          <w:rFonts w:asciiTheme="minorHAnsi" w:hAnsiTheme="minorHAnsi" w:cstheme="minorHAnsi"/>
          <w:sz w:val="22"/>
          <w:szCs w:val="22"/>
        </w:rPr>
        <w:t xml:space="preserve"> </w:t>
      </w:r>
      <w:r w:rsidR="00A320D4" w:rsidRPr="00214D04">
        <w:rPr>
          <w:rFonts w:asciiTheme="minorHAnsi" w:hAnsiTheme="minorHAnsi" w:cstheme="minorHAnsi"/>
          <w:sz w:val="22"/>
          <w:szCs w:val="22"/>
        </w:rPr>
        <w:t>will likely work on social and economic indicators. I</w:t>
      </w:r>
      <w:r w:rsidR="003C2EE7" w:rsidRPr="00214D04">
        <w:rPr>
          <w:rFonts w:asciiTheme="minorHAnsi" w:hAnsiTheme="minorHAnsi" w:cstheme="minorHAnsi"/>
          <w:sz w:val="22"/>
          <w:szCs w:val="22"/>
        </w:rPr>
        <w:t>ntern</w:t>
      </w:r>
      <w:r w:rsidR="00DC64C9" w:rsidRPr="00214D04">
        <w:rPr>
          <w:rFonts w:asciiTheme="minorHAnsi" w:hAnsiTheme="minorHAnsi" w:cstheme="minorHAnsi"/>
          <w:sz w:val="22"/>
          <w:szCs w:val="22"/>
        </w:rPr>
        <w:t>s wi</w:t>
      </w:r>
      <w:r w:rsidR="00A320D4" w:rsidRPr="00214D04">
        <w:rPr>
          <w:rFonts w:asciiTheme="minorHAnsi" w:hAnsiTheme="minorHAnsi" w:cstheme="minorHAnsi"/>
          <w:sz w:val="22"/>
          <w:szCs w:val="22"/>
        </w:rPr>
        <w:t xml:space="preserve">th more technical training will work on </w:t>
      </w:r>
      <w:r w:rsidR="00DC64C9" w:rsidRPr="00214D04">
        <w:rPr>
          <w:rFonts w:asciiTheme="minorHAnsi" w:hAnsiTheme="minorHAnsi" w:cstheme="minorHAnsi"/>
          <w:sz w:val="22"/>
          <w:szCs w:val="22"/>
        </w:rPr>
        <w:t>environmental indicators such as carbon storage.</w:t>
      </w:r>
      <w:r w:rsidR="00C47E5A" w:rsidRPr="00214D04">
        <w:rPr>
          <w:rFonts w:asciiTheme="minorHAnsi" w:hAnsiTheme="minorHAnsi" w:cstheme="minorHAnsi"/>
          <w:sz w:val="22"/>
          <w:szCs w:val="22"/>
        </w:rPr>
        <w:t xml:space="preserve"> </w:t>
      </w:r>
      <w:r w:rsidR="008375C1" w:rsidRPr="00214D04">
        <w:rPr>
          <w:rFonts w:asciiTheme="minorHAnsi" w:hAnsiTheme="minorHAnsi" w:cstheme="minorHAnsi"/>
          <w:sz w:val="22"/>
          <w:szCs w:val="22"/>
        </w:rPr>
        <w:t>Each</w:t>
      </w:r>
      <w:r w:rsidR="00060BF1" w:rsidRPr="00214D04">
        <w:rPr>
          <w:rFonts w:asciiTheme="minorHAnsi" w:hAnsiTheme="minorHAnsi" w:cstheme="minorHAnsi"/>
          <w:sz w:val="22"/>
          <w:szCs w:val="22"/>
        </w:rPr>
        <w:t xml:space="preserve"> team </w:t>
      </w:r>
      <w:r w:rsidR="008375C1" w:rsidRPr="00214D04">
        <w:rPr>
          <w:rFonts w:asciiTheme="minorHAnsi" w:hAnsiTheme="minorHAnsi" w:cstheme="minorHAnsi"/>
          <w:sz w:val="22"/>
          <w:szCs w:val="22"/>
        </w:rPr>
        <w:t xml:space="preserve">(i.e. one </w:t>
      </w:r>
      <w:r w:rsidR="00060BF1" w:rsidRPr="00214D04">
        <w:rPr>
          <w:rFonts w:asciiTheme="minorHAnsi" w:hAnsiTheme="minorHAnsi" w:cstheme="minorHAnsi"/>
          <w:sz w:val="22"/>
          <w:szCs w:val="22"/>
        </w:rPr>
        <w:t xml:space="preserve">external and </w:t>
      </w:r>
      <w:r w:rsidR="008375C1" w:rsidRPr="00214D04">
        <w:rPr>
          <w:rFonts w:asciiTheme="minorHAnsi" w:hAnsiTheme="minorHAnsi" w:cstheme="minorHAnsi"/>
          <w:sz w:val="22"/>
          <w:szCs w:val="22"/>
        </w:rPr>
        <w:t xml:space="preserve">one </w:t>
      </w:r>
      <w:r w:rsidR="00060BF1" w:rsidRPr="00214D04">
        <w:rPr>
          <w:rFonts w:asciiTheme="minorHAnsi" w:hAnsiTheme="minorHAnsi" w:cstheme="minorHAnsi"/>
          <w:sz w:val="22"/>
          <w:szCs w:val="22"/>
        </w:rPr>
        <w:t xml:space="preserve">national intern </w:t>
      </w:r>
      <w:r w:rsidR="008375C1" w:rsidRPr="00214D04">
        <w:rPr>
          <w:rFonts w:asciiTheme="minorHAnsi" w:hAnsiTheme="minorHAnsi" w:cstheme="minorHAnsi"/>
          <w:sz w:val="22"/>
          <w:szCs w:val="22"/>
        </w:rPr>
        <w:t>per</w:t>
      </w:r>
      <w:r w:rsidR="00060BF1" w:rsidRPr="00214D04">
        <w:rPr>
          <w:rFonts w:asciiTheme="minorHAnsi" w:hAnsiTheme="minorHAnsi" w:cstheme="minorHAnsi"/>
          <w:sz w:val="22"/>
          <w:szCs w:val="22"/>
        </w:rPr>
        <w:t xml:space="preserve"> country</w:t>
      </w:r>
      <w:r w:rsidR="008375C1" w:rsidRPr="00214D04">
        <w:rPr>
          <w:rFonts w:asciiTheme="minorHAnsi" w:hAnsiTheme="minorHAnsi" w:cstheme="minorHAnsi"/>
          <w:sz w:val="22"/>
          <w:szCs w:val="22"/>
        </w:rPr>
        <w:t>)</w:t>
      </w:r>
      <w:r w:rsidR="00060BF1" w:rsidRPr="00214D04">
        <w:rPr>
          <w:rFonts w:asciiTheme="minorHAnsi" w:hAnsiTheme="minorHAnsi" w:cstheme="minorHAnsi"/>
          <w:sz w:val="22"/>
          <w:szCs w:val="22"/>
        </w:rPr>
        <w:t xml:space="preserve"> </w:t>
      </w:r>
      <w:r w:rsidR="0024543C" w:rsidRPr="00214D04">
        <w:rPr>
          <w:rFonts w:asciiTheme="minorHAnsi" w:hAnsiTheme="minorHAnsi" w:cstheme="minorHAnsi"/>
          <w:sz w:val="22"/>
          <w:szCs w:val="22"/>
        </w:rPr>
        <w:t xml:space="preserve">will </w:t>
      </w:r>
      <w:r w:rsidR="00060BF1" w:rsidRPr="00214D04">
        <w:rPr>
          <w:rFonts w:asciiTheme="minorHAnsi" w:hAnsiTheme="minorHAnsi" w:cstheme="minorHAnsi"/>
          <w:sz w:val="22"/>
          <w:szCs w:val="22"/>
        </w:rPr>
        <w:t>cover all the required indicators. The training sessions will then be adapted to the different groups accordingly.</w:t>
      </w:r>
    </w:p>
    <w:p w14:paraId="3807AE81" w14:textId="77777777" w:rsidR="00985F7C" w:rsidRPr="00214D04" w:rsidRDefault="00985F7C" w:rsidP="00A3127D">
      <w:pPr>
        <w:contextualSpacing/>
        <w:jc w:val="both"/>
        <w:rPr>
          <w:rFonts w:asciiTheme="minorHAnsi" w:hAnsiTheme="minorHAnsi" w:cstheme="minorHAnsi"/>
          <w:sz w:val="22"/>
          <w:szCs w:val="22"/>
          <w:lang w:val="en-GB"/>
        </w:rPr>
      </w:pPr>
    </w:p>
    <w:p w14:paraId="61140480" w14:textId="6ED0CB0B" w:rsidR="007834D9" w:rsidRPr="00214D04" w:rsidRDefault="007834D9"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2.2.3</w:t>
      </w:r>
      <w:r w:rsidRPr="00214D04">
        <w:rPr>
          <w:rFonts w:asciiTheme="minorHAnsi" w:hAnsiTheme="minorHAnsi" w:cstheme="minorHAnsi"/>
          <w:sz w:val="22"/>
          <w:szCs w:val="22"/>
          <w:lang w:val="en-GB"/>
        </w:rPr>
        <w:t xml:space="preserve"> Develop a user-guide </w:t>
      </w:r>
      <w:r w:rsidR="00812623" w:rsidRPr="00214D04">
        <w:rPr>
          <w:rFonts w:asciiTheme="minorHAnsi" w:hAnsiTheme="minorHAnsi" w:cstheme="minorHAnsi"/>
          <w:sz w:val="22"/>
          <w:szCs w:val="22"/>
          <w:lang w:val="en-GB"/>
        </w:rPr>
        <w:t>for</w:t>
      </w:r>
      <w:r w:rsidRPr="00214D04">
        <w:rPr>
          <w:rFonts w:asciiTheme="minorHAnsi" w:hAnsiTheme="minorHAnsi" w:cstheme="minorHAnsi"/>
          <w:sz w:val="22"/>
          <w:szCs w:val="22"/>
          <w:lang w:val="en-GB"/>
        </w:rPr>
        <w:t xml:space="preserve"> the </w:t>
      </w:r>
      <w:proofErr w:type="spellStart"/>
      <w:r w:rsidRPr="00214D04">
        <w:rPr>
          <w:rFonts w:asciiTheme="minorHAnsi" w:hAnsiTheme="minorHAnsi" w:cstheme="minorHAnsi"/>
          <w:sz w:val="22"/>
          <w:szCs w:val="22"/>
          <w:lang w:val="en-GB"/>
        </w:rPr>
        <w:t>multicriteria</w:t>
      </w:r>
      <w:proofErr w:type="spellEnd"/>
      <w:r w:rsidRPr="00214D04">
        <w:rPr>
          <w:rFonts w:asciiTheme="minorHAnsi" w:hAnsiTheme="minorHAnsi" w:cstheme="minorHAnsi"/>
          <w:sz w:val="22"/>
          <w:szCs w:val="22"/>
          <w:lang w:val="en-GB"/>
        </w:rPr>
        <w:t xml:space="preserve"> assessment tool based on the improvements made through testing out the tool under Output 2.3 for broader dissemination</w:t>
      </w:r>
    </w:p>
    <w:p w14:paraId="05232BBD" w14:textId="56D1F8D2" w:rsidR="00985F7C" w:rsidRPr="00214D04" w:rsidRDefault="00C47E5A"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After the validation of the multi-criteria assessment tool and the protocol for data collection, a </w:t>
      </w:r>
      <w:r w:rsidR="00985F7C" w:rsidRPr="00214D04">
        <w:rPr>
          <w:rFonts w:asciiTheme="minorHAnsi" w:hAnsiTheme="minorHAnsi" w:cstheme="minorHAnsi"/>
          <w:sz w:val="22"/>
          <w:szCs w:val="22"/>
        </w:rPr>
        <w:t xml:space="preserve">user guide </w:t>
      </w:r>
      <w:r w:rsidRPr="00214D04">
        <w:rPr>
          <w:rFonts w:asciiTheme="minorHAnsi" w:hAnsiTheme="minorHAnsi" w:cstheme="minorHAnsi"/>
          <w:sz w:val="22"/>
          <w:szCs w:val="22"/>
        </w:rPr>
        <w:t>for this</w:t>
      </w:r>
      <w:r w:rsidR="00985F7C" w:rsidRPr="00214D04">
        <w:rPr>
          <w:rFonts w:asciiTheme="minorHAnsi" w:hAnsiTheme="minorHAnsi" w:cstheme="minorHAnsi"/>
          <w:sz w:val="22"/>
          <w:szCs w:val="22"/>
        </w:rPr>
        <w:t xml:space="preserve"> assessment tool </w:t>
      </w:r>
      <w:r w:rsidRPr="00214D04">
        <w:rPr>
          <w:rFonts w:asciiTheme="minorHAnsi" w:hAnsiTheme="minorHAnsi" w:cstheme="minorHAnsi"/>
          <w:sz w:val="22"/>
          <w:szCs w:val="22"/>
        </w:rPr>
        <w:t>will be developed. The set of options available to adapt the tool to each context will be explained in this user guide to enable the application of th</w:t>
      </w:r>
      <w:r w:rsidR="00822097" w:rsidRPr="00214D04">
        <w:rPr>
          <w:rFonts w:asciiTheme="minorHAnsi" w:hAnsiTheme="minorHAnsi" w:cstheme="minorHAnsi"/>
          <w:sz w:val="22"/>
          <w:szCs w:val="22"/>
        </w:rPr>
        <w:t>is</w:t>
      </w:r>
      <w:r w:rsidRPr="00214D04">
        <w:rPr>
          <w:rFonts w:asciiTheme="minorHAnsi" w:hAnsiTheme="minorHAnsi" w:cstheme="minorHAnsi"/>
          <w:sz w:val="22"/>
          <w:szCs w:val="22"/>
        </w:rPr>
        <w:t xml:space="preserve"> tool </w:t>
      </w:r>
      <w:r w:rsidR="00822097" w:rsidRPr="00214D04">
        <w:rPr>
          <w:rFonts w:asciiTheme="minorHAnsi" w:hAnsiTheme="minorHAnsi" w:cstheme="minorHAnsi"/>
          <w:sz w:val="22"/>
          <w:szCs w:val="22"/>
        </w:rPr>
        <w:t>in</w:t>
      </w:r>
      <w:r w:rsidRPr="00214D04">
        <w:rPr>
          <w:rFonts w:asciiTheme="minorHAnsi" w:hAnsiTheme="minorHAnsi" w:cstheme="minorHAnsi"/>
          <w:sz w:val="22"/>
          <w:szCs w:val="22"/>
        </w:rPr>
        <w:t xml:space="preserve"> all countries and context. </w:t>
      </w:r>
      <w:r w:rsidR="00653367" w:rsidRPr="00214D04">
        <w:rPr>
          <w:rFonts w:asciiTheme="minorHAnsi" w:hAnsiTheme="minorHAnsi" w:cstheme="minorHAnsi"/>
          <w:sz w:val="22"/>
          <w:szCs w:val="22"/>
        </w:rPr>
        <w:t xml:space="preserve">The advocacy strategy under Component 3 and </w:t>
      </w:r>
      <w:r w:rsidR="001C4083" w:rsidRPr="00214D04">
        <w:rPr>
          <w:rFonts w:asciiTheme="minorHAnsi" w:hAnsiTheme="minorHAnsi" w:cstheme="minorHAnsi"/>
          <w:sz w:val="22"/>
          <w:szCs w:val="22"/>
        </w:rPr>
        <w:t>dissemination of the user guide</w:t>
      </w:r>
      <w:r w:rsidR="00653367" w:rsidRPr="00214D04">
        <w:rPr>
          <w:rFonts w:asciiTheme="minorHAnsi" w:hAnsiTheme="minorHAnsi" w:cstheme="minorHAnsi"/>
          <w:sz w:val="22"/>
          <w:szCs w:val="22"/>
        </w:rPr>
        <w:t xml:space="preserve"> under Component 4 will enable the </w:t>
      </w:r>
      <w:r w:rsidR="001C4083" w:rsidRPr="00214D04">
        <w:rPr>
          <w:rFonts w:asciiTheme="minorHAnsi" w:hAnsiTheme="minorHAnsi" w:cstheme="minorHAnsi"/>
          <w:sz w:val="22"/>
          <w:szCs w:val="22"/>
        </w:rPr>
        <w:t>application</w:t>
      </w:r>
      <w:r w:rsidR="00653367" w:rsidRPr="00214D04">
        <w:rPr>
          <w:rFonts w:asciiTheme="minorHAnsi" w:hAnsiTheme="minorHAnsi" w:cstheme="minorHAnsi"/>
          <w:sz w:val="22"/>
          <w:szCs w:val="22"/>
        </w:rPr>
        <w:t xml:space="preserve"> of the multi-criteria assessment tool at the global scale.</w:t>
      </w:r>
    </w:p>
    <w:p w14:paraId="47167E42" w14:textId="77777777" w:rsidR="00985F7C" w:rsidRPr="00214D04" w:rsidRDefault="00985F7C" w:rsidP="00A3127D">
      <w:pPr>
        <w:contextualSpacing/>
        <w:jc w:val="both"/>
        <w:rPr>
          <w:rFonts w:asciiTheme="minorHAnsi" w:hAnsiTheme="minorHAnsi" w:cstheme="minorHAnsi"/>
          <w:sz w:val="22"/>
          <w:szCs w:val="22"/>
          <w:lang w:val="en-GB"/>
        </w:rPr>
      </w:pPr>
    </w:p>
    <w:p w14:paraId="212965D0" w14:textId="21739591" w:rsidR="007834D9" w:rsidRPr="00214D04" w:rsidRDefault="007F1D32" w:rsidP="00A3127D">
      <w:pPr>
        <w:contextualSpacing/>
        <w:jc w:val="both"/>
        <w:rPr>
          <w:rFonts w:asciiTheme="minorHAnsi" w:hAnsiTheme="minorHAnsi" w:cstheme="minorHAnsi"/>
          <w:b/>
          <w:sz w:val="22"/>
          <w:szCs w:val="22"/>
          <w:lang w:val="en-GB"/>
        </w:rPr>
      </w:pPr>
      <w:r w:rsidRPr="00214D04">
        <w:rPr>
          <w:rFonts w:asciiTheme="minorHAnsi" w:hAnsiTheme="minorHAnsi" w:cstheme="minorHAnsi"/>
          <w:b/>
          <w:sz w:val="22"/>
          <w:szCs w:val="22"/>
          <w:lang w:val="en-GB"/>
        </w:rPr>
        <w:t xml:space="preserve">Output 2.3: </w:t>
      </w:r>
      <w:r w:rsidR="007834D9" w:rsidRPr="00214D04">
        <w:rPr>
          <w:rFonts w:asciiTheme="minorHAnsi" w:hAnsiTheme="minorHAnsi" w:cstheme="minorHAnsi"/>
          <w:b/>
          <w:sz w:val="22"/>
          <w:szCs w:val="22"/>
          <w:lang w:val="en-GB"/>
        </w:rPr>
        <w:t>Co</w:t>
      </w:r>
      <w:r w:rsidR="00392FF3" w:rsidRPr="00214D04">
        <w:rPr>
          <w:rFonts w:asciiTheme="minorHAnsi" w:hAnsiTheme="minorHAnsi" w:cstheme="minorHAnsi"/>
          <w:b/>
          <w:sz w:val="22"/>
          <w:szCs w:val="22"/>
          <w:lang w:val="en-GB"/>
        </w:rPr>
        <w:t>untry-based and global evidence-</w:t>
      </w:r>
      <w:r w:rsidR="007834D9" w:rsidRPr="00214D04">
        <w:rPr>
          <w:rFonts w:asciiTheme="minorHAnsi" w:hAnsiTheme="minorHAnsi" w:cstheme="minorHAnsi"/>
          <w:b/>
          <w:sz w:val="22"/>
          <w:szCs w:val="22"/>
          <w:lang w:val="en-GB"/>
        </w:rPr>
        <w:t xml:space="preserve">based references on impacts and success factors of </w:t>
      </w:r>
      <w:r w:rsidR="00061635" w:rsidRPr="00214D04">
        <w:rPr>
          <w:rFonts w:asciiTheme="minorHAnsi" w:hAnsiTheme="minorHAnsi" w:cstheme="minorHAnsi"/>
          <w:b/>
          <w:sz w:val="22"/>
          <w:szCs w:val="22"/>
          <w:lang w:val="en-GB"/>
        </w:rPr>
        <w:t>agroecology</w:t>
      </w:r>
    </w:p>
    <w:p w14:paraId="723D94E3" w14:textId="77777777" w:rsidR="007834D9" w:rsidRPr="00214D04" w:rsidRDefault="007834D9" w:rsidP="00A3127D">
      <w:pPr>
        <w:contextualSpacing/>
        <w:jc w:val="both"/>
        <w:rPr>
          <w:rFonts w:asciiTheme="minorHAnsi" w:hAnsiTheme="minorHAnsi" w:cstheme="minorHAnsi"/>
          <w:sz w:val="22"/>
          <w:szCs w:val="22"/>
          <w:lang w:val="en-GB"/>
        </w:rPr>
      </w:pPr>
    </w:p>
    <w:p w14:paraId="59784962" w14:textId="3A54729D" w:rsidR="00392FF3" w:rsidRPr="00214D04" w:rsidRDefault="007834D9"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2.3.1</w:t>
      </w:r>
      <w:r w:rsidRPr="00214D04">
        <w:rPr>
          <w:rFonts w:asciiTheme="minorHAnsi" w:hAnsiTheme="minorHAnsi" w:cstheme="minorHAnsi"/>
          <w:sz w:val="22"/>
          <w:szCs w:val="22"/>
          <w:lang w:val="en-GB"/>
        </w:rPr>
        <w:t xml:space="preserve"> Select – in a participatory manner with local partners – at least two initiatives to be assessed</w:t>
      </w:r>
    </w:p>
    <w:p w14:paraId="1C19B4B8" w14:textId="1BD6876D" w:rsidR="00222142" w:rsidRPr="00214D04" w:rsidRDefault="00392FF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Based on the conditions that should be met to enable the application of the multi-criteria assessment tool, two initiatives will be selected in each country. For example, the availability of baseline information to enable the comparison of the situation before and after implementation of the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interventions will be a major criteri</w:t>
      </w:r>
      <w:r w:rsidR="00822097" w:rsidRPr="00214D04">
        <w:rPr>
          <w:rFonts w:asciiTheme="minorHAnsi" w:hAnsiTheme="minorHAnsi" w:cstheme="minorHAnsi"/>
          <w:sz w:val="22"/>
          <w:szCs w:val="22"/>
        </w:rPr>
        <w:t>on</w:t>
      </w:r>
      <w:r w:rsidRPr="00214D04">
        <w:rPr>
          <w:rFonts w:asciiTheme="minorHAnsi" w:hAnsiTheme="minorHAnsi" w:cstheme="minorHAnsi"/>
          <w:sz w:val="22"/>
          <w:szCs w:val="22"/>
        </w:rPr>
        <w:t xml:space="preserve"> for the selection of the initiatives to be assessed. </w:t>
      </w:r>
      <w:r w:rsidR="00572A0B" w:rsidRPr="00214D04">
        <w:rPr>
          <w:rFonts w:asciiTheme="minorHAnsi" w:hAnsiTheme="minorHAnsi" w:cstheme="minorHAnsi"/>
          <w:sz w:val="22"/>
          <w:szCs w:val="22"/>
        </w:rPr>
        <w:t xml:space="preserve">The set of initiatives will also be selected in order to </w:t>
      </w:r>
      <w:r w:rsidR="002C00EF" w:rsidRPr="00214D04">
        <w:rPr>
          <w:rFonts w:asciiTheme="minorHAnsi" w:hAnsiTheme="minorHAnsi" w:cstheme="minorHAnsi"/>
          <w:sz w:val="22"/>
          <w:szCs w:val="22"/>
        </w:rPr>
        <w:t xml:space="preserve">represent a diversity of implementation scales (e.g. local, landscape, territorial). </w:t>
      </w:r>
      <w:r w:rsidR="00643EFE" w:rsidRPr="00214D04">
        <w:rPr>
          <w:rFonts w:asciiTheme="minorHAnsi" w:hAnsiTheme="minorHAnsi" w:cstheme="minorHAnsi"/>
          <w:sz w:val="22"/>
          <w:szCs w:val="22"/>
        </w:rPr>
        <w:t>Drawing on the lessons learned from CALAO project, farmer-based initiatives that did not benefit from project</w:t>
      </w:r>
      <w:r w:rsidR="000C7398" w:rsidRPr="00214D04">
        <w:rPr>
          <w:rFonts w:asciiTheme="minorHAnsi" w:hAnsiTheme="minorHAnsi" w:cstheme="minorHAnsi"/>
          <w:sz w:val="22"/>
          <w:szCs w:val="22"/>
        </w:rPr>
        <w:t>s</w:t>
      </w:r>
      <w:r w:rsidR="00643EFE" w:rsidRPr="00214D04">
        <w:rPr>
          <w:rFonts w:asciiTheme="minorHAnsi" w:hAnsiTheme="minorHAnsi" w:cstheme="minorHAnsi"/>
          <w:sz w:val="22"/>
          <w:szCs w:val="22"/>
        </w:rPr>
        <w:t xml:space="preserve"> support will also be considered. </w:t>
      </w:r>
      <w:r w:rsidR="00222142" w:rsidRPr="00214D04">
        <w:rPr>
          <w:rFonts w:asciiTheme="minorHAnsi" w:hAnsiTheme="minorHAnsi" w:cstheme="minorHAnsi"/>
          <w:sz w:val="22"/>
          <w:szCs w:val="22"/>
        </w:rPr>
        <w:t xml:space="preserve">If some of the initiatives selected have not been analysed under Output 1.1, the </w:t>
      </w:r>
      <w:r w:rsidR="00822097" w:rsidRPr="00214D04">
        <w:rPr>
          <w:rFonts w:asciiTheme="minorHAnsi" w:hAnsiTheme="minorHAnsi" w:cstheme="minorHAnsi"/>
          <w:sz w:val="22"/>
          <w:szCs w:val="22"/>
        </w:rPr>
        <w:t>practical</w:t>
      </w:r>
      <w:r w:rsidR="00FD3E96" w:rsidRPr="00214D04">
        <w:rPr>
          <w:rFonts w:asciiTheme="minorHAnsi" w:hAnsiTheme="minorHAnsi" w:cstheme="minorHAnsi"/>
          <w:sz w:val="22"/>
          <w:szCs w:val="22"/>
        </w:rPr>
        <w:t xml:space="preserve"> information from the actors</w:t>
      </w:r>
      <w:r w:rsidR="00222142" w:rsidRPr="00214D04">
        <w:rPr>
          <w:rFonts w:asciiTheme="minorHAnsi" w:hAnsiTheme="minorHAnsi" w:cstheme="minorHAnsi"/>
          <w:sz w:val="22"/>
          <w:szCs w:val="22"/>
        </w:rPr>
        <w:t xml:space="preserve"> and </w:t>
      </w:r>
      <w:r w:rsidR="00FD3E96" w:rsidRPr="00214D04">
        <w:rPr>
          <w:rFonts w:asciiTheme="minorHAnsi" w:hAnsiTheme="minorHAnsi" w:cstheme="minorHAnsi"/>
          <w:sz w:val="22"/>
          <w:szCs w:val="22"/>
        </w:rPr>
        <w:t xml:space="preserve">a </w:t>
      </w:r>
      <w:r w:rsidR="00222142" w:rsidRPr="00214D04">
        <w:rPr>
          <w:rFonts w:asciiTheme="minorHAnsi" w:hAnsiTheme="minorHAnsi" w:cstheme="minorHAnsi"/>
          <w:sz w:val="22"/>
          <w:szCs w:val="22"/>
        </w:rPr>
        <w:t xml:space="preserve">fact sheet will have to be developed for </w:t>
      </w:r>
      <w:r w:rsidR="00FD3E96" w:rsidRPr="00214D04">
        <w:rPr>
          <w:rFonts w:asciiTheme="minorHAnsi" w:hAnsiTheme="minorHAnsi" w:cstheme="minorHAnsi"/>
          <w:sz w:val="22"/>
          <w:szCs w:val="22"/>
        </w:rPr>
        <w:t>each</w:t>
      </w:r>
      <w:r w:rsidR="001B6189" w:rsidRPr="00214D04">
        <w:rPr>
          <w:rFonts w:asciiTheme="minorHAnsi" w:hAnsiTheme="minorHAnsi" w:cstheme="minorHAnsi"/>
          <w:sz w:val="22"/>
          <w:szCs w:val="22"/>
        </w:rPr>
        <w:t xml:space="preserve"> new initiative to enable the comparison of this information with the scientific information.</w:t>
      </w:r>
      <w:r w:rsidR="00A3127D">
        <w:rPr>
          <w:rFonts w:asciiTheme="minorHAnsi" w:hAnsiTheme="minorHAnsi" w:cstheme="minorHAnsi"/>
          <w:sz w:val="22"/>
          <w:szCs w:val="22"/>
        </w:rPr>
        <w:t xml:space="preserve"> </w:t>
      </w:r>
    </w:p>
    <w:p w14:paraId="44342F51" w14:textId="77777777" w:rsidR="00985F7C" w:rsidRPr="00214D04" w:rsidRDefault="00985F7C" w:rsidP="00A3127D">
      <w:pPr>
        <w:contextualSpacing/>
        <w:jc w:val="both"/>
        <w:rPr>
          <w:rFonts w:asciiTheme="minorHAnsi" w:hAnsiTheme="minorHAnsi" w:cstheme="minorHAnsi"/>
          <w:sz w:val="22"/>
          <w:szCs w:val="22"/>
          <w:lang w:val="en-GB"/>
        </w:rPr>
      </w:pPr>
    </w:p>
    <w:p w14:paraId="0892EF57" w14:textId="1179413C" w:rsidR="007834D9" w:rsidRPr="00214D04" w:rsidRDefault="007834D9" w:rsidP="00A3127D">
      <w:pPr>
        <w:contextualSpacing/>
        <w:jc w:val="both"/>
        <w:rPr>
          <w:rFonts w:asciiTheme="minorHAnsi" w:hAnsiTheme="minorHAnsi" w:cstheme="minorHAnsi"/>
          <w:b/>
          <w:sz w:val="22"/>
          <w:szCs w:val="22"/>
          <w:lang w:val="en-GB"/>
        </w:rPr>
      </w:pPr>
      <w:r w:rsidRPr="00214D04">
        <w:rPr>
          <w:rFonts w:asciiTheme="minorHAnsi" w:hAnsiTheme="minorHAnsi" w:cstheme="minorHAnsi"/>
          <w:b/>
          <w:sz w:val="22"/>
          <w:szCs w:val="22"/>
          <w:lang w:val="en-GB"/>
        </w:rPr>
        <w:t>Activity 2.3.2</w:t>
      </w:r>
      <w:r w:rsidRPr="00214D04">
        <w:rPr>
          <w:rFonts w:asciiTheme="minorHAnsi" w:hAnsiTheme="minorHAnsi" w:cstheme="minorHAnsi"/>
          <w:sz w:val="22"/>
          <w:szCs w:val="22"/>
          <w:lang w:val="en-GB"/>
        </w:rPr>
        <w:t xml:space="preserve"> Collect and analyse data on the selected two initiatives in each country with trainees under the supervision of scientists – north and south scientific partners – in order to test and validate the assessment tool</w:t>
      </w:r>
    </w:p>
    <w:p w14:paraId="3A8BA02D" w14:textId="5AA8B80C" w:rsidR="00A24E6A" w:rsidRPr="00214D04" w:rsidRDefault="00E3188E" w:rsidP="00E674C0">
      <w:pPr>
        <w:pStyle w:val="ListParagraph"/>
        <w:numPr>
          <w:ilvl w:val="0"/>
          <w:numId w:val="20"/>
        </w:numPr>
        <w:ind w:left="0" w:firstLine="0"/>
        <w:rPr>
          <w:rFonts w:asciiTheme="minorHAnsi" w:hAnsiTheme="minorHAnsi" w:cstheme="minorHAnsi"/>
          <w:color w:val="131413"/>
          <w:sz w:val="22"/>
          <w:szCs w:val="22"/>
        </w:rPr>
      </w:pPr>
      <w:r w:rsidRPr="00214D04">
        <w:rPr>
          <w:rFonts w:asciiTheme="minorHAnsi" w:hAnsiTheme="minorHAnsi" w:cstheme="minorHAnsi"/>
          <w:sz w:val="22"/>
          <w:szCs w:val="22"/>
        </w:rPr>
        <w:t>The</w:t>
      </w:r>
      <w:r w:rsidRPr="00214D04">
        <w:rPr>
          <w:rFonts w:asciiTheme="minorHAnsi" w:hAnsiTheme="minorHAnsi" w:cstheme="minorHAnsi"/>
          <w:color w:val="131413"/>
          <w:sz w:val="22"/>
          <w:szCs w:val="22"/>
        </w:rPr>
        <w:t xml:space="preserve"> multi-criteria assessment tool will be tested on</w:t>
      </w:r>
      <w:r w:rsidR="00A24E6A" w:rsidRPr="00214D04">
        <w:rPr>
          <w:rFonts w:asciiTheme="minorHAnsi" w:hAnsiTheme="minorHAnsi" w:cstheme="minorHAnsi"/>
          <w:color w:val="131413"/>
          <w:sz w:val="22"/>
          <w:szCs w:val="22"/>
        </w:rPr>
        <w:t xml:space="preserve"> two </w:t>
      </w:r>
      <w:r w:rsidR="00061635" w:rsidRPr="00214D04">
        <w:rPr>
          <w:rFonts w:asciiTheme="minorHAnsi" w:hAnsiTheme="minorHAnsi" w:cstheme="minorHAnsi"/>
          <w:color w:val="131413"/>
          <w:sz w:val="22"/>
          <w:szCs w:val="22"/>
        </w:rPr>
        <w:t>agroecology</w:t>
      </w:r>
      <w:r w:rsidR="00A24E6A" w:rsidRPr="00214D04">
        <w:rPr>
          <w:rFonts w:asciiTheme="minorHAnsi" w:hAnsiTheme="minorHAnsi" w:cstheme="minorHAnsi"/>
          <w:color w:val="131413"/>
          <w:sz w:val="22"/>
          <w:szCs w:val="22"/>
        </w:rPr>
        <w:t xml:space="preserve"> initiatives per country. </w:t>
      </w:r>
      <w:r w:rsidR="00E05568" w:rsidRPr="00214D04">
        <w:rPr>
          <w:rFonts w:asciiTheme="minorHAnsi" w:hAnsiTheme="minorHAnsi" w:cstheme="minorHAnsi"/>
          <w:sz w:val="22"/>
          <w:szCs w:val="22"/>
        </w:rPr>
        <w:t xml:space="preserve">A detailed data collection plan </w:t>
      </w:r>
      <w:r w:rsidR="0021271B" w:rsidRPr="00214D04">
        <w:rPr>
          <w:rFonts w:asciiTheme="minorHAnsi" w:hAnsiTheme="minorHAnsi" w:cstheme="minorHAnsi"/>
          <w:sz w:val="22"/>
          <w:szCs w:val="22"/>
        </w:rPr>
        <w:t xml:space="preserve">– </w:t>
      </w:r>
      <w:r w:rsidR="00E05568" w:rsidRPr="00214D04">
        <w:rPr>
          <w:rFonts w:asciiTheme="minorHAnsi" w:hAnsiTheme="minorHAnsi" w:cstheme="minorHAnsi"/>
          <w:sz w:val="22"/>
          <w:szCs w:val="22"/>
        </w:rPr>
        <w:t xml:space="preserve">including the timeline for field missions of both external and national interns </w:t>
      </w:r>
      <w:r w:rsidR="0021271B" w:rsidRPr="00214D04">
        <w:rPr>
          <w:rFonts w:asciiTheme="minorHAnsi" w:hAnsiTheme="minorHAnsi" w:cstheme="minorHAnsi"/>
          <w:sz w:val="22"/>
          <w:szCs w:val="22"/>
        </w:rPr>
        <w:t xml:space="preserve">– </w:t>
      </w:r>
      <w:r w:rsidR="00E05568" w:rsidRPr="00214D04">
        <w:rPr>
          <w:rFonts w:asciiTheme="minorHAnsi" w:hAnsiTheme="minorHAnsi" w:cstheme="minorHAnsi"/>
          <w:sz w:val="22"/>
          <w:szCs w:val="22"/>
        </w:rPr>
        <w:t xml:space="preserve">will be developed by IRD in collaboration with the </w:t>
      </w:r>
      <w:r w:rsidR="00E05568" w:rsidRPr="00214D04">
        <w:rPr>
          <w:rFonts w:asciiTheme="minorHAnsi" w:hAnsiTheme="minorHAnsi" w:cstheme="minorHAnsi"/>
          <w:sz w:val="22"/>
        </w:rPr>
        <w:t>interns</w:t>
      </w:r>
      <w:r w:rsidR="00E05568" w:rsidRPr="00214D04">
        <w:rPr>
          <w:rFonts w:asciiTheme="minorHAnsi" w:hAnsiTheme="minorHAnsi" w:cstheme="minorHAnsi"/>
          <w:sz w:val="22"/>
          <w:szCs w:val="22"/>
        </w:rPr>
        <w:t xml:space="preserve">, the partner NGO, and a team of scientists from IRD and other relevant research institutions. </w:t>
      </w:r>
      <w:r w:rsidR="0021271B" w:rsidRPr="00214D04">
        <w:rPr>
          <w:rFonts w:asciiTheme="minorHAnsi" w:hAnsiTheme="minorHAnsi" w:cstheme="minorHAnsi"/>
          <w:sz w:val="22"/>
          <w:szCs w:val="22"/>
        </w:rPr>
        <w:t xml:space="preserve">The data collection campaign will be </w:t>
      </w:r>
      <w:r w:rsidR="0021271B" w:rsidRPr="00214D04">
        <w:rPr>
          <w:rFonts w:asciiTheme="minorHAnsi" w:hAnsiTheme="minorHAnsi" w:cstheme="minorHAnsi"/>
          <w:sz w:val="22"/>
          <w:szCs w:val="22"/>
        </w:rPr>
        <w:lastRenderedPageBreak/>
        <w:t>undertaken over a period of six months</w:t>
      </w:r>
      <w:r w:rsidR="0021271B" w:rsidRPr="00214D04">
        <w:rPr>
          <w:rStyle w:val="FootnoteReference"/>
          <w:rFonts w:asciiTheme="minorHAnsi" w:hAnsiTheme="minorHAnsi" w:cstheme="minorHAnsi"/>
          <w:sz w:val="22"/>
          <w:szCs w:val="22"/>
        </w:rPr>
        <w:footnoteReference w:id="52"/>
      </w:r>
      <w:r w:rsidR="0021271B" w:rsidRPr="00214D04">
        <w:rPr>
          <w:rFonts w:asciiTheme="minorHAnsi" w:hAnsiTheme="minorHAnsi" w:cstheme="minorHAnsi"/>
          <w:sz w:val="22"/>
          <w:szCs w:val="22"/>
        </w:rPr>
        <w:t xml:space="preserve">. </w:t>
      </w:r>
      <w:r w:rsidR="00E05568" w:rsidRPr="00214D04">
        <w:rPr>
          <w:rFonts w:asciiTheme="minorHAnsi" w:hAnsiTheme="minorHAnsi" w:cstheme="minorHAnsi"/>
          <w:sz w:val="22"/>
          <w:szCs w:val="22"/>
        </w:rPr>
        <w:t>Despite the fact that the interns will be responsible for</w:t>
      </w:r>
      <w:r w:rsidR="0021271B" w:rsidRPr="00214D04">
        <w:rPr>
          <w:rFonts w:asciiTheme="minorHAnsi" w:hAnsiTheme="minorHAnsi" w:cstheme="minorHAnsi"/>
          <w:sz w:val="22"/>
          <w:szCs w:val="22"/>
        </w:rPr>
        <w:t xml:space="preserve"> monitoring</w:t>
      </w:r>
      <w:r w:rsidR="00E05568" w:rsidRPr="00214D04">
        <w:rPr>
          <w:rFonts w:asciiTheme="minorHAnsi" w:hAnsiTheme="minorHAnsi" w:cstheme="minorHAnsi"/>
          <w:sz w:val="22"/>
          <w:szCs w:val="22"/>
        </w:rPr>
        <w:t xml:space="preserve"> different parameters, they will work in close collaboration in order to collect all the required information to apply the </w:t>
      </w:r>
      <w:proofErr w:type="spellStart"/>
      <w:r w:rsidR="00E05568" w:rsidRPr="00214D04">
        <w:rPr>
          <w:rFonts w:asciiTheme="minorHAnsi" w:hAnsiTheme="minorHAnsi" w:cstheme="minorHAnsi"/>
          <w:sz w:val="22"/>
          <w:szCs w:val="22"/>
        </w:rPr>
        <w:t>multicriteria</w:t>
      </w:r>
      <w:proofErr w:type="spellEnd"/>
      <w:r w:rsidR="00E05568" w:rsidRPr="00214D04">
        <w:rPr>
          <w:rFonts w:asciiTheme="minorHAnsi" w:hAnsiTheme="minorHAnsi" w:cstheme="minorHAnsi"/>
          <w:sz w:val="22"/>
          <w:szCs w:val="22"/>
        </w:rPr>
        <w:t xml:space="preserve"> assessment tool</w:t>
      </w:r>
      <w:r w:rsidR="0021271B" w:rsidRPr="00214D04">
        <w:rPr>
          <w:rFonts w:asciiTheme="minorHAnsi" w:hAnsiTheme="minorHAnsi" w:cstheme="minorHAnsi"/>
          <w:sz w:val="22"/>
          <w:szCs w:val="22"/>
        </w:rPr>
        <w:t>, and to build each other capacity.</w:t>
      </w:r>
      <w:r w:rsidR="00E05568" w:rsidRPr="00214D04">
        <w:rPr>
          <w:rFonts w:asciiTheme="minorHAnsi" w:hAnsiTheme="minorHAnsi" w:cstheme="minorHAnsi"/>
          <w:sz w:val="22"/>
          <w:szCs w:val="22"/>
        </w:rPr>
        <w:t xml:space="preserve"> </w:t>
      </w:r>
      <w:r w:rsidR="00A725A3" w:rsidRPr="00214D04">
        <w:rPr>
          <w:rFonts w:asciiTheme="minorHAnsi" w:hAnsiTheme="minorHAnsi" w:cstheme="minorHAnsi"/>
          <w:sz w:val="22"/>
          <w:szCs w:val="22"/>
        </w:rPr>
        <w:t>As part of the implementation of the d</w:t>
      </w:r>
      <w:r w:rsidR="00E05568" w:rsidRPr="00214D04">
        <w:rPr>
          <w:rFonts w:asciiTheme="minorHAnsi" w:hAnsiTheme="minorHAnsi" w:cstheme="minorHAnsi"/>
          <w:sz w:val="22"/>
          <w:szCs w:val="22"/>
        </w:rPr>
        <w:t xml:space="preserve">ata </w:t>
      </w:r>
      <w:r w:rsidR="00A725A3" w:rsidRPr="00214D04">
        <w:rPr>
          <w:rFonts w:asciiTheme="minorHAnsi" w:hAnsiTheme="minorHAnsi" w:cstheme="minorHAnsi"/>
          <w:sz w:val="22"/>
          <w:szCs w:val="22"/>
        </w:rPr>
        <w:t>collection plan, the teams of</w:t>
      </w:r>
      <w:r w:rsidR="00E05568" w:rsidRPr="00214D04">
        <w:rPr>
          <w:rFonts w:asciiTheme="minorHAnsi" w:hAnsiTheme="minorHAnsi" w:cstheme="minorHAnsi"/>
          <w:sz w:val="22"/>
          <w:szCs w:val="22"/>
        </w:rPr>
        <w:t xml:space="preserve"> interns </w:t>
      </w:r>
      <w:r w:rsidR="00A725A3" w:rsidRPr="00214D04">
        <w:rPr>
          <w:rFonts w:asciiTheme="minorHAnsi" w:hAnsiTheme="minorHAnsi" w:cstheme="minorHAnsi"/>
          <w:sz w:val="22"/>
          <w:szCs w:val="22"/>
        </w:rPr>
        <w:t xml:space="preserve">will collect information and data on the ground for each selected initiative through </w:t>
      </w:r>
      <w:r w:rsidR="0024543C" w:rsidRPr="00214D04">
        <w:rPr>
          <w:rFonts w:asciiTheme="minorHAnsi" w:hAnsiTheme="minorHAnsi" w:cstheme="minorHAnsi"/>
          <w:sz w:val="22"/>
          <w:szCs w:val="22"/>
        </w:rPr>
        <w:t xml:space="preserve">close </w:t>
      </w:r>
      <w:r w:rsidR="00A725A3" w:rsidRPr="00214D04">
        <w:rPr>
          <w:rFonts w:asciiTheme="minorHAnsi" w:hAnsiTheme="minorHAnsi" w:cstheme="minorHAnsi"/>
          <w:sz w:val="22"/>
          <w:szCs w:val="22"/>
        </w:rPr>
        <w:t xml:space="preserve">collaboration with NGOs, </w:t>
      </w:r>
      <w:r w:rsidR="006A0728" w:rsidRPr="00214D04">
        <w:rPr>
          <w:rFonts w:asciiTheme="minorHAnsi" w:hAnsiTheme="minorHAnsi" w:cstheme="minorHAnsi"/>
          <w:sz w:val="22"/>
          <w:szCs w:val="22"/>
        </w:rPr>
        <w:t>Community-based Organisations (</w:t>
      </w:r>
      <w:r w:rsidR="00A725A3" w:rsidRPr="00214D04">
        <w:rPr>
          <w:rFonts w:asciiTheme="minorHAnsi" w:hAnsiTheme="minorHAnsi" w:cstheme="minorHAnsi"/>
          <w:sz w:val="22"/>
          <w:szCs w:val="22"/>
        </w:rPr>
        <w:t>CBOs</w:t>
      </w:r>
      <w:r w:rsidR="006A0728" w:rsidRPr="00214D04">
        <w:rPr>
          <w:rFonts w:asciiTheme="minorHAnsi" w:hAnsiTheme="minorHAnsi" w:cstheme="minorHAnsi"/>
          <w:sz w:val="22"/>
          <w:szCs w:val="22"/>
        </w:rPr>
        <w:t>)</w:t>
      </w:r>
      <w:r w:rsidR="00A725A3" w:rsidRPr="00214D04">
        <w:rPr>
          <w:rFonts w:asciiTheme="minorHAnsi" w:hAnsiTheme="minorHAnsi" w:cstheme="minorHAnsi"/>
          <w:sz w:val="22"/>
          <w:szCs w:val="22"/>
        </w:rPr>
        <w:t xml:space="preserve"> and farmers </w:t>
      </w:r>
      <w:r w:rsidR="00E05568" w:rsidRPr="00214D04">
        <w:rPr>
          <w:rFonts w:asciiTheme="minorHAnsi" w:hAnsiTheme="minorHAnsi" w:cstheme="minorHAnsi"/>
          <w:sz w:val="22"/>
          <w:szCs w:val="22"/>
        </w:rPr>
        <w:t xml:space="preserve">under the supervision of scientists (see Section </w:t>
      </w:r>
      <w:r w:rsidR="0024543C" w:rsidRPr="00214D04">
        <w:rPr>
          <w:rFonts w:asciiTheme="minorHAnsi" w:hAnsiTheme="minorHAnsi" w:cstheme="minorHAnsi"/>
          <w:sz w:val="22"/>
          <w:szCs w:val="22"/>
        </w:rPr>
        <w:t xml:space="preserve">1.4.3 and Appendix </w:t>
      </w:r>
      <w:r w:rsidR="00822749" w:rsidRPr="00214D04">
        <w:rPr>
          <w:rFonts w:asciiTheme="minorHAnsi" w:hAnsiTheme="minorHAnsi" w:cstheme="minorHAnsi"/>
          <w:sz w:val="22"/>
          <w:szCs w:val="22"/>
        </w:rPr>
        <w:t>VIII</w:t>
      </w:r>
      <w:r w:rsidR="00E05568" w:rsidRPr="00214D04">
        <w:rPr>
          <w:rFonts w:asciiTheme="minorHAnsi" w:hAnsiTheme="minorHAnsi" w:cstheme="minorHAnsi"/>
          <w:sz w:val="22"/>
          <w:szCs w:val="22"/>
        </w:rPr>
        <w:t xml:space="preserve">) in each country. </w:t>
      </w:r>
    </w:p>
    <w:p w14:paraId="7ED95DDD" w14:textId="3F53C909" w:rsidR="008C4920" w:rsidRPr="00214D04" w:rsidRDefault="0021271B"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selection of the intern will be gender sensitive. In addition, p</w:t>
      </w:r>
      <w:r w:rsidR="007F1D32" w:rsidRPr="00214D04">
        <w:rPr>
          <w:rFonts w:asciiTheme="minorHAnsi" w:hAnsiTheme="minorHAnsi" w:cstheme="minorHAnsi"/>
          <w:sz w:val="22"/>
          <w:szCs w:val="22"/>
        </w:rPr>
        <w:t xml:space="preserve">articular attention </w:t>
      </w:r>
      <w:r w:rsidRPr="00214D04">
        <w:rPr>
          <w:rFonts w:asciiTheme="minorHAnsi" w:hAnsiTheme="minorHAnsi" w:cstheme="minorHAnsi"/>
          <w:sz w:val="22"/>
          <w:szCs w:val="22"/>
        </w:rPr>
        <w:t>will</w:t>
      </w:r>
      <w:r w:rsidR="007F1D32" w:rsidRPr="00214D04">
        <w:rPr>
          <w:rFonts w:asciiTheme="minorHAnsi" w:hAnsiTheme="minorHAnsi" w:cstheme="minorHAnsi"/>
          <w:sz w:val="22"/>
          <w:szCs w:val="22"/>
        </w:rPr>
        <w:t xml:space="preserve"> be given to the integration of women, youth and ethnic minorities in local communication events </w:t>
      </w:r>
      <w:r w:rsidR="004D056B" w:rsidRPr="00214D04">
        <w:rPr>
          <w:rFonts w:asciiTheme="minorHAnsi" w:hAnsiTheme="minorHAnsi" w:cstheme="minorHAnsi"/>
          <w:sz w:val="22"/>
          <w:szCs w:val="22"/>
        </w:rPr>
        <w:t xml:space="preserve">organised </w:t>
      </w:r>
      <w:r w:rsidR="007F1D32" w:rsidRPr="00214D04">
        <w:rPr>
          <w:rFonts w:asciiTheme="minorHAnsi" w:hAnsiTheme="minorHAnsi" w:cstheme="minorHAnsi"/>
          <w:sz w:val="22"/>
          <w:szCs w:val="22"/>
        </w:rPr>
        <w:t xml:space="preserve">by NGOs </w:t>
      </w:r>
      <w:r w:rsidR="004D056B" w:rsidRPr="00214D04">
        <w:rPr>
          <w:rFonts w:asciiTheme="minorHAnsi" w:hAnsiTheme="minorHAnsi" w:cstheme="minorHAnsi"/>
          <w:sz w:val="22"/>
          <w:szCs w:val="22"/>
        </w:rPr>
        <w:t>in the sites where initiatives have been selected. Local community members will be involved as much as possible in the data collection processes.</w:t>
      </w:r>
    </w:p>
    <w:p w14:paraId="0C5442AD" w14:textId="77777777" w:rsidR="008C4920" w:rsidRPr="00214D04" w:rsidRDefault="008C4920" w:rsidP="00A3127D">
      <w:pPr>
        <w:contextualSpacing/>
        <w:jc w:val="both"/>
        <w:rPr>
          <w:rFonts w:asciiTheme="minorHAnsi" w:hAnsiTheme="minorHAnsi" w:cstheme="minorHAnsi"/>
          <w:sz w:val="22"/>
          <w:szCs w:val="22"/>
          <w:lang w:val="en-GB"/>
        </w:rPr>
      </w:pPr>
    </w:p>
    <w:p w14:paraId="2C854E2A" w14:textId="6BC00095" w:rsidR="008C4920" w:rsidRPr="00214D04" w:rsidRDefault="008C4920" w:rsidP="00A3127D">
      <w:pPr>
        <w:tabs>
          <w:tab w:val="num" w:pos="720"/>
        </w:tabs>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 xml:space="preserve">Activity 2.3.3 </w:t>
      </w:r>
      <w:r w:rsidRPr="00214D04">
        <w:rPr>
          <w:rFonts w:asciiTheme="minorHAnsi" w:hAnsiTheme="minorHAnsi" w:cstheme="minorHAnsi"/>
          <w:sz w:val="22"/>
          <w:szCs w:val="22"/>
          <w:lang w:val="en-GB"/>
        </w:rPr>
        <w:t>Produce national evaluation reports</w:t>
      </w:r>
    </w:p>
    <w:p w14:paraId="6D45DEE8" w14:textId="10163079" w:rsidR="008C4920" w:rsidRPr="00214D04" w:rsidRDefault="008C4920"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National reports will be produced </w:t>
      </w:r>
      <w:r w:rsidR="0024543C" w:rsidRPr="00214D04">
        <w:rPr>
          <w:rFonts w:asciiTheme="minorHAnsi" w:hAnsiTheme="minorHAnsi" w:cstheme="minorHAnsi"/>
          <w:sz w:val="22"/>
          <w:szCs w:val="22"/>
        </w:rPr>
        <w:t xml:space="preserve">based </w:t>
      </w:r>
      <w:r w:rsidRPr="00214D04">
        <w:rPr>
          <w:rFonts w:asciiTheme="minorHAnsi" w:hAnsiTheme="minorHAnsi" w:cstheme="minorHAnsi"/>
          <w:sz w:val="22"/>
          <w:szCs w:val="22"/>
        </w:rPr>
        <w:t xml:space="preserve">on the results of the evaluations regarding the effects of agroecological </w:t>
      </w:r>
      <w:r w:rsidR="003D16D2"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w:t>
      </w:r>
      <w:r w:rsidR="00B34670" w:rsidRPr="00214D04">
        <w:rPr>
          <w:rFonts w:asciiTheme="minorHAnsi" w:hAnsiTheme="minorHAnsi" w:cstheme="minorHAnsi"/>
          <w:sz w:val="22"/>
          <w:szCs w:val="22"/>
        </w:rPr>
        <w:t xml:space="preserve">and success factors </w:t>
      </w:r>
      <w:r w:rsidRPr="00214D04">
        <w:rPr>
          <w:rFonts w:asciiTheme="minorHAnsi" w:hAnsiTheme="minorHAnsi" w:cstheme="minorHAnsi"/>
          <w:sz w:val="22"/>
          <w:szCs w:val="22"/>
        </w:rPr>
        <w:t xml:space="preserve">in each country. </w:t>
      </w:r>
      <w:r w:rsidR="00785809" w:rsidRPr="00214D04">
        <w:rPr>
          <w:rFonts w:asciiTheme="minorHAnsi" w:hAnsiTheme="minorHAnsi" w:cstheme="minorHAnsi"/>
          <w:sz w:val="22"/>
          <w:szCs w:val="22"/>
        </w:rPr>
        <w:t xml:space="preserve">These reports will have a common structure to facilitate the discussions and comparisons of the results between countries. </w:t>
      </w:r>
      <w:r w:rsidRPr="00214D04">
        <w:rPr>
          <w:rFonts w:asciiTheme="minorHAnsi" w:hAnsiTheme="minorHAnsi" w:cstheme="minorHAnsi"/>
          <w:sz w:val="22"/>
          <w:szCs w:val="22"/>
        </w:rPr>
        <w:t>These reports will be comprehensive</w:t>
      </w:r>
      <w:r w:rsidR="00785809" w:rsidRPr="00214D04">
        <w:rPr>
          <w:rFonts w:asciiTheme="minorHAnsi" w:hAnsiTheme="minorHAnsi" w:cstheme="minorHAnsi"/>
          <w:sz w:val="22"/>
          <w:szCs w:val="22"/>
        </w:rPr>
        <w:t xml:space="preserve"> and include separate sections on: the evaluation tool, an analysis of the strengths and weaknesses of the tool, the results of the evaluations, and the analysis and interpretation of these results.</w:t>
      </w:r>
      <w:r w:rsidRPr="00214D04">
        <w:rPr>
          <w:rFonts w:asciiTheme="minorHAnsi" w:hAnsiTheme="minorHAnsi" w:cstheme="minorHAnsi"/>
          <w:sz w:val="22"/>
          <w:szCs w:val="22"/>
        </w:rPr>
        <w:t xml:space="preserve"> </w:t>
      </w:r>
      <w:r w:rsidR="00785809" w:rsidRPr="00214D04">
        <w:rPr>
          <w:rFonts w:asciiTheme="minorHAnsi" w:hAnsiTheme="minorHAnsi" w:cstheme="minorHAnsi"/>
          <w:sz w:val="22"/>
          <w:szCs w:val="22"/>
        </w:rPr>
        <w:t>T</w:t>
      </w:r>
      <w:r w:rsidRPr="00214D04">
        <w:rPr>
          <w:rFonts w:asciiTheme="minorHAnsi" w:hAnsiTheme="minorHAnsi" w:cstheme="minorHAnsi"/>
          <w:sz w:val="22"/>
          <w:szCs w:val="22"/>
        </w:rPr>
        <w:t xml:space="preserve">heir content will be made accessible to a broad audience. These reports will be </w:t>
      </w:r>
      <w:r w:rsidR="003B453C" w:rsidRPr="00214D04">
        <w:rPr>
          <w:rFonts w:asciiTheme="minorHAnsi" w:hAnsiTheme="minorHAnsi" w:cstheme="minorHAnsi"/>
          <w:sz w:val="22"/>
          <w:szCs w:val="22"/>
        </w:rPr>
        <w:t xml:space="preserve">presented and discussed under Activity 2.3.4. They will also be </w:t>
      </w:r>
      <w:r w:rsidRPr="00214D04">
        <w:rPr>
          <w:rFonts w:asciiTheme="minorHAnsi" w:hAnsiTheme="minorHAnsi" w:cstheme="minorHAnsi"/>
          <w:sz w:val="22"/>
          <w:szCs w:val="22"/>
        </w:rPr>
        <w:t>promoted and disseminated under Component</w:t>
      </w:r>
      <w:r w:rsidR="00785809" w:rsidRPr="00214D04">
        <w:rPr>
          <w:rFonts w:asciiTheme="minorHAnsi" w:hAnsiTheme="minorHAnsi" w:cstheme="minorHAnsi"/>
          <w:sz w:val="22"/>
          <w:szCs w:val="22"/>
        </w:rPr>
        <w:t>s</w:t>
      </w:r>
      <w:r w:rsidRPr="00214D04">
        <w:rPr>
          <w:rFonts w:asciiTheme="minorHAnsi" w:hAnsiTheme="minorHAnsi" w:cstheme="minorHAnsi"/>
          <w:sz w:val="22"/>
          <w:szCs w:val="22"/>
        </w:rPr>
        <w:t xml:space="preserve"> 3 and 4. </w:t>
      </w:r>
    </w:p>
    <w:p w14:paraId="70B66020" w14:textId="77777777" w:rsidR="007834D9" w:rsidRPr="00214D04" w:rsidRDefault="007834D9" w:rsidP="00A3127D">
      <w:pPr>
        <w:contextualSpacing/>
        <w:jc w:val="both"/>
        <w:rPr>
          <w:rFonts w:asciiTheme="minorHAnsi" w:hAnsiTheme="minorHAnsi" w:cstheme="minorHAnsi"/>
          <w:sz w:val="22"/>
          <w:szCs w:val="22"/>
          <w:lang w:val="en-GB"/>
        </w:rPr>
      </w:pPr>
    </w:p>
    <w:p w14:paraId="14457F32" w14:textId="3094B38F" w:rsidR="00E042D4" w:rsidRPr="00214D04" w:rsidRDefault="007834D9"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2.3.</w:t>
      </w:r>
      <w:r w:rsidR="008C4920" w:rsidRPr="00214D04">
        <w:rPr>
          <w:rFonts w:asciiTheme="minorHAnsi" w:hAnsiTheme="minorHAnsi" w:cstheme="minorHAnsi"/>
          <w:b/>
          <w:sz w:val="22"/>
          <w:szCs w:val="22"/>
          <w:lang w:val="en-GB"/>
        </w:rPr>
        <w:t>4</w:t>
      </w:r>
      <w:r w:rsidRPr="00214D04">
        <w:rPr>
          <w:rFonts w:asciiTheme="minorHAnsi" w:hAnsiTheme="minorHAnsi" w:cstheme="minorHAnsi"/>
          <w:sz w:val="22"/>
          <w:szCs w:val="22"/>
          <w:lang w:val="en-GB"/>
        </w:rPr>
        <w:t xml:space="preserve"> Organise national workshops for sharing and discussing country assessment methods and results</w:t>
      </w:r>
    </w:p>
    <w:p w14:paraId="17A0FA95" w14:textId="3E4E5D8F" w:rsidR="008C4920" w:rsidRPr="00214D04" w:rsidRDefault="00027EF6"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results </w:t>
      </w:r>
      <w:r w:rsidR="006D309B" w:rsidRPr="00214D04">
        <w:rPr>
          <w:rFonts w:asciiTheme="minorHAnsi" w:hAnsiTheme="minorHAnsi" w:cstheme="minorHAnsi"/>
          <w:sz w:val="22"/>
          <w:szCs w:val="22"/>
        </w:rPr>
        <w:t>from the countries’ assessments</w:t>
      </w:r>
      <w:r w:rsidRPr="00214D04">
        <w:rPr>
          <w:rFonts w:asciiTheme="minorHAnsi" w:hAnsiTheme="minorHAnsi" w:cstheme="minorHAnsi"/>
          <w:sz w:val="22"/>
          <w:szCs w:val="22"/>
        </w:rPr>
        <w:t xml:space="preserve"> will </w:t>
      </w:r>
      <w:r w:rsidR="006D309B" w:rsidRPr="00214D04">
        <w:rPr>
          <w:rFonts w:asciiTheme="minorHAnsi" w:hAnsiTheme="minorHAnsi" w:cstheme="minorHAnsi"/>
          <w:sz w:val="22"/>
          <w:szCs w:val="22"/>
        </w:rPr>
        <w:t xml:space="preserve">be </w:t>
      </w:r>
      <w:r w:rsidR="00C24F2D" w:rsidRPr="00214D04">
        <w:rPr>
          <w:rFonts w:asciiTheme="minorHAnsi" w:hAnsiTheme="minorHAnsi" w:cstheme="minorHAnsi"/>
          <w:sz w:val="22"/>
          <w:szCs w:val="22"/>
        </w:rPr>
        <w:t xml:space="preserve">presented and </w:t>
      </w:r>
      <w:r w:rsidR="006D309B" w:rsidRPr="00214D04">
        <w:rPr>
          <w:rFonts w:asciiTheme="minorHAnsi" w:hAnsiTheme="minorHAnsi" w:cstheme="minorHAnsi"/>
          <w:sz w:val="22"/>
          <w:szCs w:val="22"/>
        </w:rPr>
        <w:t xml:space="preserve">discussed during national workshops. The difficulties encountered, strengths and weaknesses of the method, and relevance of the results will be examined to identify room for improvement of the </w:t>
      </w:r>
      <w:proofErr w:type="spellStart"/>
      <w:r w:rsidR="006D309B" w:rsidRPr="00214D04">
        <w:rPr>
          <w:rFonts w:asciiTheme="minorHAnsi" w:hAnsiTheme="minorHAnsi" w:cstheme="minorHAnsi"/>
          <w:sz w:val="22"/>
          <w:szCs w:val="22"/>
        </w:rPr>
        <w:t>multicriteria</w:t>
      </w:r>
      <w:proofErr w:type="spellEnd"/>
      <w:r w:rsidR="006D309B" w:rsidRPr="00214D04">
        <w:rPr>
          <w:rFonts w:asciiTheme="minorHAnsi" w:hAnsiTheme="minorHAnsi" w:cstheme="minorHAnsi"/>
          <w:sz w:val="22"/>
          <w:szCs w:val="22"/>
        </w:rPr>
        <w:t xml:space="preserve"> assessment tool. The actual results </w:t>
      </w:r>
      <w:r w:rsidR="00C24F2D" w:rsidRPr="00214D04">
        <w:rPr>
          <w:rFonts w:asciiTheme="minorHAnsi" w:hAnsiTheme="minorHAnsi" w:cstheme="minorHAnsi"/>
          <w:sz w:val="22"/>
          <w:szCs w:val="22"/>
        </w:rPr>
        <w:t xml:space="preserve">and success factors </w:t>
      </w:r>
      <w:r w:rsidR="006D309B" w:rsidRPr="00214D04">
        <w:rPr>
          <w:rFonts w:asciiTheme="minorHAnsi" w:hAnsiTheme="minorHAnsi" w:cstheme="minorHAnsi"/>
          <w:sz w:val="22"/>
          <w:szCs w:val="22"/>
        </w:rPr>
        <w:t xml:space="preserve">will then be interpreted together with their implications regarding the upscaling of </w:t>
      </w:r>
      <w:r w:rsidR="000C16DD" w:rsidRPr="00214D04">
        <w:rPr>
          <w:rFonts w:asciiTheme="minorHAnsi" w:hAnsiTheme="minorHAnsi" w:cstheme="minorHAnsi"/>
          <w:sz w:val="22"/>
          <w:szCs w:val="22"/>
        </w:rPr>
        <w:t xml:space="preserve">agroecological </w:t>
      </w:r>
      <w:r w:rsidR="003D16D2" w:rsidRPr="00214D04">
        <w:rPr>
          <w:rFonts w:asciiTheme="minorHAnsi" w:hAnsiTheme="minorHAnsi" w:cstheme="minorHAnsi"/>
          <w:sz w:val="22"/>
          <w:szCs w:val="22"/>
        </w:rPr>
        <w:t>innovation</w:t>
      </w:r>
      <w:r w:rsidR="006D309B" w:rsidRPr="00214D04">
        <w:rPr>
          <w:rFonts w:asciiTheme="minorHAnsi" w:hAnsiTheme="minorHAnsi" w:cstheme="minorHAnsi"/>
          <w:sz w:val="22"/>
          <w:szCs w:val="22"/>
        </w:rPr>
        <w:t xml:space="preserve">s in each country. </w:t>
      </w:r>
    </w:p>
    <w:p w14:paraId="081F1D4D" w14:textId="77777777" w:rsidR="008C4920" w:rsidRPr="00214D04" w:rsidRDefault="008C4920" w:rsidP="00A3127D">
      <w:pPr>
        <w:contextualSpacing/>
        <w:jc w:val="both"/>
        <w:rPr>
          <w:rFonts w:asciiTheme="minorHAnsi" w:hAnsiTheme="minorHAnsi" w:cstheme="minorHAnsi"/>
          <w:sz w:val="22"/>
          <w:szCs w:val="22"/>
          <w:lang w:val="en-GB"/>
        </w:rPr>
      </w:pPr>
    </w:p>
    <w:p w14:paraId="45407D30" w14:textId="472296AB" w:rsidR="008C4920" w:rsidRPr="00214D04" w:rsidRDefault="008C4920" w:rsidP="00A3127D">
      <w:pPr>
        <w:tabs>
          <w:tab w:val="num" w:pos="720"/>
        </w:tabs>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2.3.5</w:t>
      </w:r>
      <w:r w:rsidRPr="00214D04">
        <w:rPr>
          <w:rFonts w:asciiTheme="minorHAnsi" w:hAnsiTheme="minorHAnsi" w:cstheme="minorHAnsi"/>
          <w:sz w:val="22"/>
          <w:szCs w:val="22"/>
          <w:lang w:val="en-GB"/>
        </w:rPr>
        <w:t xml:space="preserve"> Produce the overall assessment report</w:t>
      </w:r>
    </w:p>
    <w:p w14:paraId="0F22CDDE" w14:textId="10E4D13E" w:rsidR="008C4920" w:rsidRPr="00214D04" w:rsidRDefault="008C4920"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information collected in the seven targeted countries will be compiled and summarised into an overall assessment report. </w:t>
      </w:r>
      <w:r w:rsidR="003B453C" w:rsidRPr="00214D04">
        <w:rPr>
          <w:rFonts w:asciiTheme="minorHAnsi" w:hAnsiTheme="minorHAnsi" w:cstheme="minorHAnsi"/>
          <w:sz w:val="22"/>
          <w:szCs w:val="22"/>
        </w:rPr>
        <w:t xml:space="preserve">This report will be presented and discussed under Activity 2.3.6. </w:t>
      </w:r>
      <w:r w:rsidRPr="00214D04">
        <w:rPr>
          <w:rFonts w:asciiTheme="minorHAnsi" w:hAnsiTheme="minorHAnsi" w:cstheme="minorHAnsi"/>
          <w:sz w:val="22"/>
          <w:szCs w:val="22"/>
        </w:rPr>
        <w:t xml:space="preserve">This report will be a major tool for the advocacy strategy to be implemented under Component 3. </w:t>
      </w:r>
    </w:p>
    <w:p w14:paraId="59B72CE5" w14:textId="77777777" w:rsidR="007834D9" w:rsidRPr="00214D04" w:rsidRDefault="007834D9" w:rsidP="00A3127D">
      <w:pPr>
        <w:tabs>
          <w:tab w:val="num" w:pos="720"/>
        </w:tabs>
        <w:contextualSpacing/>
        <w:jc w:val="both"/>
        <w:rPr>
          <w:rFonts w:asciiTheme="minorHAnsi" w:hAnsiTheme="minorHAnsi" w:cstheme="minorHAnsi"/>
          <w:sz w:val="22"/>
          <w:szCs w:val="22"/>
          <w:lang w:val="en-GB"/>
        </w:rPr>
      </w:pPr>
    </w:p>
    <w:p w14:paraId="1F37AA0A" w14:textId="1B146CDA" w:rsidR="007834D9" w:rsidRPr="00214D04" w:rsidRDefault="007834D9" w:rsidP="00A3127D">
      <w:pPr>
        <w:tabs>
          <w:tab w:val="num" w:pos="720"/>
        </w:tabs>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2.3.</w:t>
      </w:r>
      <w:r w:rsidR="008C4920" w:rsidRPr="00214D04">
        <w:rPr>
          <w:rFonts w:asciiTheme="minorHAnsi" w:hAnsiTheme="minorHAnsi" w:cstheme="minorHAnsi"/>
          <w:b/>
          <w:sz w:val="22"/>
          <w:szCs w:val="22"/>
          <w:lang w:val="en-GB"/>
        </w:rPr>
        <w:t>6</w:t>
      </w:r>
      <w:r w:rsidRPr="00214D04">
        <w:rPr>
          <w:rFonts w:asciiTheme="minorHAnsi" w:hAnsiTheme="minorHAnsi" w:cstheme="minorHAnsi"/>
          <w:b/>
          <w:sz w:val="22"/>
          <w:szCs w:val="22"/>
          <w:lang w:val="en-GB"/>
        </w:rPr>
        <w:t xml:space="preserve"> </w:t>
      </w:r>
      <w:r w:rsidRPr="00214D04">
        <w:rPr>
          <w:rFonts w:asciiTheme="minorHAnsi" w:hAnsiTheme="minorHAnsi" w:cstheme="minorHAnsi"/>
          <w:sz w:val="22"/>
          <w:szCs w:val="22"/>
          <w:lang w:val="en-GB"/>
        </w:rPr>
        <w:t xml:space="preserve">Organise an international workshop for sharing and discussing country assessment methods and results with scientists and interns, </w:t>
      </w:r>
      <w:r w:rsidR="00C64524" w:rsidRPr="00214D04">
        <w:rPr>
          <w:rFonts w:asciiTheme="minorHAnsi" w:hAnsiTheme="minorHAnsi" w:cstheme="minorHAnsi"/>
          <w:sz w:val="22"/>
          <w:szCs w:val="22"/>
          <w:lang w:val="en-GB"/>
        </w:rPr>
        <w:t>NGO</w:t>
      </w:r>
      <w:r w:rsidRPr="00214D04">
        <w:rPr>
          <w:rFonts w:asciiTheme="minorHAnsi" w:hAnsiTheme="minorHAnsi" w:cstheme="minorHAnsi"/>
          <w:sz w:val="22"/>
          <w:szCs w:val="22"/>
          <w:lang w:val="en-GB"/>
        </w:rPr>
        <w:t xml:space="preserve">s, multilateral organisations and </w:t>
      </w:r>
      <w:r w:rsidR="00E26D01" w:rsidRPr="00214D04">
        <w:rPr>
          <w:rFonts w:asciiTheme="minorHAnsi" w:hAnsiTheme="minorHAnsi" w:cstheme="minorHAnsi"/>
          <w:sz w:val="22"/>
          <w:szCs w:val="22"/>
          <w:lang w:val="en-GB"/>
        </w:rPr>
        <w:t>government</w:t>
      </w:r>
      <w:r w:rsidRPr="00214D04">
        <w:rPr>
          <w:rFonts w:asciiTheme="minorHAnsi" w:hAnsiTheme="minorHAnsi" w:cstheme="minorHAnsi"/>
          <w:sz w:val="22"/>
          <w:szCs w:val="22"/>
          <w:lang w:val="en-GB"/>
        </w:rPr>
        <w:t xml:space="preserve"> technical services</w:t>
      </w:r>
    </w:p>
    <w:p w14:paraId="1C6BB8B5" w14:textId="7EC0E5C5" w:rsidR="001450FE" w:rsidRDefault="00C64524" w:rsidP="00E674C0">
      <w:pPr>
        <w:pStyle w:val="ListParagraph"/>
        <w:numPr>
          <w:ilvl w:val="0"/>
          <w:numId w:val="47"/>
        </w:numPr>
        <w:ind w:left="0" w:firstLine="0"/>
        <w:rPr>
          <w:rFonts w:asciiTheme="minorHAnsi" w:hAnsiTheme="minorHAnsi" w:cstheme="minorHAnsi"/>
          <w:sz w:val="22"/>
          <w:szCs w:val="22"/>
        </w:rPr>
      </w:pPr>
      <w:r w:rsidRPr="00214D04">
        <w:rPr>
          <w:rFonts w:asciiTheme="minorHAnsi" w:hAnsiTheme="minorHAnsi" w:cstheme="minorHAnsi"/>
          <w:sz w:val="22"/>
          <w:szCs w:val="22"/>
        </w:rPr>
        <w:t>An i</w:t>
      </w:r>
      <w:r w:rsidR="007F1D32" w:rsidRPr="00214D04">
        <w:rPr>
          <w:rFonts w:asciiTheme="minorHAnsi" w:hAnsiTheme="minorHAnsi" w:cstheme="minorHAnsi"/>
          <w:sz w:val="22"/>
          <w:szCs w:val="22"/>
        </w:rPr>
        <w:t xml:space="preserve">nternational workshop </w:t>
      </w:r>
      <w:r w:rsidRPr="00214D04">
        <w:rPr>
          <w:rFonts w:asciiTheme="minorHAnsi" w:hAnsiTheme="minorHAnsi" w:cstheme="minorHAnsi"/>
          <w:sz w:val="22"/>
          <w:szCs w:val="22"/>
        </w:rPr>
        <w:t xml:space="preserve">will be organised </w:t>
      </w:r>
      <w:r w:rsidR="007F1D32" w:rsidRPr="00214D04">
        <w:rPr>
          <w:rFonts w:asciiTheme="minorHAnsi" w:hAnsiTheme="minorHAnsi" w:cstheme="minorHAnsi"/>
          <w:sz w:val="22"/>
          <w:szCs w:val="22"/>
        </w:rPr>
        <w:t>with scientists</w:t>
      </w:r>
      <w:r w:rsidRPr="00214D04">
        <w:rPr>
          <w:rFonts w:asciiTheme="minorHAnsi" w:hAnsiTheme="minorHAnsi" w:cstheme="minorHAnsi"/>
          <w:sz w:val="22"/>
          <w:szCs w:val="22"/>
        </w:rPr>
        <w:t xml:space="preserve">, </w:t>
      </w:r>
      <w:r w:rsidR="00DF2136" w:rsidRPr="00214D04">
        <w:rPr>
          <w:rFonts w:asciiTheme="minorHAnsi" w:hAnsiTheme="minorHAnsi" w:cstheme="minorHAnsi"/>
          <w:sz w:val="22"/>
          <w:szCs w:val="22"/>
        </w:rPr>
        <w:t>external and national</w:t>
      </w:r>
      <w:r w:rsidRPr="00214D04">
        <w:rPr>
          <w:rFonts w:asciiTheme="minorHAnsi" w:hAnsiTheme="minorHAnsi" w:cstheme="minorHAnsi"/>
          <w:sz w:val="22"/>
          <w:szCs w:val="22"/>
        </w:rPr>
        <w:t xml:space="preserve"> interns</w:t>
      </w:r>
      <w:r w:rsidR="007F1D32" w:rsidRPr="00214D04">
        <w:rPr>
          <w:rFonts w:asciiTheme="minorHAnsi" w:hAnsiTheme="minorHAnsi" w:cstheme="minorHAnsi"/>
          <w:sz w:val="22"/>
          <w:szCs w:val="22"/>
        </w:rPr>
        <w:t>, NGOs, multilateral organisations (</w:t>
      </w:r>
      <w:r w:rsidR="006E78F9" w:rsidRPr="00214D04">
        <w:rPr>
          <w:rFonts w:asciiTheme="minorHAnsi" w:hAnsiTheme="minorHAnsi" w:cstheme="minorHAnsi"/>
          <w:sz w:val="22"/>
          <w:szCs w:val="22"/>
        </w:rPr>
        <w:t xml:space="preserve">e.g. </w:t>
      </w:r>
      <w:r w:rsidR="007F1D32" w:rsidRPr="00214D04">
        <w:rPr>
          <w:rFonts w:asciiTheme="minorHAnsi" w:hAnsiTheme="minorHAnsi" w:cstheme="minorHAnsi"/>
          <w:sz w:val="22"/>
          <w:szCs w:val="22"/>
        </w:rPr>
        <w:t>F</w:t>
      </w:r>
      <w:r w:rsidR="006E78F9" w:rsidRPr="00214D04">
        <w:rPr>
          <w:rFonts w:asciiTheme="minorHAnsi" w:hAnsiTheme="minorHAnsi" w:cstheme="minorHAnsi"/>
          <w:sz w:val="22"/>
          <w:szCs w:val="22"/>
        </w:rPr>
        <w:t>AO</w:t>
      </w:r>
      <w:r w:rsidR="007F1D32" w:rsidRPr="00214D04">
        <w:rPr>
          <w:rFonts w:asciiTheme="minorHAnsi" w:hAnsiTheme="minorHAnsi" w:cstheme="minorHAnsi"/>
          <w:sz w:val="22"/>
          <w:szCs w:val="22"/>
        </w:rPr>
        <w:t>)</w:t>
      </w:r>
      <w:r w:rsidRPr="00214D04">
        <w:rPr>
          <w:rFonts w:asciiTheme="minorHAnsi" w:hAnsiTheme="minorHAnsi" w:cstheme="minorHAnsi"/>
          <w:sz w:val="22"/>
          <w:szCs w:val="22"/>
        </w:rPr>
        <w:t xml:space="preserve"> and government technical services</w:t>
      </w:r>
      <w:r w:rsidR="00E042D4" w:rsidRPr="00214D04">
        <w:rPr>
          <w:rFonts w:asciiTheme="minorHAnsi" w:hAnsiTheme="minorHAnsi" w:cstheme="minorHAnsi"/>
          <w:sz w:val="22"/>
          <w:szCs w:val="22"/>
        </w:rPr>
        <w:t xml:space="preserve"> from relevant sectors (</w:t>
      </w:r>
      <w:r w:rsidRPr="00214D04">
        <w:rPr>
          <w:rFonts w:asciiTheme="minorHAnsi" w:hAnsiTheme="minorHAnsi" w:cstheme="minorHAnsi"/>
          <w:sz w:val="22"/>
          <w:szCs w:val="22"/>
        </w:rPr>
        <w:t xml:space="preserve">e.g. </w:t>
      </w:r>
      <w:r w:rsidR="00E042D4" w:rsidRPr="00214D04">
        <w:rPr>
          <w:rFonts w:asciiTheme="minorHAnsi" w:hAnsiTheme="minorHAnsi" w:cstheme="minorHAnsi"/>
          <w:sz w:val="22"/>
          <w:szCs w:val="22"/>
        </w:rPr>
        <w:t>agri</w:t>
      </w:r>
      <w:r w:rsidRPr="00214D04">
        <w:rPr>
          <w:rFonts w:asciiTheme="minorHAnsi" w:hAnsiTheme="minorHAnsi" w:cstheme="minorHAnsi"/>
          <w:sz w:val="22"/>
          <w:szCs w:val="22"/>
        </w:rPr>
        <w:t>culture</w:t>
      </w:r>
      <w:r w:rsidR="00E042D4" w:rsidRPr="00214D04">
        <w:rPr>
          <w:rFonts w:asciiTheme="minorHAnsi" w:hAnsiTheme="minorHAnsi" w:cstheme="minorHAnsi"/>
          <w:sz w:val="22"/>
          <w:szCs w:val="22"/>
        </w:rPr>
        <w:t>, environ</w:t>
      </w:r>
      <w:r w:rsidRPr="00214D04">
        <w:rPr>
          <w:rFonts w:asciiTheme="minorHAnsi" w:hAnsiTheme="minorHAnsi" w:cstheme="minorHAnsi"/>
          <w:sz w:val="22"/>
          <w:szCs w:val="22"/>
        </w:rPr>
        <w:t>ment, water</w:t>
      </w:r>
      <w:r w:rsidR="00E042D4" w:rsidRPr="00214D04">
        <w:rPr>
          <w:rFonts w:asciiTheme="minorHAnsi" w:hAnsiTheme="minorHAnsi" w:cstheme="minorHAnsi"/>
          <w:sz w:val="22"/>
          <w:szCs w:val="22"/>
        </w:rPr>
        <w:t>)</w:t>
      </w:r>
      <w:r w:rsidRPr="00214D04">
        <w:rPr>
          <w:rFonts w:asciiTheme="minorHAnsi" w:hAnsiTheme="minorHAnsi" w:cstheme="minorHAnsi"/>
          <w:sz w:val="22"/>
          <w:szCs w:val="22"/>
        </w:rPr>
        <w:t xml:space="preserve"> from the targeted countries after the national workshops. The results from the national assessments as well as the highlights </w:t>
      </w:r>
      <w:r w:rsidR="00DF2136" w:rsidRPr="00214D04">
        <w:rPr>
          <w:rFonts w:asciiTheme="minorHAnsi" w:hAnsiTheme="minorHAnsi" w:cstheme="minorHAnsi"/>
          <w:sz w:val="22"/>
          <w:szCs w:val="22"/>
        </w:rPr>
        <w:t>of</w:t>
      </w:r>
      <w:r w:rsidR="006513F9" w:rsidRPr="00214D04">
        <w:rPr>
          <w:rFonts w:asciiTheme="minorHAnsi" w:hAnsiTheme="minorHAnsi" w:cstheme="minorHAnsi"/>
          <w:sz w:val="22"/>
          <w:szCs w:val="22"/>
        </w:rPr>
        <w:t xml:space="preserve"> the</w:t>
      </w:r>
      <w:r w:rsidRPr="00214D04">
        <w:rPr>
          <w:rFonts w:asciiTheme="minorHAnsi" w:hAnsiTheme="minorHAnsi" w:cstheme="minorHAnsi"/>
          <w:sz w:val="22"/>
          <w:szCs w:val="22"/>
        </w:rPr>
        <w:t xml:space="preserve"> discussions </w:t>
      </w:r>
      <w:r w:rsidR="00DF2136" w:rsidRPr="00214D04">
        <w:rPr>
          <w:rFonts w:asciiTheme="minorHAnsi" w:hAnsiTheme="minorHAnsi" w:cstheme="minorHAnsi"/>
          <w:sz w:val="22"/>
          <w:szCs w:val="22"/>
        </w:rPr>
        <w:t>from</w:t>
      </w:r>
      <w:r w:rsidRPr="00214D04">
        <w:rPr>
          <w:rFonts w:asciiTheme="minorHAnsi" w:hAnsiTheme="minorHAnsi" w:cstheme="minorHAnsi"/>
          <w:sz w:val="22"/>
          <w:szCs w:val="22"/>
        </w:rPr>
        <w:t xml:space="preserve"> the national workshop</w:t>
      </w:r>
      <w:r w:rsidR="006513F9" w:rsidRPr="00214D04">
        <w:rPr>
          <w:rFonts w:asciiTheme="minorHAnsi" w:hAnsiTheme="minorHAnsi" w:cstheme="minorHAnsi"/>
          <w:sz w:val="22"/>
          <w:szCs w:val="22"/>
        </w:rPr>
        <w:t>s</w:t>
      </w:r>
      <w:r w:rsidRPr="00214D04">
        <w:rPr>
          <w:rFonts w:asciiTheme="minorHAnsi" w:hAnsiTheme="minorHAnsi" w:cstheme="minorHAnsi"/>
          <w:sz w:val="22"/>
          <w:szCs w:val="22"/>
        </w:rPr>
        <w:t xml:space="preserve"> will be presented. Final decisions will be made regarding </w:t>
      </w:r>
      <w:r w:rsidR="00DF2136" w:rsidRPr="00214D04">
        <w:rPr>
          <w:rFonts w:asciiTheme="minorHAnsi" w:hAnsiTheme="minorHAnsi" w:cstheme="minorHAnsi"/>
          <w:sz w:val="22"/>
          <w:szCs w:val="22"/>
        </w:rPr>
        <w:t xml:space="preserve">required </w:t>
      </w:r>
      <w:r w:rsidRPr="00214D04">
        <w:rPr>
          <w:rFonts w:asciiTheme="minorHAnsi" w:hAnsiTheme="minorHAnsi" w:cstheme="minorHAnsi"/>
          <w:sz w:val="22"/>
          <w:szCs w:val="22"/>
        </w:rPr>
        <w:t>improvement</w:t>
      </w:r>
      <w:r w:rsidR="006513F9" w:rsidRPr="00214D04">
        <w:rPr>
          <w:rFonts w:asciiTheme="minorHAnsi" w:hAnsiTheme="minorHAnsi" w:cstheme="minorHAnsi"/>
          <w:sz w:val="22"/>
          <w:szCs w:val="22"/>
        </w:rPr>
        <w:t>s</w:t>
      </w:r>
      <w:r w:rsidRPr="00214D04">
        <w:rPr>
          <w:rFonts w:asciiTheme="minorHAnsi" w:hAnsiTheme="minorHAnsi" w:cstheme="minorHAnsi"/>
          <w:sz w:val="22"/>
          <w:szCs w:val="22"/>
        </w:rPr>
        <w:t xml:space="preserve"> </w:t>
      </w:r>
      <w:r w:rsidR="006513F9" w:rsidRPr="00214D04">
        <w:rPr>
          <w:rFonts w:asciiTheme="minorHAnsi" w:hAnsiTheme="minorHAnsi" w:cstheme="minorHAnsi"/>
          <w:sz w:val="22"/>
          <w:szCs w:val="22"/>
        </w:rPr>
        <w:t>to</w:t>
      </w:r>
      <w:r w:rsidRPr="00214D04">
        <w:rPr>
          <w:rFonts w:asciiTheme="minorHAnsi" w:hAnsiTheme="minorHAnsi" w:cstheme="minorHAnsi"/>
          <w:sz w:val="22"/>
          <w:szCs w:val="22"/>
        </w:rPr>
        <w:t xml:space="preserve"> the multi-criteria assessment tools and protocol for data collection</w:t>
      </w:r>
      <w:r w:rsidR="00DF2136" w:rsidRPr="00214D04">
        <w:rPr>
          <w:rFonts w:asciiTheme="minorHAnsi" w:hAnsiTheme="minorHAnsi" w:cstheme="minorHAnsi"/>
          <w:sz w:val="22"/>
          <w:szCs w:val="22"/>
        </w:rPr>
        <w:t>,</w:t>
      </w:r>
      <w:r w:rsidRPr="00214D04">
        <w:rPr>
          <w:rFonts w:asciiTheme="minorHAnsi" w:hAnsiTheme="minorHAnsi" w:cstheme="minorHAnsi"/>
          <w:sz w:val="22"/>
          <w:szCs w:val="22"/>
        </w:rPr>
        <w:t xml:space="preserve"> and the participants will proceed with the validation of this tool. </w:t>
      </w:r>
      <w:r w:rsidR="00FB3433" w:rsidRPr="00214D04">
        <w:rPr>
          <w:rFonts w:asciiTheme="minorHAnsi" w:hAnsiTheme="minorHAnsi" w:cstheme="minorHAnsi"/>
          <w:sz w:val="22"/>
          <w:szCs w:val="22"/>
        </w:rPr>
        <w:t xml:space="preserve">Based on the results of the assessments regarding the effects of </w:t>
      </w:r>
      <w:r w:rsidR="000C16DD" w:rsidRPr="00214D04">
        <w:rPr>
          <w:rFonts w:asciiTheme="minorHAnsi" w:hAnsiTheme="minorHAnsi" w:cstheme="minorHAnsi"/>
          <w:sz w:val="22"/>
          <w:szCs w:val="22"/>
        </w:rPr>
        <w:t xml:space="preserve">agroecological </w:t>
      </w:r>
      <w:r w:rsidR="003D16D2" w:rsidRPr="00214D04">
        <w:rPr>
          <w:rFonts w:asciiTheme="minorHAnsi" w:hAnsiTheme="minorHAnsi" w:cstheme="minorHAnsi"/>
          <w:sz w:val="22"/>
          <w:szCs w:val="22"/>
        </w:rPr>
        <w:lastRenderedPageBreak/>
        <w:t>innovation</w:t>
      </w:r>
      <w:r w:rsidR="00FB3433" w:rsidRPr="00214D04">
        <w:rPr>
          <w:rFonts w:asciiTheme="minorHAnsi" w:hAnsiTheme="minorHAnsi" w:cstheme="minorHAnsi"/>
          <w:sz w:val="22"/>
          <w:szCs w:val="22"/>
        </w:rPr>
        <w:t>s</w:t>
      </w:r>
      <w:r w:rsidR="008C4920" w:rsidRPr="00214D04">
        <w:rPr>
          <w:rFonts w:asciiTheme="minorHAnsi" w:hAnsiTheme="minorHAnsi" w:cstheme="minorHAnsi"/>
          <w:sz w:val="22"/>
          <w:szCs w:val="22"/>
        </w:rPr>
        <w:t>, success factors</w:t>
      </w:r>
      <w:r w:rsidR="00FB3433" w:rsidRPr="00214D04">
        <w:rPr>
          <w:rFonts w:asciiTheme="minorHAnsi" w:hAnsiTheme="minorHAnsi" w:cstheme="minorHAnsi"/>
          <w:sz w:val="22"/>
          <w:szCs w:val="22"/>
        </w:rPr>
        <w:t xml:space="preserve"> and the suggestions made during the national workshop, specific sessions will be organised during the international workshop to discuss</w:t>
      </w:r>
      <w:r w:rsidR="00233C2C" w:rsidRPr="00214D04">
        <w:rPr>
          <w:rFonts w:asciiTheme="minorHAnsi" w:hAnsiTheme="minorHAnsi" w:cstheme="minorHAnsi"/>
          <w:sz w:val="22"/>
          <w:szCs w:val="22"/>
        </w:rPr>
        <w:t xml:space="preserve"> if</w:t>
      </w:r>
      <w:r w:rsidR="00FB3433" w:rsidRPr="00214D04">
        <w:rPr>
          <w:rFonts w:asciiTheme="minorHAnsi" w:hAnsiTheme="minorHAnsi" w:cstheme="minorHAnsi"/>
          <w:sz w:val="22"/>
          <w:szCs w:val="22"/>
        </w:rPr>
        <w:t xml:space="preserve"> </w:t>
      </w:r>
      <w:r w:rsidR="00061635" w:rsidRPr="00214D04">
        <w:rPr>
          <w:rFonts w:asciiTheme="minorHAnsi" w:hAnsiTheme="minorHAnsi" w:cstheme="minorHAnsi"/>
          <w:sz w:val="22"/>
          <w:szCs w:val="22"/>
        </w:rPr>
        <w:t>agroecology</w:t>
      </w:r>
      <w:r w:rsidR="00FB3433" w:rsidRPr="00214D04">
        <w:rPr>
          <w:rFonts w:asciiTheme="minorHAnsi" w:hAnsiTheme="minorHAnsi" w:cstheme="minorHAnsi"/>
          <w:sz w:val="22"/>
          <w:szCs w:val="22"/>
        </w:rPr>
        <w:t xml:space="preserve"> </w:t>
      </w:r>
      <w:r w:rsidR="00233C2C" w:rsidRPr="00214D04">
        <w:rPr>
          <w:rFonts w:asciiTheme="minorHAnsi" w:hAnsiTheme="minorHAnsi" w:cstheme="minorHAnsi"/>
          <w:sz w:val="22"/>
          <w:szCs w:val="22"/>
        </w:rPr>
        <w:t xml:space="preserve">is </w:t>
      </w:r>
      <w:r w:rsidR="00FB3433" w:rsidRPr="00214D04">
        <w:rPr>
          <w:rFonts w:asciiTheme="minorHAnsi" w:hAnsiTheme="minorHAnsi" w:cstheme="minorHAnsi"/>
          <w:sz w:val="22"/>
          <w:szCs w:val="22"/>
        </w:rPr>
        <w:t xml:space="preserve">an adequate </w:t>
      </w:r>
      <w:r w:rsidR="00233C2C" w:rsidRPr="00214D04">
        <w:rPr>
          <w:rFonts w:asciiTheme="minorHAnsi" w:hAnsiTheme="minorHAnsi" w:cstheme="minorHAnsi"/>
          <w:sz w:val="22"/>
          <w:szCs w:val="22"/>
        </w:rPr>
        <w:t>approach to address</w:t>
      </w:r>
      <w:r w:rsidR="001833B7" w:rsidRPr="00214D04">
        <w:rPr>
          <w:rFonts w:asciiTheme="minorHAnsi" w:hAnsiTheme="minorHAnsi" w:cstheme="minorHAnsi"/>
          <w:sz w:val="22"/>
          <w:szCs w:val="22"/>
        </w:rPr>
        <w:t xml:space="preserve"> land-degradation, food security and environment degradation issues</w:t>
      </w:r>
      <w:r w:rsidR="00233C2C" w:rsidRPr="00214D04">
        <w:rPr>
          <w:rFonts w:asciiTheme="minorHAnsi" w:hAnsiTheme="minorHAnsi" w:cstheme="minorHAnsi"/>
          <w:sz w:val="22"/>
          <w:szCs w:val="22"/>
        </w:rPr>
        <w:t xml:space="preserve">, if so in which context and </w:t>
      </w:r>
      <w:r w:rsidR="001833B7" w:rsidRPr="00214D04">
        <w:rPr>
          <w:rFonts w:asciiTheme="minorHAnsi" w:hAnsiTheme="minorHAnsi" w:cstheme="minorHAnsi"/>
          <w:sz w:val="22"/>
          <w:szCs w:val="22"/>
        </w:rPr>
        <w:t>how to upscale it.</w:t>
      </w:r>
    </w:p>
    <w:p w14:paraId="0AACE7C5" w14:textId="77777777" w:rsidR="00A568BE" w:rsidRPr="00214D04" w:rsidRDefault="00A568BE" w:rsidP="00A3127D">
      <w:pPr>
        <w:tabs>
          <w:tab w:val="num" w:pos="720"/>
        </w:tabs>
        <w:contextualSpacing/>
        <w:jc w:val="both"/>
        <w:rPr>
          <w:rFonts w:asciiTheme="minorHAnsi" w:hAnsiTheme="minorHAnsi" w:cstheme="minorHAnsi"/>
          <w:sz w:val="22"/>
          <w:szCs w:val="22"/>
          <w:lang w:val="en-GB"/>
        </w:rPr>
      </w:pPr>
    </w:p>
    <w:p w14:paraId="4263EB40" w14:textId="77777777" w:rsidR="007F1D32" w:rsidRPr="00214D04" w:rsidRDefault="007F1D32" w:rsidP="00A3127D">
      <w:pPr>
        <w:contextualSpacing/>
        <w:jc w:val="both"/>
        <w:rPr>
          <w:rFonts w:asciiTheme="minorHAnsi" w:hAnsiTheme="minorHAnsi" w:cstheme="minorHAnsi"/>
          <w:sz w:val="22"/>
          <w:szCs w:val="22"/>
          <w:lang w:val="en-GB"/>
        </w:rPr>
      </w:pPr>
    </w:p>
    <w:p w14:paraId="0E44BB56" w14:textId="2AEBF009" w:rsidR="007F1D32" w:rsidRPr="00214D04" w:rsidRDefault="007F1D32" w:rsidP="00A3127D">
      <w:pPr>
        <w:contextualSpacing/>
        <w:jc w:val="both"/>
        <w:rPr>
          <w:rFonts w:asciiTheme="minorHAnsi" w:hAnsiTheme="minorHAnsi" w:cstheme="minorHAnsi"/>
          <w:iCs/>
          <w:sz w:val="22"/>
          <w:szCs w:val="22"/>
          <w:u w:val="single"/>
          <w:lang w:val="en-GB"/>
        </w:rPr>
      </w:pPr>
      <w:r w:rsidRPr="00214D04">
        <w:rPr>
          <w:rFonts w:asciiTheme="minorHAnsi" w:hAnsiTheme="minorHAnsi" w:cstheme="minorHAnsi"/>
          <w:iCs/>
          <w:sz w:val="22"/>
          <w:szCs w:val="22"/>
          <w:u w:val="single"/>
          <w:lang w:val="en-GB"/>
        </w:rPr>
        <w:t>Component 3:</w:t>
      </w:r>
      <w:r w:rsidR="00243B41" w:rsidRPr="00214D04">
        <w:rPr>
          <w:rFonts w:asciiTheme="minorHAnsi" w:hAnsiTheme="minorHAnsi" w:cstheme="minorHAnsi"/>
          <w:iCs/>
          <w:sz w:val="22"/>
          <w:szCs w:val="22"/>
          <w:u w:val="single"/>
          <w:lang w:val="en-GB"/>
        </w:rPr>
        <w:t xml:space="preserve"> Advocacy for informed decision-making</w:t>
      </w:r>
    </w:p>
    <w:p w14:paraId="7DD397D9" w14:textId="77777777" w:rsidR="007F1D32" w:rsidRPr="00214D04" w:rsidRDefault="007F1D32" w:rsidP="00A3127D">
      <w:pPr>
        <w:contextualSpacing/>
        <w:jc w:val="both"/>
        <w:rPr>
          <w:rFonts w:asciiTheme="minorHAnsi" w:hAnsiTheme="minorHAnsi" w:cstheme="minorHAnsi"/>
          <w:iCs/>
          <w:sz w:val="22"/>
          <w:szCs w:val="22"/>
          <w:u w:val="single"/>
          <w:lang w:val="en-GB"/>
        </w:rPr>
      </w:pPr>
    </w:p>
    <w:p w14:paraId="261CE123" w14:textId="37EE34D2" w:rsidR="001A70BD" w:rsidRPr="00214D04" w:rsidRDefault="00CB2501"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After building up the evidence base on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under Components 1 and 2</w:t>
      </w:r>
      <w:r w:rsidR="00786AD1" w:rsidRPr="00214D04">
        <w:rPr>
          <w:rFonts w:asciiTheme="minorHAnsi" w:hAnsiTheme="minorHAnsi" w:cstheme="minorHAnsi"/>
          <w:sz w:val="22"/>
          <w:szCs w:val="22"/>
        </w:rPr>
        <w:t>, t</w:t>
      </w:r>
      <w:r w:rsidRPr="00214D04">
        <w:rPr>
          <w:rFonts w:asciiTheme="minorHAnsi" w:hAnsiTheme="minorHAnsi" w:cstheme="minorHAnsi"/>
          <w:sz w:val="22"/>
          <w:szCs w:val="22"/>
        </w:rPr>
        <w:t xml:space="preserve">he results will be used to advocate for the integration of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into policy-making processes. </w:t>
      </w:r>
      <w:r w:rsidR="0071152B" w:rsidRPr="00214D04">
        <w:rPr>
          <w:rFonts w:asciiTheme="minorHAnsi" w:hAnsiTheme="minorHAnsi" w:cstheme="minorHAnsi"/>
          <w:sz w:val="22"/>
          <w:szCs w:val="22"/>
        </w:rPr>
        <w:t xml:space="preserve">The main objective of this component is to convince relevant national and international organisations to </w:t>
      </w:r>
      <w:r w:rsidR="00DE2473" w:rsidRPr="00214D04">
        <w:rPr>
          <w:rFonts w:asciiTheme="minorHAnsi" w:hAnsiTheme="minorHAnsi" w:cstheme="minorHAnsi"/>
          <w:sz w:val="22"/>
          <w:szCs w:val="22"/>
        </w:rPr>
        <w:t xml:space="preserve">use </w:t>
      </w:r>
      <w:r w:rsidR="00061635" w:rsidRPr="00214D04">
        <w:rPr>
          <w:rFonts w:asciiTheme="minorHAnsi" w:hAnsiTheme="minorHAnsi" w:cstheme="minorHAnsi"/>
          <w:sz w:val="22"/>
          <w:szCs w:val="22"/>
        </w:rPr>
        <w:t>agroecology</w:t>
      </w:r>
      <w:r w:rsidR="00DE2473" w:rsidRPr="00214D04">
        <w:rPr>
          <w:rFonts w:asciiTheme="minorHAnsi" w:hAnsiTheme="minorHAnsi" w:cstheme="minorHAnsi"/>
          <w:sz w:val="22"/>
          <w:szCs w:val="22"/>
        </w:rPr>
        <w:t xml:space="preserve"> to fight against</w:t>
      </w:r>
      <w:r w:rsidR="0071152B" w:rsidRPr="00214D04">
        <w:rPr>
          <w:rFonts w:asciiTheme="minorHAnsi" w:hAnsiTheme="minorHAnsi" w:cstheme="minorHAnsi"/>
          <w:sz w:val="22"/>
          <w:szCs w:val="22"/>
        </w:rPr>
        <w:t xml:space="preserve"> desertification in drylands. </w:t>
      </w:r>
      <w:r w:rsidR="00896122" w:rsidRPr="00214D04">
        <w:rPr>
          <w:rFonts w:asciiTheme="minorHAnsi" w:hAnsiTheme="minorHAnsi" w:cstheme="minorHAnsi"/>
          <w:sz w:val="22"/>
          <w:szCs w:val="22"/>
        </w:rPr>
        <w:t>To do so, advocacy strategies – well-argued and based on scientifically</w:t>
      </w:r>
      <w:r w:rsidR="00096332" w:rsidRPr="00214D04">
        <w:rPr>
          <w:rFonts w:asciiTheme="minorHAnsi" w:hAnsiTheme="minorHAnsi" w:cstheme="minorHAnsi"/>
          <w:sz w:val="22"/>
          <w:szCs w:val="22"/>
        </w:rPr>
        <w:t>-</w:t>
      </w:r>
      <w:r w:rsidR="00896122" w:rsidRPr="00214D04">
        <w:rPr>
          <w:rFonts w:asciiTheme="minorHAnsi" w:hAnsiTheme="minorHAnsi" w:cstheme="minorHAnsi"/>
          <w:sz w:val="22"/>
          <w:szCs w:val="22"/>
        </w:rPr>
        <w:t>validated evaluations – will be implemented to promote agroecology in</w:t>
      </w:r>
      <w:r w:rsidR="005B4DD3" w:rsidRPr="00214D04">
        <w:rPr>
          <w:rFonts w:asciiTheme="minorHAnsi" w:hAnsiTheme="minorHAnsi" w:cstheme="minorHAnsi"/>
          <w:sz w:val="22"/>
          <w:szCs w:val="22"/>
        </w:rPr>
        <w:t xml:space="preserve"> public policies. </w:t>
      </w:r>
      <w:r w:rsidR="00896122" w:rsidRPr="00214D04">
        <w:rPr>
          <w:rFonts w:asciiTheme="minorHAnsi" w:hAnsiTheme="minorHAnsi" w:cstheme="minorHAnsi"/>
          <w:sz w:val="22"/>
          <w:szCs w:val="22"/>
        </w:rPr>
        <w:t>U</w:t>
      </w:r>
      <w:r w:rsidR="00A62335" w:rsidRPr="00214D04">
        <w:rPr>
          <w:rFonts w:asciiTheme="minorHAnsi" w:hAnsiTheme="minorHAnsi" w:cstheme="minorHAnsi"/>
          <w:sz w:val="22"/>
          <w:szCs w:val="22"/>
        </w:rPr>
        <w:t>nder Component 3, a national advocacy strategy will</w:t>
      </w:r>
      <w:r w:rsidR="001A70BD" w:rsidRPr="00214D04">
        <w:rPr>
          <w:rFonts w:asciiTheme="minorHAnsi" w:hAnsiTheme="minorHAnsi" w:cstheme="minorHAnsi"/>
          <w:sz w:val="22"/>
          <w:szCs w:val="22"/>
        </w:rPr>
        <w:t xml:space="preserve"> </w:t>
      </w:r>
      <w:r w:rsidR="00A62335" w:rsidRPr="00214D04">
        <w:rPr>
          <w:rFonts w:asciiTheme="minorHAnsi" w:hAnsiTheme="minorHAnsi" w:cstheme="minorHAnsi"/>
          <w:sz w:val="22"/>
          <w:szCs w:val="22"/>
        </w:rPr>
        <w:t xml:space="preserve">be implemented to promote </w:t>
      </w:r>
      <w:r w:rsidR="00895FD0" w:rsidRPr="00214D04">
        <w:rPr>
          <w:rFonts w:asciiTheme="minorHAnsi" w:hAnsiTheme="minorHAnsi" w:cstheme="minorHAnsi"/>
          <w:sz w:val="22"/>
          <w:szCs w:val="22"/>
        </w:rPr>
        <w:t xml:space="preserve">the integration of </w:t>
      </w:r>
      <w:r w:rsidR="000C16DD" w:rsidRPr="00214D04">
        <w:rPr>
          <w:rFonts w:asciiTheme="minorHAnsi" w:hAnsiTheme="minorHAnsi" w:cstheme="minorHAnsi"/>
          <w:sz w:val="22"/>
          <w:szCs w:val="22"/>
        </w:rPr>
        <w:t xml:space="preserve">agroecological </w:t>
      </w:r>
      <w:r w:rsidR="003D16D2" w:rsidRPr="00214D04">
        <w:rPr>
          <w:rFonts w:asciiTheme="minorHAnsi" w:hAnsiTheme="minorHAnsi" w:cstheme="minorHAnsi"/>
          <w:sz w:val="22"/>
          <w:szCs w:val="22"/>
        </w:rPr>
        <w:t>innovation</w:t>
      </w:r>
      <w:r w:rsidR="00895FD0" w:rsidRPr="00214D04">
        <w:rPr>
          <w:rFonts w:asciiTheme="minorHAnsi" w:hAnsiTheme="minorHAnsi" w:cstheme="minorHAnsi"/>
          <w:sz w:val="22"/>
          <w:szCs w:val="22"/>
        </w:rPr>
        <w:t xml:space="preserve">s </w:t>
      </w:r>
      <w:r w:rsidRPr="00214D04">
        <w:rPr>
          <w:rFonts w:asciiTheme="minorHAnsi" w:hAnsiTheme="minorHAnsi" w:cstheme="minorHAnsi"/>
          <w:sz w:val="22"/>
          <w:szCs w:val="22"/>
        </w:rPr>
        <w:t xml:space="preserve">by policy makers </w:t>
      </w:r>
      <w:r w:rsidR="00895FD0" w:rsidRPr="00214D04">
        <w:rPr>
          <w:rFonts w:asciiTheme="minorHAnsi" w:hAnsiTheme="minorHAnsi" w:cstheme="minorHAnsi"/>
          <w:sz w:val="22"/>
          <w:szCs w:val="22"/>
        </w:rPr>
        <w:t xml:space="preserve">into development planning </w:t>
      </w:r>
      <w:r w:rsidR="001A70BD" w:rsidRPr="00214D04">
        <w:rPr>
          <w:rFonts w:asciiTheme="minorHAnsi" w:hAnsiTheme="minorHAnsi" w:cstheme="minorHAnsi"/>
          <w:sz w:val="22"/>
          <w:szCs w:val="22"/>
        </w:rPr>
        <w:t>in Brazil, South Africa, Ethiopia, Morocco, Burkina Faso, Senegal, and India</w:t>
      </w:r>
      <w:r w:rsidR="00895FD0" w:rsidRPr="00214D04">
        <w:rPr>
          <w:rFonts w:asciiTheme="minorHAnsi" w:hAnsiTheme="minorHAnsi" w:cstheme="minorHAnsi"/>
          <w:sz w:val="22"/>
          <w:szCs w:val="22"/>
        </w:rPr>
        <w:t xml:space="preserve">. </w:t>
      </w:r>
      <w:r w:rsidR="00061635" w:rsidRPr="00214D04">
        <w:rPr>
          <w:rFonts w:asciiTheme="minorHAnsi" w:hAnsiTheme="minorHAnsi" w:cstheme="minorHAnsi"/>
          <w:sz w:val="22"/>
          <w:szCs w:val="22"/>
        </w:rPr>
        <w:t>Agroecology</w:t>
      </w:r>
      <w:r w:rsidR="00895FD0" w:rsidRPr="00214D04">
        <w:rPr>
          <w:rFonts w:asciiTheme="minorHAnsi" w:hAnsiTheme="minorHAnsi" w:cstheme="minorHAnsi"/>
          <w:sz w:val="22"/>
          <w:szCs w:val="22"/>
        </w:rPr>
        <w:t xml:space="preserve"> will also be promoted at the i</w:t>
      </w:r>
      <w:r w:rsidR="001A70BD" w:rsidRPr="00214D04">
        <w:rPr>
          <w:rFonts w:asciiTheme="minorHAnsi" w:hAnsiTheme="minorHAnsi" w:cstheme="minorHAnsi"/>
          <w:sz w:val="22"/>
          <w:szCs w:val="22"/>
        </w:rPr>
        <w:t xml:space="preserve">nternational </w:t>
      </w:r>
      <w:r w:rsidR="00895FD0" w:rsidRPr="00214D04">
        <w:rPr>
          <w:rFonts w:asciiTheme="minorHAnsi" w:hAnsiTheme="minorHAnsi" w:cstheme="minorHAnsi"/>
          <w:sz w:val="22"/>
          <w:szCs w:val="22"/>
        </w:rPr>
        <w:t xml:space="preserve">level through raising awareness of international </w:t>
      </w:r>
      <w:r w:rsidR="001A70BD" w:rsidRPr="00214D04">
        <w:rPr>
          <w:rFonts w:asciiTheme="minorHAnsi" w:hAnsiTheme="minorHAnsi" w:cstheme="minorHAnsi"/>
          <w:sz w:val="22"/>
          <w:szCs w:val="22"/>
        </w:rPr>
        <w:t>organisations</w:t>
      </w:r>
      <w:r w:rsidR="00895FD0" w:rsidRPr="00214D04">
        <w:rPr>
          <w:rFonts w:asciiTheme="minorHAnsi" w:hAnsiTheme="minorHAnsi" w:cstheme="minorHAnsi"/>
          <w:sz w:val="22"/>
          <w:szCs w:val="22"/>
        </w:rPr>
        <w:t xml:space="preserve"> on the benefits of </w:t>
      </w:r>
      <w:r w:rsidR="00061635" w:rsidRPr="00214D04">
        <w:rPr>
          <w:rFonts w:asciiTheme="minorHAnsi" w:hAnsiTheme="minorHAnsi" w:cstheme="minorHAnsi"/>
          <w:sz w:val="22"/>
          <w:szCs w:val="22"/>
        </w:rPr>
        <w:t>agroecology</w:t>
      </w:r>
      <w:r w:rsidR="00895FD0" w:rsidRPr="00214D04">
        <w:rPr>
          <w:rFonts w:asciiTheme="minorHAnsi" w:hAnsiTheme="minorHAnsi" w:cstheme="minorHAnsi"/>
          <w:sz w:val="22"/>
          <w:szCs w:val="22"/>
        </w:rPr>
        <w:t xml:space="preserve"> as a means to achieve healthy ecosystems, diverse food systems, sustainable agricultural livelihoods, and adaptation to and mitigation of climate change.</w:t>
      </w:r>
      <w:r w:rsidR="001A70BD" w:rsidRPr="00214D04">
        <w:rPr>
          <w:rFonts w:asciiTheme="minorHAnsi" w:hAnsiTheme="minorHAnsi" w:cstheme="minorHAnsi"/>
          <w:color w:val="943634" w:themeColor="accent2" w:themeShade="BF"/>
          <w:sz w:val="22"/>
          <w:szCs w:val="22"/>
        </w:rPr>
        <w:t xml:space="preserve"> </w:t>
      </w:r>
    </w:p>
    <w:p w14:paraId="1893DAC2" w14:textId="77777777" w:rsidR="001A70BD" w:rsidRPr="00214D04" w:rsidRDefault="001A70BD" w:rsidP="00A3127D">
      <w:pPr>
        <w:contextualSpacing/>
        <w:jc w:val="both"/>
        <w:rPr>
          <w:rFonts w:asciiTheme="minorHAnsi" w:hAnsiTheme="minorHAnsi" w:cstheme="minorHAnsi"/>
          <w:iCs/>
          <w:sz w:val="22"/>
          <w:szCs w:val="22"/>
          <w:u w:val="single"/>
          <w:lang w:val="en-GB"/>
        </w:rPr>
      </w:pPr>
    </w:p>
    <w:p w14:paraId="65797BE2" w14:textId="45DC658B" w:rsidR="007F1D32" w:rsidRPr="00214D04" w:rsidRDefault="00243B41" w:rsidP="00A3127D">
      <w:pPr>
        <w:contextualSpacing/>
        <w:jc w:val="both"/>
        <w:rPr>
          <w:rFonts w:asciiTheme="minorHAnsi" w:hAnsiTheme="minorHAnsi" w:cstheme="minorHAnsi"/>
          <w:b/>
          <w:i/>
          <w:iCs/>
          <w:sz w:val="22"/>
          <w:szCs w:val="22"/>
          <w:lang w:val="en-GB"/>
        </w:rPr>
      </w:pPr>
      <w:r w:rsidRPr="00214D04">
        <w:rPr>
          <w:rFonts w:asciiTheme="minorHAnsi" w:hAnsiTheme="minorHAnsi" w:cstheme="minorHAnsi"/>
          <w:b/>
          <w:i/>
          <w:iCs/>
          <w:sz w:val="22"/>
          <w:szCs w:val="22"/>
          <w:lang w:val="en-GB"/>
        </w:rPr>
        <w:t xml:space="preserve">Outcome 3: Evidence-based decision-making on </w:t>
      </w:r>
      <w:r w:rsidR="00061635" w:rsidRPr="00214D04">
        <w:rPr>
          <w:rFonts w:asciiTheme="minorHAnsi" w:hAnsiTheme="minorHAnsi" w:cstheme="minorHAnsi"/>
          <w:b/>
          <w:i/>
          <w:iCs/>
          <w:sz w:val="22"/>
          <w:szCs w:val="22"/>
          <w:lang w:val="en-GB"/>
        </w:rPr>
        <w:t>agroecology</w:t>
      </w:r>
      <w:r w:rsidRPr="00214D04">
        <w:rPr>
          <w:rFonts w:asciiTheme="minorHAnsi" w:hAnsiTheme="minorHAnsi" w:cstheme="minorHAnsi"/>
          <w:b/>
          <w:i/>
          <w:iCs/>
          <w:sz w:val="22"/>
          <w:szCs w:val="22"/>
          <w:lang w:val="en-GB"/>
        </w:rPr>
        <w:t xml:space="preserve"> is strengthened and systematized at international, national, local and landscape levels</w:t>
      </w:r>
    </w:p>
    <w:p w14:paraId="109B87B1" w14:textId="77777777" w:rsidR="00243B41" w:rsidRPr="00214D04" w:rsidRDefault="00243B41" w:rsidP="00A3127D">
      <w:pPr>
        <w:contextualSpacing/>
        <w:jc w:val="both"/>
        <w:rPr>
          <w:rFonts w:asciiTheme="minorHAnsi" w:hAnsiTheme="minorHAnsi" w:cstheme="minorHAnsi"/>
          <w:b/>
          <w:sz w:val="22"/>
          <w:szCs w:val="22"/>
          <w:u w:val="single"/>
          <w:lang w:val="en-GB"/>
        </w:rPr>
      </w:pPr>
    </w:p>
    <w:p w14:paraId="00926944" w14:textId="77777777" w:rsidR="007F1D32" w:rsidRPr="00214D04" w:rsidRDefault="007F1D32" w:rsidP="00A3127D">
      <w:pPr>
        <w:contextualSpacing/>
        <w:jc w:val="both"/>
        <w:rPr>
          <w:rFonts w:asciiTheme="minorHAnsi" w:hAnsiTheme="minorHAnsi" w:cstheme="minorHAnsi"/>
          <w:b/>
          <w:sz w:val="22"/>
          <w:szCs w:val="22"/>
          <w:u w:val="single"/>
          <w:lang w:val="en-GB"/>
        </w:rPr>
      </w:pPr>
      <w:r w:rsidRPr="00214D04">
        <w:rPr>
          <w:rFonts w:asciiTheme="minorHAnsi" w:hAnsiTheme="minorHAnsi" w:cstheme="minorHAnsi"/>
          <w:b/>
          <w:sz w:val="22"/>
          <w:szCs w:val="22"/>
          <w:u w:val="single"/>
          <w:lang w:val="en-GB"/>
        </w:rPr>
        <w:t>Indicators:</w:t>
      </w:r>
    </w:p>
    <w:p w14:paraId="049FB26B" w14:textId="6A63CF6D" w:rsidR="00243B41" w:rsidRPr="00214D04" w:rsidRDefault="00243B41" w:rsidP="00A3127D">
      <w:pPr>
        <w:ind w:left="454" w:hanging="454"/>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i) </w:t>
      </w:r>
      <w:r w:rsidR="00D16A07" w:rsidRPr="00214D04">
        <w:rPr>
          <w:rFonts w:asciiTheme="minorHAnsi" w:hAnsiTheme="minorHAnsi" w:cstheme="minorHAnsi"/>
          <w:sz w:val="22"/>
          <w:szCs w:val="22"/>
          <w:lang w:val="en-GB"/>
        </w:rPr>
        <w:tab/>
      </w:r>
      <w:r w:rsidRPr="00214D04">
        <w:rPr>
          <w:rFonts w:asciiTheme="minorHAnsi" w:hAnsiTheme="minorHAnsi" w:cstheme="minorHAnsi"/>
          <w:sz w:val="22"/>
          <w:szCs w:val="22"/>
          <w:lang w:val="en-GB"/>
        </w:rPr>
        <w:t>Number of</w:t>
      </w:r>
      <w:r w:rsidR="00BA5F84" w:rsidRPr="00214D04">
        <w:rPr>
          <w:rFonts w:asciiTheme="minorHAnsi" w:hAnsiTheme="minorHAnsi" w:cstheme="minorHAnsi"/>
          <w:sz w:val="22"/>
          <w:szCs w:val="22"/>
          <w:lang w:val="en-GB"/>
        </w:rPr>
        <w:t xml:space="preserve"> advocacy opportunities created</w:t>
      </w:r>
      <w:r w:rsidRPr="00214D04">
        <w:rPr>
          <w:rFonts w:asciiTheme="minorHAnsi" w:hAnsiTheme="minorHAnsi" w:cstheme="minorHAnsi"/>
          <w:sz w:val="22"/>
          <w:szCs w:val="22"/>
          <w:lang w:val="en-GB"/>
        </w:rPr>
        <w:t xml:space="preserve"> (including meetings, communication tools, radio emission)</w:t>
      </w:r>
    </w:p>
    <w:p w14:paraId="38645985" w14:textId="581A11D7" w:rsidR="00243B41" w:rsidRPr="00214D04" w:rsidRDefault="00243B41" w:rsidP="00A3127D">
      <w:pPr>
        <w:ind w:left="454" w:hanging="454"/>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ii) </w:t>
      </w:r>
      <w:r w:rsidR="00D16A07" w:rsidRPr="00214D04">
        <w:rPr>
          <w:rFonts w:asciiTheme="minorHAnsi" w:hAnsiTheme="minorHAnsi" w:cstheme="minorHAnsi"/>
          <w:sz w:val="22"/>
          <w:szCs w:val="22"/>
          <w:lang w:val="en-GB"/>
        </w:rPr>
        <w:tab/>
      </w:r>
      <w:r w:rsidRPr="00214D04">
        <w:rPr>
          <w:rFonts w:asciiTheme="minorHAnsi" w:hAnsiTheme="minorHAnsi" w:cstheme="minorHAnsi"/>
          <w:sz w:val="22"/>
          <w:szCs w:val="22"/>
          <w:lang w:val="en-GB"/>
        </w:rPr>
        <w:t>Number of international organisation</w:t>
      </w:r>
      <w:r w:rsidR="004706E5" w:rsidRPr="00214D04">
        <w:rPr>
          <w:rFonts w:asciiTheme="minorHAnsi" w:hAnsiTheme="minorHAnsi" w:cstheme="minorHAnsi"/>
          <w:sz w:val="22"/>
          <w:szCs w:val="22"/>
          <w:lang w:val="en-GB"/>
        </w:rPr>
        <w:t>s</w:t>
      </w:r>
      <w:r w:rsidRPr="00214D04">
        <w:rPr>
          <w:rFonts w:asciiTheme="minorHAnsi" w:hAnsiTheme="minorHAnsi" w:cstheme="minorHAnsi"/>
          <w:sz w:val="22"/>
          <w:szCs w:val="22"/>
          <w:lang w:val="en-GB"/>
        </w:rPr>
        <w:t xml:space="preserve"> (e.g. UNCCD, </w:t>
      </w:r>
      <w:r w:rsidR="009D3825" w:rsidRPr="00214D04">
        <w:rPr>
          <w:rFonts w:asciiTheme="minorHAnsi" w:hAnsiTheme="minorHAnsi" w:cstheme="minorHAnsi"/>
          <w:sz w:val="22"/>
          <w:szCs w:val="22"/>
          <w:lang w:val="en-GB"/>
        </w:rPr>
        <w:t xml:space="preserve">United Nations Framework Convention on Climate Change – </w:t>
      </w:r>
      <w:r w:rsidRPr="00214D04">
        <w:rPr>
          <w:rFonts w:asciiTheme="minorHAnsi" w:hAnsiTheme="minorHAnsi" w:cstheme="minorHAnsi"/>
          <w:sz w:val="22"/>
          <w:szCs w:val="22"/>
          <w:lang w:val="en-GB"/>
        </w:rPr>
        <w:t xml:space="preserve">UNFCCC, </w:t>
      </w:r>
      <w:r w:rsidR="009D3825" w:rsidRPr="00214D04">
        <w:rPr>
          <w:rFonts w:asciiTheme="minorHAnsi" w:hAnsiTheme="minorHAnsi" w:cstheme="minorHAnsi"/>
          <w:sz w:val="22"/>
          <w:szCs w:val="22"/>
          <w:lang w:val="en-GB"/>
        </w:rPr>
        <w:t xml:space="preserve">World Bank – </w:t>
      </w:r>
      <w:r w:rsidRPr="00214D04">
        <w:rPr>
          <w:rFonts w:asciiTheme="minorHAnsi" w:hAnsiTheme="minorHAnsi" w:cstheme="minorHAnsi"/>
          <w:sz w:val="22"/>
          <w:szCs w:val="22"/>
          <w:lang w:val="en-GB"/>
        </w:rPr>
        <w:t xml:space="preserve">WB, </w:t>
      </w:r>
      <w:r w:rsidR="00D618BB" w:rsidRPr="00214D04">
        <w:rPr>
          <w:rFonts w:asciiTheme="minorHAnsi" w:hAnsiTheme="minorHAnsi" w:cstheme="minorHAnsi"/>
          <w:sz w:val="22"/>
          <w:szCs w:val="22"/>
          <w:lang w:val="en-GB"/>
        </w:rPr>
        <w:t xml:space="preserve">Asian Development Bank – </w:t>
      </w:r>
      <w:r w:rsidRPr="00214D04">
        <w:rPr>
          <w:rFonts w:asciiTheme="minorHAnsi" w:hAnsiTheme="minorHAnsi" w:cstheme="minorHAnsi"/>
          <w:sz w:val="22"/>
          <w:szCs w:val="22"/>
          <w:lang w:val="en-GB"/>
        </w:rPr>
        <w:t>ADB, FAO) w</w:t>
      </w:r>
      <w:r w:rsidR="00711AFA">
        <w:rPr>
          <w:rFonts w:asciiTheme="minorHAnsi" w:hAnsiTheme="minorHAnsi" w:cstheme="minorHAnsi"/>
          <w:sz w:val="22"/>
          <w:szCs w:val="22"/>
          <w:lang w:val="en-GB"/>
        </w:rPr>
        <w:t>ithin which the relevant department(s)</w:t>
      </w:r>
      <w:r w:rsidRPr="00214D04">
        <w:rPr>
          <w:rFonts w:asciiTheme="minorHAnsi" w:hAnsiTheme="minorHAnsi" w:cstheme="minorHAnsi"/>
          <w:sz w:val="22"/>
          <w:szCs w:val="22"/>
          <w:lang w:val="en-GB"/>
        </w:rPr>
        <w:t xml:space="preserve"> endorse the advocacy messages generated under the project</w:t>
      </w:r>
    </w:p>
    <w:p w14:paraId="0BDD1938" w14:textId="77777777" w:rsidR="007F1D32" w:rsidRPr="00214D04" w:rsidRDefault="007F1D32" w:rsidP="00A3127D">
      <w:pPr>
        <w:contextualSpacing/>
        <w:jc w:val="both"/>
        <w:rPr>
          <w:rFonts w:asciiTheme="minorHAnsi" w:hAnsiTheme="minorHAnsi" w:cstheme="minorHAnsi"/>
          <w:b/>
          <w:sz w:val="22"/>
          <w:szCs w:val="22"/>
          <w:u w:val="single"/>
          <w:lang w:val="en-GB"/>
        </w:rPr>
      </w:pPr>
    </w:p>
    <w:p w14:paraId="3C1D1FB5" w14:textId="77777777" w:rsidR="007F1D32" w:rsidRPr="00214D04" w:rsidRDefault="007F1D32" w:rsidP="00A3127D">
      <w:pPr>
        <w:contextualSpacing/>
        <w:jc w:val="both"/>
        <w:rPr>
          <w:rFonts w:asciiTheme="minorHAnsi" w:hAnsiTheme="minorHAnsi" w:cstheme="minorHAnsi"/>
          <w:b/>
          <w:sz w:val="22"/>
          <w:szCs w:val="22"/>
          <w:u w:val="single"/>
          <w:lang w:val="en-GB"/>
        </w:rPr>
      </w:pPr>
      <w:r w:rsidRPr="00214D04">
        <w:rPr>
          <w:rFonts w:asciiTheme="minorHAnsi" w:hAnsiTheme="minorHAnsi" w:cstheme="minorHAnsi"/>
          <w:b/>
          <w:sz w:val="22"/>
          <w:szCs w:val="22"/>
          <w:u w:val="single"/>
          <w:lang w:val="en-GB"/>
        </w:rPr>
        <w:t>Targets:</w:t>
      </w:r>
    </w:p>
    <w:p w14:paraId="7341B408" w14:textId="020D0481" w:rsidR="00243B41" w:rsidRPr="00214D04" w:rsidRDefault="00243B41" w:rsidP="00A3127D">
      <w:pPr>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i)</w:t>
      </w:r>
      <w:r w:rsidR="00D16A07" w:rsidRPr="00214D04">
        <w:rPr>
          <w:rFonts w:asciiTheme="minorHAnsi" w:hAnsiTheme="minorHAnsi" w:cstheme="minorHAnsi"/>
          <w:sz w:val="22"/>
          <w:szCs w:val="22"/>
          <w:lang w:val="en-GB"/>
        </w:rPr>
        <w:tab/>
      </w:r>
      <w:proofErr w:type="gramStart"/>
      <w:r w:rsidRPr="00214D04">
        <w:rPr>
          <w:rFonts w:asciiTheme="minorHAnsi" w:hAnsiTheme="minorHAnsi" w:cstheme="minorHAnsi"/>
          <w:sz w:val="22"/>
          <w:szCs w:val="22"/>
          <w:lang w:val="en-GB"/>
        </w:rPr>
        <w:t>at</w:t>
      </w:r>
      <w:proofErr w:type="gramEnd"/>
      <w:r w:rsidRPr="00214D04">
        <w:rPr>
          <w:rFonts w:asciiTheme="minorHAnsi" w:hAnsiTheme="minorHAnsi" w:cstheme="minorHAnsi"/>
          <w:sz w:val="22"/>
          <w:szCs w:val="22"/>
          <w:lang w:val="en-GB"/>
        </w:rPr>
        <w:t xml:space="preserve"> least 9 events, and 10 advocacy documents and tools</w:t>
      </w:r>
    </w:p>
    <w:p w14:paraId="44564818" w14:textId="4872779E" w:rsidR="007F1D32" w:rsidRPr="00214D04" w:rsidRDefault="00243B41" w:rsidP="00A3127D">
      <w:pPr>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ii) </w:t>
      </w:r>
      <w:r w:rsidR="00D16A07" w:rsidRPr="00214D04">
        <w:rPr>
          <w:rFonts w:asciiTheme="minorHAnsi" w:hAnsiTheme="minorHAnsi" w:cstheme="minorHAnsi"/>
          <w:sz w:val="22"/>
          <w:szCs w:val="22"/>
          <w:lang w:val="en-GB"/>
        </w:rPr>
        <w:tab/>
      </w:r>
      <w:proofErr w:type="gramStart"/>
      <w:r w:rsidRPr="00214D04">
        <w:rPr>
          <w:rFonts w:asciiTheme="minorHAnsi" w:hAnsiTheme="minorHAnsi" w:cstheme="minorHAnsi"/>
          <w:sz w:val="22"/>
          <w:szCs w:val="22"/>
          <w:lang w:val="en-GB"/>
        </w:rPr>
        <w:t>at</w:t>
      </w:r>
      <w:proofErr w:type="gramEnd"/>
      <w:r w:rsidRPr="00214D04">
        <w:rPr>
          <w:rFonts w:asciiTheme="minorHAnsi" w:hAnsiTheme="minorHAnsi" w:cstheme="minorHAnsi"/>
          <w:sz w:val="22"/>
          <w:szCs w:val="22"/>
          <w:lang w:val="en-GB"/>
        </w:rPr>
        <w:t xml:space="preserve"> least 3 international organisations</w:t>
      </w:r>
    </w:p>
    <w:p w14:paraId="0EEAB096" w14:textId="77777777" w:rsidR="00243B41" w:rsidRPr="00214D04" w:rsidRDefault="00243B41" w:rsidP="00A3127D">
      <w:pPr>
        <w:contextualSpacing/>
        <w:jc w:val="both"/>
        <w:rPr>
          <w:rFonts w:asciiTheme="minorHAnsi" w:hAnsiTheme="minorHAnsi" w:cstheme="minorHAnsi"/>
          <w:b/>
          <w:sz w:val="22"/>
          <w:szCs w:val="22"/>
          <w:u w:val="single"/>
          <w:lang w:val="en-GB"/>
        </w:rPr>
      </w:pPr>
    </w:p>
    <w:p w14:paraId="74E8465E" w14:textId="77777777" w:rsidR="007F1D32" w:rsidRPr="00214D04" w:rsidRDefault="007F1D32" w:rsidP="00A3127D">
      <w:pPr>
        <w:contextualSpacing/>
        <w:jc w:val="both"/>
        <w:rPr>
          <w:rFonts w:asciiTheme="minorHAnsi" w:hAnsiTheme="minorHAnsi" w:cstheme="minorHAnsi"/>
          <w:iCs/>
          <w:sz w:val="22"/>
          <w:szCs w:val="22"/>
          <w:u w:val="single"/>
          <w:lang w:val="en-GB"/>
        </w:rPr>
      </w:pPr>
    </w:p>
    <w:p w14:paraId="3B56DAD3" w14:textId="4024ACC4" w:rsidR="007E3A64" w:rsidRPr="00214D04" w:rsidRDefault="007F1D32" w:rsidP="00A3127D">
      <w:pPr>
        <w:contextualSpacing/>
        <w:jc w:val="both"/>
        <w:rPr>
          <w:rFonts w:asciiTheme="minorHAnsi" w:hAnsiTheme="minorHAnsi" w:cstheme="minorHAnsi"/>
          <w:b/>
          <w:sz w:val="22"/>
          <w:szCs w:val="22"/>
          <w:lang w:val="en-GB"/>
        </w:rPr>
      </w:pPr>
      <w:r w:rsidRPr="00214D04">
        <w:rPr>
          <w:rFonts w:asciiTheme="minorHAnsi" w:hAnsiTheme="minorHAnsi" w:cstheme="minorHAnsi"/>
          <w:b/>
          <w:sz w:val="22"/>
          <w:szCs w:val="22"/>
          <w:lang w:val="en-GB"/>
        </w:rPr>
        <w:t xml:space="preserve">Output 3.1: </w:t>
      </w:r>
      <w:r w:rsidR="007E3A64" w:rsidRPr="00214D04">
        <w:rPr>
          <w:rFonts w:asciiTheme="minorHAnsi" w:hAnsiTheme="minorHAnsi" w:cstheme="minorHAnsi"/>
          <w:b/>
          <w:sz w:val="22"/>
          <w:szCs w:val="22"/>
          <w:lang w:val="en-GB"/>
        </w:rPr>
        <w:t>A common but differentiated advocacy strategy developed by CSOs</w:t>
      </w:r>
    </w:p>
    <w:p w14:paraId="1D909600" w14:textId="075A01EB" w:rsidR="00CB2501" w:rsidRPr="00214D04" w:rsidRDefault="0091412E"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To develop the national and the inter</w:t>
      </w:r>
      <w:r w:rsidR="007635DD" w:rsidRPr="00214D04">
        <w:rPr>
          <w:rFonts w:asciiTheme="minorHAnsi" w:hAnsiTheme="minorHAnsi" w:cstheme="minorHAnsi"/>
          <w:sz w:val="22"/>
          <w:szCs w:val="22"/>
        </w:rPr>
        <w:t>na</w:t>
      </w:r>
      <w:r w:rsidRPr="00214D04">
        <w:rPr>
          <w:rFonts w:asciiTheme="minorHAnsi" w:hAnsiTheme="minorHAnsi" w:cstheme="minorHAnsi"/>
          <w:sz w:val="22"/>
          <w:szCs w:val="22"/>
        </w:rPr>
        <w:t xml:space="preserve">tional advocacy strategies the targets for advocacy will first be defined. </w:t>
      </w:r>
      <w:r w:rsidR="004706E5" w:rsidRPr="00214D04">
        <w:rPr>
          <w:rFonts w:asciiTheme="minorHAnsi" w:hAnsiTheme="minorHAnsi" w:cstheme="minorHAnsi"/>
          <w:sz w:val="22"/>
          <w:szCs w:val="22"/>
        </w:rPr>
        <w:t>Five</w:t>
      </w:r>
      <w:r w:rsidR="00243591" w:rsidRPr="00214D04">
        <w:rPr>
          <w:rFonts w:asciiTheme="minorHAnsi" w:hAnsiTheme="minorHAnsi" w:cstheme="minorHAnsi"/>
          <w:sz w:val="22"/>
          <w:szCs w:val="22"/>
        </w:rPr>
        <w:t xml:space="preserve"> groups have been pre</w:t>
      </w:r>
      <w:r w:rsidR="00165CC2">
        <w:rPr>
          <w:rFonts w:asciiTheme="minorHAnsi" w:hAnsiTheme="minorHAnsi" w:cstheme="minorHAnsi"/>
          <w:sz w:val="22"/>
          <w:szCs w:val="22"/>
        </w:rPr>
        <w:t>-</w:t>
      </w:r>
      <w:r w:rsidR="00243591" w:rsidRPr="00214D04">
        <w:rPr>
          <w:rFonts w:asciiTheme="minorHAnsi" w:hAnsiTheme="minorHAnsi" w:cstheme="minorHAnsi"/>
          <w:sz w:val="22"/>
          <w:szCs w:val="22"/>
        </w:rPr>
        <w:t xml:space="preserve">identified by the implementation partner for Component 3, </w:t>
      </w:r>
      <w:r w:rsidR="007B16C6" w:rsidRPr="00214D04">
        <w:rPr>
          <w:rFonts w:asciiTheme="minorHAnsi" w:hAnsiTheme="minorHAnsi" w:cstheme="minorHAnsi"/>
          <w:sz w:val="22"/>
          <w:szCs w:val="22"/>
        </w:rPr>
        <w:t>Both ENDS</w:t>
      </w:r>
      <w:r w:rsidR="00243591" w:rsidRPr="00214D04">
        <w:rPr>
          <w:rFonts w:asciiTheme="minorHAnsi" w:hAnsiTheme="minorHAnsi" w:cstheme="minorHAnsi"/>
          <w:sz w:val="22"/>
          <w:szCs w:val="22"/>
        </w:rPr>
        <w:t xml:space="preserve">. These include </w:t>
      </w:r>
      <w:r w:rsidR="004706E5" w:rsidRPr="00214D04">
        <w:rPr>
          <w:rFonts w:asciiTheme="minorHAnsi" w:hAnsiTheme="minorHAnsi" w:cstheme="minorHAnsi"/>
          <w:sz w:val="22"/>
          <w:szCs w:val="22"/>
        </w:rPr>
        <w:t>national policy makers, other politicians, international organisations, CSOs and journalists</w:t>
      </w:r>
      <w:r w:rsidR="00243591" w:rsidRPr="00214D04">
        <w:rPr>
          <w:rFonts w:asciiTheme="minorHAnsi" w:hAnsiTheme="minorHAnsi" w:cstheme="minorHAnsi"/>
          <w:sz w:val="22"/>
          <w:szCs w:val="22"/>
        </w:rPr>
        <w:t xml:space="preserve">. </w:t>
      </w:r>
      <w:r w:rsidR="00B12650" w:rsidRPr="00214D04">
        <w:rPr>
          <w:rFonts w:asciiTheme="minorHAnsi" w:hAnsiTheme="minorHAnsi" w:cstheme="minorHAnsi"/>
          <w:sz w:val="22"/>
          <w:szCs w:val="22"/>
        </w:rPr>
        <w:t xml:space="preserve">A </w:t>
      </w:r>
      <w:r w:rsidR="00CB2501" w:rsidRPr="00214D04">
        <w:rPr>
          <w:rFonts w:asciiTheme="minorHAnsi" w:hAnsiTheme="minorHAnsi" w:cstheme="minorHAnsi"/>
          <w:sz w:val="22"/>
          <w:szCs w:val="22"/>
        </w:rPr>
        <w:t>joint advocacy strategy</w:t>
      </w:r>
      <w:r w:rsidR="00F546BE">
        <w:rPr>
          <w:rFonts w:asciiTheme="minorHAnsi" w:hAnsiTheme="minorHAnsi" w:cstheme="minorHAnsi"/>
          <w:sz w:val="22"/>
          <w:szCs w:val="22"/>
        </w:rPr>
        <w:t xml:space="preserve"> –</w:t>
      </w:r>
      <w:r w:rsidR="00CB2501" w:rsidRPr="00214D04">
        <w:rPr>
          <w:rFonts w:asciiTheme="minorHAnsi" w:hAnsiTheme="minorHAnsi" w:cstheme="minorHAnsi"/>
          <w:sz w:val="22"/>
          <w:szCs w:val="22"/>
        </w:rPr>
        <w:t xml:space="preserve"> that</w:t>
      </w:r>
      <w:r w:rsidR="00F546BE">
        <w:rPr>
          <w:rFonts w:asciiTheme="minorHAnsi" w:hAnsiTheme="minorHAnsi" w:cstheme="minorHAnsi"/>
          <w:sz w:val="22"/>
          <w:szCs w:val="22"/>
        </w:rPr>
        <w:t xml:space="preserve"> </w:t>
      </w:r>
      <w:r w:rsidR="00CB2501" w:rsidRPr="00214D04">
        <w:rPr>
          <w:rFonts w:asciiTheme="minorHAnsi" w:hAnsiTheme="minorHAnsi" w:cstheme="minorHAnsi"/>
          <w:sz w:val="22"/>
          <w:szCs w:val="22"/>
        </w:rPr>
        <w:t xml:space="preserve">include tailor-made national strategies on the recognition of the multiple benefits of agroecological systems targeting national </w:t>
      </w:r>
      <w:r w:rsidR="004706E5" w:rsidRPr="00214D04">
        <w:rPr>
          <w:rFonts w:asciiTheme="minorHAnsi" w:hAnsiTheme="minorHAnsi" w:cstheme="minorHAnsi"/>
          <w:sz w:val="22"/>
          <w:szCs w:val="22"/>
        </w:rPr>
        <w:t>government and non-government stakeholders</w:t>
      </w:r>
      <w:r w:rsidR="00CB2501" w:rsidRPr="00214D04">
        <w:rPr>
          <w:rFonts w:asciiTheme="minorHAnsi" w:hAnsiTheme="minorHAnsi" w:cstheme="minorHAnsi"/>
          <w:sz w:val="22"/>
          <w:szCs w:val="22"/>
        </w:rPr>
        <w:t xml:space="preserve"> and </w:t>
      </w:r>
      <w:r w:rsidR="00243591" w:rsidRPr="00214D04">
        <w:rPr>
          <w:rFonts w:asciiTheme="minorHAnsi" w:hAnsiTheme="minorHAnsi" w:cstheme="minorHAnsi"/>
          <w:sz w:val="22"/>
          <w:szCs w:val="22"/>
        </w:rPr>
        <w:t>an international advocacy strategy target</w:t>
      </w:r>
      <w:r w:rsidR="004706E5" w:rsidRPr="00214D04">
        <w:rPr>
          <w:rFonts w:asciiTheme="minorHAnsi" w:hAnsiTheme="minorHAnsi" w:cstheme="minorHAnsi"/>
          <w:sz w:val="22"/>
          <w:szCs w:val="22"/>
        </w:rPr>
        <w:t>ing</w:t>
      </w:r>
      <w:r w:rsidR="00243591" w:rsidRPr="00214D04">
        <w:rPr>
          <w:rFonts w:asciiTheme="minorHAnsi" w:hAnsiTheme="minorHAnsi" w:cstheme="minorHAnsi"/>
          <w:sz w:val="22"/>
          <w:szCs w:val="22"/>
        </w:rPr>
        <w:t xml:space="preserve"> </w:t>
      </w:r>
      <w:r w:rsidR="00CB2501" w:rsidRPr="00214D04">
        <w:rPr>
          <w:rFonts w:asciiTheme="minorHAnsi" w:hAnsiTheme="minorHAnsi" w:cstheme="minorHAnsi"/>
          <w:sz w:val="22"/>
          <w:szCs w:val="22"/>
        </w:rPr>
        <w:t xml:space="preserve">international </w:t>
      </w:r>
      <w:r w:rsidR="00243591" w:rsidRPr="00214D04">
        <w:rPr>
          <w:rFonts w:asciiTheme="minorHAnsi" w:hAnsiTheme="minorHAnsi" w:cstheme="minorHAnsi"/>
          <w:sz w:val="22"/>
          <w:szCs w:val="22"/>
        </w:rPr>
        <w:t xml:space="preserve">organisations </w:t>
      </w:r>
      <w:r w:rsidR="004706E5" w:rsidRPr="00214D04">
        <w:rPr>
          <w:rFonts w:asciiTheme="minorHAnsi" w:hAnsiTheme="minorHAnsi" w:cstheme="minorHAnsi"/>
          <w:sz w:val="22"/>
          <w:szCs w:val="22"/>
        </w:rPr>
        <w:t xml:space="preserve">— </w:t>
      </w:r>
      <w:r w:rsidR="00243591" w:rsidRPr="00214D04">
        <w:rPr>
          <w:rFonts w:asciiTheme="minorHAnsi" w:hAnsiTheme="minorHAnsi" w:cstheme="minorHAnsi"/>
          <w:sz w:val="22"/>
          <w:szCs w:val="22"/>
        </w:rPr>
        <w:t xml:space="preserve">will be developed and implemented. </w:t>
      </w:r>
    </w:p>
    <w:p w14:paraId="5C234314" w14:textId="77777777" w:rsidR="00CB2501" w:rsidRPr="00214D04" w:rsidRDefault="00CB2501" w:rsidP="00A3127D">
      <w:pPr>
        <w:contextualSpacing/>
        <w:jc w:val="both"/>
        <w:rPr>
          <w:rFonts w:asciiTheme="minorHAnsi" w:hAnsiTheme="minorHAnsi" w:cstheme="minorHAnsi"/>
          <w:sz w:val="22"/>
          <w:szCs w:val="22"/>
          <w:lang w:val="en-GB"/>
        </w:rPr>
      </w:pPr>
    </w:p>
    <w:p w14:paraId="6AA070AB" w14:textId="7885917E" w:rsidR="007E3A64" w:rsidRPr="00214D04" w:rsidRDefault="007E3A64"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3.1.1</w:t>
      </w:r>
      <w:r w:rsidRPr="00214D04">
        <w:rPr>
          <w:rFonts w:asciiTheme="minorHAnsi" w:hAnsiTheme="minorHAnsi" w:cstheme="minorHAnsi"/>
          <w:sz w:val="22"/>
          <w:szCs w:val="22"/>
          <w:lang w:val="en-GB"/>
        </w:rPr>
        <w:t xml:space="preserve"> Define the targets for advocacy wi</w:t>
      </w:r>
      <w:r w:rsidR="00584F99" w:rsidRPr="00214D04">
        <w:rPr>
          <w:rFonts w:asciiTheme="minorHAnsi" w:hAnsiTheme="minorHAnsi" w:cstheme="minorHAnsi"/>
          <w:sz w:val="22"/>
          <w:szCs w:val="22"/>
          <w:lang w:val="en-GB"/>
        </w:rPr>
        <w:t xml:space="preserve">thin the following five groups: </w:t>
      </w:r>
      <w:r w:rsidR="00B977DE" w:rsidRPr="00214D04">
        <w:rPr>
          <w:rFonts w:asciiTheme="minorHAnsi" w:hAnsiTheme="minorHAnsi" w:cstheme="minorHAnsi"/>
          <w:sz w:val="22"/>
          <w:szCs w:val="22"/>
          <w:lang w:val="en-GB"/>
        </w:rPr>
        <w:t xml:space="preserve">national </w:t>
      </w:r>
      <w:r w:rsidRPr="00214D04">
        <w:rPr>
          <w:rFonts w:asciiTheme="minorHAnsi" w:hAnsiTheme="minorHAnsi" w:cstheme="minorHAnsi"/>
          <w:sz w:val="22"/>
          <w:szCs w:val="22"/>
          <w:lang w:val="en-GB"/>
        </w:rPr>
        <w:t>policy makers,</w:t>
      </w:r>
      <w:r w:rsidR="00584F99" w:rsidRPr="00214D04">
        <w:rPr>
          <w:rFonts w:asciiTheme="minorHAnsi" w:hAnsiTheme="minorHAnsi" w:cstheme="minorHAnsi"/>
          <w:sz w:val="22"/>
          <w:szCs w:val="22"/>
          <w:lang w:val="en-GB"/>
        </w:rPr>
        <w:t xml:space="preserve"> other politicians, </w:t>
      </w:r>
      <w:r w:rsidR="00B977DE" w:rsidRPr="00214D04">
        <w:rPr>
          <w:rFonts w:asciiTheme="minorHAnsi" w:hAnsiTheme="minorHAnsi" w:cstheme="minorHAnsi"/>
          <w:sz w:val="22"/>
          <w:szCs w:val="22"/>
          <w:lang w:val="en-GB"/>
        </w:rPr>
        <w:t>in</w:t>
      </w:r>
      <w:r w:rsidR="00584F99" w:rsidRPr="00214D04">
        <w:rPr>
          <w:rFonts w:asciiTheme="minorHAnsi" w:hAnsiTheme="minorHAnsi" w:cstheme="minorHAnsi"/>
          <w:sz w:val="22"/>
          <w:szCs w:val="22"/>
          <w:lang w:val="en-GB"/>
        </w:rPr>
        <w:t>ternational organisations, CSOs and</w:t>
      </w:r>
      <w:r w:rsidR="00B977DE" w:rsidRPr="00214D04">
        <w:rPr>
          <w:rFonts w:asciiTheme="minorHAnsi" w:hAnsiTheme="minorHAnsi" w:cstheme="minorHAnsi"/>
          <w:sz w:val="22"/>
          <w:szCs w:val="22"/>
          <w:lang w:val="en-GB"/>
        </w:rPr>
        <w:t xml:space="preserve"> journalists</w:t>
      </w:r>
    </w:p>
    <w:p w14:paraId="77343A08" w14:textId="0172DD6A" w:rsidR="007F1D32" w:rsidRPr="00214D04" w:rsidRDefault="001B551A" w:rsidP="00E674C0">
      <w:pPr>
        <w:pStyle w:val="ListParagraph"/>
        <w:numPr>
          <w:ilvl w:val="0"/>
          <w:numId w:val="20"/>
        </w:numPr>
        <w:ind w:left="0" w:firstLine="0"/>
        <w:rPr>
          <w:rFonts w:asciiTheme="minorHAnsi" w:hAnsiTheme="minorHAnsi" w:cstheme="minorHAnsi"/>
          <w:iCs/>
          <w:sz w:val="22"/>
          <w:szCs w:val="22"/>
        </w:rPr>
      </w:pPr>
      <w:r>
        <w:rPr>
          <w:rFonts w:asciiTheme="minorHAnsi" w:hAnsiTheme="minorHAnsi" w:cstheme="minorHAnsi"/>
          <w:sz w:val="22"/>
          <w:szCs w:val="22"/>
        </w:rPr>
        <w:t>Main target groups for advocacy have been pre</w:t>
      </w:r>
      <w:r w:rsidR="00F546BE">
        <w:rPr>
          <w:rFonts w:asciiTheme="minorHAnsi" w:hAnsiTheme="minorHAnsi" w:cstheme="minorHAnsi"/>
          <w:sz w:val="22"/>
          <w:szCs w:val="22"/>
        </w:rPr>
        <w:t>-</w:t>
      </w:r>
      <w:r>
        <w:rPr>
          <w:rFonts w:asciiTheme="minorHAnsi" w:hAnsiTheme="minorHAnsi" w:cstheme="minorHAnsi"/>
          <w:sz w:val="22"/>
          <w:szCs w:val="22"/>
        </w:rPr>
        <w:t xml:space="preserve">identified. </w:t>
      </w:r>
      <w:r w:rsidR="00015B99" w:rsidRPr="00214D04">
        <w:rPr>
          <w:rFonts w:asciiTheme="minorHAnsi" w:hAnsiTheme="minorHAnsi" w:cstheme="minorHAnsi"/>
          <w:iCs/>
          <w:sz w:val="22"/>
          <w:szCs w:val="22"/>
        </w:rPr>
        <w:t xml:space="preserve">National policy makers will include policy makers from the agricultural, environmental, </w:t>
      </w:r>
      <w:r w:rsidR="00584F99" w:rsidRPr="00214D04">
        <w:rPr>
          <w:rFonts w:asciiTheme="minorHAnsi" w:hAnsiTheme="minorHAnsi" w:cstheme="minorHAnsi"/>
          <w:iCs/>
          <w:sz w:val="22"/>
          <w:szCs w:val="22"/>
        </w:rPr>
        <w:t xml:space="preserve">water, </w:t>
      </w:r>
      <w:r w:rsidR="00015B99" w:rsidRPr="00214D04">
        <w:rPr>
          <w:rFonts w:asciiTheme="minorHAnsi" w:hAnsiTheme="minorHAnsi" w:cstheme="minorHAnsi"/>
          <w:iCs/>
          <w:sz w:val="22"/>
          <w:szCs w:val="22"/>
        </w:rPr>
        <w:t>planning and trade sectors from the seven targeted countries</w:t>
      </w:r>
      <w:r w:rsidR="00631279" w:rsidRPr="00214D04">
        <w:rPr>
          <w:rFonts w:asciiTheme="minorHAnsi" w:hAnsiTheme="minorHAnsi" w:cstheme="minorHAnsi"/>
          <w:iCs/>
          <w:sz w:val="22"/>
          <w:szCs w:val="22"/>
        </w:rPr>
        <w:t xml:space="preserve"> at the central and decentralised levels</w:t>
      </w:r>
      <w:r w:rsidR="00015B99" w:rsidRPr="00214D04">
        <w:rPr>
          <w:rFonts w:asciiTheme="minorHAnsi" w:hAnsiTheme="minorHAnsi" w:cstheme="minorHAnsi"/>
          <w:iCs/>
          <w:sz w:val="22"/>
          <w:szCs w:val="22"/>
        </w:rPr>
        <w:t>. International institutions</w:t>
      </w:r>
      <w:r w:rsidR="00937748" w:rsidRPr="00214D04">
        <w:rPr>
          <w:rFonts w:asciiTheme="minorHAnsi" w:hAnsiTheme="minorHAnsi" w:cstheme="minorHAnsi"/>
          <w:iCs/>
          <w:sz w:val="22"/>
          <w:szCs w:val="22"/>
        </w:rPr>
        <w:t xml:space="preserve"> and initiatives to </w:t>
      </w:r>
      <w:r w:rsidR="00937748" w:rsidRPr="00214D04">
        <w:rPr>
          <w:rFonts w:asciiTheme="minorHAnsi" w:hAnsiTheme="minorHAnsi" w:cstheme="minorHAnsi"/>
          <w:iCs/>
          <w:sz w:val="22"/>
          <w:szCs w:val="22"/>
        </w:rPr>
        <w:lastRenderedPageBreak/>
        <w:t>be targeted</w:t>
      </w:r>
      <w:r w:rsidR="00015B99" w:rsidRPr="00214D04">
        <w:rPr>
          <w:rFonts w:asciiTheme="minorHAnsi" w:hAnsiTheme="minorHAnsi" w:cstheme="minorHAnsi"/>
          <w:iCs/>
          <w:sz w:val="22"/>
          <w:szCs w:val="22"/>
        </w:rPr>
        <w:t xml:space="preserve"> will include for example the Permanent Inter-State Committee for Drought Control in the Sahel</w:t>
      </w:r>
      <w:r w:rsidR="00937748" w:rsidRPr="00214D04">
        <w:rPr>
          <w:rFonts w:asciiTheme="minorHAnsi" w:hAnsiTheme="minorHAnsi" w:cstheme="minorHAnsi"/>
          <w:iCs/>
          <w:sz w:val="22"/>
          <w:szCs w:val="22"/>
        </w:rPr>
        <w:t>,</w:t>
      </w:r>
      <w:r w:rsidR="007F1D32" w:rsidRPr="00214D04">
        <w:rPr>
          <w:rFonts w:asciiTheme="minorHAnsi" w:hAnsiTheme="minorHAnsi" w:cstheme="minorHAnsi"/>
          <w:iCs/>
          <w:sz w:val="22"/>
          <w:szCs w:val="22"/>
        </w:rPr>
        <w:t xml:space="preserve"> </w:t>
      </w:r>
      <w:proofErr w:type="spellStart"/>
      <w:r w:rsidR="007F1D32" w:rsidRPr="00214D04">
        <w:rPr>
          <w:rFonts w:asciiTheme="minorHAnsi" w:hAnsiTheme="minorHAnsi" w:cstheme="minorHAnsi"/>
          <w:iCs/>
          <w:sz w:val="22"/>
          <w:szCs w:val="22"/>
        </w:rPr>
        <w:t>Agrymet</w:t>
      </w:r>
      <w:proofErr w:type="spellEnd"/>
      <w:r w:rsidR="00584F99" w:rsidRPr="00214D04">
        <w:rPr>
          <w:rFonts w:asciiTheme="minorHAnsi" w:hAnsiTheme="minorHAnsi" w:cstheme="minorHAnsi"/>
          <w:iCs/>
          <w:sz w:val="22"/>
          <w:szCs w:val="22"/>
        </w:rPr>
        <w:t xml:space="preserve"> Regional Centr</w:t>
      </w:r>
      <w:r w:rsidR="004D062F" w:rsidRPr="00214D04">
        <w:rPr>
          <w:rFonts w:asciiTheme="minorHAnsi" w:hAnsiTheme="minorHAnsi" w:cstheme="minorHAnsi"/>
          <w:iCs/>
          <w:sz w:val="22"/>
          <w:szCs w:val="22"/>
        </w:rPr>
        <w:t>e</w:t>
      </w:r>
      <w:r w:rsidR="007F1D32" w:rsidRPr="00214D04">
        <w:rPr>
          <w:rFonts w:asciiTheme="minorHAnsi" w:hAnsiTheme="minorHAnsi" w:cstheme="minorHAnsi"/>
          <w:iCs/>
          <w:sz w:val="22"/>
          <w:szCs w:val="22"/>
        </w:rPr>
        <w:t xml:space="preserve">, </w:t>
      </w:r>
      <w:r w:rsidR="00584F99" w:rsidRPr="00214D04">
        <w:rPr>
          <w:rFonts w:asciiTheme="minorHAnsi" w:hAnsiTheme="minorHAnsi" w:cstheme="minorHAnsi"/>
          <w:iCs/>
          <w:sz w:val="22"/>
          <w:szCs w:val="22"/>
        </w:rPr>
        <w:t>Sahara and Sahel Observatory</w:t>
      </w:r>
      <w:r w:rsidR="007F1D32" w:rsidRPr="00214D04">
        <w:rPr>
          <w:rFonts w:asciiTheme="minorHAnsi" w:hAnsiTheme="minorHAnsi" w:cstheme="minorHAnsi"/>
          <w:iCs/>
          <w:sz w:val="22"/>
          <w:szCs w:val="22"/>
        </w:rPr>
        <w:t xml:space="preserve">, </w:t>
      </w:r>
      <w:r w:rsidR="00584F99" w:rsidRPr="00214D04">
        <w:rPr>
          <w:rFonts w:asciiTheme="minorHAnsi" w:hAnsiTheme="minorHAnsi" w:cstheme="minorHAnsi"/>
          <w:iCs/>
          <w:sz w:val="22"/>
          <w:szCs w:val="22"/>
        </w:rPr>
        <w:t>“</w:t>
      </w:r>
      <w:r w:rsidR="007F1D32" w:rsidRPr="00214D04">
        <w:rPr>
          <w:rFonts w:asciiTheme="minorHAnsi" w:hAnsiTheme="minorHAnsi" w:cstheme="minorHAnsi"/>
          <w:iCs/>
          <w:sz w:val="22"/>
          <w:szCs w:val="22"/>
        </w:rPr>
        <w:t>4 per 1000</w:t>
      </w:r>
      <w:r w:rsidR="00584F99" w:rsidRPr="00214D04">
        <w:rPr>
          <w:rFonts w:asciiTheme="minorHAnsi" w:hAnsiTheme="minorHAnsi" w:cstheme="minorHAnsi"/>
          <w:iCs/>
          <w:sz w:val="22"/>
          <w:szCs w:val="22"/>
        </w:rPr>
        <w:t>” initiative</w:t>
      </w:r>
      <w:r w:rsidR="00937748" w:rsidRPr="00214D04">
        <w:rPr>
          <w:rFonts w:asciiTheme="minorHAnsi" w:hAnsiTheme="minorHAnsi" w:cstheme="minorHAnsi"/>
          <w:iCs/>
          <w:sz w:val="22"/>
          <w:szCs w:val="22"/>
        </w:rPr>
        <w:t>,</w:t>
      </w:r>
      <w:r w:rsidR="007F1D32" w:rsidRPr="00214D04">
        <w:rPr>
          <w:rFonts w:asciiTheme="minorHAnsi" w:hAnsiTheme="minorHAnsi" w:cstheme="minorHAnsi"/>
          <w:iCs/>
          <w:sz w:val="22"/>
          <w:szCs w:val="22"/>
        </w:rPr>
        <w:t xml:space="preserve"> </w:t>
      </w:r>
      <w:r w:rsidR="006E03C9" w:rsidRPr="00214D04">
        <w:rPr>
          <w:rFonts w:asciiTheme="minorHAnsi" w:hAnsiTheme="minorHAnsi" w:cstheme="minorHAnsi"/>
          <w:iCs/>
          <w:sz w:val="22"/>
          <w:szCs w:val="22"/>
        </w:rPr>
        <w:t>GGWI</w:t>
      </w:r>
      <w:r w:rsidR="001A26D7" w:rsidRPr="00214D04">
        <w:rPr>
          <w:rFonts w:asciiTheme="minorHAnsi" w:hAnsiTheme="minorHAnsi" w:cstheme="minorHAnsi"/>
          <w:iCs/>
          <w:sz w:val="22"/>
          <w:szCs w:val="22"/>
        </w:rPr>
        <w:t>,</w:t>
      </w:r>
      <w:r w:rsidR="007F1D32" w:rsidRPr="00214D04">
        <w:rPr>
          <w:rFonts w:asciiTheme="minorHAnsi" w:hAnsiTheme="minorHAnsi" w:cstheme="minorHAnsi"/>
          <w:iCs/>
          <w:sz w:val="22"/>
          <w:szCs w:val="22"/>
        </w:rPr>
        <w:t xml:space="preserve"> </w:t>
      </w:r>
      <w:r w:rsidR="00631279" w:rsidRPr="00214D04">
        <w:rPr>
          <w:rFonts w:asciiTheme="minorHAnsi" w:hAnsiTheme="minorHAnsi" w:cstheme="minorHAnsi"/>
          <w:iCs/>
          <w:sz w:val="22"/>
          <w:szCs w:val="22"/>
        </w:rPr>
        <w:t>UNFCCC,</w:t>
      </w:r>
      <w:r w:rsidR="00584F99" w:rsidRPr="00214D04">
        <w:rPr>
          <w:rFonts w:asciiTheme="minorHAnsi" w:hAnsiTheme="minorHAnsi" w:cstheme="minorHAnsi"/>
          <w:iCs/>
          <w:sz w:val="22"/>
          <w:szCs w:val="22"/>
        </w:rPr>
        <w:t xml:space="preserve"> UNCCD</w:t>
      </w:r>
      <w:r w:rsidR="00631279" w:rsidRPr="00214D04">
        <w:rPr>
          <w:rFonts w:asciiTheme="minorHAnsi" w:hAnsiTheme="minorHAnsi" w:cstheme="minorHAnsi"/>
          <w:iCs/>
          <w:sz w:val="22"/>
          <w:szCs w:val="22"/>
        </w:rPr>
        <w:t xml:space="preserve"> as well as </w:t>
      </w:r>
      <w:r w:rsidR="00AF6CBB" w:rsidRPr="00214D04">
        <w:rPr>
          <w:rFonts w:asciiTheme="minorHAnsi" w:hAnsiTheme="minorHAnsi" w:cstheme="minorHAnsi"/>
          <w:iCs/>
          <w:sz w:val="22"/>
          <w:szCs w:val="22"/>
        </w:rPr>
        <w:t xml:space="preserve">donor </w:t>
      </w:r>
      <w:r w:rsidR="00631279" w:rsidRPr="00214D04">
        <w:rPr>
          <w:rFonts w:asciiTheme="minorHAnsi" w:hAnsiTheme="minorHAnsi" w:cstheme="minorHAnsi"/>
          <w:iCs/>
          <w:sz w:val="22"/>
          <w:szCs w:val="22"/>
        </w:rPr>
        <w:t>organisations</w:t>
      </w:r>
      <w:r w:rsidR="00584F99" w:rsidRPr="00214D04">
        <w:rPr>
          <w:rFonts w:asciiTheme="minorHAnsi" w:hAnsiTheme="minorHAnsi" w:cstheme="minorHAnsi"/>
          <w:iCs/>
          <w:sz w:val="22"/>
          <w:szCs w:val="22"/>
        </w:rPr>
        <w:t>. CSOs will include relevant NGOs and CBOs working in agricultural development, both international</w:t>
      </w:r>
      <w:r w:rsidR="004706E5" w:rsidRPr="00214D04">
        <w:rPr>
          <w:rFonts w:asciiTheme="minorHAnsi" w:hAnsiTheme="minorHAnsi" w:cstheme="minorHAnsi"/>
          <w:iCs/>
          <w:sz w:val="22"/>
          <w:szCs w:val="22"/>
        </w:rPr>
        <w:t>ly</w:t>
      </w:r>
      <w:r w:rsidR="00584F99" w:rsidRPr="00214D04">
        <w:rPr>
          <w:rFonts w:asciiTheme="minorHAnsi" w:hAnsiTheme="minorHAnsi" w:cstheme="minorHAnsi"/>
          <w:iCs/>
          <w:sz w:val="22"/>
          <w:szCs w:val="22"/>
        </w:rPr>
        <w:t xml:space="preserve"> or </w:t>
      </w:r>
      <w:r w:rsidR="004706E5" w:rsidRPr="00214D04">
        <w:rPr>
          <w:rFonts w:asciiTheme="minorHAnsi" w:hAnsiTheme="minorHAnsi" w:cstheme="minorHAnsi"/>
          <w:iCs/>
          <w:sz w:val="22"/>
          <w:szCs w:val="22"/>
        </w:rPr>
        <w:t xml:space="preserve">in </w:t>
      </w:r>
      <w:r w:rsidR="00584F99" w:rsidRPr="00214D04">
        <w:rPr>
          <w:rFonts w:asciiTheme="minorHAnsi" w:hAnsiTheme="minorHAnsi" w:cstheme="minorHAnsi"/>
          <w:iCs/>
          <w:sz w:val="22"/>
          <w:szCs w:val="22"/>
        </w:rPr>
        <w:t xml:space="preserve">the targeted countries. In addition, journalists from the </w:t>
      </w:r>
      <w:r w:rsidR="004706E5" w:rsidRPr="00214D04">
        <w:rPr>
          <w:rFonts w:asciiTheme="minorHAnsi" w:hAnsiTheme="minorHAnsi" w:cstheme="minorHAnsi"/>
          <w:iCs/>
          <w:sz w:val="22"/>
          <w:szCs w:val="22"/>
        </w:rPr>
        <w:t>seven</w:t>
      </w:r>
      <w:r w:rsidR="00584F99" w:rsidRPr="00214D04">
        <w:rPr>
          <w:rFonts w:asciiTheme="minorHAnsi" w:hAnsiTheme="minorHAnsi" w:cstheme="minorHAnsi"/>
          <w:iCs/>
          <w:sz w:val="22"/>
          <w:szCs w:val="22"/>
        </w:rPr>
        <w:t xml:space="preserve"> targeted countries will be integrated in the advocacy strategy. </w:t>
      </w:r>
      <w:r>
        <w:rPr>
          <w:rFonts w:asciiTheme="minorHAnsi" w:hAnsiTheme="minorHAnsi" w:cstheme="minorHAnsi"/>
          <w:sz w:val="22"/>
          <w:szCs w:val="22"/>
        </w:rPr>
        <w:t>However, t</w:t>
      </w:r>
      <w:r w:rsidRPr="00214D04">
        <w:rPr>
          <w:rFonts w:asciiTheme="minorHAnsi" w:hAnsiTheme="minorHAnsi" w:cstheme="minorHAnsi"/>
          <w:sz w:val="22"/>
          <w:szCs w:val="22"/>
        </w:rPr>
        <w:t>he</w:t>
      </w:r>
      <w:r w:rsidRPr="00214D04">
        <w:rPr>
          <w:rFonts w:asciiTheme="minorHAnsi" w:hAnsiTheme="minorHAnsi" w:cstheme="minorHAnsi"/>
          <w:iCs/>
          <w:sz w:val="22"/>
          <w:szCs w:val="22"/>
        </w:rPr>
        <w:t xml:space="preserve"> specific targets for advocacy within the identified groups will be </w:t>
      </w:r>
      <w:r>
        <w:rPr>
          <w:rFonts w:asciiTheme="minorHAnsi" w:hAnsiTheme="minorHAnsi" w:cstheme="minorHAnsi"/>
          <w:iCs/>
          <w:sz w:val="22"/>
          <w:szCs w:val="22"/>
        </w:rPr>
        <w:t xml:space="preserve">more precisely </w:t>
      </w:r>
      <w:r w:rsidRPr="00214D04">
        <w:rPr>
          <w:rFonts w:asciiTheme="minorHAnsi" w:hAnsiTheme="minorHAnsi" w:cstheme="minorHAnsi"/>
          <w:iCs/>
          <w:sz w:val="22"/>
          <w:szCs w:val="22"/>
        </w:rPr>
        <w:t xml:space="preserve">defined </w:t>
      </w:r>
      <w:r>
        <w:rPr>
          <w:rFonts w:asciiTheme="minorHAnsi" w:hAnsiTheme="minorHAnsi" w:cstheme="minorHAnsi"/>
          <w:iCs/>
          <w:sz w:val="22"/>
          <w:szCs w:val="22"/>
        </w:rPr>
        <w:t xml:space="preserve">during the first phase of the project </w:t>
      </w:r>
      <w:r w:rsidRPr="00214D04">
        <w:rPr>
          <w:rFonts w:asciiTheme="minorHAnsi" w:hAnsiTheme="minorHAnsi" w:cstheme="minorHAnsi"/>
          <w:iCs/>
          <w:sz w:val="22"/>
          <w:szCs w:val="22"/>
        </w:rPr>
        <w:t>as the first step towards the development of the advocacy strategy.</w:t>
      </w:r>
    </w:p>
    <w:p w14:paraId="6BD770DC" w14:textId="77777777" w:rsidR="007E3A64" w:rsidRPr="00214D04" w:rsidRDefault="007E3A64" w:rsidP="00A3127D">
      <w:pPr>
        <w:contextualSpacing/>
        <w:jc w:val="both"/>
        <w:rPr>
          <w:rFonts w:asciiTheme="minorHAnsi" w:hAnsiTheme="minorHAnsi" w:cstheme="minorHAnsi"/>
          <w:iCs/>
          <w:sz w:val="22"/>
          <w:szCs w:val="22"/>
          <w:lang w:val="en-GB"/>
        </w:rPr>
      </w:pPr>
    </w:p>
    <w:p w14:paraId="43119F48" w14:textId="2328A7FC" w:rsidR="007E3A64" w:rsidRPr="00214D04" w:rsidRDefault="007E3A64" w:rsidP="00A3127D">
      <w:pPr>
        <w:contextualSpacing/>
        <w:jc w:val="both"/>
        <w:rPr>
          <w:rFonts w:asciiTheme="minorHAnsi" w:hAnsiTheme="minorHAnsi" w:cstheme="minorHAnsi"/>
          <w:iCs/>
          <w:sz w:val="22"/>
          <w:szCs w:val="22"/>
          <w:lang w:val="en-GB"/>
        </w:rPr>
      </w:pPr>
      <w:r w:rsidRPr="00214D04">
        <w:rPr>
          <w:rFonts w:asciiTheme="minorHAnsi" w:hAnsiTheme="minorHAnsi" w:cstheme="minorHAnsi"/>
          <w:b/>
          <w:iCs/>
          <w:sz w:val="22"/>
          <w:szCs w:val="22"/>
          <w:lang w:val="en-GB"/>
        </w:rPr>
        <w:t>Activity 3.1.2</w:t>
      </w:r>
      <w:r w:rsidRPr="00214D04">
        <w:rPr>
          <w:rFonts w:asciiTheme="minorHAnsi" w:hAnsiTheme="minorHAnsi" w:cstheme="minorHAnsi"/>
          <w:iCs/>
          <w:sz w:val="22"/>
          <w:szCs w:val="22"/>
          <w:lang w:val="en-GB"/>
        </w:rPr>
        <w:t xml:space="preserve"> Develop a joint advocacy strategy which includes an international advocacy strategy document and </w:t>
      </w:r>
      <w:r w:rsidR="00A27228" w:rsidRPr="00214D04">
        <w:rPr>
          <w:rFonts w:asciiTheme="minorHAnsi" w:hAnsiTheme="minorHAnsi" w:cstheme="minorHAnsi"/>
          <w:iCs/>
          <w:sz w:val="22"/>
          <w:szCs w:val="22"/>
          <w:lang w:val="en-GB"/>
        </w:rPr>
        <w:t>seven</w:t>
      </w:r>
      <w:r w:rsidRPr="00214D04">
        <w:rPr>
          <w:rFonts w:asciiTheme="minorHAnsi" w:hAnsiTheme="minorHAnsi" w:cstheme="minorHAnsi"/>
          <w:iCs/>
          <w:sz w:val="22"/>
          <w:szCs w:val="22"/>
          <w:lang w:val="en-GB"/>
        </w:rPr>
        <w:t xml:space="preserve"> tailor-made national strategies</w:t>
      </w:r>
      <w:r w:rsidR="00E37ED5" w:rsidRPr="00214D04">
        <w:rPr>
          <w:rFonts w:asciiTheme="minorHAnsi" w:hAnsiTheme="minorHAnsi" w:cstheme="minorHAnsi"/>
          <w:iCs/>
          <w:sz w:val="22"/>
          <w:szCs w:val="22"/>
          <w:lang w:val="en-GB"/>
        </w:rPr>
        <w:t>’</w:t>
      </w:r>
      <w:r w:rsidRPr="00214D04">
        <w:rPr>
          <w:rFonts w:asciiTheme="minorHAnsi" w:hAnsiTheme="minorHAnsi" w:cstheme="minorHAnsi"/>
          <w:iCs/>
          <w:sz w:val="22"/>
          <w:szCs w:val="22"/>
          <w:lang w:val="en-GB"/>
        </w:rPr>
        <w:t xml:space="preserve"> documents with action plans – with defined targets and tools – on the recognition of the multiple benefits of agroecological systems</w:t>
      </w:r>
    </w:p>
    <w:p w14:paraId="1292C71B" w14:textId="189AEB31" w:rsidR="00697C00" w:rsidRPr="00214D04" w:rsidRDefault="00E958E4" w:rsidP="00E674C0">
      <w:pPr>
        <w:pStyle w:val="ListParagraph"/>
        <w:numPr>
          <w:ilvl w:val="0"/>
          <w:numId w:val="20"/>
        </w:numPr>
        <w:ind w:left="0" w:firstLine="0"/>
        <w:rPr>
          <w:rFonts w:asciiTheme="minorHAnsi" w:hAnsiTheme="minorHAnsi" w:cstheme="minorHAnsi"/>
          <w:iCs/>
          <w:sz w:val="22"/>
          <w:szCs w:val="22"/>
        </w:rPr>
      </w:pPr>
      <w:r w:rsidRPr="00214D04">
        <w:rPr>
          <w:rFonts w:asciiTheme="minorHAnsi" w:hAnsiTheme="minorHAnsi" w:cstheme="minorHAnsi"/>
          <w:iCs/>
          <w:sz w:val="22"/>
          <w:szCs w:val="22"/>
        </w:rPr>
        <w:t>A joint advocacy strategy will be developed during a workshop between AVACLIM implementation team</w:t>
      </w:r>
      <w:r w:rsidR="008A7A55" w:rsidRPr="00214D04">
        <w:rPr>
          <w:rFonts w:asciiTheme="minorHAnsi" w:hAnsiTheme="minorHAnsi" w:cstheme="minorHAnsi"/>
          <w:iCs/>
          <w:sz w:val="22"/>
          <w:szCs w:val="22"/>
        </w:rPr>
        <w:t>,</w:t>
      </w:r>
      <w:r w:rsidR="00FE0FE2" w:rsidRPr="00214D04">
        <w:rPr>
          <w:rFonts w:asciiTheme="minorHAnsi" w:hAnsiTheme="minorHAnsi" w:cstheme="minorHAnsi"/>
          <w:iCs/>
          <w:sz w:val="22"/>
          <w:szCs w:val="22"/>
        </w:rPr>
        <w:t xml:space="preserve"> additional experts from </w:t>
      </w:r>
      <w:r w:rsidR="007B16C6" w:rsidRPr="00214D04">
        <w:rPr>
          <w:rFonts w:asciiTheme="minorHAnsi" w:hAnsiTheme="minorHAnsi" w:cstheme="minorHAnsi"/>
          <w:iCs/>
          <w:sz w:val="22"/>
          <w:szCs w:val="22"/>
        </w:rPr>
        <w:t>Both ENDS</w:t>
      </w:r>
      <w:r w:rsidR="008A7A55" w:rsidRPr="00214D04">
        <w:rPr>
          <w:rFonts w:asciiTheme="minorHAnsi" w:hAnsiTheme="minorHAnsi" w:cstheme="minorHAnsi"/>
          <w:iCs/>
          <w:sz w:val="22"/>
          <w:szCs w:val="22"/>
        </w:rPr>
        <w:t xml:space="preserve"> and other relevant partners</w:t>
      </w:r>
      <w:r w:rsidR="00FE0FE2" w:rsidRPr="00214D04">
        <w:rPr>
          <w:rFonts w:asciiTheme="minorHAnsi" w:hAnsiTheme="minorHAnsi" w:cstheme="minorHAnsi"/>
          <w:iCs/>
          <w:sz w:val="22"/>
          <w:szCs w:val="22"/>
        </w:rPr>
        <w:t>.</w:t>
      </w:r>
      <w:r w:rsidR="00E14614" w:rsidRPr="00214D04">
        <w:rPr>
          <w:rFonts w:asciiTheme="minorHAnsi" w:hAnsiTheme="minorHAnsi" w:cstheme="minorHAnsi"/>
          <w:iCs/>
          <w:sz w:val="22"/>
          <w:szCs w:val="22"/>
        </w:rPr>
        <w:t xml:space="preserve"> Additional strategic meetings will also be organised as necessary.</w:t>
      </w:r>
      <w:r w:rsidR="00FE0FE2" w:rsidRPr="00214D04">
        <w:rPr>
          <w:rFonts w:asciiTheme="minorHAnsi" w:hAnsiTheme="minorHAnsi" w:cstheme="minorHAnsi"/>
          <w:iCs/>
          <w:sz w:val="22"/>
          <w:szCs w:val="22"/>
        </w:rPr>
        <w:t xml:space="preserve"> It will include </w:t>
      </w:r>
      <w:r w:rsidR="00697C00" w:rsidRPr="00214D04">
        <w:rPr>
          <w:rFonts w:asciiTheme="minorHAnsi" w:hAnsiTheme="minorHAnsi" w:cstheme="minorHAnsi"/>
          <w:iCs/>
          <w:sz w:val="22"/>
          <w:szCs w:val="22"/>
        </w:rPr>
        <w:t>one joint international strategy and seven tailor-made strategies</w:t>
      </w:r>
      <w:r w:rsidR="003B48D1" w:rsidRPr="00214D04">
        <w:rPr>
          <w:rFonts w:asciiTheme="minorHAnsi" w:hAnsiTheme="minorHAnsi" w:cstheme="minorHAnsi"/>
          <w:iCs/>
          <w:sz w:val="22"/>
          <w:szCs w:val="22"/>
        </w:rPr>
        <w:t>, with one clear and detailed action plan each</w:t>
      </w:r>
      <w:r w:rsidR="00697C00" w:rsidRPr="00214D04">
        <w:rPr>
          <w:rFonts w:asciiTheme="minorHAnsi" w:hAnsiTheme="minorHAnsi" w:cstheme="minorHAnsi"/>
          <w:iCs/>
          <w:sz w:val="22"/>
          <w:szCs w:val="22"/>
        </w:rPr>
        <w:t xml:space="preserve">. </w:t>
      </w:r>
      <w:r w:rsidR="00FE0FE2" w:rsidRPr="00214D04">
        <w:rPr>
          <w:rFonts w:asciiTheme="minorHAnsi" w:hAnsiTheme="minorHAnsi" w:cstheme="minorHAnsi"/>
          <w:iCs/>
          <w:sz w:val="22"/>
          <w:szCs w:val="22"/>
        </w:rPr>
        <w:t>The a</w:t>
      </w:r>
      <w:r w:rsidR="00552DC0" w:rsidRPr="00214D04">
        <w:rPr>
          <w:rFonts w:asciiTheme="minorHAnsi" w:hAnsiTheme="minorHAnsi" w:cstheme="minorHAnsi"/>
          <w:iCs/>
          <w:sz w:val="22"/>
          <w:szCs w:val="22"/>
        </w:rPr>
        <w:t xml:space="preserve">dvocacy strategy will address the </w:t>
      </w:r>
      <w:r w:rsidR="00FE0FE2" w:rsidRPr="00214D04">
        <w:rPr>
          <w:rFonts w:asciiTheme="minorHAnsi" w:hAnsiTheme="minorHAnsi" w:cstheme="minorHAnsi"/>
          <w:iCs/>
          <w:sz w:val="22"/>
          <w:szCs w:val="22"/>
        </w:rPr>
        <w:t xml:space="preserve">information </w:t>
      </w:r>
      <w:r w:rsidR="00552DC0" w:rsidRPr="00214D04">
        <w:rPr>
          <w:rFonts w:asciiTheme="minorHAnsi" w:hAnsiTheme="minorHAnsi" w:cstheme="minorHAnsi"/>
          <w:iCs/>
          <w:sz w:val="22"/>
          <w:szCs w:val="22"/>
        </w:rPr>
        <w:t>needs of the different target groups. It will focus on</w:t>
      </w:r>
      <w:r w:rsidR="00D872FD" w:rsidRPr="00214D04">
        <w:rPr>
          <w:rFonts w:asciiTheme="minorHAnsi" w:hAnsiTheme="minorHAnsi" w:cstheme="minorHAnsi"/>
          <w:iCs/>
          <w:sz w:val="22"/>
          <w:szCs w:val="22"/>
        </w:rPr>
        <w:t xml:space="preserve"> </w:t>
      </w:r>
      <w:r w:rsidR="00FE0FE2" w:rsidRPr="00214D04">
        <w:rPr>
          <w:rFonts w:asciiTheme="minorHAnsi" w:hAnsiTheme="minorHAnsi" w:cstheme="minorHAnsi"/>
          <w:iCs/>
          <w:sz w:val="22"/>
          <w:szCs w:val="22"/>
        </w:rPr>
        <w:t xml:space="preserve">the integration of </w:t>
      </w:r>
      <w:r w:rsidR="00061635" w:rsidRPr="00214D04">
        <w:rPr>
          <w:rFonts w:asciiTheme="minorHAnsi" w:hAnsiTheme="minorHAnsi" w:cstheme="minorHAnsi"/>
          <w:iCs/>
          <w:sz w:val="22"/>
          <w:szCs w:val="22"/>
        </w:rPr>
        <w:t>agroecology</w:t>
      </w:r>
      <w:r w:rsidR="00FE0FE2" w:rsidRPr="00214D04">
        <w:rPr>
          <w:rFonts w:asciiTheme="minorHAnsi" w:hAnsiTheme="minorHAnsi" w:cstheme="minorHAnsi"/>
          <w:iCs/>
          <w:sz w:val="22"/>
          <w:szCs w:val="22"/>
        </w:rPr>
        <w:t xml:space="preserve"> into</w:t>
      </w:r>
      <w:r w:rsidR="004706E5" w:rsidRPr="00214D04">
        <w:rPr>
          <w:rFonts w:asciiTheme="minorHAnsi" w:hAnsiTheme="minorHAnsi" w:cstheme="minorHAnsi"/>
          <w:iCs/>
          <w:sz w:val="22"/>
          <w:szCs w:val="22"/>
        </w:rPr>
        <w:t>: i)</w:t>
      </w:r>
      <w:r w:rsidR="00FE0FE2" w:rsidRPr="00214D04">
        <w:rPr>
          <w:rFonts w:asciiTheme="minorHAnsi" w:hAnsiTheme="minorHAnsi" w:cstheme="minorHAnsi"/>
          <w:iCs/>
          <w:sz w:val="22"/>
          <w:szCs w:val="22"/>
        </w:rPr>
        <w:t xml:space="preserve"> </w:t>
      </w:r>
      <w:r w:rsidR="00552DC0" w:rsidRPr="00214D04">
        <w:rPr>
          <w:rFonts w:asciiTheme="minorHAnsi" w:hAnsiTheme="minorHAnsi" w:cstheme="minorHAnsi"/>
          <w:iCs/>
          <w:sz w:val="22"/>
          <w:szCs w:val="22"/>
        </w:rPr>
        <w:t>agricultura</w:t>
      </w:r>
      <w:r w:rsidR="00D872FD" w:rsidRPr="00214D04">
        <w:rPr>
          <w:rFonts w:asciiTheme="minorHAnsi" w:hAnsiTheme="minorHAnsi" w:cstheme="minorHAnsi"/>
          <w:iCs/>
          <w:sz w:val="22"/>
          <w:szCs w:val="22"/>
        </w:rPr>
        <w:t>l and environmental policies, strategies and plans</w:t>
      </w:r>
      <w:r w:rsidR="00552DC0" w:rsidRPr="00214D04">
        <w:rPr>
          <w:rFonts w:asciiTheme="minorHAnsi" w:hAnsiTheme="minorHAnsi" w:cstheme="minorHAnsi"/>
          <w:iCs/>
          <w:sz w:val="22"/>
          <w:szCs w:val="22"/>
        </w:rPr>
        <w:t xml:space="preserve">; </w:t>
      </w:r>
      <w:r w:rsidR="00D872FD" w:rsidRPr="00214D04">
        <w:rPr>
          <w:rFonts w:asciiTheme="minorHAnsi" w:hAnsiTheme="minorHAnsi" w:cstheme="minorHAnsi"/>
          <w:iCs/>
          <w:sz w:val="22"/>
          <w:szCs w:val="22"/>
        </w:rPr>
        <w:t xml:space="preserve">and </w:t>
      </w:r>
      <w:r w:rsidR="00552DC0" w:rsidRPr="00214D04">
        <w:rPr>
          <w:rFonts w:asciiTheme="minorHAnsi" w:hAnsiTheme="minorHAnsi" w:cstheme="minorHAnsi"/>
          <w:iCs/>
          <w:sz w:val="22"/>
          <w:szCs w:val="22"/>
        </w:rPr>
        <w:t xml:space="preserve">ii) international trade </w:t>
      </w:r>
      <w:r w:rsidR="004706E5" w:rsidRPr="00214D04">
        <w:rPr>
          <w:rFonts w:asciiTheme="minorHAnsi" w:hAnsiTheme="minorHAnsi" w:cstheme="minorHAnsi"/>
          <w:iCs/>
          <w:sz w:val="22"/>
          <w:szCs w:val="22"/>
        </w:rPr>
        <w:t>and</w:t>
      </w:r>
      <w:r w:rsidR="00552DC0" w:rsidRPr="00214D04">
        <w:rPr>
          <w:rFonts w:asciiTheme="minorHAnsi" w:hAnsiTheme="minorHAnsi" w:cstheme="minorHAnsi"/>
          <w:iCs/>
          <w:sz w:val="22"/>
          <w:szCs w:val="22"/>
        </w:rPr>
        <w:t xml:space="preserve"> investment discussions</w:t>
      </w:r>
      <w:r w:rsidR="008A7A55" w:rsidRPr="00214D04">
        <w:rPr>
          <w:rFonts w:asciiTheme="minorHAnsi" w:hAnsiTheme="minorHAnsi" w:cstheme="minorHAnsi"/>
          <w:iCs/>
          <w:sz w:val="22"/>
          <w:szCs w:val="22"/>
        </w:rPr>
        <w:t>.</w:t>
      </w:r>
      <w:r w:rsidR="00781B79" w:rsidRPr="00214D04">
        <w:rPr>
          <w:rFonts w:asciiTheme="minorHAnsi" w:hAnsiTheme="minorHAnsi" w:cstheme="minorHAnsi"/>
          <w:iCs/>
          <w:sz w:val="22"/>
          <w:szCs w:val="22"/>
        </w:rPr>
        <w:t xml:space="preserve"> </w:t>
      </w:r>
      <w:r w:rsidR="001F7BE5" w:rsidRPr="00214D04">
        <w:rPr>
          <w:rFonts w:asciiTheme="minorHAnsi" w:hAnsiTheme="minorHAnsi" w:cstheme="minorHAnsi"/>
          <w:iCs/>
          <w:sz w:val="22"/>
          <w:szCs w:val="22"/>
        </w:rPr>
        <w:t>One of the aims of the advocacy strategy will be to direct investments in the agricultural sector towards agroecolog</w:t>
      </w:r>
      <w:r w:rsidR="00D116A7" w:rsidRPr="00214D04">
        <w:rPr>
          <w:rFonts w:asciiTheme="minorHAnsi" w:hAnsiTheme="minorHAnsi" w:cstheme="minorHAnsi"/>
          <w:iCs/>
          <w:sz w:val="22"/>
          <w:szCs w:val="22"/>
        </w:rPr>
        <w:t>ical</w:t>
      </w:r>
      <w:r w:rsidR="001F7BE5" w:rsidRPr="00214D04">
        <w:rPr>
          <w:rFonts w:asciiTheme="minorHAnsi" w:hAnsiTheme="minorHAnsi" w:cstheme="minorHAnsi"/>
          <w:iCs/>
          <w:sz w:val="22"/>
          <w:szCs w:val="22"/>
        </w:rPr>
        <w:t xml:space="preserve"> </w:t>
      </w:r>
      <w:r w:rsidR="003D16D2" w:rsidRPr="00214D04">
        <w:rPr>
          <w:rFonts w:asciiTheme="minorHAnsi" w:hAnsiTheme="minorHAnsi" w:cstheme="minorHAnsi"/>
          <w:iCs/>
          <w:sz w:val="22"/>
          <w:szCs w:val="22"/>
        </w:rPr>
        <w:t>innovation</w:t>
      </w:r>
      <w:r w:rsidR="001F7BE5" w:rsidRPr="00214D04">
        <w:rPr>
          <w:rFonts w:asciiTheme="minorHAnsi" w:hAnsiTheme="minorHAnsi" w:cstheme="minorHAnsi"/>
          <w:iCs/>
          <w:sz w:val="22"/>
          <w:szCs w:val="22"/>
        </w:rPr>
        <w:t xml:space="preserve">s. </w:t>
      </w:r>
      <w:r w:rsidR="00697C00" w:rsidRPr="00214D04">
        <w:rPr>
          <w:rFonts w:asciiTheme="minorHAnsi" w:hAnsiTheme="minorHAnsi" w:cstheme="minorHAnsi"/>
          <w:sz w:val="22"/>
          <w:szCs w:val="22"/>
        </w:rPr>
        <w:t xml:space="preserve">As preparatory activities </w:t>
      </w:r>
      <w:r w:rsidR="00E14614" w:rsidRPr="00214D04">
        <w:rPr>
          <w:rFonts w:asciiTheme="minorHAnsi" w:hAnsiTheme="minorHAnsi" w:cstheme="minorHAnsi"/>
          <w:sz w:val="22"/>
          <w:szCs w:val="22"/>
        </w:rPr>
        <w:t xml:space="preserve">to </w:t>
      </w:r>
      <w:r w:rsidR="00697C00" w:rsidRPr="00214D04">
        <w:rPr>
          <w:rFonts w:asciiTheme="minorHAnsi" w:hAnsiTheme="minorHAnsi" w:cstheme="minorHAnsi"/>
          <w:sz w:val="22"/>
          <w:szCs w:val="22"/>
        </w:rPr>
        <w:t>the implementation of the advocacy events, inventory of relevant policies, actor</w:t>
      </w:r>
      <w:r w:rsidR="00A3200A" w:rsidRPr="00214D04">
        <w:rPr>
          <w:rFonts w:asciiTheme="minorHAnsi" w:hAnsiTheme="minorHAnsi" w:cstheme="minorHAnsi"/>
          <w:sz w:val="22"/>
          <w:szCs w:val="22"/>
        </w:rPr>
        <w:t>s</w:t>
      </w:r>
      <w:r w:rsidR="00697C00" w:rsidRPr="00214D04">
        <w:rPr>
          <w:rFonts w:asciiTheme="minorHAnsi" w:hAnsiTheme="minorHAnsi" w:cstheme="minorHAnsi"/>
          <w:sz w:val="22"/>
          <w:szCs w:val="22"/>
        </w:rPr>
        <w:t xml:space="preserve"> mapping, institutional mapping and policy-</w:t>
      </w:r>
      <w:r w:rsidR="00E14614" w:rsidRPr="00214D04">
        <w:rPr>
          <w:rFonts w:asciiTheme="minorHAnsi" w:hAnsiTheme="minorHAnsi" w:cstheme="minorHAnsi"/>
          <w:sz w:val="22"/>
          <w:szCs w:val="22"/>
        </w:rPr>
        <w:t>making timelines will likely be undertaken</w:t>
      </w:r>
      <w:r w:rsidR="00D87F70" w:rsidRPr="00214D04">
        <w:rPr>
          <w:rFonts w:asciiTheme="minorHAnsi" w:hAnsiTheme="minorHAnsi" w:cstheme="minorHAnsi"/>
          <w:sz w:val="22"/>
          <w:szCs w:val="22"/>
        </w:rPr>
        <w:t xml:space="preserve">, and </w:t>
      </w:r>
      <w:r w:rsidR="00A3200A" w:rsidRPr="00214D04">
        <w:rPr>
          <w:rFonts w:asciiTheme="minorHAnsi" w:hAnsiTheme="minorHAnsi" w:cstheme="minorHAnsi"/>
          <w:sz w:val="22"/>
          <w:szCs w:val="22"/>
        </w:rPr>
        <w:t xml:space="preserve">the </w:t>
      </w:r>
      <w:r w:rsidR="00D87F70" w:rsidRPr="00214D04">
        <w:rPr>
          <w:rFonts w:asciiTheme="minorHAnsi" w:hAnsiTheme="minorHAnsi" w:cstheme="minorHAnsi"/>
          <w:sz w:val="22"/>
          <w:szCs w:val="22"/>
        </w:rPr>
        <w:t xml:space="preserve">development of supporting documents. </w:t>
      </w:r>
    </w:p>
    <w:p w14:paraId="6994D0BE" w14:textId="77777777" w:rsidR="005C3D1F" w:rsidRPr="00214D04" w:rsidRDefault="005C3D1F" w:rsidP="00A3127D">
      <w:pPr>
        <w:contextualSpacing/>
        <w:jc w:val="both"/>
        <w:rPr>
          <w:rFonts w:asciiTheme="minorHAnsi" w:hAnsiTheme="minorHAnsi" w:cstheme="minorHAnsi"/>
          <w:iCs/>
          <w:sz w:val="22"/>
          <w:szCs w:val="22"/>
          <w:u w:val="single"/>
          <w:lang w:val="en-GB"/>
        </w:rPr>
      </w:pPr>
    </w:p>
    <w:p w14:paraId="3E1B74CD" w14:textId="00A36F56" w:rsidR="00724DB8" w:rsidRPr="00214D04" w:rsidRDefault="007F1D32" w:rsidP="00A3127D">
      <w:pPr>
        <w:contextualSpacing/>
        <w:jc w:val="both"/>
        <w:rPr>
          <w:rFonts w:asciiTheme="minorHAnsi" w:hAnsiTheme="minorHAnsi" w:cstheme="minorHAnsi"/>
          <w:b/>
          <w:sz w:val="22"/>
          <w:szCs w:val="22"/>
          <w:lang w:val="en-GB"/>
        </w:rPr>
      </w:pPr>
      <w:r w:rsidRPr="00214D04">
        <w:rPr>
          <w:rFonts w:asciiTheme="minorHAnsi" w:hAnsiTheme="minorHAnsi" w:cstheme="minorHAnsi"/>
          <w:b/>
          <w:sz w:val="22"/>
          <w:szCs w:val="22"/>
          <w:lang w:val="en-GB"/>
        </w:rPr>
        <w:t xml:space="preserve">Output 3.2: </w:t>
      </w:r>
      <w:r w:rsidR="00A7178F" w:rsidRPr="00214D04">
        <w:rPr>
          <w:rFonts w:asciiTheme="minorHAnsi" w:hAnsiTheme="minorHAnsi" w:cstheme="minorHAnsi"/>
          <w:b/>
          <w:sz w:val="22"/>
          <w:szCs w:val="22"/>
          <w:lang w:val="en-GB"/>
        </w:rPr>
        <w:t xml:space="preserve">Dynamic network to </w:t>
      </w:r>
      <w:r w:rsidR="00EB54D3">
        <w:rPr>
          <w:rFonts w:asciiTheme="minorHAnsi" w:hAnsiTheme="minorHAnsi" w:cstheme="minorHAnsi"/>
          <w:b/>
          <w:sz w:val="22"/>
          <w:szCs w:val="22"/>
          <w:lang w:val="en-GB"/>
        </w:rPr>
        <w:t>establish</w:t>
      </w:r>
      <w:r w:rsidR="00724DB8" w:rsidRPr="00214D04">
        <w:rPr>
          <w:rFonts w:asciiTheme="minorHAnsi" w:hAnsiTheme="minorHAnsi" w:cstheme="minorHAnsi"/>
          <w:b/>
          <w:sz w:val="22"/>
          <w:szCs w:val="22"/>
          <w:lang w:val="en-GB"/>
        </w:rPr>
        <w:t xml:space="preserve"> the dialogue amongst different stakeholders on </w:t>
      </w:r>
      <w:r w:rsidR="00061635" w:rsidRPr="00214D04">
        <w:rPr>
          <w:rFonts w:asciiTheme="minorHAnsi" w:hAnsiTheme="minorHAnsi" w:cstheme="minorHAnsi"/>
          <w:b/>
          <w:sz w:val="22"/>
          <w:szCs w:val="22"/>
          <w:lang w:val="en-GB"/>
        </w:rPr>
        <w:t>agroecology</w:t>
      </w:r>
      <w:r w:rsidR="00724DB8" w:rsidRPr="00214D04">
        <w:rPr>
          <w:rFonts w:asciiTheme="minorHAnsi" w:hAnsiTheme="minorHAnsi" w:cstheme="minorHAnsi"/>
          <w:b/>
          <w:sz w:val="22"/>
          <w:szCs w:val="22"/>
          <w:lang w:val="en-GB"/>
        </w:rPr>
        <w:t xml:space="preserve"> through the implementation of the advocacy strategy</w:t>
      </w:r>
    </w:p>
    <w:p w14:paraId="5A567B8A" w14:textId="5049E260" w:rsidR="00895FD0" w:rsidRPr="00214D04" w:rsidRDefault="008B0F4F"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iCs/>
          <w:sz w:val="22"/>
          <w:szCs w:val="22"/>
        </w:rPr>
        <w:t>The</w:t>
      </w:r>
      <w:r w:rsidRPr="00214D04">
        <w:rPr>
          <w:rFonts w:asciiTheme="minorHAnsi" w:hAnsiTheme="minorHAnsi" w:cstheme="minorHAnsi"/>
          <w:sz w:val="22"/>
          <w:szCs w:val="22"/>
        </w:rPr>
        <w:t xml:space="preserve"> advocacy strategy will be implemented under Output 3.2. </w:t>
      </w:r>
      <w:r w:rsidR="00DE51CB" w:rsidRPr="00214D04">
        <w:rPr>
          <w:rFonts w:asciiTheme="minorHAnsi" w:hAnsiTheme="minorHAnsi" w:cstheme="minorHAnsi"/>
          <w:sz w:val="22"/>
          <w:szCs w:val="22"/>
        </w:rPr>
        <w:t xml:space="preserve">A tailor-made set of messages will be developed for each group of targeted audience. </w:t>
      </w:r>
      <w:r w:rsidR="00023F5E" w:rsidRPr="00214D04">
        <w:rPr>
          <w:rFonts w:asciiTheme="minorHAnsi" w:hAnsiTheme="minorHAnsi" w:cstheme="minorHAnsi"/>
          <w:sz w:val="22"/>
          <w:szCs w:val="22"/>
        </w:rPr>
        <w:t>A national meeting will then be organised in each country to plan the implementation of the national strategies and clearly identify the responsibilities of each partner. The advocacy strategies will then be implemented in each country and at the national level through the organisation of advocacy events</w:t>
      </w:r>
      <w:r w:rsidR="006B460B" w:rsidRPr="00214D04">
        <w:rPr>
          <w:rFonts w:asciiTheme="minorHAnsi" w:hAnsiTheme="minorHAnsi" w:cstheme="minorHAnsi"/>
          <w:sz w:val="22"/>
          <w:szCs w:val="22"/>
        </w:rPr>
        <w:t>, meetings, material</w:t>
      </w:r>
      <w:r w:rsidR="00023F5E" w:rsidRPr="00214D04">
        <w:rPr>
          <w:rFonts w:asciiTheme="minorHAnsi" w:hAnsiTheme="minorHAnsi" w:cstheme="minorHAnsi"/>
          <w:sz w:val="22"/>
          <w:szCs w:val="22"/>
        </w:rPr>
        <w:t xml:space="preserve"> and </w:t>
      </w:r>
      <w:r w:rsidR="006B460B" w:rsidRPr="00214D04">
        <w:rPr>
          <w:rFonts w:asciiTheme="minorHAnsi" w:hAnsiTheme="minorHAnsi" w:cstheme="minorHAnsi"/>
          <w:sz w:val="22"/>
          <w:szCs w:val="22"/>
        </w:rPr>
        <w:t>dissemination</w:t>
      </w:r>
      <w:r w:rsidR="00023F5E" w:rsidRPr="00214D04">
        <w:rPr>
          <w:rFonts w:asciiTheme="minorHAnsi" w:hAnsiTheme="minorHAnsi" w:cstheme="minorHAnsi"/>
          <w:sz w:val="22"/>
          <w:szCs w:val="22"/>
        </w:rPr>
        <w:t xml:space="preserve"> of relevant </w:t>
      </w:r>
      <w:r w:rsidR="006B460B" w:rsidRPr="00214D04">
        <w:rPr>
          <w:rFonts w:asciiTheme="minorHAnsi" w:hAnsiTheme="minorHAnsi" w:cstheme="minorHAnsi"/>
          <w:sz w:val="22"/>
          <w:szCs w:val="22"/>
        </w:rPr>
        <w:t>advocacy material</w:t>
      </w:r>
      <w:r w:rsidR="00023F5E" w:rsidRPr="00214D04">
        <w:rPr>
          <w:rFonts w:asciiTheme="minorHAnsi" w:hAnsiTheme="minorHAnsi" w:cstheme="minorHAnsi"/>
          <w:sz w:val="22"/>
          <w:szCs w:val="22"/>
        </w:rPr>
        <w:t>.</w:t>
      </w:r>
    </w:p>
    <w:p w14:paraId="42CE4A9A" w14:textId="77777777" w:rsidR="00895FD0" w:rsidRPr="00214D04" w:rsidRDefault="00895FD0" w:rsidP="00A3127D">
      <w:pPr>
        <w:contextualSpacing/>
        <w:jc w:val="both"/>
        <w:rPr>
          <w:rFonts w:asciiTheme="minorHAnsi" w:hAnsiTheme="minorHAnsi" w:cstheme="minorHAnsi"/>
          <w:sz w:val="22"/>
          <w:szCs w:val="22"/>
          <w:lang w:val="en-GB"/>
        </w:rPr>
      </w:pPr>
    </w:p>
    <w:p w14:paraId="13A9279B" w14:textId="62804637" w:rsidR="00A7178F" w:rsidRPr="00214D04" w:rsidRDefault="00A7178F"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3.2.1</w:t>
      </w:r>
      <w:r w:rsidRPr="00214D04">
        <w:rPr>
          <w:rFonts w:asciiTheme="minorHAnsi" w:hAnsiTheme="minorHAnsi" w:cstheme="minorHAnsi"/>
          <w:sz w:val="22"/>
          <w:szCs w:val="22"/>
          <w:lang w:val="en-GB"/>
        </w:rPr>
        <w:t xml:space="preserve"> </w:t>
      </w:r>
      <w:r w:rsidR="00F265D1">
        <w:rPr>
          <w:rFonts w:asciiTheme="minorHAnsi" w:hAnsiTheme="minorHAnsi" w:cstheme="minorHAnsi"/>
          <w:sz w:val="22"/>
          <w:szCs w:val="22"/>
          <w:lang w:val="en-GB"/>
        </w:rPr>
        <w:t>Translate the results of the project</w:t>
      </w:r>
      <w:r w:rsidRPr="00214D04">
        <w:rPr>
          <w:rFonts w:asciiTheme="minorHAnsi" w:hAnsiTheme="minorHAnsi" w:cstheme="minorHAnsi"/>
          <w:sz w:val="22"/>
          <w:szCs w:val="22"/>
          <w:lang w:val="en-GB"/>
        </w:rPr>
        <w:t xml:space="preserve"> (including from Components 1 and 2) </w:t>
      </w:r>
      <w:r w:rsidR="00F265D1">
        <w:rPr>
          <w:rFonts w:asciiTheme="minorHAnsi" w:hAnsiTheme="minorHAnsi" w:cstheme="minorHAnsi"/>
          <w:sz w:val="22"/>
          <w:szCs w:val="22"/>
          <w:lang w:val="en-GB"/>
        </w:rPr>
        <w:t>into advocacy messages that will form</w:t>
      </w:r>
      <w:r w:rsidRPr="00214D04">
        <w:rPr>
          <w:rFonts w:asciiTheme="minorHAnsi" w:hAnsiTheme="minorHAnsi" w:cstheme="minorHAnsi"/>
          <w:sz w:val="22"/>
          <w:szCs w:val="22"/>
          <w:lang w:val="en-GB"/>
        </w:rPr>
        <w:t xml:space="preserve"> the content of the various advocacy documents according to targets and objectives</w:t>
      </w:r>
    </w:p>
    <w:p w14:paraId="2D166BDD" w14:textId="22BD47DB" w:rsidR="00243591" w:rsidRPr="00214D04" w:rsidRDefault="00F265D1" w:rsidP="00E674C0">
      <w:pPr>
        <w:pStyle w:val="ListParagraph"/>
        <w:numPr>
          <w:ilvl w:val="0"/>
          <w:numId w:val="20"/>
        </w:numPr>
        <w:ind w:left="0" w:firstLine="0"/>
        <w:rPr>
          <w:rFonts w:asciiTheme="minorHAnsi" w:hAnsiTheme="minorHAnsi" w:cstheme="minorHAnsi"/>
          <w:sz w:val="22"/>
          <w:szCs w:val="22"/>
        </w:rPr>
      </w:pPr>
      <w:r>
        <w:rPr>
          <w:rFonts w:asciiTheme="minorHAnsi" w:hAnsiTheme="minorHAnsi" w:cstheme="minorHAnsi"/>
          <w:sz w:val="22"/>
          <w:szCs w:val="22"/>
        </w:rPr>
        <w:t>T</w:t>
      </w:r>
      <w:r w:rsidR="00243591" w:rsidRPr="00214D04">
        <w:rPr>
          <w:rFonts w:asciiTheme="minorHAnsi" w:hAnsiTheme="minorHAnsi" w:cstheme="minorHAnsi"/>
          <w:sz w:val="22"/>
          <w:szCs w:val="22"/>
        </w:rPr>
        <w:t xml:space="preserve">he results of the interventions undertaken under Component 1 and 2 regarding the impact of </w:t>
      </w:r>
      <w:r w:rsidR="000C16DD" w:rsidRPr="00214D04">
        <w:rPr>
          <w:rFonts w:asciiTheme="minorHAnsi" w:hAnsiTheme="minorHAnsi" w:cstheme="minorHAnsi"/>
          <w:sz w:val="22"/>
          <w:szCs w:val="22"/>
        </w:rPr>
        <w:t xml:space="preserve">agroecological </w:t>
      </w:r>
      <w:r w:rsidR="003D16D2" w:rsidRPr="00214D04">
        <w:rPr>
          <w:rFonts w:asciiTheme="minorHAnsi" w:hAnsiTheme="minorHAnsi" w:cstheme="minorHAnsi"/>
          <w:sz w:val="22"/>
          <w:szCs w:val="22"/>
        </w:rPr>
        <w:t>innovation</w:t>
      </w:r>
      <w:r w:rsidR="00243591" w:rsidRPr="00214D04">
        <w:rPr>
          <w:rFonts w:asciiTheme="minorHAnsi" w:hAnsiTheme="minorHAnsi" w:cstheme="minorHAnsi"/>
          <w:sz w:val="22"/>
          <w:szCs w:val="22"/>
        </w:rPr>
        <w:t>s</w:t>
      </w:r>
      <w:r>
        <w:rPr>
          <w:rFonts w:asciiTheme="minorHAnsi" w:hAnsiTheme="minorHAnsi" w:cstheme="minorHAnsi"/>
          <w:sz w:val="22"/>
          <w:szCs w:val="22"/>
        </w:rPr>
        <w:t xml:space="preserve"> will be reformulated to transform them into advocacy messages</w:t>
      </w:r>
      <w:r w:rsidR="00243591" w:rsidRPr="00214D04">
        <w:rPr>
          <w:rFonts w:asciiTheme="minorHAnsi" w:hAnsiTheme="minorHAnsi" w:cstheme="minorHAnsi"/>
          <w:sz w:val="22"/>
          <w:szCs w:val="22"/>
        </w:rPr>
        <w:t>.</w:t>
      </w:r>
      <w:r w:rsidR="001B551A">
        <w:rPr>
          <w:rFonts w:asciiTheme="minorHAnsi" w:hAnsiTheme="minorHAnsi" w:cstheme="minorHAnsi"/>
          <w:sz w:val="22"/>
          <w:szCs w:val="22"/>
        </w:rPr>
        <w:t xml:space="preserve"> </w:t>
      </w:r>
      <w:r w:rsidR="00243591" w:rsidRPr="00214D04">
        <w:rPr>
          <w:rFonts w:asciiTheme="minorHAnsi" w:hAnsiTheme="minorHAnsi" w:cstheme="minorHAnsi"/>
          <w:sz w:val="22"/>
          <w:szCs w:val="22"/>
        </w:rPr>
        <w:t xml:space="preserve">These messages will then be </w:t>
      </w:r>
      <w:r w:rsidR="006B460B" w:rsidRPr="00214D04">
        <w:rPr>
          <w:rFonts w:asciiTheme="minorHAnsi" w:hAnsiTheme="minorHAnsi" w:cstheme="minorHAnsi"/>
          <w:sz w:val="22"/>
          <w:szCs w:val="22"/>
        </w:rPr>
        <w:t xml:space="preserve">adjusted and </w:t>
      </w:r>
      <w:r w:rsidR="00243591" w:rsidRPr="00214D04">
        <w:rPr>
          <w:rFonts w:asciiTheme="minorHAnsi" w:hAnsiTheme="minorHAnsi" w:cstheme="minorHAnsi"/>
          <w:sz w:val="22"/>
          <w:szCs w:val="22"/>
        </w:rPr>
        <w:t>package</w:t>
      </w:r>
      <w:r w:rsidR="001F6C62" w:rsidRPr="00214D04">
        <w:rPr>
          <w:rFonts w:asciiTheme="minorHAnsi" w:hAnsiTheme="minorHAnsi" w:cstheme="minorHAnsi"/>
          <w:sz w:val="22"/>
          <w:szCs w:val="22"/>
        </w:rPr>
        <w:t>d</w:t>
      </w:r>
      <w:r w:rsidR="00243591" w:rsidRPr="00214D04">
        <w:rPr>
          <w:rFonts w:asciiTheme="minorHAnsi" w:hAnsiTheme="minorHAnsi" w:cstheme="minorHAnsi"/>
          <w:sz w:val="22"/>
          <w:szCs w:val="22"/>
        </w:rPr>
        <w:t xml:space="preserve"> according to each group of targeted audience to align with their mandates</w:t>
      </w:r>
      <w:r w:rsidR="00535276" w:rsidRPr="00214D04">
        <w:rPr>
          <w:rFonts w:asciiTheme="minorHAnsi" w:hAnsiTheme="minorHAnsi" w:cstheme="minorHAnsi"/>
          <w:sz w:val="22"/>
          <w:szCs w:val="22"/>
        </w:rPr>
        <w:t>, information needs</w:t>
      </w:r>
      <w:r w:rsidR="00243591" w:rsidRPr="00214D04">
        <w:rPr>
          <w:rFonts w:asciiTheme="minorHAnsi" w:hAnsiTheme="minorHAnsi" w:cstheme="minorHAnsi"/>
          <w:sz w:val="22"/>
          <w:szCs w:val="22"/>
        </w:rPr>
        <w:t xml:space="preserve"> and objectives. </w:t>
      </w:r>
      <w:r w:rsidR="00063B86" w:rsidRPr="00214D04">
        <w:rPr>
          <w:rFonts w:asciiTheme="minorHAnsi" w:hAnsiTheme="minorHAnsi" w:cstheme="minorHAnsi"/>
          <w:sz w:val="22"/>
          <w:szCs w:val="22"/>
        </w:rPr>
        <w:t>These messages will be translated in</w:t>
      </w:r>
      <w:r w:rsidR="00321B8D" w:rsidRPr="00214D04">
        <w:rPr>
          <w:rFonts w:asciiTheme="minorHAnsi" w:hAnsiTheme="minorHAnsi" w:cstheme="minorHAnsi"/>
          <w:sz w:val="22"/>
          <w:szCs w:val="22"/>
        </w:rPr>
        <w:t>to</w:t>
      </w:r>
      <w:r w:rsidR="00063B86" w:rsidRPr="00214D04">
        <w:rPr>
          <w:rFonts w:asciiTheme="minorHAnsi" w:hAnsiTheme="minorHAnsi" w:cstheme="minorHAnsi"/>
          <w:sz w:val="22"/>
          <w:szCs w:val="22"/>
        </w:rPr>
        <w:t xml:space="preserve"> the main </w:t>
      </w:r>
      <w:r w:rsidR="00321B8D" w:rsidRPr="00214D04">
        <w:rPr>
          <w:rFonts w:asciiTheme="minorHAnsi" w:hAnsiTheme="minorHAnsi" w:cstheme="minorHAnsi"/>
          <w:sz w:val="22"/>
          <w:szCs w:val="22"/>
        </w:rPr>
        <w:t xml:space="preserve">international </w:t>
      </w:r>
      <w:r w:rsidR="00063B86" w:rsidRPr="00214D04">
        <w:rPr>
          <w:rFonts w:asciiTheme="minorHAnsi" w:hAnsiTheme="minorHAnsi" w:cstheme="minorHAnsi"/>
          <w:sz w:val="22"/>
          <w:szCs w:val="22"/>
        </w:rPr>
        <w:t>language of each targeted country</w:t>
      </w:r>
      <w:r w:rsidR="00321B8D" w:rsidRPr="00214D04">
        <w:rPr>
          <w:rFonts w:asciiTheme="minorHAnsi" w:hAnsiTheme="minorHAnsi" w:cstheme="minorHAnsi"/>
          <w:sz w:val="22"/>
          <w:szCs w:val="22"/>
        </w:rPr>
        <w:t xml:space="preserve"> (i.e. French, English, </w:t>
      </w:r>
      <w:proofErr w:type="gramStart"/>
      <w:r w:rsidR="00E34B17" w:rsidRPr="00214D04">
        <w:rPr>
          <w:rFonts w:asciiTheme="minorHAnsi" w:hAnsiTheme="minorHAnsi" w:cstheme="minorHAnsi"/>
          <w:sz w:val="22"/>
          <w:szCs w:val="22"/>
        </w:rPr>
        <w:t>Portuguese</w:t>
      </w:r>
      <w:proofErr w:type="gramEnd"/>
      <w:r w:rsidR="00321B8D" w:rsidRPr="00214D04">
        <w:rPr>
          <w:rFonts w:asciiTheme="minorHAnsi" w:hAnsiTheme="minorHAnsi" w:cstheme="minorHAnsi"/>
          <w:sz w:val="22"/>
          <w:szCs w:val="22"/>
        </w:rPr>
        <w:t>)</w:t>
      </w:r>
      <w:r w:rsidR="00063B86" w:rsidRPr="00214D04">
        <w:rPr>
          <w:rFonts w:asciiTheme="minorHAnsi" w:hAnsiTheme="minorHAnsi" w:cstheme="minorHAnsi"/>
          <w:sz w:val="22"/>
          <w:szCs w:val="22"/>
        </w:rPr>
        <w:t>.</w:t>
      </w:r>
    </w:p>
    <w:p w14:paraId="03F31D5C" w14:textId="77777777" w:rsidR="00552DC0" w:rsidRPr="00214D04" w:rsidRDefault="00552DC0" w:rsidP="00A3127D">
      <w:pPr>
        <w:contextualSpacing/>
        <w:jc w:val="both"/>
        <w:rPr>
          <w:rFonts w:asciiTheme="minorHAnsi" w:hAnsiTheme="minorHAnsi" w:cstheme="minorHAnsi"/>
          <w:sz w:val="22"/>
          <w:szCs w:val="22"/>
          <w:lang w:val="en-GB"/>
        </w:rPr>
      </w:pPr>
    </w:p>
    <w:p w14:paraId="7737FC5D" w14:textId="54265CDC" w:rsidR="00552DC0" w:rsidRPr="00214D04" w:rsidRDefault="00552DC0"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3.2.2</w:t>
      </w:r>
      <w:r w:rsidRPr="00214D04">
        <w:rPr>
          <w:rFonts w:asciiTheme="minorHAnsi" w:hAnsiTheme="minorHAnsi" w:cstheme="minorHAnsi"/>
          <w:sz w:val="22"/>
          <w:szCs w:val="22"/>
          <w:lang w:val="en-GB"/>
        </w:rPr>
        <w:t xml:space="preserve"> Organise advocacy planning and implement meetings targeting national CSOs and their networks to implement and adapt the national advocacy strategies</w:t>
      </w:r>
    </w:p>
    <w:p w14:paraId="5B03A75C" w14:textId="53B2B137" w:rsidR="00E14614" w:rsidRPr="00214D04" w:rsidRDefault="00CC202B"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N</w:t>
      </w:r>
      <w:r w:rsidR="00552DC0" w:rsidRPr="00214D04">
        <w:rPr>
          <w:rFonts w:asciiTheme="minorHAnsi" w:hAnsiTheme="minorHAnsi" w:cstheme="minorHAnsi"/>
          <w:sz w:val="22"/>
          <w:szCs w:val="22"/>
        </w:rPr>
        <w:t xml:space="preserve">ational meetings </w:t>
      </w:r>
      <w:r w:rsidRPr="00214D04">
        <w:rPr>
          <w:rFonts w:asciiTheme="minorHAnsi" w:hAnsiTheme="minorHAnsi" w:cstheme="minorHAnsi"/>
          <w:sz w:val="22"/>
          <w:szCs w:val="22"/>
        </w:rPr>
        <w:t xml:space="preserve">will be organised in each country </w:t>
      </w:r>
      <w:r w:rsidR="000D1281" w:rsidRPr="00214D04">
        <w:rPr>
          <w:rFonts w:asciiTheme="minorHAnsi" w:hAnsiTheme="minorHAnsi" w:cstheme="minorHAnsi"/>
          <w:sz w:val="22"/>
          <w:szCs w:val="22"/>
        </w:rPr>
        <w:t xml:space="preserve">with at least 10 participants </w:t>
      </w:r>
      <w:r w:rsidRPr="00214D04">
        <w:rPr>
          <w:rFonts w:asciiTheme="minorHAnsi" w:hAnsiTheme="minorHAnsi" w:cstheme="minorHAnsi"/>
          <w:sz w:val="22"/>
          <w:szCs w:val="22"/>
        </w:rPr>
        <w:t>to plan the implementation of the advocacy strategy. This will include</w:t>
      </w:r>
      <w:r w:rsidR="0021068F" w:rsidRPr="00214D04">
        <w:rPr>
          <w:rFonts w:asciiTheme="minorHAnsi" w:hAnsiTheme="minorHAnsi" w:cstheme="minorHAnsi"/>
          <w:sz w:val="22"/>
          <w:szCs w:val="22"/>
        </w:rPr>
        <w:t>: i)</w:t>
      </w:r>
      <w:r w:rsidR="00A64F9C" w:rsidRPr="00214D04">
        <w:rPr>
          <w:rFonts w:asciiTheme="minorHAnsi" w:hAnsiTheme="minorHAnsi" w:cstheme="minorHAnsi"/>
          <w:sz w:val="22"/>
          <w:szCs w:val="22"/>
        </w:rPr>
        <w:t xml:space="preserve"> </w:t>
      </w:r>
      <w:r w:rsidR="0021068F" w:rsidRPr="00214D04">
        <w:rPr>
          <w:rFonts w:asciiTheme="minorHAnsi" w:hAnsiTheme="minorHAnsi" w:cstheme="minorHAnsi"/>
          <w:sz w:val="22"/>
          <w:szCs w:val="22"/>
        </w:rPr>
        <w:t xml:space="preserve">selecting and prioritising the messages to be conveyed; and ii) </w:t>
      </w:r>
      <w:r w:rsidR="007635DD" w:rsidRPr="00214D04">
        <w:rPr>
          <w:rFonts w:asciiTheme="minorHAnsi" w:hAnsiTheme="minorHAnsi" w:cstheme="minorHAnsi"/>
          <w:sz w:val="22"/>
          <w:szCs w:val="22"/>
        </w:rPr>
        <w:t>clarifying</w:t>
      </w:r>
      <w:r w:rsidR="00A64F9C" w:rsidRPr="00214D04">
        <w:rPr>
          <w:rFonts w:asciiTheme="minorHAnsi" w:hAnsiTheme="minorHAnsi" w:cstheme="minorHAnsi"/>
          <w:sz w:val="22"/>
          <w:szCs w:val="22"/>
        </w:rPr>
        <w:t xml:space="preserve"> the role of </w:t>
      </w:r>
      <w:r w:rsidR="007B16C6" w:rsidRPr="00214D04">
        <w:rPr>
          <w:rFonts w:asciiTheme="minorHAnsi" w:hAnsiTheme="minorHAnsi" w:cstheme="minorHAnsi"/>
          <w:sz w:val="22"/>
          <w:szCs w:val="22"/>
        </w:rPr>
        <w:t>Both ENDS</w:t>
      </w:r>
      <w:r w:rsidR="00A64F9C" w:rsidRPr="00214D04">
        <w:rPr>
          <w:rFonts w:asciiTheme="minorHAnsi" w:hAnsiTheme="minorHAnsi" w:cstheme="minorHAnsi"/>
          <w:sz w:val="22"/>
          <w:szCs w:val="22"/>
        </w:rPr>
        <w:t>, partner NGOs and government partners in</w:t>
      </w:r>
      <w:r w:rsidRPr="00214D04">
        <w:rPr>
          <w:rFonts w:asciiTheme="minorHAnsi" w:hAnsiTheme="minorHAnsi" w:cstheme="minorHAnsi"/>
          <w:sz w:val="22"/>
          <w:szCs w:val="22"/>
        </w:rPr>
        <w:t xml:space="preserve"> the development of the </w:t>
      </w:r>
      <w:r w:rsidR="009E7745" w:rsidRPr="00214D04">
        <w:rPr>
          <w:rFonts w:asciiTheme="minorHAnsi" w:hAnsiTheme="minorHAnsi" w:cstheme="minorHAnsi"/>
          <w:sz w:val="22"/>
          <w:szCs w:val="22"/>
        </w:rPr>
        <w:t xml:space="preserve">national </w:t>
      </w:r>
      <w:r w:rsidRPr="00214D04">
        <w:rPr>
          <w:rFonts w:asciiTheme="minorHAnsi" w:hAnsiTheme="minorHAnsi" w:cstheme="minorHAnsi"/>
          <w:sz w:val="22"/>
          <w:szCs w:val="22"/>
        </w:rPr>
        <w:t xml:space="preserve">advocacy </w:t>
      </w:r>
      <w:r w:rsidR="009E7745" w:rsidRPr="00214D04">
        <w:rPr>
          <w:rFonts w:asciiTheme="minorHAnsi" w:hAnsiTheme="minorHAnsi" w:cstheme="minorHAnsi"/>
          <w:sz w:val="22"/>
          <w:szCs w:val="22"/>
        </w:rPr>
        <w:t>documents and</w:t>
      </w:r>
      <w:r w:rsidR="0021068F" w:rsidRPr="00214D04">
        <w:rPr>
          <w:rFonts w:asciiTheme="minorHAnsi" w:hAnsiTheme="minorHAnsi" w:cstheme="minorHAnsi"/>
          <w:sz w:val="22"/>
          <w:szCs w:val="22"/>
        </w:rPr>
        <w:t xml:space="preserve"> in</w:t>
      </w:r>
      <w:r w:rsidR="009E7745" w:rsidRPr="00214D04">
        <w:rPr>
          <w:rFonts w:asciiTheme="minorHAnsi" w:hAnsiTheme="minorHAnsi" w:cstheme="minorHAnsi"/>
          <w:sz w:val="22"/>
          <w:szCs w:val="22"/>
        </w:rPr>
        <w:t xml:space="preserve"> the organisation of</w:t>
      </w:r>
      <w:r w:rsidRPr="00214D04">
        <w:rPr>
          <w:rFonts w:asciiTheme="minorHAnsi" w:hAnsiTheme="minorHAnsi" w:cstheme="minorHAnsi"/>
          <w:sz w:val="22"/>
          <w:szCs w:val="22"/>
        </w:rPr>
        <w:t xml:space="preserve"> advocacy events</w:t>
      </w:r>
      <w:r w:rsidR="006B460B" w:rsidRPr="00214D04">
        <w:rPr>
          <w:rFonts w:asciiTheme="minorHAnsi" w:hAnsiTheme="minorHAnsi" w:cstheme="minorHAnsi"/>
          <w:sz w:val="22"/>
          <w:szCs w:val="22"/>
        </w:rPr>
        <w:t xml:space="preserve"> and meetings</w:t>
      </w:r>
      <w:r w:rsidRPr="00214D04">
        <w:rPr>
          <w:rFonts w:asciiTheme="minorHAnsi" w:hAnsiTheme="minorHAnsi" w:cstheme="minorHAnsi"/>
          <w:sz w:val="22"/>
          <w:szCs w:val="22"/>
        </w:rPr>
        <w:t>.</w:t>
      </w:r>
    </w:p>
    <w:p w14:paraId="5B61127D" w14:textId="77777777" w:rsidR="00A7178F" w:rsidRPr="00214D04" w:rsidRDefault="00A7178F" w:rsidP="00A3127D">
      <w:pPr>
        <w:tabs>
          <w:tab w:val="num" w:pos="720"/>
        </w:tabs>
        <w:contextualSpacing/>
        <w:jc w:val="both"/>
        <w:rPr>
          <w:rFonts w:asciiTheme="minorHAnsi" w:hAnsiTheme="minorHAnsi" w:cstheme="minorHAnsi"/>
          <w:sz w:val="22"/>
          <w:szCs w:val="22"/>
          <w:lang w:val="en-GB"/>
        </w:rPr>
      </w:pPr>
    </w:p>
    <w:p w14:paraId="78BDAA19" w14:textId="5E4847CB" w:rsidR="00A7178F" w:rsidRPr="00214D04" w:rsidRDefault="00A7178F" w:rsidP="00A3127D">
      <w:pPr>
        <w:tabs>
          <w:tab w:val="num" w:pos="720"/>
        </w:tabs>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3.2.3</w:t>
      </w:r>
      <w:r w:rsidRPr="00214D04">
        <w:rPr>
          <w:rFonts w:asciiTheme="minorHAnsi" w:hAnsiTheme="minorHAnsi" w:cstheme="minorHAnsi"/>
          <w:sz w:val="22"/>
          <w:szCs w:val="22"/>
          <w:lang w:val="en-GB"/>
        </w:rPr>
        <w:t xml:space="preserve"> Implement the national advocacy strategies targeting policy makers, national CSOs, journalists and politicians</w:t>
      </w:r>
    </w:p>
    <w:p w14:paraId="76733DB7" w14:textId="7BD4BC51" w:rsidR="007F1D32" w:rsidRPr="00214D04" w:rsidRDefault="006B460B"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As previously mentioned, t</w:t>
      </w:r>
      <w:r w:rsidR="00AC588A" w:rsidRPr="00214D04">
        <w:rPr>
          <w:rFonts w:asciiTheme="minorHAnsi" w:hAnsiTheme="minorHAnsi" w:cstheme="minorHAnsi"/>
          <w:sz w:val="22"/>
          <w:szCs w:val="22"/>
        </w:rPr>
        <w:t xml:space="preserve">he required preparatory activities </w:t>
      </w:r>
      <w:r w:rsidR="00566CBC" w:rsidRPr="00214D04">
        <w:rPr>
          <w:rFonts w:asciiTheme="minorHAnsi" w:hAnsiTheme="minorHAnsi" w:cstheme="minorHAnsi"/>
          <w:sz w:val="22"/>
          <w:szCs w:val="22"/>
        </w:rPr>
        <w:t xml:space="preserve">identified in the advocacy strategy </w:t>
      </w:r>
      <w:r w:rsidR="00AC588A" w:rsidRPr="00214D04">
        <w:rPr>
          <w:rFonts w:asciiTheme="minorHAnsi" w:hAnsiTheme="minorHAnsi" w:cstheme="minorHAnsi"/>
          <w:sz w:val="22"/>
          <w:szCs w:val="22"/>
        </w:rPr>
        <w:t xml:space="preserve">will </w:t>
      </w:r>
      <w:r w:rsidR="001F6C62" w:rsidRPr="00214D04">
        <w:rPr>
          <w:rFonts w:asciiTheme="minorHAnsi" w:hAnsiTheme="minorHAnsi" w:cstheme="minorHAnsi"/>
          <w:sz w:val="22"/>
          <w:szCs w:val="22"/>
        </w:rPr>
        <w:t xml:space="preserve">first </w:t>
      </w:r>
      <w:r w:rsidR="00AC588A" w:rsidRPr="00214D04">
        <w:rPr>
          <w:rFonts w:asciiTheme="minorHAnsi" w:hAnsiTheme="minorHAnsi" w:cstheme="minorHAnsi"/>
          <w:sz w:val="22"/>
          <w:szCs w:val="22"/>
        </w:rPr>
        <w:t xml:space="preserve">be </w:t>
      </w:r>
      <w:r w:rsidRPr="00214D04">
        <w:rPr>
          <w:rFonts w:asciiTheme="minorHAnsi" w:hAnsiTheme="minorHAnsi" w:cstheme="minorHAnsi"/>
          <w:sz w:val="22"/>
          <w:szCs w:val="22"/>
        </w:rPr>
        <w:t>conducted</w:t>
      </w:r>
      <w:r w:rsidR="00AC588A" w:rsidRPr="00214D04">
        <w:rPr>
          <w:rFonts w:asciiTheme="minorHAnsi" w:hAnsiTheme="minorHAnsi" w:cstheme="minorHAnsi"/>
          <w:sz w:val="22"/>
          <w:szCs w:val="22"/>
        </w:rPr>
        <w:t xml:space="preserve">. </w:t>
      </w:r>
      <w:r w:rsidR="001F6C62" w:rsidRPr="00214D04">
        <w:rPr>
          <w:rFonts w:asciiTheme="minorHAnsi" w:hAnsiTheme="minorHAnsi" w:cstheme="minorHAnsi"/>
          <w:sz w:val="22"/>
          <w:szCs w:val="22"/>
        </w:rPr>
        <w:t>Th</w:t>
      </w:r>
      <w:r w:rsidR="000D1281" w:rsidRPr="00214D04">
        <w:rPr>
          <w:rFonts w:asciiTheme="minorHAnsi" w:hAnsiTheme="minorHAnsi" w:cstheme="minorHAnsi"/>
          <w:sz w:val="22"/>
          <w:szCs w:val="22"/>
        </w:rPr>
        <w:t>e following activities</w:t>
      </w:r>
      <w:r w:rsidR="00CC202B" w:rsidRPr="00214D04">
        <w:rPr>
          <w:rFonts w:asciiTheme="minorHAnsi" w:hAnsiTheme="minorHAnsi" w:cstheme="minorHAnsi"/>
          <w:sz w:val="22"/>
          <w:szCs w:val="22"/>
        </w:rPr>
        <w:t xml:space="preserve"> will </w:t>
      </w:r>
      <w:r w:rsidR="000D1281" w:rsidRPr="00214D04">
        <w:rPr>
          <w:rFonts w:asciiTheme="minorHAnsi" w:hAnsiTheme="minorHAnsi" w:cstheme="minorHAnsi"/>
          <w:sz w:val="22"/>
          <w:szCs w:val="22"/>
        </w:rPr>
        <w:t xml:space="preserve">then be </w:t>
      </w:r>
      <w:r w:rsidRPr="00214D04">
        <w:rPr>
          <w:rFonts w:asciiTheme="minorHAnsi" w:hAnsiTheme="minorHAnsi" w:cstheme="minorHAnsi"/>
          <w:sz w:val="22"/>
          <w:szCs w:val="22"/>
        </w:rPr>
        <w:t>undertaken</w:t>
      </w:r>
      <w:r w:rsidR="003A1317" w:rsidRPr="00214D04">
        <w:rPr>
          <w:rFonts w:asciiTheme="minorHAnsi" w:hAnsiTheme="minorHAnsi" w:cstheme="minorHAnsi"/>
          <w:sz w:val="22"/>
          <w:szCs w:val="22"/>
        </w:rPr>
        <w:t xml:space="preserve"> based on the decisions made under Activity 3.2.2 in each country</w:t>
      </w:r>
      <w:r w:rsidR="00CC202B" w:rsidRPr="00214D04">
        <w:rPr>
          <w:rFonts w:asciiTheme="minorHAnsi" w:hAnsiTheme="minorHAnsi" w:cstheme="minorHAnsi"/>
          <w:sz w:val="22"/>
          <w:szCs w:val="22"/>
        </w:rPr>
        <w:t xml:space="preserve">: </w:t>
      </w:r>
      <w:r w:rsidR="00A7178F" w:rsidRPr="00214D04">
        <w:rPr>
          <w:rFonts w:asciiTheme="minorHAnsi" w:hAnsiTheme="minorHAnsi" w:cstheme="minorHAnsi"/>
          <w:sz w:val="22"/>
          <w:szCs w:val="22"/>
        </w:rPr>
        <w:t xml:space="preserve">i) </w:t>
      </w:r>
      <w:r w:rsidR="00CC202B" w:rsidRPr="00214D04">
        <w:rPr>
          <w:rFonts w:asciiTheme="minorHAnsi" w:hAnsiTheme="minorHAnsi" w:cstheme="minorHAnsi"/>
          <w:sz w:val="22"/>
          <w:szCs w:val="22"/>
        </w:rPr>
        <w:t xml:space="preserve">the development of </w:t>
      </w:r>
      <w:r w:rsidR="00A7178F" w:rsidRPr="00214D04">
        <w:rPr>
          <w:rFonts w:asciiTheme="minorHAnsi" w:hAnsiTheme="minorHAnsi" w:cstheme="minorHAnsi"/>
          <w:sz w:val="22"/>
          <w:szCs w:val="22"/>
        </w:rPr>
        <w:t>decision-support briefs for policy-makers on the results of Components 1 and 2</w:t>
      </w:r>
      <w:r w:rsidR="00CC202B" w:rsidRPr="00214D04">
        <w:rPr>
          <w:rFonts w:asciiTheme="minorHAnsi" w:hAnsiTheme="minorHAnsi" w:cstheme="minorHAnsi"/>
          <w:sz w:val="22"/>
          <w:szCs w:val="22"/>
        </w:rPr>
        <w:t xml:space="preserve">; </w:t>
      </w:r>
      <w:r w:rsidR="00A7178F" w:rsidRPr="00214D04">
        <w:rPr>
          <w:rFonts w:asciiTheme="minorHAnsi" w:hAnsiTheme="minorHAnsi" w:cstheme="minorHAnsi"/>
          <w:sz w:val="22"/>
          <w:szCs w:val="22"/>
        </w:rPr>
        <w:t xml:space="preserve">ii) </w:t>
      </w:r>
      <w:r w:rsidR="00CC202B" w:rsidRPr="00214D04">
        <w:rPr>
          <w:rFonts w:asciiTheme="minorHAnsi" w:hAnsiTheme="minorHAnsi" w:cstheme="minorHAnsi"/>
          <w:sz w:val="22"/>
          <w:szCs w:val="22"/>
        </w:rPr>
        <w:t>the production of</w:t>
      </w:r>
      <w:r w:rsidR="00A7178F" w:rsidRPr="00214D04">
        <w:rPr>
          <w:rFonts w:asciiTheme="minorHAnsi" w:hAnsiTheme="minorHAnsi" w:cstheme="minorHAnsi"/>
          <w:sz w:val="22"/>
          <w:szCs w:val="22"/>
        </w:rPr>
        <w:t xml:space="preserve"> at least 8 position papers: </w:t>
      </w:r>
      <w:r w:rsidR="00CC202B" w:rsidRPr="00214D04">
        <w:rPr>
          <w:rFonts w:asciiTheme="minorHAnsi" w:hAnsiTheme="minorHAnsi" w:cstheme="minorHAnsi"/>
          <w:sz w:val="22"/>
          <w:szCs w:val="22"/>
        </w:rPr>
        <w:t xml:space="preserve">one </w:t>
      </w:r>
      <w:r w:rsidR="00A7178F" w:rsidRPr="00214D04">
        <w:rPr>
          <w:rFonts w:asciiTheme="minorHAnsi" w:hAnsiTheme="minorHAnsi" w:cstheme="minorHAnsi"/>
          <w:sz w:val="22"/>
          <w:szCs w:val="22"/>
        </w:rPr>
        <w:t>target-specific document</w:t>
      </w:r>
      <w:r w:rsidR="00CC202B" w:rsidRPr="00214D04">
        <w:rPr>
          <w:rFonts w:asciiTheme="minorHAnsi" w:hAnsiTheme="minorHAnsi" w:cstheme="minorHAnsi"/>
          <w:sz w:val="22"/>
          <w:szCs w:val="22"/>
        </w:rPr>
        <w:t xml:space="preserve"> per country </w:t>
      </w:r>
      <w:r w:rsidR="00A7178F" w:rsidRPr="00214D04">
        <w:rPr>
          <w:rFonts w:asciiTheme="minorHAnsi" w:hAnsiTheme="minorHAnsi" w:cstheme="minorHAnsi"/>
          <w:sz w:val="22"/>
          <w:szCs w:val="22"/>
        </w:rPr>
        <w:t xml:space="preserve">and one for a selected type of </w:t>
      </w:r>
      <w:r w:rsidR="00CC202B" w:rsidRPr="00214D04">
        <w:rPr>
          <w:rFonts w:asciiTheme="minorHAnsi" w:hAnsiTheme="minorHAnsi" w:cstheme="minorHAnsi"/>
          <w:sz w:val="22"/>
          <w:szCs w:val="22"/>
        </w:rPr>
        <w:t xml:space="preserve">international organisations (e.g. donor organisations); </w:t>
      </w:r>
      <w:r w:rsidR="00566CBC" w:rsidRPr="00214D04">
        <w:rPr>
          <w:rFonts w:asciiTheme="minorHAnsi" w:hAnsiTheme="minorHAnsi" w:cstheme="minorHAnsi"/>
          <w:sz w:val="22"/>
          <w:szCs w:val="22"/>
        </w:rPr>
        <w:t xml:space="preserve">iii) </w:t>
      </w:r>
      <w:r w:rsidR="00CC202B" w:rsidRPr="00214D04">
        <w:rPr>
          <w:rFonts w:asciiTheme="minorHAnsi" w:hAnsiTheme="minorHAnsi" w:cstheme="minorHAnsi"/>
          <w:sz w:val="22"/>
          <w:szCs w:val="22"/>
        </w:rPr>
        <w:t>the development of</w:t>
      </w:r>
      <w:r w:rsidR="00A7178F" w:rsidRPr="00214D04">
        <w:rPr>
          <w:rFonts w:asciiTheme="minorHAnsi" w:hAnsiTheme="minorHAnsi" w:cstheme="minorHAnsi"/>
          <w:sz w:val="22"/>
          <w:szCs w:val="22"/>
        </w:rPr>
        <w:t xml:space="preserve"> other advocacy materials </w:t>
      </w:r>
      <w:r w:rsidR="00CC202B" w:rsidRPr="00214D04">
        <w:rPr>
          <w:rFonts w:asciiTheme="minorHAnsi" w:hAnsiTheme="minorHAnsi" w:cstheme="minorHAnsi"/>
          <w:sz w:val="22"/>
          <w:szCs w:val="22"/>
        </w:rPr>
        <w:t>such as</w:t>
      </w:r>
      <w:r w:rsidR="00A7178F" w:rsidRPr="00214D04">
        <w:rPr>
          <w:rFonts w:asciiTheme="minorHAnsi" w:hAnsiTheme="minorHAnsi" w:cstheme="minorHAnsi"/>
          <w:sz w:val="22"/>
          <w:szCs w:val="22"/>
        </w:rPr>
        <w:t xml:space="preserve"> flyers, open letters, post</w:t>
      </w:r>
      <w:r w:rsidR="00CC202B" w:rsidRPr="00214D04">
        <w:rPr>
          <w:rFonts w:asciiTheme="minorHAnsi" w:hAnsiTheme="minorHAnsi" w:cstheme="minorHAnsi"/>
          <w:sz w:val="22"/>
          <w:szCs w:val="22"/>
        </w:rPr>
        <w:t xml:space="preserve">ers and/or documentaries </w:t>
      </w:r>
      <w:r w:rsidR="00566CBC" w:rsidRPr="00214D04">
        <w:rPr>
          <w:rFonts w:asciiTheme="minorHAnsi" w:hAnsiTheme="minorHAnsi" w:cstheme="minorHAnsi"/>
          <w:sz w:val="22"/>
          <w:szCs w:val="22"/>
        </w:rPr>
        <w:t>during Conferences of Parties</w:t>
      </w:r>
      <w:r w:rsidR="00CC202B" w:rsidRPr="00214D04">
        <w:rPr>
          <w:rFonts w:asciiTheme="minorHAnsi" w:hAnsiTheme="minorHAnsi" w:cstheme="minorHAnsi"/>
          <w:sz w:val="22"/>
          <w:szCs w:val="22"/>
        </w:rPr>
        <w:t>;</w:t>
      </w:r>
      <w:r w:rsidR="00A27228" w:rsidRPr="00214D04">
        <w:rPr>
          <w:rFonts w:asciiTheme="minorHAnsi" w:hAnsiTheme="minorHAnsi" w:cstheme="minorHAnsi"/>
          <w:sz w:val="22"/>
          <w:szCs w:val="22"/>
        </w:rPr>
        <w:t xml:space="preserve"> and</w:t>
      </w:r>
      <w:r w:rsidR="00CC202B" w:rsidRPr="00214D04">
        <w:rPr>
          <w:rFonts w:asciiTheme="minorHAnsi" w:hAnsiTheme="minorHAnsi" w:cstheme="minorHAnsi"/>
          <w:sz w:val="22"/>
          <w:szCs w:val="22"/>
        </w:rPr>
        <w:t xml:space="preserve"> i</w:t>
      </w:r>
      <w:r w:rsidR="00566CBC" w:rsidRPr="00214D04">
        <w:rPr>
          <w:rFonts w:asciiTheme="minorHAnsi" w:hAnsiTheme="minorHAnsi" w:cstheme="minorHAnsi"/>
          <w:sz w:val="22"/>
          <w:szCs w:val="22"/>
        </w:rPr>
        <w:t>v</w:t>
      </w:r>
      <w:r w:rsidR="006D14E7" w:rsidRPr="00214D04">
        <w:rPr>
          <w:rFonts w:asciiTheme="minorHAnsi" w:hAnsiTheme="minorHAnsi" w:cstheme="minorHAnsi"/>
          <w:sz w:val="22"/>
          <w:szCs w:val="22"/>
        </w:rPr>
        <w:t>) the organisation of seven national advocacy events</w:t>
      </w:r>
      <w:r w:rsidR="00A27228" w:rsidRPr="00214D04">
        <w:rPr>
          <w:rFonts w:asciiTheme="minorHAnsi" w:hAnsiTheme="minorHAnsi" w:cstheme="minorHAnsi"/>
          <w:sz w:val="22"/>
          <w:szCs w:val="22"/>
        </w:rPr>
        <w:t xml:space="preserve"> as well as targeted meetings</w:t>
      </w:r>
      <w:r w:rsidR="006D14E7" w:rsidRPr="00214D04">
        <w:rPr>
          <w:rFonts w:asciiTheme="minorHAnsi" w:hAnsiTheme="minorHAnsi" w:cstheme="minorHAnsi"/>
          <w:sz w:val="22"/>
          <w:szCs w:val="22"/>
        </w:rPr>
        <w:t xml:space="preserve"> using position papers as advocacy tools</w:t>
      </w:r>
      <w:r w:rsidR="00A7178F" w:rsidRPr="00214D04">
        <w:rPr>
          <w:rFonts w:asciiTheme="minorHAnsi" w:hAnsiTheme="minorHAnsi" w:cstheme="minorHAnsi"/>
          <w:sz w:val="22"/>
          <w:szCs w:val="22"/>
        </w:rPr>
        <w:t xml:space="preserve"> for governments, donors</w:t>
      </w:r>
      <w:r w:rsidR="00A27228" w:rsidRPr="00214D04">
        <w:rPr>
          <w:rFonts w:asciiTheme="minorHAnsi" w:hAnsiTheme="minorHAnsi" w:cstheme="minorHAnsi"/>
          <w:sz w:val="22"/>
          <w:szCs w:val="22"/>
        </w:rPr>
        <w:t xml:space="preserve"> and</w:t>
      </w:r>
      <w:r w:rsidR="00A7178F" w:rsidRPr="00214D04">
        <w:rPr>
          <w:rFonts w:asciiTheme="minorHAnsi" w:hAnsiTheme="minorHAnsi" w:cstheme="minorHAnsi"/>
          <w:sz w:val="22"/>
          <w:szCs w:val="22"/>
        </w:rPr>
        <w:t xml:space="preserve"> international institutions</w:t>
      </w:r>
      <w:r w:rsidR="00A27228" w:rsidRPr="00214D04">
        <w:rPr>
          <w:rFonts w:asciiTheme="minorHAnsi" w:hAnsiTheme="minorHAnsi" w:cstheme="minorHAnsi"/>
          <w:sz w:val="22"/>
          <w:szCs w:val="22"/>
        </w:rPr>
        <w:t xml:space="preserve">, CSOs and journalists. </w:t>
      </w:r>
    </w:p>
    <w:p w14:paraId="0E366144" w14:textId="77777777" w:rsidR="00F80D8D" w:rsidRPr="00214D04" w:rsidRDefault="00F80D8D" w:rsidP="00A3127D">
      <w:pPr>
        <w:contextualSpacing/>
        <w:jc w:val="both"/>
        <w:rPr>
          <w:rFonts w:asciiTheme="minorHAnsi" w:hAnsiTheme="minorHAnsi" w:cstheme="minorHAnsi"/>
          <w:sz w:val="22"/>
          <w:szCs w:val="22"/>
          <w:lang w:val="en-GB"/>
        </w:rPr>
      </w:pPr>
    </w:p>
    <w:p w14:paraId="2C5E7666" w14:textId="18D890AA" w:rsidR="00F80D8D" w:rsidRPr="00214D04" w:rsidRDefault="00F80D8D"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3.2.4</w:t>
      </w:r>
      <w:r w:rsidRPr="00214D04">
        <w:rPr>
          <w:rFonts w:asciiTheme="minorHAnsi" w:hAnsiTheme="minorHAnsi" w:cstheme="minorHAnsi"/>
          <w:sz w:val="22"/>
          <w:szCs w:val="22"/>
          <w:lang w:val="en-GB"/>
        </w:rPr>
        <w:t xml:space="preserve"> Implement the international advocacy strategy targeting policy makers, international organisations and journalists including at least two events on agroecology at international meetings</w:t>
      </w:r>
    </w:p>
    <w:p w14:paraId="573E33FC" w14:textId="7DF98642" w:rsidR="00F80D8D" w:rsidRPr="00214D04" w:rsidRDefault="003A1317"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advocacy interventions at the international level</w:t>
      </w:r>
      <w:r w:rsidR="000D1281" w:rsidRPr="00214D04">
        <w:rPr>
          <w:rFonts w:asciiTheme="minorHAnsi" w:hAnsiTheme="minorHAnsi" w:cstheme="minorHAnsi"/>
          <w:sz w:val="22"/>
          <w:szCs w:val="22"/>
        </w:rPr>
        <w:t xml:space="preserve"> will include: </w:t>
      </w:r>
      <w:r w:rsidR="00F80D8D" w:rsidRPr="00214D04">
        <w:rPr>
          <w:rFonts w:asciiTheme="minorHAnsi" w:hAnsiTheme="minorHAnsi" w:cstheme="minorHAnsi"/>
          <w:sz w:val="22"/>
          <w:szCs w:val="22"/>
        </w:rPr>
        <w:t xml:space="preserve">i) </w:t>
      </w:r>
      <w:r w:rsidR="000D1281" w:rsidRPr="00214D04">
        <w:rPr>
          <w:rFonts w:asciiTheme="minorHAnsi" w:hAnsiTheme="minorHAnsi" w:cstheme="minorHAnsi"/>
          <w:sz w:val="22"/>
          <w:szCs w:val="22"/>
        </w:rPr>
        <w:t>the organisation of</w:t>
      </w:r>
      <w:r w:rsidR="00F80D8D" w:rsidRPr="00214D04">
        <w:rPr>
          <w:rFonts w:asciiTheme="minorHAnsi" w:hAnsiTheme="minorHAnsi" w:cstheme="minorHAnsi"/>
          <w:sz w:val="22"/>
          <w:szCs w:val="22"/>
        </w:rPr>
        <w:t xml:space="preserve"> one international conference on </w:t>
      </w:r>
      <w:r w:rsidR="00061635" w:rsidRPr="00214D04">
        <w:rPr>
          <w:rFonts w:asciiTheme="minorHAnsi" w:hAnsiTheme="minorHAnsi" w:cstheme="minorHAnsi"/>
          <w:sz w:val="22"/>
          <w:szCs w:val="22"/>
        </w:rPr>
        <w:t>agroecology</w:t>
      </w:r>
      <w:r w:rsidR="000D1281" w:rsidRPr="00214D04">
        <w:rPr>
          <w:rFonts w:asciiTheme="minorHAnsi" w:hAnsiTheme="minorHAnsi" w:cstheme="minorHAnsi"/>
          <w:sz w:val="22"/>
          <w:szCs w:val="22"/>
        </w:rPr>
        <w:t xml:space="preserve"> with at least 40 participants; </w:t>
      </w:r>
      <w:r w:rsidR="00F80D8D" w:rsidRPr="00214D04">
        <w:rPr>
          <w:rFonts w:asciiTheme="minorHAnsi" w:hAnsiTheme="minorHAnsi" w:cstheme="minorHAnsi"/>
          <w:sz w:val="22"/>
          <w:szCs w:val="22"/>
        </w:rPr>
        <w:t xml:space="preserve">ii) </w:t>
      </w:r>
      <w:r w:rsidR="000D1281" w:rsidRPr="00214D04">
        <w:rPr>
          <w:rFonts w:asciiTheme="minorHAnsi" w:hAnsiTheme="minorHAnsi" w:cstheme="minorHAnsi"/>
          <w:sz w:val="22"/>
          <w:szCs w:val="22"/>
        </w:rPr>
        <w:t>the organisation of</w:t>
      </w:r>
      <w:r w:rsidR="00F80D8D" w:rsidRPr="00214D04">
        <w:rPr>
          <w:rFonts w:asciiTheme="minorHAnsi" w:hAnsiTheme="minorHAnsi" w:cstheme="minorHAnsi"/>
          <w:sz w:val="22"/>
          <w:szCs w:val="22"/>
        </w:rPr>
        <w:t xml:space="preserve"> at least one session on agroecology with international institutions and gove</w:t>
      </w:r>
      <w:r w:rsidR="00063B86" w:rsidRPr="00214D04">
        <w:rPr>
          <w:rFonts w:asciiTheme="minorHAnsi" w:hAnsiTheme="minorHAnsi" w:cstheme="minorHAnsi"/>
          <w:sz w:val="22"/>
          <w:szCs w:val="22"/>
        </w:rPr>
        <w:t>rnment representatives during two</w:t>
      </w:r>
      <w:r w:rsidR="00F80D8D" w:rsidRPr="00214D04">
        <w:rPr>
          <w:rFonts w:asciiTheme="minorHAnsi" w:hAnsiTheme="minorHAnsi" w:cstheme="minorHAnsi"/>
          <w:sz w:val="22"/>
          <w:szCs w:val="22"/>
        </w:rPr>
        <w:t xml:space="preserve"> intern</w:t>
      </w:r>
      <w:r w:rsidR="000D1281" w:rsidRPr="00214D04">
        <w:rPr>
          <w:rFonts w:asciiTheme="minorHAnsi" w:hAnsiTheme="minorHAnsi" w:cstheme="minorHAnsi"/>
          <w:sz w:val="22"/>
          <w:szCs w:val="22"/>
        </w:rPr>
        <w:t>ational event</w:t>
      </w:r>
      <w:r w:rsidR="00063B86" w:rsidRPr="00214D04">
        <w:rPr>
          <w:rFonts w:asciiTheme="minorHAnsi" w:hAnsiTheme="minorHAnsi" w:cstheme="minorHAnsi"/>
          <w:sz w:val="22"/>
          <w:szCs w:val="22"/>
        </w:rPr>
        <w:t>s</w:t>
      </w:r>
      <w:r w:rsidR="000D1281" w:rsidRPr="00214D04">
        <w:rPr>
          <w:rFonts w:asciiTheme="minorHAnsi" w:hAnsiTheme="minorHAnsi" w:cstheme="minorHAnsi"/>
          <w:sz w:val="22"/>
          <w:szCs w:val="22"/>
        </w:rPr>
        <w:t xml:space="preserve"> such as UNCCD </w:t>
      </w:r>
      <w:proofErr w:type="spellStart"/>
      <w:r w:rsidR="000D1281" w:rsidRPr="00214D04">
        <w:rPr>
          <w:rFonts w:asciiTheme="minorHAnsi" w:hAnsiTheme="minorHAnsi" w:cstheme="minorHAnsi"/>
          <w:sz w:val="22"/>
          <w:szCs w:val="22"/>
        </w:rPr>
        <w:t>C</w:t>
      </w:r>
      <w:r w:rsidR="00810E04" w:rsidRPr="00214D04">
        <w:rPr>
          <w:rFonts w:asciiTheme="minorHAnsi" w:hAnsiTheme="minorHAnsi" w:cstheme="minorHAnsi"/>
          <w:sz w:val="22"/>
          <w:szCs w:val="22"/>
        </w:rPr>
        <w:t>o</w:t>
      </w:r>
      <w:r w:rsidR="000D1281" w:rsidRPr="00214D04">
        <w:rPr>
          <w:rFonts w:asciiTheme="minorHAnsi" w:hAnsiTheme="minorHAnsi" w:cstheme="minorHAnsi"/>
          <w:sz w:val="22"/>
          <w:szCs w:val="22"/>
        </w:rPr>
        <w:t>P</w:t>
      </w:r>
      <w:r w:rsidR="00A27228" w:rsidRPr="00214D04">
        <w:rPr>
          <w:rFonts w:asciiTheme="minorHAnsi" w:hAnsiTheme="minorHAnsi" w:cstheme="minorHAnsi"/>
          <w:sz w:val="22"/>
          <w:szCs w:val="22"/>
        </w:rPr>
        <w:t>s</w:t>
      </w:r>
      <w:proofErr w:type="spellEnd"/>
      <w:r w:rsidR="000D1281" w:rsidRPr="00214D04">
        <w:rPr>
          <w:rFonts w:asciiTheme="minorHAnsi" w:hAnsiTheme="minorHAnsi" w:cstheme="minorHAnsi"/>
          <w:sz w:val="22"/>
          <w:szCs w:val="22"/>
        </w:rPr>
        <w:t xml:space="preserve">; and </w:t>
      </w:r>
      <w:r w:rsidR="00F80D8D" w:rsidRPr="00214D04">
        <w:rPr>
          <w:rFonts w:asciiTheme="minorHAnsi" w:hAnsiTheme="minorHAnsi" w:cstheme="minorHAnsi"/>
          <w:sz w:val="22"/>
          <w:szCs w:val="22"/>
        </w:rPr>
        <w:t xml:space="preserve">iii) </w:t>
      </w:r>
      <w:r w:rsidR="000D1281" w:rsidRPr="00214D04">
        <w:rPr>
          <w:rFonts w:asciiTheme="minorHAnsi" w:hAnsiTheme="minorHAnsi" w:cstheme="minorHAnsi"/>
          <w:sz w:val="22"/>
          <w:szCs w:val="22"/>
        </w:rPr>
        <w:t>the organisation of</w:t>
      </w:r>
      <w:r w:rsidR="00F80D8D" w:rsidRPr="00214D04">
        <w:rPr>
          <w:rFonts w:asciiTheme="minorHAnsi" w:hAnsiTheme="minorHAnsi" w:cstheme="minorHAnsi"/>
          <w:sz w:val="22"/>
          <w:szCs w:val="22"/>
        </w:rPr>
        <w:t xml:space="preserve"> at least one session during an international</w:t>
      </w:r>
      <w:r w:rsidR="000D1281" w:rsidRPr="00214D04">
        <w:rPr>
          <w:rFonts w:asciiTheme="minorHAnsi" w:hAnsiTheme="minorHAnsi" w:cstheme="minorHAnsi"/>
          <w:sz w:val="22"/>
          <w:szCs w:val="22"/>
        </w:rPr>
        <w:t xml:space="preserve"> event on trade and investments. </w:t>
      </w:r>
      <w:r w:rsidR="00C01329" w:rsidRPr="00214D04">
        <w:rPr>
          <w:rFonts w:asciiTheme="minorHAnsi" w:hAnsiTheme="minorHAnsi" w:cstheme="minorHAnsi"/>
          <w:sz w:val="22"/>
          <w:szCs w:val="22"/>
        </w:rPr>
        <w:t xml:space="preserve">A report and brief will be produced on the outcomes of the international conference on </w:t>
      </w:r>
      <w:r w:rsidR="00061635" w:rsidRPr="00214D04">
        <w:rPr>
          <w:rFonts w:asciiTheme="minorHAnsi" w:hAnsiTheme="minorHAnsi" w:cstheme="minorHAnsi"/>
          <w:sz w:val="22"/>
          <w:szCs w:val="22"/>
        </w:rPr>
        <w:t>agroecology</w:t>
      </w:r>
      <w:r w:rsidR="00C01329" w:rsidRPr="00214D04">
        <w:rPr>
          <w:rFonts w:asciiTheme="minorHAnsi" w:hAnsiTheme="minorHAnsi" w:cstheme="minorHAnsi"/>
          <w:sz w:val="22"/>
          <w:szCs w:val="22"/>
        </w:rPr>
        <w:t>.</w:t>
      </w:r>
    </w:p>
    <w:p w14:paraId="3E139B74" w14:textId="77777777" w:rsidR="007F1D32" w:rsidRPr="00214D04" w:rsidRDefault="007F1D32" w:rsidP="00A3127D">
      <w:pPr>
        <w:contextualSpacing/>
        <w:jc w:val="both"/>
        <w:rPr>
          <w:rFonts w:asciiTheme="minorHAnsi" w:hAnsiTheme="minorHAnsi" w:cstheme="minorHAnsi"/>
          <w:sz w:val="22"/>
          <w:szCs w:val="22"/>
          <w:lang w:val="en-GB"/>
        </w:rPr>
      </w:pPr>
    </w:p>
    <w:p w14:paraId="4C761FDB" w14:textId="7F5BBFC2" w:rsidR="007F1D32" w:rsidRPr="00214D04" w:rsidRDefault="007F1D32" w:rsidP="00A3127D">
      <w:pPr>
        <w:contextualSpacing/>
        <w:jc w:val="both"/>
        <w:rPr>
          <w:rFonts w:asciiTheme="minorHAnsi" w:hAnsiTheme="minorHAnsi" w:cstheme="minorHAnsi"/>
          <w:iCs/>
          <w:sz w:val="22"/>
          <w:szCs w:val="22"/>
          <w:u w:val="single"/>
          <w:lang w:val="en-GB"/>
        </w:rPr>
      </w:pPr>
      <w:r w:rsidRPr="00214D04">
        <w:rPr>
          <w:rFonts w:asciiTheme="minorHAnsi" w:hAnsiTheme="minorHAnsi" w:cstheme="minorHAnsi"/>
          <w:iCs/>
          <w:sz w:val="22"/>
          <w:szCs w:val="22"/>
          <w:u w:val="single"/>
          <w:lang w:val="en-GB"/>
        </w:rPr>
        <w:t>Component 4:</w:t>
      </w:r>
      <w:r w:rsidR="00F80D8D" w:rsidRPr="00214D04">
        <w:rPr>
          <w:rFonts w:asciiTheme="minorHAnsi" w:hAnsiTheme="minorHAnsi" w:cstheme="minorHAnsi"/>
          <w:iCs/>
          <w:sz w:val="22"/>
          <w:szCs w:val="22"/>
          <w:u w:val="single"/>
          <w:lang w:val="en-GB"/>
        </w:rPr>
        <w:t xml:space="preserve"> Communication, learning, knowledge management and adaptive management</w:t>
      </w:r>
    </w:p>
    <w:p w14:paraId="7DD85FCC" w14:textId="77777777" w:rsidR="0006075F" w:rsidRPr="00214D04" w:rsidRDefault="0006075F" w:rsidP="00A3127D">
      <w:pPr>
        <w:contextualSpacing/>
        <w:jc w:val="both"/>
        <w:rPr>
          <w:rFonts w:asciiTheme="minorHAnsi" w:hAnsiTheme="minorHAnsi" w:cstheme="minorHAnsi"/>
          <w:iCs/>
          <w:sz w:val="22"/>
          <w:szCs w:val="22"/>
          <w:u w:val="single"/>
          <w:lang w:val="en-GB"/>
        </w:rPr>
      </w:pPr>
    </w:p>
    <w:p w14:paraId="5D9FD72B" w14:textId="1FB77D21" w:rsidR="008400B9" w:rsidRPr="00214D04" w:rsidRDefault="008400B9" w:rsidP="00E674C0">
      <w:pPr>
        <w:pStyle w:val="ListParagraph"/>
        <w:numPr>
          <w:ilvl w:val="0"/>
          <w:numId w:val="20"/>
        </w:numPr>
        <w:ind w:left="0" w:firstLine="0"/>
        <w:rPr>
          <w:rFonts w:asciiTheme="minorHAnsi" w:hAnsiTheme="minorHAnsi" w:cstheme="minorHAnsi"/>
          <w:iCs/>
          <w:sz w:val="22"/>
          <w:szCs w:val="22"/>
        </w:rPr>
      </w:pPr>
      <w:r w:rsidRPr="00214D04">
        <w:rPr>
          <w:rFonts w:asciiTheme="minorHAnsi" w:hAnsiTheme="minorHAnsi" w:cstheme="minorHAnsi"/>
          <w:sz w:val="22"/>
          <w:szCs w:val="22"/>
        </w:rPr>
        <w:t>The</w:t>
      </w:r>
      <w:r w:rsidRPr="00214D04">
        <w:rPr>
          <w:rFonts w:asciiTheme="minorHAnsi" w:hAnsiTheme="minorHAnsi" w:cstheme="minorHAnsi"/>
          <w:iCs/>
          <w:sz w:val="22"/>
          <w:szCs w:val="22"/>
        </w:rPr>
        <w:t xml:space="preserve"> main objective of Component 4 will be that </w:t>
      </w:r>
      <w:r w:rsidR="0071152B" w:rsidRPr="00214D04">
        <w:rPr>
          <w:rFonts w:asciiTheme="minorHAnsi" w:hAnsiTheme="minorHAnsi" w:cstheme="minorHAnsi"/>
          <w:iCs/>
          <w:sz w:val="22"/>
          <w:szCs w:val="22"/>
        </w:rPr>
        <w:t xml:space="preserve">the project activities and results are known beyond the targeted stakeholders. </w:t>
      </w:r>
      <w:r w:rsidR="00481470" w:rsidRPr="00214D04">
        <w:rPr>
          <w:rFonts w:asciiTheme="minorHAnsi" w:hAnsiTheme="minorHAnsi" w:cstheme="minorHAnsi"/>
          <w:iCs/>
          <w:sz w:val="22"/>
          <w:szCs w:val="22"/>
        </w:rPr>
        <w:t xml:space="preserve">To achieve this objective, </w:t>
      </w:r>
      <w:proofErr w:type="gramStart"/>
      <w:r w:rsidR="00481470" w:rsidRPr="00214D04">
        <w:rPr>
          <w:rFonts w:asciiTheme="minorHAnsi" w:hAnsiTheme="minorHAnsi" w:cstheme="minorHAnsi"/>
          <w:iCs/>
          <w:sz w:val="22"/>
          <w:szCs w:val="22"/>
        </w:rPr>
        <w:t>a</w:t>
      </w:r>
      <w:proofErr w:type="gramEnd"/>
      <w:r w:rsidR="00481470" w:rsidRPr="00214D04">
        <w:rPr>
          <w:rFonts w:asciiTheme="minorHAnsi" w:hAnsiTheme="minorHAnsi" w:cstheme="minorHAnsi"/>
          <w:iCs/>
          <w:sz w:val="22"/>
          <w:szCs w:val="22"/>
        </w:rPr>
        <w:t xml:space="preserve"> </w:t>
      </w:r>
      <w:r w:rsidR="00172689" w:rsidRPr="00214D04">
        <w:rPr>
          <w:rFonts w:asciiTheme="minorHAnsi" w:hAnsiTheme="minorHAnsi" w:cstheme="minorHAnsi"/>
          <w:iCs/>
          <w:sz w:val="22"/>
          <w:szCs w:val="22"/>
        </w:rPr>
        <w:t>M&amp;E</w:t>
      </w:r>
      <w:r w:rsidR="00A769EC" w:rsidRPr="00214D04">
        <w:rPr>
          <w:rFonts w:asciiTheme="minorHAnsi" w:hAnsiTheme="minorHAnsi" w:cstheme="minorHAnsi"/>
          <w:iCs/>
          <w:sz w:val="22"/>
          <w:szCs w:val="22"/>
        </w:rPr>
        <w:t xml:space="preserve"> </w:t>
      </w:r>
      <w:r w:rsidR="00481470" w:rsidRPr="00214D04">
        <w:rPr>
          <w:rFonts w:asciiTheme="minorHAnsi" w:hAnsiTheme="minorHAnsi" w:cstheme="minorHAnsi"/>
          <w:iCs/>
          <w:sz w:val="22"/>
          <w:szCs w:val="22"/>
        </w:rPr>
        <w:t xml:space="preserve">strategy </w:t>
      </w:r>
      <w:r w:rsidR="003A1317" w:rsidRPr="00214D04">
        <w:rPr>
          <w:rFonts w:asciiTheme="minorHAnsi" w:hAnsiTheme="minorHAnsi" w:cstheme="minorHAnsi"/>
          <w:iCs/>
          <w:sz w:val="22"/>
          <w:szCs w:val="22"/>
        </w:rPr>
        <w:t xml:space="preserve">will be developed and implemented </w:t>
      </w:r>
      <w:r w:rsidR="00481470" w:rsidRPr="00214D04">
        <w:rPr>
          <w:rFonts w:asciiTheme="minorHAnsi" w:hAnsiTheme="minorHAnsi" w:cstheme="minorHAnsi"/>
          <w:iCs/>
          <w:sz w:val="22"/>
          <w:szCs w:val="22"/>
        </w:rPr>
        <w:t xml:space="preserve">for the timely availability of information on the progress and results of the project interventions. </w:t>
      </w:r>
      <w:r w:rsidR="00DF2623" w:rsidRPr="00214D04">
        <w:rPr>
          <w:rFonts w:asciiTheme="minorHAnsi" w:hAnsiTheme="minorHAnsi" w:cstheme="minorHAnsi"/>
          <w:iCs/>
          <w:sz w:val="22"/>
          <w:szCs w:val="22"/>
        </w:rPr>
        <w:t xml:space="preserve">In alignment with the advocacy interventions under Component 3, awareness-raising interventions on </w:t>
      </w:r>
      <w:r w:rsidR="00061635" w:rsidRPr="00214D04">
        <w:rPr>
          <w:rFonts w:asciiTheme="minorHAnsi" w:hAnsiTheme="minorHAnsi" w:cstheme="minorHAnsi"/>
          <w:iCs/>
          <w:sz w:val="22"/>
          <w:szCs w:val="22"/>
        </w:rPr>
        <w:t>agroecolog</w:t>
      </w:r>
      <w:r w:rsidR="00027E78" w:rsidRPr="00214D04">
        <w:rPr>
          <w:rFonts w:asciiTheme="minorHAnsi" w:hAnsiTheme="minorHAnsi" w:cstheme="minorHAnsi"/>
          <w:iCs/>
          <w:sz w:val="22"/>
          <w:szCs w:val="22"/>
        </w:rPr>
        <w:t>y</w:t>
      </w:r>
      <w:r w:rsidR="00DF2623" w:rsidRPr="00214D04">
        <w:rPr>
          <w:rFonts w:asciiTheme="minorHAnsi" w:hAnsiTheme="minorHAnsi" w:cstheme="minorHAnsi"/>
          <w:iCs/>
          <w:sz w:val="22"/>
          <w:szCs w:val="22"/>
        </w:rPr>
        <w:t xml:space="preserve"> will be implemented at all levels to promote the use of th</w:t>
      </w:r>
      <w:r w:rsidR="00027E78" w:rsidRPr="00214D04">
        <w:rPr>
          <w:rFonts w:asciiTheme="minorHAnsi" w:hAnsiTheme="minorHAnsi" w:cstheme="minorHAnsi"/>
          <w:iCs/>
          <w:sz w:val="22"/>
          <w:szCs w:val="22"/>
        </w:rPr>
        <w:t>e</w:t>
      </w:r>
      <w:r w:rsidR="00DF2623" w:rsidRPr="00214D04">
        <w:rPr>
          <w:rFonts w:asciiTheme="minorHAnsi" w:hAnsiTheme="minorHAnsi" w:cstheme="minorHAnsi"/>
          <w:iCs/>
          <w:sz w:val="22"/>
          <w:szCs w:val="22"/>
        </w:rPr>
        <w:t>s</w:t>
      </w:r>
      <w:r w:rsidR="00027E78" w:rsidRPr="00214D04">
        <w:rPr>
          <w:rFonts w:asciiTheme="minorHAnsi" w:hAnsiTheme="minorHAnsi" w:cstheme="minorHAnsi"/>
          <w:iCs/>
          <w:sz w:val="22"/>
          <w:szCs w:val="22"/>
        </w:rPr>
        <w:t>e</w:t>
      </w:r>
      <w:r w:rsidR="00DF2623" w:rsidRPr="00214D04">
        <w:rPr>
          <w:rFonts w:asciiTheme="minorHAnsi" w:hAnsiTheme="minorHAnsi" w:cstheme="minorHAnsi"/>
          <w:iCs/>
          <w:sz w:val="22"/>
          <w:szCs w:val="22"/>
        </w:rPr>
        <w:t xml:space="preserve"> improved practices at the global scale.</w:t>
      </w:r>
      <w:r w:rsidR="009437AA" w:rsidRPr="00214D04">
        <w:rPr>
          <w:rFonts w:asciiTheme="minorHAnsi" w:hAnsiTheme="minorHAnsi" w:cstheme="minorHAnsi"/>
          <w:iCs/>
          <w:sz w:val="22"/>
          <w:szCs w:val="22"/>
        </w:rPr>
        <w:t xml:space="preserve"> Another role of the interventions under Component 4 will be to ensure appropriate synergy between all stakeholders, countries and components of </w:t>
      </w:r>
      <w:r w:rsidR="00E37ED5" w:rsidRPr="00214D04">
        <w:rPr>
          <w:rFonts w:asciiTheme="minorHAnsi" w:hAnsiTheme="minorHAnsi" w:cstheme="minorHAnsi"/>
          <w:iCs/>
          <w:sz w:val="22"/>
          <w:szCs w:val="22"/>
        </w:rPr>
        <w:t xml:space="preserve">the </w:t>
      </w:r>
      <w:r w:rsidR="009437AA" w:rsidRPr="00214D04">
        <w:rPr>
          <w:rFonts w:asciiTheme="minorHAnsi" w:hAnsiTheme="minorHAnsi" w:cstheme="minorHAnsi"/>
          <w:iCs/>
          <w:sz w:val="22"/>
          <w:szCs w:val="22"/>
        </w:rPr>
        <w:t>AVACLIM project through strengthening partnerships.</w:t>
      </w:r>
      <w:r w:rsidR="00087DD0" w:rsidRPr="00214D04">
        <w:rPr>
          <w:rFonts w:asciiTheme="minorHAnsi" w:hAnsiTheme="minorHAnsi" w:cstheme="minorHAnsi"/>
          <w:iCs/>
          <w:sz w:val="22"/>
          <w:szCs w:val="22"/>
        </w:rPr>
        <w:t xml:space="preserve"> </w:t>
      </w:r>
      <w:r w:rsidR="003742AF" w:rsidRPr="00214D04">
        <w:rPr>
          <w:rFonts w:asciiTheme="minorHAnsi" w:hAnsiTheme="minorHAnsi" w:cstheme="minorHAnsi"/>
          <w:iCs/>
          <w:sz w:val="22"/>
          <w:szCs w:val="22"/>
        </w:rPr>
        <w:t xml:space="preserve">A communication strategy with a detailed communication plan for the </w:t>
      </w:r>
      <w:r w:rsidR="009B2548" w:rsidRPr="00214D04">
        <w:rPr>
          <w:rFonts w:asciiTheme="minorHAnsi" w:hAnsiTheme="minorHAnsi" w:cstheme="minorHAnsi"/>
          <w:iCs/>
          <w:sz w:val="22"/>
          <w:szCs w:val="22"/>
        </w:rPr>
        <w:t>three and a half</w:t>
      </w:r>
      <w:r w:rsidR="003742AF" w:rsidRPr="00214D04">
        <w:rPr>
          <w:rFonts w:asciiTheme="minorHAnsi" w:hAnsiTheme="minorHAnsi" w:cstheme="minorHAnsi"/>
          <w:iCs/>
          <w:sz w:val="22"/>
          <w:szCs w:val="22"/>
        </w:rPr>
        <w:t xml:space="preserve"> years of implementation of </w:t>
      </w:r>
      <w:r w:rsidR="00E37ED5" w:rsidRPr="00214D04">
        <w:rPr>
          <w:rFonts w:asciiTheme="minorHAnsi" w:hAnsiTheme="minorHAnsi" w:cstheme="minorHAnsi"/>
          <w:iCs/>
          <w:sz w:val="22"/>
          <w:szCs w:val="22"/>
        </w:rPr>
        <w:t xml:space="preserve">the </w:t>
      </w:r>
      <w:r w:rsidR="003742AF" w:rsidRPr="00214D04">
        <w:rPr>
          <w:rFonts w:asciiTheme="minorHAnsi" w:hAnsiTheme="minorHAnsi" w:cstheme="minorHAnsi"/>
          <w:iCs/>
          <w:sz w:val="22"/>
          <w:szCs w:val="22"/>
        </w:rPr>
        <w:t>AVACLIM project will be developed and implemented.</w:t>
      </w:r>
      <w:r w:rsidR="00A3127D">
        <w:rPr>
          <w:rFonts w:asciiTheme="minorHAnsi" w:hAnsiTheme="minorHAnsi" w:cstheme="minorHAnsi"/>
          <w:iCs/>
          <w:sz w:val="22"/>
          <w:szCs w:val="22"/>
        </w:rPr>
        <w:t xml:space="preserve"> </w:t>
      </w:r>
    </w:p>
    <w:p w14:paraId="580E7393" w14:textId="77777777" w:rsidR="008400B9" w:rsidRPr="00214D04" w:rsidRDefault="008400B9" w:rsidP="00A3127D">
      <w:pPr>
        <w:contextualSpacing/>
        <w:jc w:val="both"/>
        <w:rPr>
          <w:rFonts w:asciiTheme="minorHAnsi" w:hAnsiTheme="minorHAnsi" w:cstheme="minorHAnsi"/>
          <w:iCs/>
          <w:sz w:val="22"/>
          <w:szCs w:val="22"/>
          <w:u w:val="single"/>
          <w:lang w:val="en-GB"/>
        </w:rPr>
      </w:pPr>
    </w:p>
    <w:p w14:paraId="6AB0FFA1" w14:textId="28DE34C0" w:rsidR="007F1D32" w:rsidRPr="00214D04" w:rsidRDefault="007F1D32" w:rsidP="00A3127D">
      <w:pPr>
        <w:contextualSpacing/>
        <w:jc w:val="both"/>
        <w:rPr>
          <w:rFonts w:asciiTheme="minorHAnsi" w:hAnsiTheme="minorHAnsi" w:cstheme="minorHAnsi"/>
          <w:b/>
          <w:i/>
          <w:iCs/>
          <w:sz w:val="22"/>
          <w:szCs w:val="22"/>
          <w:lang w:val="en-GB"/>
        </w:rPr>
      </w:pPr>
      <w:r w:rsidRPr="00214D04">
        <w:rPr>
          <w:rFonts w:asciiTheme="minorHAnsi" w:hAnsiTheme="minorHAnsi" w:cstheme="minorHAnsi"/>
          <w:b/>
          <w:i/>
          <w:iCs/>
          <w:sz w:val="22"/>
          <w:szCs w:val="22"/>
          <w:lang w:val="en-GB"/>
        </w:rPr>
        <w:t xml:space="preserve">Outcome 4: </w:t>
      </w:r>
      <w:r w:rsidR="00F80D8D" w:rsidRPr="00214D04">
        <w:rPr>
          <w:rFonts w:asciiTheme="minorHAnsi" w:hAnsiTheme="minorHAnsi" w:cstheme="minorHAnsi"/>
          <w:b/>
          <w:i/>
          <w:iCs/>
          <w:sz w:val="22"/>
          <w:szCs w:val="22"/>
          <w:lang w:val="en-GB"/>
        </w:rPr>
        <w:t xml:space="preserve">Knowledge on the impact and the success factors of </w:t>
      </w:r>
      <w:r w:rsidR="00061635" w:rsidRPr="00214D04">
        <w:rPr>
          <w:rFonts w:asciiTheme="minorHAnsi" w:hAnsiTheme="minorHAnsi" w:cstheme="minorHAnsi"/>
          <w:b/>
          <w:i/>
          <w:iCs/>
          <w:sz w:val="22"/>
          <w:szCs w:val="22"/>
          <w:lang w:val="en-GB"/>
        </w:rPr>
        <w:t>agroecology</w:t>
      </w:r>
      <w:r w:rsidR="00F80D8D" w:rsidRPr="00214D04">
        <w:rPr>
          <w:rFonts w:asciiTheme="minorHAnsi" w:hAnsiTheme="minorHAnsi" w:cstheme="minorHAnsi"/>
          <w:b/>
          <w:i/>
          <w:iCs/>
          <w:sz w:val="22"/>
          <w:szCs w:val="22"/>
          <w:lang w:val="en-GB"/>
        </w:rPr>
        <w:t xml:space="preserve"> made publicly available</w:t>
      </w:r>
    </w:p>
    <w:p w14:paraId="234BB2FC" w14:textId="77777777" w:rsidR="007F1D32" w:rsidRPr="00214D04" w:rsidRDefault="007F1D32" w:rsidP="00A3127D">
      <w:pPr>
        <w:contextualSpacing/>
        <w:jc w:val="both"/>
        <w:rPr>
          <w:rFonts w:asciiTheme="minorHAnsi" w:hAnsiTheme="minorHAnsi" w:cstheme="minorHAnsi"/>
          <w:b/>
          <w:sz w:val="22"/>
          <w:szCs w:val="22"/>
          <w:u w:val="single"/>
          <w:lang w:val="en-GB"/>
        </w:rPr>
      </w:pPr>
    </w:p>
    <w:p w14:paraId="2A1E2BD0" w14:textId="77777777" w:rsidR="007F1D32" w:rsidRPr="00214D04" w:rsidRDefault="007F1D32" w:rsidP="00A3127D">
      <w:pPr>
        <w:contextualSpacing/>
        <w:jc w:val="both"/>
        <w:rPr>
          <w:rFonts w:asciiTheme="minorHAnsi" w:hAnsiTheme="minorHAnsi" w:cstheme="minorHAnsi"/>
          <w:b/>
          <w:sz w:val="22"/>
          <w:szCs w:val="22"/>
          <w:u w:val="single"/>
          <w:lang w:val="en-GB"/>
        </w:rPr>
      </w:pPr>
      <w:r w:rsidRPr="00214D04">
        <w:rPr>
          <w:rFonts w:asciiTheme="minorHAnsi" w:hAnsiTheme="minorHAnsi" w:cstheme="minorHAnsi"/>
          <w:b/>
          <w:sz w:val="22"/>
          <w:szCs w:val="22"/>
          <w:u w:val="single"/>
          <w:lang w:val="en-GB"/>
        </w:rPr>
        <w:t>Indicators:</w:t>
      </w:r>
    </w:p>
    <w:p w14:paraId="2F2F8F71" w14:textId="572A1E75" w:rsidR="009437AA" w:rsidRPr="00214D04" w:rsidRDefault="009437AA" w:rsidP="00A3127D">
      <w:pPr>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i) </w:t>
      </w:r>
      <w:r w:rsidR="0006075F" w:rsidRPr="00214D04">
        <w:rPr>
          <w:rFonts w:asciiTheme="minorHAnsi" w:hAnsiTheme="minorHAnsi" w:cstheme="minorHAnsi"/>
          <w:sz w:val="22"/>
          <w:szCs w:val="22"/>
          <w:lang w:val="en-GB"/>
        </w:rPr>
        <w:tab/>
      </w:r>
      <w:r w:rsidRPr="00214D04">
        <w:rPr>
          <w:rFonts w:asciiTheme="minorHAnsi" w:hAnsiTheme="minorHAnsi" w:cstheme="minorHAnsi"/>
          <w:sz w:val="22"/>
          <w:szCs w:val="22"/>
          <w:lang w:val="en-GB"/>
        </w:rPr>
        <w:t xml:space="preserve">Number of </w:t>
      </w:r>
      <w:r w:rsidR="00172689" w:rsidRPr="00214D04">
        <w:rPr>
          <w:rFonts w:asciiTheme="minorHAnsi" w:hAnsiTheme="minorHAnsi" w:cstheme="minorHAnsi"/>
          <w:sz w:val="22"/>
          <w:szCs w:val="22"/>
          <w:lang w:val="en-GB"/>
        </w:rPr>
        <w:t>M&amp;E</w:t>
      </w:r>
      <w:r w:rsidRPr="00214D04">
        <w:rPr>
          <w:rFonts w:asciiTheme="minorHAnsi" w:hAnsiTheme="minorHAnsi" w:cstheme="minorHAnsi"/>
          <w:sz w:val="22"/>
          <w:szCs w:val="22"/>
          <w:lang w:val="en-GB"/>
        </w:rPr>
        <w:t xml:space="preserve"> systems developed and implemented</w:t>
      </w:r>
    </w:p>
    <w:p w14:paraId="2979E912" w14:textId="5E2E805D" w:rsidR="00F80D8D" w:rsidRPr="00214D04" w:rsidRDefault="00F80D8D" w:rsidP="00A3127D">
      <w:pPr>
        <w:ind w:left="454" w:hanging="454"/>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i</w:t>
      </w:r>
      <w:r w:rsidR="009437AA" w:rsidRPr="00214D04">
        <w:rPr>
          <w:rFonts w:asciiTheme="minorHAnsi" w:hAnsiTheme="minorHAnsi" w:cstheme="minorHAnsi"/>
          <w:sz w:val="22"/>
          <w:szCs w:val="22"/>
          <w:lang w:val="en-GB"/>
        </w:rPr>
        <w:t>i</w:t>
      </w:r>
      <w:r w:rsidR="001935D1" w:rsidRPr="00214D04">
        <w:rPr>
          <w:rFonts w:asciiTheme="minorHAnsi" w:hAnsiTheme="minorHAnsi" w:cstheme="minorHAnsi"/>
          <w:sz w:val="22"/>
          <w:szCs w:val="22"/>
          <w:lang w:val="en-GB"/>
        </w:rPr>
        <w:t xml:space="preserve">) </w:t>
      </w:r>
      <w:r w:rsidR="0006075F" w:rsidRPr="00214D04">
        <w:rPr>
          <w:rFonts w:asciiTheme="minorHAnsi" w:hAnsiTheme="minorHAnsi" w:cstheme="minorHAnsi"/>
          <w:sz w:val="22"/>
          <w:szCs w:val="22"/>
          <w:lang w:val="en-GB"/>
        </w:rPr>
        <w:tab/>
      </w:r>
      <w:r w:rsidR="00AA6C37" w:rsidRPr="00214D04">
        <w:rPr>
          <w:rFonts w:asciiTheme="minorHAnsi" w:hAnsiTheme="minorHAnsi" w:cstheme="minorHAnsi"/>
          <w:sz w:val="22"/>
          <w:szCs w:val="22"/>
          <w:lang w:val="en-GB"/>
        </w:rPr>
        <w:t xml:space="preserve">Number of evidence-based communication tools and events on the benefits of </w:t>
      </w:r>
      <w:r w:rsidR="00061635" w:rsidRPr="00214D04">
        <w:rPr>
          <w:rFonts w:asciiTheme="minorHAnsi" w:hAnsiTheme="minorHAnsi" w:cstheme="minorHAnsi"/>
          <w:sz w:val="22"/>
          <w:szCs w:val="22"/>
          <w:lang w:val="en-GB"/>
        </w:rPr>
        <w:t>agroecology</w:t>
      </w:r>
      <w:r w:rsidR="00AA6C37" w:rsidRPr="00214D04">
        <w:rPr>
          <w:rFonts w:asciiTheme="minorHAnsi" w:hAnsiTheme="minorHAnsi" w:cstheme="minorHAnsi"/>
          <w:sz w:val="22"/>
          <w:szCs w:val="22"/>
          <w:lang w:val="en-GB"/>
        </w:rPr>
        <w:t xml:space="preserve"> developed and disseminated</w:t>
      </w:r>
    </w:p>
    <w:p w14:paraId="724E5374" w14:textId="77777777" w:rsidR="00AA6C37" w:rsidRPr="00214D04" w:rsidRDefault="00AA6C37" w:rsidP="00A3127D">
      <w:pPr>
        <w:contextualSpacing/>
        <w:jc w:val="both"/>
        <w:rPr>
          <w:rFonts w:asciiTheme="minorHAnsi" w:hAnsiTheme="minorHAnsi" w:cstheme="minorHAnsi"/>
          <w:b/>
          <w:sz w:val="22"/>
          <w:szCs w:val="22"/>
          <w:u w:val="single"/>
          <w:lang w:val="en-GB"/>
        </w:rPr>
      </w:pPr>
    </w:p>
    <w:p w14:paraId="6EF378D6" w14:textId="77777777" w:rsidR="007F1D32" w:rsidRPr="00214D04" w:rsidRDefault="007F1D32" w:rsidP="00A3127D">
      <w:pPr>
        <w:contextualSpacing/>
        <w:jc w:val="both"/>
        <w:rPr>
          <w:rFonts w:asciiTheme="minorHAnsi" w:hAnsiTheme="minorHAnsi" w:cstheme="minorHAnsi"/>
          <w:b/>
          <w:sz w:val="22"/>
          <w:szCs w:val="22"/>
          <w:u w:val="single"/>
          <w:lang w:val="en-GB"/>
        </w:rPr>
      </w:pPr>
      <w:r w:rsidRPr="00214D04">
        <w:rPr>
          <w:rFonts w:asciiTheme="minorHAnsi" w:hAnsiTheme="minorHAnsi" w:cstheme="minorHAnsi"/>
          <w:b/>
          <w:sz w:val="22"/>
          <w:szCs w:val="22"/>
          <w:u w:val="single"/>
          <w:lang w:val="en-GB"/>
        </w:rPr>
        <w:t>Targets:</w:t>
      </w:r>
    </w:p>
    <w:p w14:paraId="27FCF103" w14:textId="63E9B27D" w:rsidR="009437AA" w:rsidRPr="00214D04" w:rsidRDefault="009437AA" w:rsidP="00A3127D">
      <w:pPr>
        <w:contextualSpacing/>
        <w:jc w:val="both"/>
        <w:rPr>
          <w:rFonts w:asciiTheme="minorHAnsi" w:hAnsiTheme="minorHAnsi" w:cstheme="minorHAnsi"/>
          <w:iCs/>
          <w:sz w:val="22"/>
          <w:szCs w:val="22"/>
          <w:lang w:val="en-GB"/>
        </w:rPr>
      </w:pPr>
      <w:r w:rsidRPr="00214D04">
        <w:rPr>
          <w:rFonts w:asciiTheme="minorHAnsi" w:hAnsiTheme="minorHAnsi" w:cstheme="minorHAnsi"/>
          <w:iCs/>
          <w:sz w:val="22"/>
          <w:szCs w:val="22"/>
          <w:lang w:val="en-GB"/>
        </w:rPr>
        <w:t>i</w:t>
      </w:r>
      <w:r w:rsidR="00AA6C37" w:rsidRPr="00214D04">
        <w:rPr>
          <w:rFonts w:asciiTheme="minorHAnsi" w:hAnsiTheme="minorHAnsi" w:cstheme="minorHAnsi"/>
          <w:iCs/>
          <w:sz w:val="22"/>
          <w:szCs w:val="22"/>
          <w:lang w:val="en-GB"/>
        </w:rPr>
        <w:t xml:space="preserve">) </w:t>
      </w:r>
      <w:r w:rsidR="0006075F" w:rsidRPr="00214D04">
        <w:rPr>
          <w:rFonts w:asciiTheme="minorHAnsi" w:hAnsiTheme="minorHAnsi" w:cstheme="minorHAnsi"/>
          <w:iCs/>
          <w:sz w:val="22"/>
          <w:szCs w:val="22"/>
          <w:lang w:val="en-GB"/>
        </w:rPr>
        <w:tab/>
        <w:t>o</w:t>
      </w:r>
      <w:r w:rsidRPr="00214D04">
        <w:rPr>
          <w:rFonts w:asciiTheme="minorHAnsi" w:hAnsiTheme="minorHAnsi" w:cstheme="minorHAnsi"/>
          <w:iCs/>
          <w:sz w:val="22"/>
          <w:szCs w:val="22"/>
          <w:lang w:val="en-GB"/>
        </w:rPr>
        <w:t xml:space="preserve">ne </w:t>
      </w:r>
      <w:r w:rsidR="00172689" w:rsidRPr="00214D04">
        <w:rPr>
          <w:rFonts w:asciiTheme="minorHAnsi" w:hAnsiTheme="minorHAnsi" w:cstheme="minorHAnsi"/>
          <w:iCs/>
          <w:sz w:val="22"/>
          <w:szCs w:val="22"/>
          <w:lang w:val="en-GB"/>
        </w:rPr>
        <w:t>M&amp;E</w:t>
      </w:r>
      <w:r w:rsidRPr="00214D04">
        <w:rPr>
          <w:rFonts w:asciiTheme="minorHAnsi" w:hAnsiTheme="minorHAnsi" w:cstheme="minorHAnsi"/>
          <w:iCs/>
          <w:sz w:val="22"/>
          <w:szCs w:val="22"/>
          <w:lang w:val="en-GB"/>
        </w:rPr>
        <w:t xml:space="preserve"> system developed and implemented</w:t>
      </w:r>
    </w:p>
    <w:p w14:paraId="0537875B" w14:textId="768A29DE" w:rsidR="007F1D32" w:rsidRPr="00214D04" w:rsidRDefault="00F80D8D" w:rsidP="00A3127D">
      <w:pPr>
        <w:ind w:left="454" w:hanging="454"/>
        <w:contextualSpacing/>
        <w:jc w:val="both"/>
        <w:rPr>
          <w:rFonts w:asciiTheme="minorHAnsi" w:hAnsiTheme="minorHAnsi" w:cstheme="minorHAnsi"/>
          <w:iCs/>
          <w:sz w:val="22"/>
          <w:szCs w:val="22"/>
          <w:lang w:val="en-GB"/>
        </w:rPr>
      </w:pPr>
      <w:r w:rsidRPr="00214D04">
        <w:rPr>
          <w:rFonts w:asciiTheme="minorHAnsi" w:hAnsiTheme="minorHAnsi" w:cstheme="minorHAnsi"/>
          <w:iCs/>
          <w:sz w:val="22"/>
          <w:szCs w:val="22"/>
          <w:lang w:val="en-GB"/>
        </w:rPr>
        <w:t>i</w:t>
      </w:r>
      <w:r w:rsidR="009437AA" w:rsidRPr="00214D04">
        <w:rPr>
          <w:rFonts w:asciiTheme="minorHAnsi" w:hAnsiTheme="minorHAnsi" w:cstheme="minorHAnsi"/>
          <w:iCs/>
          <w:sz w:val="22"/>
          <w:szCs w:val="22"/>
          <w:lang w:val="en-GB"/>
        </w:rPr>
        <w:t>i</w:t>
      </w:r>
      <w:r w:rsidRPr="00214D04">
        <w:rPr>
          <w:rFonts w:asciiTheme="minorHAnsi" w:hAnsiTheme="minorHAnsi" w:cstheme="minorHAnsi"/>
          <w:iCs/>
          <w:sz w:val="22"/>
          <w:szCs w:val="22"/>
          <w:lang w:val="en-GB"/>
        </w:rPr>
        <w:t xml:space="preserve">) </w:t>
      </w:r>
      <w:r w:rsidR="0006075F" w:rsidRPr="00214D04">
        <w:rPr>
          <w:rFonts w:asciiTheme="minorHAnsi" w:hAnsiTheme="minorHAnsi" w:cstheme="minorHAnsi"/>
          <w:iCs/>
          <w:sz w:val="22"/>
          <w:szCs w:val="22"/>
          <w:lang w:val="en-GB"/>
        </w:rPr>
        <w:tab/>
      </w:r>
      <w:proofErr w:type="gramStart"/>
      <w:r w:rsidR="0006075F" w:rsidRPr="00214D04">
        <w:rPr>
          <w:rFonts w:asciiTheme="minorHAnsi" w:hAnsiTheme="minorHAnsi" w:cstheme="minorHAnsi"/>
          <w:iCs/>
          <w:sz w:val="22"/>
          <w:szCs w:val="22"/>
          <w:lang w:val="en-GB"/>
        </w:rPr>
        <w:t>a</w:t>
      </w:r>
      <w:r w:rsidR="00AA6C37" w:rsidRPr="00214D04">
        <w:rPr>
          <w:rFonts w:asciiTheme="minorHAnsi" w:hAnsiTheme="minorHAnsi" w:cstheme="minorHAnsi"/>
          <w:iCs/>
          <w:sz w:val="22"/>
          <w:szCs w:val="22"/>
          <w:lang w:val="en-GB"/>
        </w:rPr>
        <w:t>t</w:t>
      </w:r>
      <w:proofErr w:type="gramEnd"/>
      <w:r w:rsidR="00AA6C37" w:rsidRPr="00214D04">
        <w:rPr>
          <w:rFonts w:asciiTheme="minorHAnsi" w:hAnsiTheme="minorHAnsi" w:cstheme="minorHAnsi"/>
          <w:iCs/>
          <w:sz w:val="22"/>
          <w:szCs w:val="22"/>
          <w:lang w:val="en-GB"/>
        </w:rPr>
        <w:t xml:space="preserve"> least 4 printed tools, 4 digital tools, 8 documentaries, 8 press conferences; and participation to at least 4 scientific conferences</w:t>
      </w:r>
    </w:p>
    <w:p w14:paraId="3ED84075" w14:textId="77777777" w:rsidR="001935D1" w:rsidRPr="00214D04" w:rsidRDefault="001935D1" w:rsidP="00A3127D">
      <w:pPr>
        <w:contextualSpacing/>
        <w:jc w:val="both"/>
        <w:rPr>
          <w:rFonts w:asciiTheme="minorHAnsi" w:hAnsiTheme="minorHAnsi" w:cstheme="minorHAnsi"/>
          <w:iCs/>
          <w:sz w:val="22"/>
          <w:szCs w:val="22"/>
          <w:u w:val="single"/>
          <w:lang w:val="en-GB"/>
        </w:rPr>
      </w:pPr>
    </w:p>
    <w:p w14:paraId="21DE52A1" w14:textId="56D60A01" w:rsidR="00F80D8D" w:rsidRPr="00214D04" w:rsidRDefault="007F1D32"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 xml:space="preserve">Output 4.1: </w:t>
      </w:r>
      <w:r w:rsidR="00F80D8D" w:rsidRPr="00214D04">
        <w:rPr>
          <w:rFonts w:asciiTheme="minorHAnsi" w:hAnsiTheme="minorHAnsi" w:cstheme="minorHAnsi"/>
          <w:b/>
          <w:sz w:val="22"/>
          <w:szCs w:val="22"/>
          <w:lang w:val="en-GB"/>
        </w:rPr>
        <w:t>Project monitoring and evaluation for learning and adaptive management</w:t>
      </w:r>
    </w:p>
    <w:p w14:paraId="092C1768" w14:textId="60FFB09C" w:rsidR="007E0A3B" w:rsidRPr="00214D04" w:rsidRDefault="007E0A3B" w:rsidP="00E674C0">
      <w:pPr>
        <w:pStyle w:val="ListParagraph"/>
        <w:numPr>
          <w:ilvl w:val="0"/>
          <w:numId w:val="20"/>
        </w:numPr>
        <w:ind w:left="0" w:firstLine="0"/>
        <w:rPr>
          <w:rFonts w:asciiTheme="minorHAnsi" w:hAnsiTheme="minorHAnsi" w:cstheme="minorHAnsi"/>
          <w:iCs/>
          <w:sz w:val="22"/>
          <w:szCs w:val="22"/>
        </w:rPr>
      </w:pPr>
      <w:r w:rsidRPr="00214D04">
        <w:rPr>
          <w:rFonts w:asciiTheme="minorHAnsi" w:hAnsiTheme="minorHAnsi" w:cstheme="minorHAnsi"/>
          <w:sz w:val="22"/>
          <w:szCs w:val="22"/>
        </w:rPr>
        <w:lastRenderedPageBreak/>
        <w:t>To</w:t>
      </w:r>
      <w:r w:rsidRPr="00214D04">
        <w:rPr>
          <w:rFonts w:asciiTheme="minorHAnsi" w:hAnsiTheme="minorHAnsi" w:cstheme="minorHAnsi"/>
          <w:iCs/>
          <w:sz w:val="22"/>
          <w:szCs w:val="22"/>
        </w:rPr>
        <w:t xml:space="preserve"> ensure, timely availability of information on the progress of the project interventions towards reaching the project objectives, </w:t>
      </w:r>
      <w:proofErr w:type="gramStart"/>
      <w:r w:rsidRPr="00214D04">
        <w:rPr>
          <w:rFonts w:asciiTheme="minorHAnsi" w:hAnsiTheme="minorHAnsi" w:cstheme="minorHAnsi"/>
          <w:iCs/>
          <w:sz w:val="22"/>
          <w:szCs w:val="22"/>
        </w:rPr>
        <w:t>a</w:t>
      </w:r>
      <w:proofErr w:type="gramEnd"/>
      <w:r w:rsidRPr="00214D04">
        <w:rPr>
          <w:rFonts w:asciiTheme="minorHAnsi" w:hAnsiTheme="minorHAnsi" w:cstheme="minorHAnsi"/>
          <w:iCs/>
          <w:sz w:val="22"/>
          <w:szCs w:val="22"/>
        </w:rPr>
        <w:t xml:space="preserve"> </w:t>
      </w:r>
      <w:r w:rsidR="003062E9" w:rsidRPr="00214D04">
        <w:rPr>
          <w:rFonts w:asciiTheme="minorHAnsi" w:hAnsiTheme="minorHAnsi" w:cstheme="minorHAnsi"/>
          <w:iCs/>
          <w:sz w:val="22"/>
          <w:szCs w:val="22"/>
        </w:rPr>
        <w:t>M&amp;E</w:t>
      </w:r>
      <w:r w:rsidR="00A769EC" w:rsidRPr="00214D04">
        <w:rPr>
          <w:rFonts w:asciiTheme="minorHAnsi" w:hAnsiTheme="minorHAnsi" w:cstheme="minorHAnsi"/>
          <w:iCs/>
          <w:sz w:val="22"/>
          <w:szCs w:val="22"/>
        </w:rPr>
        <w:t xml:space="preserve"> </w:t>
      </w:r>
      <w:r w:rsidRPr="00214D04">
        <w:rPr>
          <w:rFonts w:asciiTheme="minorHAnsi" w:hAnsiTheme="minorHAnsi" w:cstheme="minorHAnsi"/>
          <w:iCs/>
          <w:sz w:val="22"/>
          <w:szCs w:val="22"/>
        </w:rPr>
        <w:t>strategy will be developed. This strategy will be based on the set of indicators and targe</w:t>
      </w:r>
      <w:r w:rsidR="005A473E" w:rsidRPr="00214D04">
        <w:rPr>
          <w:rFonts w:asciiTheme="minorHAnsi" w:hAnsiTheme="minorHAnsi" w:cstheme="minorHAnsi"/>
          <w:iCs/>
          <w:sz w:val="22"/>
          <w:szCs w:val="22"/>
        </w:rPr>
        <w:t>t</w:t>
      </w:r>
      <w:r w:rsidR="00212F81" w:rsidRPr="00214D04">
        <w:rPr>
          <w:rFonts w:asciiTheme="minorHAnsi" w:hAnsiTheme="minorHAnsi" w:cstheme="minorHAnsi"/>
          <w:iCs/>
          <w:sz w:val="22"/>
          <w:szCs w:val="22"/>
        </w:rPr>
        <w:t>s</w:t>
      </w:r>
      <w:r w:rsidR="005A473E" w:rsidRPr="00214D04">
        <w:rPr>
          <w:rFonts w:asciiTheme="minorHAnsi" w:hAnsiTheme="minorHAnsi" w:cstheme="minorHAnsi"/>
          <w:iCs/>
          <w:sz w:val="22"/>
          <w:szCs w:val="22"/>
        </w:rPr>
        <w:t xml:space="preserve"> defined in</w:t>
      </w:r>
      <w:r w:rsidR="00E37ED5" w:rsidRPr="00214D04">
        <w:rPr>
          <w:rFonts w:asciiTheme="minorHAnsi" w:hAnsiTheme="minorHAnsi" w:cstheme="minorHAnsi"/>
          <w:iCs/>
          <w:sz w:val="22"/>
          <w:szCs w:val="22"/>
        </w:rPr>
        <w:t xml:space="preserve"> the</w:t>
      </w:r>
      <w:r w:rsidR="005A473E" w:rsidRPr="00214D04">
        <w:rPr>
          <w:rFonts w:asciiTheme="minorHAnsi" w:hAnsiTheme="minorHAnsi" w:cstheme="minorHAnsi"/>
          <w:iCs/>
          <w:sz w:val="22"/>
          <w:szCs w:val="22"/>
        </w:rPr>
        <w:t xml:space="preserve"> AVACLIM project </w:t>
      </w:r>
      <w:proofErr w:type="spellStart"/>
      <w:r w:rsidR="005A473E" w:rsidRPr="00214D04">
        <w:rPr>
          <w:rFonts w:asciiTheme="minorHAnsi" w:hAnsiTheme="minorHAnsi" w:cstheme="minorHAnsi"/>
          <w:iCs/>
          <w:sz w:val="22"/>
          <w:szCs w:val="22"/>
        </w:rPr>
        <w:t>LogF</w:t>
      </w:r>
      <w:r w:rsidRPr="00214D04">
        <w:rPr>
          <w:rFonts w:asciiTheme="minorHAnsi" w:hAnsiTheme="minorHAnsi" w:cstheme="minorHAnsi"/>
          <w:iCs/>
          <w:sz w:val="22"/>
          <w:szCs w:val="22"/>
        </w:rPr>
        <w:t>rame</w:t>
      </w:r>
      <w:proofErr w:type="spellEnd"/>
      <w:r w:rsidR="005A473E" w:rsidRPr="00214D04">
        <w:rPr>
          <w:rFonts w:asciiTheme="minorHAnsi" w:hAnsiTheme="minorHAnsi" w:cstheme="minorHAnsi"/>
          <w:iCs/>
          <w:sz w:val="22"/>
          <w:szCs w:val="22"/>
        </w:rPr>
        <w:t>,</w:t>
      </w:r>
      <w:r w:rsidRPr="00214D04">
        <w:rPr>
          <w:rFonts w:asciiTheme="minorHAnsi" w:hAnsiTheme="minorHAnsi" w:cstheme="minorHAnsi"/>
          <w:iCs/>
          <w:sz w:val="22"/>
          <w:szCs w:val="22"/>
        </w:rPr>
        <w:t xml:space="preserve"> and define sub-indicators and targets where necessary to facilitate the monitoring of the main indicators. It will include</w:t>
      </w:r>
      <w:r w:rsidR="00212F81" w:rsidRPr="00214D04">
        <w:rPr>
          <w:rFonts w:asciiTheme="minorHAnsi" w:hAnsiTheme="minorHAnsi" w:cstheme="minorHAnsi"/>
          <w:iCs/>
          <w:sz w:val="22"/>
          <w:szCs w:val="22"/>
        </w:rPr>
        <w:t>: i)</w:t>
      </w:r>
      <w:r w:rsidRPr="00214D04">
        <w:rPr>
          <w:rFonts w:asciiTheme="minorHAnsi" w:hAnsiTheme="minorHAnsi" w:cstheme="minorHAnsi"/>
          <w:iCs/>
          <w:sz w:val="22"/>
          <w:szCs w:val="22"/>
        </w:rPr>
        <w:t xml:space="preserve"> the</w:t>
      </w:r>
      <w:r w:rsidR="005A473E" w:rsidRPr="00214D04">
        <w:rPr>
          <w:rFonts w:asciiTheme="minorHAnsi" w:hAnsiTheme="minorHAnsi" w:cstheme="minorHAnsi"/>
          <w:iCs/>
          <w:sz w:val="22"/>
          <w:szCs w:val="22"/>
        </w:rPr>
        <w:t xml:space="preserve"> methodology and</w:t>
      </w:r>
      <w:r w:rsidRPr="00214D04">
        <w:rPr>
          <w:rFonts w:asciiTheme="minorHAnsi" w:hAnsiTheme="minorHAnsi" w:cstheme="minorHAnsi"/>
          <w:iCs/>
          <w:sz w:val="22"/>
          <w:szCs w:val="22"/>
        </w:rPr>
        <w:t xml:space="preserve"> planning for data collection, data analysis and reporting activities through the project implementation phase</w:t>
      </w:r>
      <w:r w:rsidR="00212F81" w:rsidRPr="00214D04">
        <w:rPr>
          <w:rFonts w:asciiTheme="minorHAnsi" w:hAnsiTheme="minorHAnsi" w:cstheme="minorHAnsi"/>
          <w:iCs/>
          <w:sz w:val="22"/>
          <w:szCs w:val="22"/>
        </w:rPr>
        <w:t xml:space="preserve">; and ii) the role of the project coordinator and each project partners in the implementation of the </w:t>
      </w:r>
      <w:r w:rsidR="003062E9" w:rsidRPr="00214D04">
        <w:rPr>
          <w:rFonts w:asciiTheme="minorHAnsi" w:hAnsiTheme="minorHAnsi" w:cstheme="minorHAnsi"/>
          <w:iCs/>
          <w:sz w:val="22"/>
          <w:szCs w:val="22"/>
        </w:rPr>
        <w:t>M&amp;E</w:t>
      </w:r>
      <w:r w:rsidR="00A769EC" w:rsidRPr="00214D04">
        <w:rPr>
          <w:rFonts w:asciiTheme="minorHAnsi" w:hAnsiTheme="minorHAnsi" w:cstheme="minorHAnsi"/>
          <w:iCs/>
          <w:sz w:val="22"/>
          <w:szCs w:val="22"/>
        </w:rPr>
        <w:t xml:space="preserve"> </w:t>
      </w:r>
      <w:r w:rsidR="00212F81" w:rsidRPr="00214D04">
        <w:rPr>
          <w:rFonts w:asciiTheme="minorHAnsi" w:hAnsiTheme="minorHAnsi" w:cstheme="minorHAnsi"/>
          <w:iCs/>
          <w:sz w:val="22"/>
          <w:szCs w:val="22"/>
        </w:rPr>
        <w:t>strategy</w:t>
      </w:r>
      <w:r w:rsidRPr="00214D04">
        <w:rPr>
          <w:rFonts w:asciiTheme="minorHAnsi" w:hAnsiTheme="minorHAnsi" w:cstheme="minorHAnsi"/>
          <w:iCs/>
          <w:sz w:val="22"/>
          <w:szCs w:val="22"/>
        </w:rPr>
        <w:t>.</w:t>
      </w:r>
    </w:p>
    <w:p w14:paraId="7B8AB75C" w14:textId="77777777" w:rsidR="007E0A3B" w:rsidRPr="00214D04" w:rsidRDefault="007E0A3B" w:rsidP="00A3127D">
      <w:pPr>
        <w:contextualSpacing/>
        <w:jc w:val="both"/>
        <w:rPr>
          <w:rFonts w:asciiTheme="minorHAnsi" w:hAnsiTheme="minorHAnsi" w:cstheme="minorHAnsi"/>
          <w:iCs/>
          <w:sz w:val="22"/>
          <w:szCs w:val="22"/>
          <w:u w:val="single"/>
          <w:lang w:val="en-GB"/>
        </w:rPr>
      </w:pPr>
    </w:p>
    <w:p w14:paraId="5DF8BA7A" w14:textId="173AF347" w:rsidR="00F80D8D" w:rsidRPr="00214D04" w:rsidRDefault="00F80D8D" w:rsidP="00A3127D">
      <w:pPr>
        <w:contextualSpacing/>
        <w:jc w:val="both"/>
        <w:rPr>
          <w:rFonts w:asciiTheme="minorHAnsi" w:hAnsiTheme="minorHAnsi" w:cstheme="minorHAnsi"/>
          <w:iCs/>
          <w:sz w:val="22"/>
          <w:szCs w:val="22"/>
          <w:lang w:val="en-GB"/>
        </w:rPr>
      </w:pPr>
      <w:r w:rsidRPr="00214D04">
        <w:rPr>
          <w:rFonts w:asciiTheme="minorHAnsi" w:hAnsiTheme="minorHAnsi" w:cstheme="minorHAnsi"/>
          <w:b/>
          <w:iCs/>
          <w:sz w:val="22"/>
          <w:szCs w:val="22"/>
          <w:lang w:val="en-GB"/>
        </w:rPr>
        <w:t>Activity 4.1.1</w:t>
      </w:r>
      <w:r w:rsidRPr="00214D04">
        <w:rPr>
          <w:rFonts w:asciiTheme="minorHAnsi" w:hAnsiTheme="minorHAnsi" w:cstheme="minorHAnsi"/>
          <w:iCs/>
          <w:sz w:val="22"/>
          <w:szCs w:val="22"/>
          <w:lang w:val="en-GB"/>
        </w:rPr>
        <w:t xml:space="preserve"> Design and implement </w:t>
      </w:r>
      <w:proofErr w:type="gramStart"/>
      <w:r w:rsidRPr="00214D04">
        <w:rPr>
          <w:rFonts w:asciiTheme="minorHAnsi" w:hAnsiTheme="minorHAnsi" w:cstheme="minorHAnsi"/>
          <w:iCs/>
          <w:sz w:val="22"/>
          <w:szCs w:val="22"/>
          <w:lang w:val="en-GB"/>
        </w:rPr>
        <w:t>a</w:t>
      </w:r>
      <w:proofErr w:type="gramEnd"/>
      <w:r w:rsidRPr="00214D04">
        <w:rPr>
          <w:rFonts w:asciiTheme="minorHAnsi" w:hAnsiTheme="minorHAnsi" w:cstheme="minorHAnsi"/>
          <w:iCs/>
          <w:sz w:val="22"/>
          <w:szCs w:val="22"/>
          <w:lang w:val="en-GB"/>
        </w:rPr>
        <w:t xml:space="preserve"> </w:t>
      </w:r>
      <w:r w:rsidR="003062E9" w:rsidRPr="00214D04">
        <w:rPr>
          <w:rFonts w:asciiTheme="minorHAnsi" w:hAnsiTheme="minorHAnsi" w:cstheme="minorHAnsi"/>
          <w:iCs/>
          <w:sz w:val="22"/>
          <w:szCs w:val="22"/>
          <w:lang w:val="en-GB"/>
        </w:rPr>
        <w:t>M&amp;E</w:t>
      </w:r>
      <w:r w:rsidRPr="00214D04">
        <w:rPr>
          <w:rFonts w:asciiTheme="minorHAnsi" w:hAnsiTheme="minorHAnsi" w:cstheme="minorHAnsi"/>
          <w:iCs/>
          <w:sz w:val="22"/>
          <w:szCs w:val="22"/>
          <w:lang w:val="en-GB"/>
        </w:rPr>
        <w:t xml:space="preserve"> strategy for the project interlinked with the advocacy strategy </w:t>
      </w:r>
    </w:p>
    <w:p w14:paraId="3CAB1B41" w14:textId="5AC7BFA6" w:rsidR="004B789F" w:rsidRPr="00214D04" w:rsidRDefault="00DB50A3" w:rsidP="00E674C0">
      <w:pPr>
        <w:pStyle w:val="ListParagraph"/>
        <w:numPr>
          <w:ilvl w:val="0"/>
          <w:numId w:val="20"/>
        </w:numPr>
        <w:ind w:left="0" w:firstLine="0"/>
        <w:rPr>
          <w:rFonts w:asciiTheme="minorHAnsi" w:hAnsiTheme="minorHAnsi" w:cstheme="minorHAnsi"/>
          <w:iCs/>
          <w:sz w:val="22"/>
          <w:szCs w:val="22"/>
        </w:rPr>
      </w:pPr>
      <w:r w:rsidRPr="00214D04">
        <w:rPr>
          <w:rFonts w:asciiTheme="minorHAnsi" w:hAnsiTheme="minorHAnsi" w:cstheme="minorHAnsi"/>
          <w:sz w:val="22"/>
          <w:szCs w:val="22"/>
        </w:rPr>
        <w:t>The</w:t>
      </w:r>
      <w:r w:rsidRPr="00214D04">
        <w:rPr>
          <w:rFonts w:asciiTheme="minorHAnsi" w:hAnsiTheme="minorHAnsi" w:cstheme="minorHAnsi"/>
          <w:iCs/>
          <w:sz w:val="22"/>
          <w:szCs w:val="22"/>
        </w:rPr>
        <w:t xml:space="preserve"> </w:t>
      </w:r>
      <w:r w:rsidR="003062E9" w:rsidRPr="00214D04">
        <w:rPr>
          <w:rFonts w:asciiTheme="minorHAnsi" w:hAnsiTheme="minorHAnsi" w:cstheme="minorHAnsi"/>
          <w:iCs/>
          <w:sz w:val="22"/>
          <w:szCs w:val="22"/>
        </w:rPr>
        <w:t>M&amp;E</w:t>
      </w:r>
      <w:r w:rsidR="00A769EC" w:rsidRPr="00214D04">
        <w:rPr>
          <w:rFonts w:asciiTheme="minorHAnsi" w:hAnsiTheme="minorHAnsi" w:cstheme="minorHAnsi"/>
          <w:iCs/>
          <w:sz w:val="22"/>
          <w:szCs w:val="22"/>
        </w:rPr>
        <w:t xml:space="preserve"> strategy </w:t>
      </w:r>
      <w:r w:rsidRPr="00214D04">
        <w:rPr>
          <w:rFonts w:asciiTheme="minorHAnsi" w:hAnsiTheme="minorHAnsi" w:cstheme="minorHAnsi"/>
          <w:iCs/>
          <w:sz w:val="22"/>
          <w:szCs w:val="22"/>
        </w:rPr>
        <w:t>will define the responsib</w:t>
      </w:r>
      <w:r w:rsidR="00F875C0" w:rsidRPr="00214D04">
        <w:rPr>
          <w:rFonts w:asciiTheme="minorHAnsi" w:hAnsiTheme="minorHAnsi" w:cstheme="minorHAnsi"/>
          <w:iCs/>
          <w:sz w:val="22"/>
          <w:szCs w:val="22"/>
        </w:rPr>
        <w:t>ilities</w:t>
      </w:r>
      <w:r w:rsidRPr="00214D04">
        <w:rPr>
          <w:rFonts w:asciiTheme="minorHAnsi" w:hAnsiTheme="minorHAnsi" w:cstheme="minorHAnsi"/>
          <w:iCs/>
          <w:sz w:val="22"/>
          <w:szCs w:val="22"/>
        </w:rPr>
        <w:t xml:space="preserve"> of the members of the project implementation team in monitoring and evaluating the project interventions. The project coordinator will be responsible for coordinating data collection from partner NGOs and undertak</w:t>
      </w:r>
      <w:r w:rsidR="00212F81" w:rsidRPr="00214D04">
        <w:rPr>
          <w:rFonts w:asciiTheme="minorHAnsi" w:hAnsiTheme="minorHAnsi" w:cstheme="minorHAnsi"/>
          <w:iCs/>
          <w:sz w:val="22"/>
          <w:szCs w:val="22"/>
        </w:rPr>
        <w:t>ing</w:t>
      </w:r>
      <w:r w:rsidRPr="00214D04">
        <w:rPr>
          <w:rFonts w:asciiTheme="minorHAnsi" w:hAnsiTheme="minorHAnsi" w:cstheme="minorHAnsi"/>
          <w:iCs/>
          <w:sz w:val="22"/>
          <w:szCs w:val="22"/>
        </w:rPr>
        <w:t xml:space="preserve"> monitoring activities during field missions where necessary</w:t>
      </w:r>
      <w:r w:rsidR="001819BB" w:rsidRPr="00214D04">
        <w:rPr>
          <w:rFonts w:asciiTheme="minorHAnsi" w:hAnsiTheme="minorHAnsi" w:cstheme="minorHAnsi"/>
          <w:iCs/>
          <w:sz w:val="22"/>
          <w:szCs w:val="22"/>
        </w:rPr>
        <w:t xml:space="preserve"> </w:t>
      </w:r>
      <w:r w:rsidR="00F80D8D" w:rsidRPr="00214D04">
        <w:rPr>
          <w:rFonts w:asciiTheme="minorHAnsi" w:hAnsiTheme="minorHAnsi" w:cstheme="minorHAnsi"/>
          <w:iCs/>
          <w:sz w:val="22"/>
          <w:szCs w:val="22"/>
        </w:rPr>
        <w:t>to collect data and information on progress</w:t>
      </w:r>
      <w:r w:rsidR="001819BB" w:rsidRPr="00214D04">
        <w:rPr>
          <w:rFonts w:asciiTheme="minorHAnsi" w:hAnsiTheme="minorHAnsi" w:cstheme="minorHAnsi"/>
          <w:iCs/>
          <w:sz w:val="22"/>
          <w:szCs w:val="22"/>
        </w:rPr>
        <w:t xml:space="preserve">. CARI supervisor will be in charge of overseeing the M&amp;E activities. The </w:t>
      </w:r>
      <w:r w:rsidR="003A1317" w:rsidRPr="00214D04">
        <w:rPr>
          <w:rFonts w:asciiTheme="minorHAnsi" w:hAnsiTheme="minorHAnsi" w:cstheme="minorHAnsi"/>
          <w:iCs/>
          <w:sz w:val="22"/>
          <w:szCs w:val="22"/>
        </w:rPr>
        <w:t>Project Steering Committee (</w:t>
      </w:r>
      <w:r w:rsidR="001819BB" w:rsidRPr="00214D04">
        <w:rPr>
          <w:rFonts w:asciiTheme="minorHAnsi" w:hAnsiTheme="minorHAnsi" w:cstheme="minorHAnsi"/>
          <w:iCs/>
          <w:sz w:val="22"/>
          <w:szCs w:val="22"/>
        </w:rPr>
        <w:t>PSC</w:t>
      </w:r>
      <w:r w:rsidR="003A1317" w:rsidRPr="00214D04">
        <w:rPr>
          <w:rFonts w:asciiTheme="minorHAnsi" w:hAnsiTheme="minorHAnsi" w:cstheme="minorHAnsi"/>
          <w:iCs/>
          <w:sz w:val="22"/>
          <w:szCs w:val="22"/>
        </w:rPr>
        <w:t>)</w:t>
      </w:r>
      <w:r w:rsidR="001819BB" w:rsidRPr="00214D04">
        <w:rPr>
          <w:rFonts w:asciiTheme="minorHAnsi" w:hAnsiTheme="minorHAnsi" w:cstheme="minorHAnsi"/>
          <w:iCs/>
          <w:sz w:val="22"/>
          <w:szCs w:val="22"/>
        </w:rPr>
        <w:t xml:space="preserve"> </w:t>
      </w:r>
      <w:r w:rsidR="00F80D8D" w:rsidRPr="00214D04">
        <w:rPr>
          <w:rFonts w:asciiTheme="minorHAnsi" w:hAnsiTheme="minorHAnsi" w:cstheme="minorHAnsi"/>
          <w:iCs/>
          <w:sz w:val="22"/>
          <w:szCs w:val="22"/>
        </w:rPr>
        <w:t xml:space="preserve">composed of representatives from CARI, IRD, </w:t>
      </w:r>
      <w:r w:rsidR="007B16C6" w:rsidRPr="00214D04">
        <w:rPr>
          <w:rFonts w:asciiTheme="minorHAnsi" w:hAnsiTheme="minorHAnsi" w:cstheme="minorHAnsi"/>
          <w:iCs/>
          <w:sz w:val="22"/>
          <w:szCs w:val="22"/>
        </w:rPr>
        <w:t>Both ENDS</w:t>
      </w:r>
      <w:r w:rsidR="00F80D8D" w:rsidRPr="00214D04">
        <w:rPr>
          <w:rFonts w:asciiTheme="minorHAnsi" w:hAnsiTheme="minorHAnsi" w:cstheme="minorHAnsi"/>
          <w:iCs/>
          <w:sz w:val="22"/>
          <w:szCs w:val="22"/>
        </w:rPr>
        <w:t xml:space="preserve"> and EMG</w:t>
      </w:r>
      <w:r w:rsidR="001819BB" w:rsidRPr="00214D04">
        <w:rPr>
          <w:rFonts w:asciiTheme="minorHAnsi" w:hAnsiTheme="minorHAnsi" w:cstheme="minorHAnsi"/>
          <w:iCs/>
          <w:sz w:val="22"/>
          <w:szCs w:val="22"/>
        </w:rPr>
        <w:t xml:space="preserve"> will </w:t>
      </w:r>
      <w:r w:rsidR="007D2854" w:rsidRPr="00214D04">
        <w:rPr>
          <w:rFonts w:asciiTheme="minorHAnsi" w:hAnsiTheme="minorHAnsi" w:cstheme="minorHAnsi"/>
          <w:iCs/>
          <w:sz w:val="22"/>
          <w:szCs w:val="22"/>
        </w:rPr>
        <w:t xml:space="preserve">oversee the implementation of the </w:t>
      </w:r>
      <w:r w:rsidR="003062E9" w:rsidRPr="00214D04">
        <w:rPr>
          <w:rFonts w:asciiTheme="minorHAnsi" w:hAnsiTheme="minorHAnsi" w:cstheme="minorHAnsi"/>
          <w:iCs/>
          <w:sz w:val="22"/>
          <w:szCs w:val="22"/>
        </w:rPr>
        <w:t>M&amp;E</w:t>
      </w:r>
      <w:r w:rsidR="00A769EC" w:rsidRPr="00214D04">
        <w:rPr>
          <w:rFonts w:asciiTheme="minorHAnsi" w:hAnsiTheme="minorHAnsi" w:cstheme="minorHAnsi"/>
          <w:iCs/>
          <w:sz w:val="22"/>
          <w:szCs w:val="22"/>
        </w:rPr>
        <w:t xml:space="preserve"> strategy</w:t>
      </w:r>
      <w:r w:rsidR="007D2854" w:rsidRPr="00214D04">
        <w:rPr>
          <w:rFonts w:asciiTheme="minorHAnsi" w:hAnsiTheme="minorHAnsi" w:cstheme="minorHAnsi"/>
          <w:iCs/>
          <w:sz w:val="22"/>
          <w:szCs w:val="22"/>
        </w:rPr>
        <w:t xml:space="preserve">, interpret the results and make decisions thereto following an adaptive management approach (see Section 2.1.1). </w:t>
      </w:r>
      <w:r w:rsidR="005555DA" w:rsidRPr="00214D04">
        <w:rPr>
          <w:rFonts w:asciiTheme="minorHAnsi" w:hAnsiTheme="minorHAnsi" w:cstheme="minorHAnsi"/>
          <w:iCs/>
          <w:sz w:val="22"/>
          <w:szCs w:val="22"/>
        </w:rPr>
        <w:t xml:space="preserve">The Plenary Assembly </w:t>
      </w:r>
      <w:r w:rsidR="00F546BE">
        <w:rPr>
          <w:rFonts w:asciiTheme="minorHAnsi" w:hAnsiTheme="minorHAnsi" w:cstheme="minorHAnsi"/>
          <w:iCs/>
          <w:sz w:val="22"/>
          <w:szCs w:val="22"/>
        </w:rPr>
        <w:t>–</w:t>
      </w:r>
      <w:r w:rsidR="006D6FF9" w:rsidRPr="00214D04">
        <w:rPr>
          <w:rFonts w:asciiTheme="minorHAnsi" w:hAnsiTheme="minorHAnsi" w:cstheme="minorHAnsi"/>
          <w:iCs/>
          <w:sz w:val="22"/>
          <w:szCs w:val="22"/>
        </w:rPr>
        <w:t xml:space="preserve"> </w:t>
      </w:r>
      <w:r w:rsidR="005555DA" w:rsidRPr="00214D04">
        <w:rPr>
          <w:rFonts w:asciiTheme="minorHAnsi" w:hAnsiTheme="minorHAnsi" w:cstheme="minorHAnsi"/>
          <w:iCs/>
          <w:sz w:val="22"/>
          <w:szCs w:val="22"/>
        </w:rPr>
        <w:t>that</w:t>
      </w:r>
      <w:r w:rsidR="00F546BE">
        <w:rPr>
          <w:rFonts w:asciiTheme="minorHAnsi" w:hAnsiTheme="minorHAnsi" w:cstheme="minorHAnsi"/>
          <w:iCs/>
          <w:sz w:val="22"/>
          <w:szCs w:val="22"/>
        </w:rPr>
        <w:t xml:space="preserve"> </w:t>
      </w:r>
      <w:r w:rsidR="005555DA" w:rsidRPr="00214D04">
        <w:rPr>
          <w:rFonts w:asciiTheme="minorHAnsi" w:hAnsiTheme="minorHAnsi" w:cstheme="minorHAnsi"/>
          <w:iCs/>
          <w:sz w:val="22"/>
          <w:szCs w:val="22"/>
        </w:rPr>
        <w:t>will meet at proje</w:t>
      </w:r>
      <w:r w:rsidR="006D6FF9" w:rsidRPr="00214D04">
        <w:rPr>
          <w:rFonts w:asciiTheme="minorHAnsi" w:hAnsiTheme="minorHAnsi" w:cstheme="minorHAnsi"/>
          <w:iCs/>
          <w:sz w:val="22"/>
          <w:szCs w:val="22"/>
        </w:rPr>
        <w:t xml:space="preserve">ct inception, mid-term and end – </w:t>
      </w:r>
      <w:r w:rsidR="005555DA" w:rsidRPr="00214D04">
        <w:rPr>
          <w:rFonts w:asciiTheme="minorHAnsi" w:hAnsiTheme="minorHAnsi" w:cstheme="minorHAnsi"/>
          <w:iCs/>
          <w:sz w:val="22"/>
          <w:szCs w:val="22"/>
        </w:rPr>
        <w:t>will also play an important role in monitoring the project</w:t>
      </w:r>
      <w:r w:rsidR="006D6FF9" w:rsidRPr="00214D04">
        <w:rPr>
          <w:rFonts w:asciiTheme="minorHAnsi" w:hAnsiTheme="minorHAnsi" w:cstheme="minorHAnsi"/>
          <w:iCs/>
          <w:sz w:val="22"/>
          <w:szCs w:val="22"/>
        </w:rPr>
        <w:t xml:space="preserve"> through checking the project progress at midterm</w:t>
      </w:r>
      <w:r w:rsidR="00212F81" w:rsidRPr="00214D04">
        <w:rPr>
          <w:rFonts w:asciiTheme="minorHAnsi" w:hAnsiTheme="minorHAnsi" w:cstheme="minorHAnsi"/>
          <w:iCs/>
          <w:sz w:val="22"/>
          <w:szCs w:val="22"/>
        </w:rPr>
        <w:t>,</w:t>
      </w:r>
      <w:r w:rsidR="006D6FF9" w:rsidRPr="00214D04">
        <w:rPr>
          <w:rFonts w:asciiTheme="minorHAnsi" w:hAnsiTheme="minorHAnsi" w:cstheme="minorHAnsi"/>
          <w:iCs/>
          <w:sz w:val="22"/>
          <w:szCs w:val="22"/>
        </w:rPr>
        <w:t xml:space="preserve"> making decisions for amendment of the implementation strategy where needed, and drawing lessons learned.</w:t>
      </w:r>
      <w:r w:rsidR="005555DA" w:rsidRPr="00214D04">
        <w:rPr>
          <w:rFonts w:asciiTheme="minorHAnsi" w:hAnsiTheme="minorHAnsi" w:cstheme="minorHAnsi"/>
          <w:iCs/>
          <w:sz w:val="22"/>
          <w:szCs w:val="22"/>
        </w:rPr>
        <w:t xml:space="preserve"> </w:t>
      </w:r>
      <w:r w:rsidR="004B789F" w:rsidRPr="00214D04">
        <w:rPr>
          <w:rFonts w:asciiTheme="minorHAnsi" w:hAnsiTheme="minorHAnsi" w:cstheme="minorHAnsi"/>
          <w:iCs/>
          <w:sz w:val="22"/>
          <w:szCs w:val="22"/>
        </w:rPr>
        <w:t xml:space="preserve">The specific activities to be developed </w:t>
      </w:r>
      <w:r w:rsidR="00324F77" w:rsidRPr="00214D04">
        <w:rPr>
          <w:rFonts w:asciiTheme="minorHAnsi" w:hAnsiTheme="minorHAnsi" w:cstheme="minorHAnsi"/>
          <w:iCs/>
          <w:sz w:val="22"/>
          <w:szCs w:val="22"/>
        </w:rPr>
        <w:t>under Components 3 and 4 to monitor</w:t>
      </w:r>
      <w:r w:rsidR="004B789F" w:rsidRPr="00214D04">
        <w:rPr>
          <w:rFonts w:asciiTheme="minorHAnsi" w:hAnsiTheme="minorHAnsi" w:cstheme="minorHAnsi"/>
          <w:iCs/>
          <w:sz w:val="22"/>
          <w:szCs w:val="22"/>
        </w:rPr>
        <w:t xml:space="preserve"> the implementation of the advocacy strategy and communication strategy respectively will be aligned with the corresponding indicators </w:t>
      </w:r>
      <w:r w:rsidR="00324F77" w:rsidRPr="00214D04">
        <w:rPr>
          <w:rFonts w:asciiTheme="minorHAnsi" w:hAnsiTheme="minorHAnsi" w:cstheme="minorHAnsi"/>
          <w:iCs/>
          <w:sz w:val="22"/>
          <w:szCs w:val="22"/>
        </w:rPr>
        <w:t xml:space="preserve">and sub-indicators </w:t>
      </w:r>
      <w:r w:rsidR="004B789F" w:rsidRPr="00214D04">
        <w:rPr>
          <w:rFonts w:asciiTheme="minorHAnsi" w:hAnsiTheme="minorHAnsi" w:cstheme="minorHAnsi"/>
          <w:iCs/>
          <w:sz w:val="22"/>
          <w:szCs w:val="22"/>
        </w:rPr>
        <w:t>with</w:t>
      </w:r>
      <w:r w:rsidR="00324F77" w:rsidRPr="00214D04">
        <w:rPr>
          <w:rFonts w:asciiTheme="minorHAnsi" w:hAnsiTheme="minorHAnsi" w:cstheme="minorHAnsi"/>
          <w:iCs/>
          <w:sz w:val="22"/>
          <w:szCs w:val="22"/>
        </w:rPr>
        <w:t>in</w:t>
      </w:r>
      <w:r w:rsidR="004B789F" w:rsidRPr="00214D04">
        <w:rPr>
          <w:rFonts w:asciiTheme="minorHAnsi" w:hAnsiTheme="minorHAnsi" w:cstheme="minorHAnsi"/>
          <w:iCs/>
          <w:sz w:val="22"/>
          <w:szCs w:val="22"/>
        </w:rPr>
        <w:t xml:space="preserve"> the </w:t>
      </w:r>
      <w:r w:rsidR="003062E9" w:rsidRPr="00214D04">
        <w:rPr>
          <w:rFonts w:asciiTheme="minorHAnsi" w:hAnsiTheme="minorHAnsi" w:cstheme="minorHAnsi"/>
          <w:iCs/>
          <w:sz w:val="22"/>
          <w:szCs w:val="22"/>
        </w:rPr>
        <w:t>M&amp;E</w:t>
      </w:r>
      <w:r w:rsidR="00212F81" w:rsidRPr="00214D04">
        <w:rPr>
          <w:rFonts w:asciiTheme="minorHAnsi" w:hAnsiTheme="minorHAnsi" w:cstheme="minorHAnsi"/>
          <w:iCs/>
          <w:sz w:val="22"/>
          <w:szCs w:val="22"/>
        </w:rPr>
        <w:t xml:space="preserve"> strategy</w:t>
      </w:r>
      <w:r w:rsidR="004B789F" w:rsidRPr="00214D04">
        <w:rPr>
          <w:rFonts w:asciiTheme="minorHAnsi" w:hAnsiTheme="minorHAnsi" w:cstheme="minorHAnsi"/>
          <w:iCs/>
          <w:sz w:val="22"/>
          <w:szCs w:val="22"/>
        </w:rPr>
        <w:t>.</w:t>
      </w:r>
    </w:p>
    <w:p w14:paraId="26BC13BD" w14:textId="77777777" w:rsidR="007F1D32" w:rsidRPr="00214D04" w:rsidRDefault="007F1D32" w:rsidP="00A3127D">
      <w:pPr>
        <w:contextualSpacing/>
        <w:jc w:val="both"/>
        <w:rPr>
          <w:rFonts w:asciiTheme="minorHAnsi" w:hAnsiTheme="minorHAnsi" w:cstheme="minorHAnsi"/>
          <w:iCs/>
          <w:sz w:val="22"/>
          <w:szCs w:val="22"/>
          <w:u w:val="single"/>
          <w:lang w:val="en-GB"/>
        </w:rPr>
      </w:pPr>
    </w:p>
    <w:p w14:paraId="58DAA440" w14:textId="5F4E3FFF" w:rsidR="00F80D8D" w:rsidRPr="00214D04" w:rsidRDefault="007F1D32" w:rsidP="00A3127D">
      <w:pPr>
        <w:contextualSpacing/>
        <w:jc w:val="both"/>
        <w:rPr>
          <w:rFonts w:asciiTheme="minorHAnsi" w:hAnsiTheme="minorHAnsi" w:cstheme="minorHAnsi"/>
          <w:b/>
          <w:sz w:val="22"/>
          <w:szCs w:val="22"/>
          <w:lang w:val="en-GB"/>
        </w:rPr>
      </w:pPr>
      <w:r w:rsidRPr="00214D04">
        <w:rPr>
          <w:rFonts w:asciiTheme="minorHAnsi" w:hAnsiTheme="minorHAnsi" w:cstheme="minorHAnsi"/>
          <w:b/>
          <w:sz w:val="22"/>
          <w:szCs w:val="22"/>
          <w:lang w:val="en-GB"/>
        </w:rPr>
        <w:t xml:space="preserve">Output 4.2: </w:t>
      </w:r>
      <w:r w:rsidR="00F80D8D" w:rsidRPr="00214D04">
        <w:rPr>
          <w:rFonts w:asciiTheme="minorHAnsi" w:hAnsiTheme="minorHAnsi" w:cstheme="minorHAnsi"/>
          <w:b/>
          <w:sz w:val="22"/>
          <w:szCs w:val="22"/>
          <w:lang w:val="en-GB"/>
        </w:rPr>
        <w:t>Knowledge management and dissemination of project's products and lessons learned in an adapted format for a wider audience</w:t>
      </w:r>
    </w:p>
    <w:p w14:paraId="751E85DB" w14:textId="4C5832FC" w:rsidR="009260B2" w:rsidRPr="00214D04" w:rsidRDefault="009260B2"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 communication strategy </w:t>
      </w:r>
      <w:r w:rsidR="00355A8A" w:rsidRPr="00214D04">
        <w:rPr>
          <w:rFonts w:asciiTheme="minorHAnsi" w:hAnsiTheme="minorHAnsi" w:cstheme="minorHAnsi"/>
          <w:sz w:val="22"/>
          <w:szCs w:val="22"/>
        </w:rPr>
        <w:t xml:space="preserve">with a large diversity of tools, material and events </w:t>
      </w:r>
      <w:r w:rsidRPr="00214D04">
        <w:rPr>
          <w:rFonts w:asciiTheme="minorHAnsi" w:hAnsiTheme="minorHAnsi" w:cstheme="minorHAnsi"/>
          <w:sz w:val="22"/>
          <w:szCs w:val="22"/>
        </w:rPr>
        <w:t xml:space="preserve">will be developed in order to reach </w:t>
      </w:r>
      <w:r w:rsidR="00355A8A" w:rsidRPr="00214D04">
        <w:rPr>
          <w:rFonts w:asciiTheme="minorHAnsi" w:hAnsiTheme="minorHAnsi" w:cstheme="minorHAnsi"/>
          <w:sz w:val="22"/>
          <w:szCs w:val="22"/>
        </w:rPr>
        <w:t>various</w:t>
      </w:r>
      <w:r w:rsidR="00B56E94" w:rsidRPr="00214D04">
        <w:rPr>
          <w:rFonts w:asciiTheme="minorHAnsi" w:hAnsiTheme="minorHAnsi" w:cstheme="minorHAnsi"/>
          <w:sz w:val="22"/>
          <w:szCs w:val="22"/>
        </w:rPr>
        <w:t xml:space="preserve"> stakeholder</w:t>
      </w:r>
      <w:r w:rsidR="008F05EB" w:rsidRPr="00214D04">
        <w:rPr>
          <w:rFonts w:asciiTheme="minorHAnsi" w:hAnsiTheme="minorHAnsi" w:cstheme="minorHAnsi"/>
          <w:sz w:val="22"/>
          <w:szCs w:val="22"/>
        </w:rPr>
        <w:t>s’</w:t>
      </w:r>
      <w:r w:rsidRPr="00214D04">
        <w:rPr>
          <w:rFonts w:asciiTheme="minorHAnsi" w:hAnsiTheme="minorHAnsi" w:cstheme="minorHAnsi"/>
          <w:sz w:val="22"/>
          <w:szCs w:val="22"/>
        </w:rPr>
        <w:t xml:space="preserve"> groups from the international to the local levels. The content of the communication tools </w:t>
      </w:r>
      <w:r w:rsidR="00A15F05" w:rsidRPr="00214D04">
        <w:rPr>
          <w:rFonts w:asciiTheme="minorHAnsi" w:hAnsiTheme="minorHAnsi" w:cstheme="minorHAnsi"/>
          <w:sz w:val="22"/>
          <w:szCs w:val="22"/>
        </w:rPr>
        <w:t xml:space="preserve">through the implementation period </w:t>
      </w:r>
      <w:r w:rsidRPr="00214D04">
        <w:rPr>
          <w:rFonts w:asciiTheme="minorHAnsi" w:hAnsiTheme="minorHAnsi" w:cstheme="minorHAnsi"/>
          <w:sz w:val="22"/>
          <w:szCs w:val="22"/>
        </w:rPr>
        <w:t xml:space="preserve">will depend on the progress made with </w:t>
      </w:r>
      <w:r w:rsidR="00A15F05" w:rsidRPr="00214D04">
        <w:rPr>
          <w:rFonts w:asciiTheme="minorHAnsi" w:hAnsiTheme="minorHAnsi" w:cstheme="minorHAnsi"/>
          <w:sz w:val="22"/>
          <w:szCs w:val="22"/>
        </w:rPr>
        <w:t>the interventions</w:t>
      </w:r>
      <w:r w:rsidRPr="00214D04">
        <w:rPr>
          <w:rFonts w:asciiTheme="minorHAnsi" w:hAnsiTheme="minorHAnsi" w:cstheme="minorHAnsi"/>
          <w:sz w:val="22"/>
          <w:szCs w:val="22"/>
        </w:rPr>
        <w:t xml:space="preserve">. At inception, it will cover the project objectives, activities, timeline and targets. The progress of the project and results obtained </w:t>
      </w:r>
      <w:r w:rsidR="003E2E90" w:rsidRPr="00214D04">
        <w:rPr>
          <w:rFonts w:asciiTheme="minorHAnsi" w:hAnsiTheme="minorHAnsi" w:cstheme="minorHAnsi"/>
          <w:sz w:val="22"/>
          <w:szCs w:val="22"/>
        </w:rPr>
        <w:t xml:space="preserve">under Component 1 and later on under Component 2 </w:t>
      </w:r>
      <w:r w:rsidRPr="00214D04">
        <w:rPr>
          <w:rFonts w:asciiTheme="minorHAnsi" w:hAnsiTheme="minorHAnsi" w:cstheme="minorHAnsi"/>
          <w:sz w:val="22"/>
          <w:szCs w:val="22"/>
        </w:rPr>
        <w:t xml:space="preserve">will be communicated throughout the implementation phase. The achievements of the advocacy strategy under Component 3 will be communicated as soon as they are available, which is expected towards the end of the project. </w:t>
      </w:r>
    </w:p>
    <w:p w14:paraId="2F02260F" w14:textId="77777777" w:rsidR="009260B2" w:rsidRPr="00214D04" w:rsidRDefault="009260B2" w:rsidP="00A3127D">
      <w:pPr>
        <w:contextualSpacing/>
        <w:jc w:val="both"/>
        <w:rPr>
          <w:rFonts w:asciiTheme="minorHAnsi" w:hAnsiTheme="minorHAnsi" w:cstheme="minorHAnsi"/>
          <w:sz w:val="22"/>
          <w:szCs w:val="22"/>
          <w:lang w:val="en-GB"/>
        </w:rPr>
      </w:pPr>
    </w:p>
    <w:p w14:paraId="6BA19CFF" w14:textId="7B75A015" w:rsidR="00F80D8D" w:rsidRPr="00214D04" w:rsidRDefault="00F80D8D"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4.2.1</w:t>
      </w:r>
      <w:r w:rsidRPr="00214D04">
        <w:rPr>
          <w:rFonts w:asciiTheme="minorHAnsi" w:hAnsiTheme="minorHAnsi" w:cstheme="minorHAnsi"/>
          <w:sz w:val="22"/>
          <w:szCs w:val="22"/>
          <w:lang w:val="en-GB"/>
        </w:rPr>
        <w:t xml:space="preserve"> Develop a communication strategy for producer organi</w:t>
      </w:r>
      <w:r w:rsidR="001F612E" w:rsidRPr="00214D04">
        <w:rPr>
          <w:rFonts w:asciiTheme="minorHAnsi" w:hAnsiTheme="minorHAnsi" w:cstheme="minorHAnsi"/>
          <w:sz w:val="22"/>
          <w:szCs w:val="22"/>
          <w:lang w:val="en-GB"/>
        </w:rPr>
        <w:t>s</w:t>
      </w:r>
      <w:r w:rsidRPr="00214D04">
        <w:rPr>
          <w:rFonts w:asciiTheme="minorHAnsi" w:hAnsiTheme="minorHAnsi" w:cstheme="minorHAnsi"/>
          <w:sz w:val="22"/>
          <w:szCs w:val="22"/>
          <w:lang w:val="en-GB"/>
        </w:rPr>
        <w:t>ations, community associations, NGOs, decentralized technical services, and agricultural schools in targeted countries in collaboration with Component leaders 1, 2 and 3</w:t>
      </w:r>
    </w:p>
    <w:p w14:paraId="792259CF" w14:textId="72C26705" w:rsidR="00073A0B" w:rsidRPr="00214D04" w:rsidRDefault="00C36DD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CARI will lead the design of the communication strategy which will be developed in collaboration with EMG, IRD, </w:t>
      </w:r>
      <w:r w:rsidR="007B16C6" w:rsidRPr="00214D04">
        <w:rPr>
          <w:rFonts w:asciiTheme="minorHAnsi" w:hAnsiTheme="minorHAnsi" w:cstheme="minorHAnsi"/>
          <w:sz w:val="22"/>
          <w:szCs w:val="22"/>
        </w:rPr>
        <w:t>Both ENDS</w:t>
      </w:r>
      <w:r w:rsidRPr="00214D04">
        <w:rPr>
          <w:rFonts w:asciiTheme="minorHAnsi" w:hAnsiTheme="minorHAnsi" w:cstheme="minorHAnsi"/>
          <w:sz w:val="22"/>
          <w:szCs w:val="22"/>
        </w:rPr>
        <w:t xml:space="preserve"> and </w:t>
      </w:r>
      <w:r w:rsidR="003E2E90" w:rsidRPr="00214D04">
        <w:rPr>
          <w:rFonts w:asciiTheme="minorHAnsi" w:hAnsiTheme="minorHAnsi" w:cstheme="minorHAnsi"/>
          <w:sz w:val="22"/>
          <w:szCs w:val="22"/>
        </w:rPr>
        <w:t xml:space="preserve">other </w:t>
      </w:r>
      <w:r w:rsidRPr="00214D04">
        <w:rPr>
          <w:rFonts w:asciiTheme="minorHAnsi" w:hAnsiTheme="minorHAnsi" w:cstheme="minorHAnsi"/>
          <w:sz w:val="22"/>
          <w:szCs w:val="22"/>
        </w:rPr>
        <w:t xml:space="preserve">relevant project partners. </w:t>
      </w:r>
      <w:r w:rsidR="006A3CE6" w:rsidRPr="00214D04">
        <w:rPr>
          <w:rFonts w:asciiTheme="minorHAnsi" w:hAnsiTheme="minorHAnsi" w:cstheme="minorHAnsi"/>
          <w:sz w:val="22"/>
          <w:szCs w:val="22"/>
        </w:rPr>
        <w:t xml:space="preserve">The objectives of the communication strategy will first be refined </w:t>
      </w:r>
      <w:r w:rsidR="007562F5" w:rsidRPr="00214D04">
        <w:rPr>
          <w:rFonts w:asciiTheme="minorHAnsi" w:hAnsiTheme="minorHAnsi" w:cstheme="minorHAnsi"/>
          <w:sz w:val="22"/>
          <w:szCs w:val="22"/>
        </w:rPr>
        <w:t xml:space="preserve">to determine which groups will be targeted and how many people </w:t>
      </w:r>
      <w:r w:rsidR="003E2E90" w:rsidRPr="00214D04">
        <w:rPr>
          <w:rFonts w:asciiTheme="minorHAnsi" w:hAnsiTheme="minorHAnsi" w:cstheme="minorHAnsi"/>
          <w:sz w:val="22"/>
          <w:szCs w:val="22"/>
        </w:rPr>
        <w:t>are expected to</w:t>
      </w:r>
      <w:r w:rsidR="007562F5" w:rsidRPr="00214D04">
        <w:rPr>
          <w:rFonts w:asciiTheme="minorHAnsi" w:hAnsiTheme="minorHAnsi" w:cstheme="minorHAnsi"/>
          <w:sz w:val="22"/>
          <w:szCs w:val="22"/>
        </w:rPr>
        <w:t xml:space="preserve"> be reached</w:t>
      </w:r>
      <w:r w:rsidR="006A3CE6" w:rsidRPr="00214D04">
        <w:rPr>
          <w:rFonts w:asciiTheme="minorHAnsi" w:hAnsiTheme="minorHAnsi" w:cstheme="minorHAnsi"/>
          <w:sz w:val="22"/>
          <w:szCs w:val="22"/>
        </w:rPr>
        <w:t xml:space="preserve">. The set of communication tools, material and events will </w:t>
      </w:r>
      <w:r w:rsidR="007562F5" w:rsidRPr="00214D04">
        <w:rPr>
          <w:rFonts w:asciiTheme="minorHAnsi" w:hAnsiTheme="minorHAnsi" w:cstheme="minorHAnsi"/>
          <w:sz w:val="22"/>
          <w:szCs w:val="22"/>
        </w:rPr>
        <w:t xml:space="preserve">then </w:t>
      </w:r>
      <w:r w:rsidR="006A3CE6" w:rsidRPr="00214D04">
        <w:rPr>
          <w:rFonts w:asciiTheme="minorHAnsi" w:hAnsiTheme="minorHAnsi" w:cstheme="minorHAnsi"/>
          <w:sz w:val="22"/>
          <w:szCs w:val="22"/>
        </w:rPr>
        <w:t>be spec</w:t>
      </w:r>
      <w:r w:rsidR="007562F5" w:rsidRPr="00214D04">
        <w:rPr>
          <w:rFonts w:asciiTheme="minorHAnsi" w:hAnsiTheme="minorHAnsi" w:cstheme="minorHAnsi"/>
          <w:sz w:val="22"/>
          <w:szCs w:val="22"/>
        </w:rPr>
        <w:t>ifically developed to attain the</w:t>
      </w:r>
      <w:r w:rsidR="006A3CE6" w:rsidRPr="00214D04">
        <w:rPr>
          <w:rFonts w:asciiTheme="minorHAnsi" w:hAnsiTheme="minorHAnsi" w:cstheme="minorHAnsi"/>
          <w:sz w:val="22"/>
          <w:szCs w:val="22"/>
        </w:rPr>
        <w:t>s</w:t>
      </w:r>
      <w:r w:rsidR="007562F5" w:rsidRPr="00214D04">
        <w:rPr>
          <w:rFonts w:asciiTheme="minorHAnsi" w:hAnsiTheme="minorHAnsi" w:cstheme="minorHAnsi"/>
          <w:sz w:val="22"/>
          <w:szCs w:val="22"/>
        </w:rPr>
        <w:t>e</w:t>
      </w:r>
      <w:r w:rsidR="006A3CE6" w:rsidRPr="00214D04">
        <w:rPr>
          <w:rFonts w:asciiTheme="minorHAnsi" w:hAnsiTheme="minorHAnsi" w:cstheme="minorHAnsi"/>
          <w:sz w:val="22"/>
          <w:szCs w:val="22"/>
        </w:rPr>
        <w:t xml:space="preserve"> target</w:t>
      </w:r>
      <w:r w:rsidR="007562F5" w:rsidRPr="00214D04">
        <w:rPr>
          <w:rFonts w:asciiTheme="minorHAnsi" w:hAnsiTheme="minorHAnsi" w:cstheme="minorHAnsi"/>
          <w:sz w:val="22"/>
          <w:szCs w:val="22"/>
        </w:rPr>
        <w:t>s</w:t>
      </w:r>
      <w:r w:rsidR="006A3CE6" w:rsidRPr="00214D04">
        <w:rPr>
          <w:rFonts w:asciiTheme="minorHAnsi" w:hAnsiTheme="minorHAnsi" w:cstheme="minorHAnsi"/>
          <w:sz w:val="22"/>
          <w:szCs w:val="22"/>
        </w:rPr>
        <w:t>.</w:t>
      </w:r>
      <w:r w:rsidR="007562F5" w:rsidRPr="00214D04">
        <w:rPr>
          <w:rFonts w:asciiTheme="minorHAnsi" w:hAnsiTheme="minorHAnsi" w:cstheme="minorHAnsi"/>
          <w:sz w:val="22"/>
          <w:szCs w:val="22"/>
        </w:rPr>
        <w:t xml:space="preserve"> This will include for example social media and public events for the general public, peer-reviewed publication</w:t>
      </w:r>
      <w:r w:rsidR="003E2E90" w:rsidRPr="00214D04">
        <w:rPr>
          <w:rFonts w:asciiTheme="minorHAnsi" w:hAnsiTheme="minorHAnsi" w:cstheme="minorHAnsi"/>
          <w:sz w:val="22"/>
          <w:szCs w:val="22"/>
        </w:rPr>
        <w:t>s</w:t>
      </w:r>
      <w:r w:rsidR="007562F5" w:rsidRPr="00214D04">
        <w:rPr>
          <w:rFonts w:asciiTheme="minorHAnsi" w:hAnsiTheme="minorHAnsi" w:cstheme="minorHAnsi"/>
          <w:sz w:val="22"/>
          <w:szCs w:val="22"/>
        </w:rPr>
        <w:t xml:space="preserve"> and scientific events for the scientific community.</w:t>
      </w:r>
      <w:r w:rsidR="006A3CE6" w:rsidRPr="00214D04">
        <w:rPr>
          <w:rFonts w:asciiTheme="minorHAnsi" w:hAnsiTheme="minorHAnsi" w:cstheme="minorHAnsi"/>
          <w:sz w:val="22"/>
          <w:szCs w:val="22"/>
        </w:rPr>
        <w:t xml:space="preserve"> A detailed communication plan will be developed and will define – for each communication objective and selected actions – the required inputs, responsible parties and timeline. This strategy will be detailed but will remain flexible </w:t>
      </w:r>
      <w:r w:rsidR="00FC2E43" w:rsidRPr="00214D04">
        <w:rPr>
          <w:rFonts w:asciiTheme="minorHAnsi" w:hAnsiTheme="minorHAnsi" w:cstheme="minorHAnsi"/>
          <w:sz w:val="22"/>
          <w:szCs w:val="22"/>
        </w:rPr>
        <w:t xml:space="preserve">to </w:t>
      </w:r>
      <w:r w:rsidR="006A3CE6" w:rsidRPr="00214D04">
        <w:rPr>
          <w:rFonts w:asciiTheme="minorHAnsi" w:hAnsiTheme="minorHAnsi" w:cstheme="minorHAnsi"/>
          <w:sz w:val="22"/>
          <w:szCs w:val="22"/>
        </w:rPr>
        <w:t xml:space="preserve">follow an adaptive approach </w:t>
      </w:r>
      <w:r w:rsidR="00FC2E43" w:rsidRPr="00214D04">
        <w:rPr>
          <w:rFonts w:asciiTheme="minorHAnsi" w:hAnsiTheme="minorHAnsi" w:cstheme="minorHAnsi"/>
          <w:sz w:val="22"/>
          <w:szCs w:val="22"/>
        </w:rPr>
        <w:t>in order</w:t>
      </w:r>
      <w:r w:rsidR="006A3CE6" w:rsidRPr="00214D04">
        <w:rPr>
          <w:rFonts w:asciiTheme="minorHAnsi" w:hAnsiTheme="minorHAnsi" w:cstheme="minorHAnsi"/>
          <w:sz w:val="22"/>
          <w:szCs w:val="22"/>
        </w:rPr>
        <w:t xml:space="preserve"> to address specific needs that would arise during the project implementation phase. </w:t>
      </w:r>
    </w:p>
    <w:p w14:paraId="71FFC4D1" w14:textId="4C4C63FD" w:rsidR="00073A0B" w:rsidRPr="00214D04" w:rsidRDefault="00B97CB2"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lastRenderedPageBreak/>
        <w:t xml:space="preserve">The development of the communication strategy will include the following sub-activities: i) stock-take of the existing communication tools </w:t>
      </w:r>
      <w:r w:rsidR="00F1383C" w:rsidRPr="00214D04">
        <w:rPr>
          <w:rFonts w:asciiTheme="minorHAnsi" w:hAnsiTheme="minorHAnsi" w:cstheme="minorHAnsi"/>
          <w:sz w:val="22"/>
          <w:szCs w:val="22"/>
        </w:rPr>
        <w:t>by the project partners including FAO, their efficiency as well as their strengths and weaknesses will be undertaken</w:t>
      </w:r>
      <w:r w:rsidRPr="00214D04">
        <w:rPr>
          <w:rFonts w:asciiTheme="minorHAnsi" w:hAnsiTheme="minorHAnsi" w:cstheme="minorHAnsi"/>
          <w:sz w:val="22"/>
          <w:szCs w:val="22"/>
        </w:rPr>
        <w:t xml:space="preserve">; ii) define the primary and secondary objectives and targets of the strategy; iii) select the communication events to be organised and their timeline; iv) select the supporting tools, their content and broadcasting methods; </w:t>
      </w:r>
      <w:r w:rsidR="00A769EC" w:rsidRPr="00214D04">
        <w:rPr>
          <w:rFonts w:asciiTheme="minorHAnsi" w:hAnsiTheme="minorHAnsi" w:cstheme="minorHAnsi"/>
          <w:sz w:val="22"/>
          <w:szCs w:val="22"/>
        </w:rPr>
        <w:t xml:space="preserve">and </w:t>
      </w:r>
      <w:r w:rsidRPr="00214D04">
        <w:rPr>
          <w:rFonts w:asciiTheme="minorHAnsi" w:hAnsiTheme="minorHAnsi" w:cstheme="minorHAnsi"/>
          <w:sz w:val="22"/>
          <w:szCs w:val="22"/>
        </w:rPr>
        <w:t>v) establish a detailed communication plan</w:t>
      </w:r>
      <w:r w:rsidR="00A769EC" w:rsidRPr="00214D04">
        <w:rPr>
          <w:rFonts w:asciiTheme="minorHAnsi" w:hAnsiTheme="minorHAnsi" w:cstheme="minorHAnsi"/>
          <w:sz w:val="22"/>
          <w:szCs w:val="22"/>
        </w:rPr>
        <w:t>.</w:t>
      </w:r>
      <w:r w:rsidRPr="00214D04">
        <w:rPr>
          <w:rFonts w:asciiTheme="minorHAnsi" w:hAnsiTheme="minorHAnsi" w:cstheme="minorHAnsi"/>
          <w:sz w:val="22"/>
          <w:szCs w:val="22"/>
        </w:rPr>
        <w:t xml:space="preserve"> </w:t>
      </w:r>
      <w:r w:rsidR="00073A0B" w:rsidRPr="00214D04">
        <w:rPr>
          <w:rFonts w:asciiTheme="minorHAnsi" w:hAnsiTheme="minorHAnsi" w:cstheme="minorHAnsi"/>
          <w:sz w:val="22"/>
          <w:szCs w:val="22"/>
        </w:rPr>
        <w:t xml:space="preserve">The target groups will be defined and organised in order of priorities (i.e. primary, secondary and tertiary targets). The aspirations and expectations of the targeted groups will be identified. The communication strategy document will then be developed to address the identified priorities and gaps. It will include the communication tools to be developed and events to be organised. </w:t>
      </w:r>
      <w:r w:rsidR="00013C17" w:rsidRPr="00214D04">
        <w:rPr>
          <w:rFonts w:asciiTheme="minorHAnsi" w:hAnsiTheme="minorHAnsi" w:cstheme="minorHAnsi"/>
          <w:sz w:val="22"/>
          <w:szCs w:val="22"/>
        </w:rPr>
        <w:t xml:space="preserve">For example, a project brochure will be developed at the launch of the project for dissemination to NGOs, community representatives in the targeted countries, and other partners of the project. </w:t>
      </w:r>
    </w:p>
    <w:p w14:paraId="36E495BD" w14:textId="5FDE6619" w:rsidR="00F80D8D" w:rsidRPr="00214D04" w:rsidRDefault="005A473E"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communication strategy will be divided into two sections: i) internal communication between the project partners to ensure adequate collaboration; ii) external communication</w:t>
      </w:r>
      <w:r w:rsidR="000865FA" w:rsidRPr="00214D04">
        <w:rPr>
          <w:rFonts w:asciiTheme="minorHAnsi" w:hAnsiTheme="minorHAnsi" w:cstheme="minorHAnsi"/>
          <w:sz w:val="22"/>
          <w:szCs w:val="22"/>
        </w:rPr>
        <w:t xml:space="preserve"> with the actors involved in agriculture, natural resources management, and international agreements on environment </w:t>
      </w:r>
      <w:r w:rsidR="00091EF2" w:rsidRPr="00214D04">
        <w:rPr>
          <w:rFonts w:asciiTheme="minorHAnsi" w:hAnsiTheme="minorHAnsi" w:cstheme="minorHAnsi"/>
          <w:sz w:val="22"/>
          <w:szCs w:val="22"/>
        </w:rPr>
        <w:t>such as</w:t>
      </w:r>
      <w:r w:rsidRPr="00214D04">
        <w:rPr>
          <w:rFonts w:asciiTheme="minorHAnsi" w:hAnsiTheme="minorHAnsi" w:cstheme="minorHAnsi"/>
          <w:sz w:val="22"/>
          <w:szCs w:val="22"/>
        </w:rPr>
        <w:t xml:space="preserve"> </w:t>
      </w:r>
      <w:r w:rsidR="008A4391" w:rsidRPr="00214D04">
        <w:rPr>
          <w:rFonts w:asciiTheme="minorHAnsi" w:hAnsiTheme="minorHAnsi" w:cstheme="minorHAnsi"/>
          <w:sz w:val="22"/>
          <w:szCs w:val="22"/>
        </w:rPr>
        <w:t>producer organizations, community associations, government representatives including decentralized technical services, agricultural schools in the target countries</w:t>
      </w:r>
      <w:r w:rsidRPr="00214D04">
        <w:rPr>
          <w:rFonts w:asciiTheme="minorHAnsi" w:hAnsiTheme="minorHAnsi" w:cstheme="minorHAnsi"/>
          <w:sz w:val="22"/>
          <w:szCs w:val="22"/>
        </w:rPr>
        <w:t xml:space="preserve">, </w:t>
      </w:r>
      <w:r w:rsidR="00091EF2" w:rsidRPr="00214D04">
        <w:rPr>
          <w:rFonts w:asciiTheme="minorHAnsi" w:hAnsiTheme="minorHAnsi" w:cstheme="minorHAnsi"/>
          <w:sz w:val="22"/>
          <w:szCs w:val="22"/>
        </w:rPr>
        <w:t xml:space="preserve">NGOs </w:t>
      </w:r>
      <w:r w:rsidR="008A4391" w:rsidRPr="00214D04">
        <w:rPr>
          <w:rFonts w:asciiTheme="minorHAnsi" w:hAnsiTheme="minorHAnsi" w:cstheme="minorHAnsi"/>
          <w:sz w:val="22"/>
          <w:szCs w:val="22"/>
        </w:rPr>
        <w:t xml:space="preserve">and </w:t>
      </w:r>
      <w:r w:rsidRPr="00214D04">
        <w:rPr>
          <w:rFonts w:asciiTheme="minorHAnsi" w:hAnsiTheme="minorHAnsi" w:cstheme="minorHAnsi"/>
          <w:sz w:val="22"/>
          <w:szCs w:val="22"/>
        </w:rPr>
        <w:t>scientific organisations.</w:t>
      </w:r>
    </w:p>
    <w:p w14:paraId="05CDE08A" w14:textId="77777777" w:rsidR="007F1D32" w:rsidRPr="00214D04" w:rsidRDefault="007F1D32" w:rsidP="00A3127D">
      <w:pPr>
        <w:contextualSpacing/>
        <w:jc w:val="both"/>
        <w:rPr>
          <w:rFonts w:asciiTheme="minorHAnsi" w:hAnsiTheme="minorHAnsi" w:cstheme="minorHAnsi"/>
          <w:sz w:val="22"/>
          <w:szCs w:val="22"/>
          <w:lang w:val="en-GB"/>
        </w:rPr>
      </w:pPr>
    </w:p>
    <w:p w14:paraId="012F47C7" w14:textId="67309B6F" w:rsidR="007F1D32" w:rsidRPr="00214D04" w:rsidRDefault="005B0E0F" w:rsidP="00A3127D">
      <w:pPr>
        <w:contextualSpacing/>
        <w:jc w:val="both"/>
        <w:rPr>
          <w:rFonts w:asciiTheme="minorHAnsi" w:hAnsiTheme="minorHAnsi" w:cstheme="minorHAnsi"/>
          <w:sz w:val="22"/>
          <w:szCs w:val="22"/>
          <w:lang w:val="en-GB"/>
        </w:rPr>
      </w:pPr>
      <w:r w:rsidRPr="00214D04">
        <w:rPr>
          <w:rFonts w:asciiTheme="minorHAnsi" w:hAnsiTheme="minorHAnsi" w:cstheme="minorHAnsi"/>
          <w:b/>
          <w:sz w:val="22"/>
          <w:szCs w:val="22"/>
          <w:lang w:val="en-GB"/>
        </w:rPr>
        <w:t>Activity 4.2.2</w:t>
      </w:r>
      <w:r w:rsidRPr="00214D04">
        <w:rPr>
          <w:rFonts w:asciiTheme="minorHAnsi" w:hAnsiTheme="minorHAnsi" w:cstheme="minorHAnsi"/>
          <w:sz w:val="22"/>
          <w:szCs w:val="22"/>
          <w:lang w:val="en-GB"/>
        </w:rPr>
        <w:t xml:space="preserve"> Implement the communication strategy including the development and mainstreaming of communication tools, and organisation of communication events</w:t>
      </w:r>
    </w:p>
    <w:p w14:paraId="2077CE9C" w14:textId="757EB044" w:rsidR="00302160" w:rsidRPr="00214D04" w:rsidRDefault="00B75B7F"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One of the first step</w:t>
      </w:r>
      <w:r w:rsidR="00143270" w:rsidRPr="00214D04">
        <w:rPr>
          <w:rFonts w:asciiTheme="minorHAnsi" w:hAnsiTheme="minorHAnsi" w:cstheme="minorHAnsi"/>
          <w:sz w:val="22"/>
          <w:szCs w:val="22"/>
        </w:rPr>
        <w:t>s</w:t>
      </w:r>
      <w:r w:rsidRPr="00214D04">
        <w:rPr>
          <w:rFonts w:asciiTheme="minorHAnsi" w:hAnsiTheme="minorHAnsi" w:cstheme="minorHAnsi"/>
          <w:sz w:val="22"/>
          <w:szCs w:val="22"/>
        </w:rPr>
        <w:t xml:space="preserve"> of the communication strategy will be to promote the integration of the results of the AVACLIM project under existing databases such as FAO knowledge hub and database, and WOCAT. In addition, a diversity of </w:t>
      </w:r>
      <w:r w:rsidR="00302160" w:rsidRPr="00214D04">
        <w:rPr>
          <w:rFonts w:asciiTheme="minorHAnsi" w:hAnsiTheme="minorHAnsi" w:cstheme="minorHAnsi"/>
          <w:sz w:val="22"/>
          <w:szCs w:val="22"/>
        </w:rPr>
        <w:t xml:space="preserve">communication tools </w:t>
      </w:r>
      <w:r w:rsidRPr="00214D04">
        <w:rPr>
          <w:rFonts w:asciiTheme="minorHAnsi" w:hAnsiTheme="minorHAnsi" w:cstheme="minorHAnsi"/>
          <w:sz w:val="22"/>
          <w:szCs w:val="22"/>
        </w:rPr>
        <w:t xml:space="preserve">will </w:t>
      </w:r>
      <w:r w:rsidR="00302160" w:rsidRPr="00214D04">
        <w:rPr>
          <w:rFonts w:asciiTheme="minorHAnsi" w:hAnsiTheme="minorHAnsi" w:cstheme="minorHAnsi"/>
          <w:sz w:val="22"/>
          <w:szCs w:val="22"/>
        </w:rPr>
        <w:t>be developed</w:t>
      </w:r>
      <w:r w:rsidRPr="00214D04">
        <w:rPr>
          <w:rFonts w:asciiTheme="minorHAnsi" w:hAnsiTheme="minorHAnsi" w:cstheme="minorHAnsi"/>
          <w:sz w:val="22"/>
          <w:szCs w:val="22"/>
        </w:rPr>
        <w:t>. These</w:t>
      </w:r>
      <w:r w:rsidR="00302160" w:rsidRPr="00214D04">
        <w:rPr>
          <w:rFonts w:asciiTheme="minorHAnsi" w:hAnsiTheme="minorHAnsi" w:cstheme="minorHAnsi"/>
          <w:sz w:val="22"/>
          <w:szCs w:val="22"/>
        </w:rPr>
        <w:t xml:space="preserve"> </w:t>
      </w:r>
      <w:r w:rsidR="00D34493" w:rsidRPr="00214D04">
        <w:rPr>
          <w:rFonts w:asciiTheme="minorHAnsi" w:hAnsiTheme="minorHAnsi" w:cstheme="minorHAnsi"/>
          <w:sz w:val="22"/>
          <w:szCs w:val="22"/>
        </w:rPr>
        <w:t xml:space="preserve">can be classified into </w:t>
      </w:r>
      <w:r w:rsidRPr="00214D04">
        <w:rPr>
          <w:rFonts w:asciiTheme="minorHAnsi" w:hAnsiTheme="minorHAnsi" w:cstheme="minorHAnsi"/>
          <w:sz w:val="22"/>
          <w:szCs w:val="22"/>
        </w:rPr>
        <w:t xml:space="preserve">five </w:t>
      </w:r>
      <w:r w:rsidR="00302160" w:rsidRPr="00214D04">
        <w:rPr>
          <w:rFonts w:asciiTheme="minorHAnsi" w:hAnsiTheme="minorHAnsi" w:cstheme="minorHAnsi"/>
          <w:sz w:val="22"/>
          <w:szCs w:val="22"/>
        </w:rPr>
        <w:t>main categories:</w:t>
      </w:r>
    </w:p>
    <w:p w14:paraId="076C3688" w14:textId="50B06E02" w:rsidR="00302160" w:rsidRPr="00214D04" w:rsidRDefault="00302160" w:rsidP="00A3127D">
      <w:pPr>
        <w:pStyle w:val="ListParagraph"/>
        <w:numPr>
          <w:ilvl w:val="0"/>
          <w:numId w:val="34"/>
        </w:numPr>
        <w:spacing w:after="0"/>
        <w:contextualSpacing/>
        <w:rPr>
          <w:rFonts w:asciiTheme="minorHAnsi" w:hAnsiTheme="minorHAnsi" w:cstheme="minorHAnsi"/>
          <w:sz w:val="22"/>
          <w:szCs w:val="22"/>
        </w:rPr>
      </w:pPr>
      <w:r w:rsidRPr="00214D04">
        <w:rPr>
          <w:rFonts w:asciiTheme="minorHAnsi" w:hAnsiTheme="minorHAnsi" w:cstheme="minorHAnsi"/>
          <w:sz w:val="22"/>
          <w:szCs w:val="22"/>
        </w:rPr>
        <w:t xml:space="preserve">Printed tools: This will include the design of the project visual identity including its logo and documents templates (e.g. PowerPoint presentations, reports, posters). </w:t>
      </w:r>
      <w:r w:rsidR="00FB3DB9" w:rsidRPr="00214D04">
        <w:rPr>
          <w:rFonts w:asciiTheme="minorHAnsi" w:hAnsiTheme="minorHAnsi" w:cstheme="minorHAnsi"/>
          <w:sz w:val="22"/>
          <w:szCs w:val="22"/>
        </w:rPr>
        <w:t>Project brochure, posters, leaflet will be developed as well as r</w:t>
      </w:r>
      <w:r w:rsidR="00676711" w:rsidRPr="00214D04">
        <w:rPr>
          <w:rFonts w:asciiTheme="minorHAnsi" w:hAnsiTheme="minorHAnsi" w:cstheme="minorHAnsi"/>
          <w:sz w:val="22"/>
          <w:szCs w:val="22"/>
        </w:rPr>
        <w:t xml:space="preserve">equired tools </w:t>
      </w:r>
      <w:r w:rsidR="00FB3DB9" w:rsidRPr="00214D04">
        <w:rPr>
          <w:rFonts w:asciiTheme="minorHAnsi" w:hAnsiTheme="minorHAnsi" w:cstheme="minorHAnsi"/>
          <w:sz w:val="22"/>
          <w:szCs w:val="22"/>
        </w:rPr>
        <w:t xml:space="preserve">to support </w:t>
      </w:r>
      <w:r w:rsidR="00676711" w:rsidRPr="00214D04">
        <w:rPr>
          <w:rFonts w:asciiTheme="minorHAnsi" w:hAnsiTheme="minorHAnsi" w:cstheme="minorHAnsi"/>
          <w:sz w:val="22"/>
          <w:szCs w:val="22"/>
        </w:rPr>
        <w:t xml:space="preserve">the advocacy events of Component 3 where needed. </w:t>
      </w:r>
      <w:r w:rsidR="00EC2A14" w:rsidRPr="00214D04">
        <w:rPr>
          <w:rFonts w:asciiTheme="minorHAnsi" w:hAnsiTheme="minorHAnsi" w:cstheme="minorHAnsi"/>
          <w:sz w:val="22"/>
          <w:szCs w:val="22"/>
        </w:rPr>
        <w:t xml:space="preserve">In addition, non-scientific journal articles, press releases, at least one scientific paper </w:t>
      </w:r>
      <w:r w:rsidR="00FC2E43" w:rsidRPr="00214D04">
        <w:rPr>
          <w:rFonts w:asciiTheme="minorHAnsi" w:hAnsiTheme="minorHAnsi" w:cstheme="minorHAnsi"/>
          <w:sz w:val="22"/>
          <w:szCs w:val="22"/>
        </w:rPr>
        <w:t>i</w:t>
      </w:r>
      <w:r w:rsidR="00EC2A14" w:rsidRPr="00214D04">
        <w:rPr>
          <w:rFonts w:asciiTheme="minorHAnsi" w:hAnsiTheme="minorHAnsi" w:cstheme="minorHAnsi"/>
          <w:sz w:val="22"/>
          <w:szCs w:val="22"/>
        </w:rPr>
        <w:t>n a journal of rank A, and an article in another international journal</w:t>
      </w:r>
      <w:r w:rsidR="006777AC" w:rsidRPr="00214D04">
        <w:rPr>
          <w:rFonts w:asciiTheme="minorHAnsi" w:hAnsiTheme="minorHAnsi" w:cstheme="minorHAnsi"/>
          <w:sz w:val="22"/>
          <w:szCs w:val="22"/>
        </w:rPr>
        <w:t xml:space="preserve"> of lower rank</w:t>
      </w:r>
      <w:r w:rsidR="00FC2E43" w:rsidRPr="00214D04">
        <w:rPr>
          <w:rFonts w:asciiTheme="minorHAnsi" w:hAnsiTheme="minorHAnsi" w:cstheme="minorHAnsi"/>
          <w:sz w:val="22"/>
          <w:szCs w:val="22"/>
        </w:rPr>
        <w:t xml:space="preserve"> will be published.</w:t>
      </w:r>
    </w:p>
    <w:p w14:paraId="7DE79A31" w14:textId="334D63BC" w:rsidR="00676711" w:rsidRPr="00214D04" w:rsidRDefault="00676711" w:rsidP="00A3127D">
      <w:pPr>
        <w:pStyle w:val="ListParagraph"/>
        <w:numPr>
          <w:ilvl w:val="0"/>
          <w:numId w:val="34"/>
        </w:numPr>
        <w:spacing w:after="0"/>
        <w:contextualSpacing/>
        <w:rPr>
          <w:rFonts w:asciiTheme="minorHAnsi" w:hAnsiTheme="minorHAnsi" w:cstheme="minorHAnsi"/>
          <w:sz w:val="22"/>
          <w:szCs w:val="22"/>
        </w:rPr>
      </w:pPr>
      <w:r w:rsidRPr="00214D04">
        <w:rPr>
          <w:rFonts w:asciiTheme="minorHAnsi" w:hAnsiTheme="minorHAnsi" w:cstheme="minorHAnsi"/>
          <w:sz w:val="22"/>
          <w:szCs w:val="22"/>
        </w:rPr>
        <w:t xml:space="preserve">Web tools: </w:t>
      </w:r>
      <w:r w:rsidR="00FB3DB9" w:rsidRPr="00214D04">
        <w:rPr>
          <w:rFonts w:asciiTheme="minorHAnsi" w:hAnsiTheme="minorHAnsi" w:cstheme="minorHAnsi"/>
          <w:sz w:val="22"/>
          <w:szCs w:val="22"/>
        </w:rPr>
        <w:t xml:space="preserve">The online visibility of the project will be maximised. </w:t>
      </w:r>
      <w:r w:rsidRPr="00214D04">
        <w:rPr>
          <w:rFonts w:asciiTheme="minorHAnsi" w:hAnsiTheme="minorHAnsi" w:cstheme="minorHAnsi"/>
          <w:sz w:val="22"/>
          <w:szCs w:val="22"/>
        </w:rPr>
        <w:t xml:space="preserve">This will be based as much as possible on existing </w:t>
      </w:r>
      <w:r w:rsidR="00FB3DB9" w:rsidRPr="00214D04">
        <w:rPr>
          <w:rFonts w:asciiTheme="minorHAnsi" w:hAnsiTheme="minorHAnsi" w:cstheme="minorHAnsi"/>
          <w:sz w:val="22"/>
          <w:szCs w:val="22"/>
        </w:rPr>
        <w:t>websites and platforms</w:t>
      </w:r>
      <w:r w:rsidRPr="00214D04">
        <w:rPr>
          <w:rFonts w:asciiTheme="minorHAnsi" w:hAnsiTheme="minorHAnsi" w:cstheme="minorHAnsi"/>
          <w:sz w:val="22"/>
          <w:szCs w:val="22"/>
        </w:rPr>
        <w:t>. Firstly, a project website will be developed where all project documentation</w:t>
      </w:r>
      <w:r w:rsidR="00DD48E2" w:rsidRPr="00214D04">
        <w:rPr>
          <w:rFonts w:asciiTheme="minorHAnsi" w:hAnsiTheme="minorHAnsi" w:cstheme="minorHAnsi"/>
          <w:sz w:val="22"/>
          <w:szCs w:val="22"/>
        </w:rPr>
        <w:t xml:space="preserve"> and news on the progress</w:t>
      </w:r>
      <w:r w:rsidRPr="00214D04">
        <w:rPr>
          <w:rFonts w:asciiTheme="minorHAnsi" w:hAnsiTheme="minorHAnsi" w:cstheme="minorHAnsi"/>
          <w:sz w:val="22"/>
          <w:szCs w:val="22"/>
        </w:rPr>
        <w:t xml:space="preserve"> will be easily accessible. It will be managed by CARI. Secondly, a project </w:t>
      </w:r>
      <w:r w:rsidR="00CD08DB" w:rsidRPr="00214D04">
        <w:rPr>
          <w:rFonts w:asciiTheme="minorHAnsi" w:hAnsiTheme="minorHAnsi" w:cstheme="minorHAnsi"/>
          <w:sz w:val="22"/>
          <w:szCs w:val="22"/>
        </w:rPr>
        <w:t xml:space="preserve">digital </w:t>
      </w:r>
      <w:r w:rsidRPr="00214D04">
        <w:rPr>
          <w:rFonts w:asciiTheme="minorHAnsi" w:hAnsiTheme="minorHAnsi" w:cstheme="minorHAnsi"/>
          <w:sz w:val="22"/>
          <w:szCs w:val="22"/>
        </w:rPr>
        <w:t>new</w:t>
      </w:r>
      <w:r w:rsidR="00DF372C" w:rsidRPr="00214D04">
        <w:rPr>
          <w:rFonts w:asciiTheme="minorHAnsi" w:hAnsiTheme="minorHAnsi" w:cstheme="minorHAnsi"/>
          <w:sz w:val="22"/>
          <w:szCs w:val="22"/>
        </w:rPr>
        <w:t>s</w:t>
      </w:r>
      <w:r w:rsidRPr="00214D04">
        <w:rPr>
          <w:rFonts w:asciiTheme="minorHAnsi" w:hAnsiTheme="minorHAnsi" w:cstheme="minorHAnsi"/>
          <w:sz w:val="22"/>
          <w:szCs w:val="22"/>
        </w:rPr>
        <w:t xml:space="preserve">letter will be </w:t>
      </w:r>
      <w:r w:rsidR="00FB3DB9" w:rsidRPr="00214D04">
        <w:rPr>
          <w:rFonts w:asciiTheme="minorHAnsi" w:hAnsiTheme="minorHAnsi" w:cstheme="minorHAnsi"/>
          <w:sz w:val="22"/>
          <w:szCs w:val="22"/>
        </w:rPr>
        <w:t>prepared and disseminated on a regularly basis, every semester.</w:t>
      </w:r>
      <w:r w:rsidRPr="00214D04">
        <w:rPr>
          <w:rFonts w:asciiTheme="minorHAnsi" w:hAnsiTheme="minorHAnsi" w:cstheme="minorHAnsi"/>
          <w:sz w:val="22"/>
          <w:szCs w:val="22"/>
        </w:rPr>
        <w:t xml:space="preserve"> </w:t>
      </w:r>
      <w:r w:rsidR="00FB3DB9" w:rsidRPr="00214D04">
        <w:rPr>
          <w:rFonts w:asciiTheme="minorHAnsi" w:hAnsiTheme="minorHAnsi" w:cstheme="minorHAnsi"/>
          <w:sz w:val="22"/>
          <w:szCs w:val="22"/>
        </w:rPr>
        <w:t>A</w:t>
      </w:r>
      <w:r w:rsidRPr="00214D04">
        <w:rPr>
          <w:rFonts w:asciiTheme="minorHAnsi" w:hAnsiTheme="minorHAnsi" w:cstheme="minorHAnsi"/>
          <w:sz w:val="22"/>
          <w:szCs w:val="22"/>
        </w:rPr>
        <w:t xml:space="preserve"> strategy for the timely transfer of information on the project</w:t>
      </w:r>
      <w:r w:rsidR="00FB3DB9" w:rsidRPr="00214D04">
        <w:rPr>
          <w:rFonts w:asciiTheme="minorHAnsi" w:hAnsiTheme="minorHAnsi" w:cstheme="minorHAnsi"/>
          <w:sz w:val="22"/>
          <w:szCs w:val="22"/>
        </w:rPr>
        <w:t xml:space="preserve"> will be developed </w:t>
      </w:r>
      <w:r w:rsidR="00FC2E43" w:rsidRPr="00214D04">
        <w:rPr>
          <w:rFonts w:asciiTheme="minorHAnsi" w:hAnsiTheme="minorHAnsi" w:cstheme="minorHAnsi"/>
          <w:sz w:val="22"/>
          <w:szCs w:val="22"/>
        </w:rPr>
        <w:t>to support the compilation of the</w:t>
      </w:r>
      <w:r w:rsidR="00FB3DB9" w:rsidRPr="00214D04">
        <w:rPr>
          <w:rFonts w:asciiTheme="minorHAnsi" w:hAnsiTheme="minorHAnsi" w:cstheme="minorHAnsi"/>
          <w:sz w:val="22"/>
          <w:szCs w:val="22"/>
        </w:rPr>
        <w:t xml:space="preserve"> new</w:t>
      </w:r>
      <w:r w:rsidR="00DF372C" w:rsidRPr="00214D04">
        <w:rPr>
          <w:rFonts w:asciiTheme="minorHAnsi" w:hAnsiTheme="minorHAnsi" w:cstheme="minorHAnsi"/>
          <w:sz w:val="22"/>
          <w:szCs w:val="22"/>
        </w:rPr>
        <w:t>s</w:t>
      </w:r>
      <w:r w:rsidR="00FB3DB9" w:rsidRPr="00214D04">
        <w:rPr>
          <w:rFonts w:asciiTheme="minorHAnsi" w:hAnsiTheme="minorHAnsi" w:cstheme="minorHAnsi"/>
          <w:sz w:val="22"/>
          <w:szCs w:val="22"/>
        </w:rPr>
        <w:t>letter</w:t>
      </w:r>
      <w:r w:rsidR="001A789A" w:rsidRPr="00214D04">
        <w:rPr>
          <w:rFonts w:asciiTheme="minorHAnsi" w:hAnsiTheme="minorHAnsi" w:cstheme="minorHAnsi"/>
          <w:sz w:val="22"/>
          <w:szCs w:val="22"/>
        </w:rPr>
        <w:t xml:space="preserve">. It will be produced in several languages to enable its dissemination within the networks of the project partners in addition to CARI’s network. </w:t>
      </w:r>
      <w:r w:rsidR="004C7C73" w:rsidRPr="00214D04">
        <w:rPr>
          <w:rFonts w:asciiTheme="minorHAnsi" w:hAnsiTheme="minorHAnsi" w:cstheme="minorHAnsi"/>
          <w:sz w:val="22"/>
          <w:szCs w:val="22"/>
        </w:rPr>
        <w:t>Thirdly, social networks such as Facebook, Whats</w:t>
      </w:r>
      <w:r w:rsidR="00FC2E43" w:rsidRPr="00214D04">
        <w:rPr>
          <w:rFonts w:asciiTheme="minorHAnsi" w:hAnsiTheme="minorHAnsi" w:cstheme="minorHAnsi"/>
          <w:sz w:val="22"/>
          <w:szCs w:val="22"/>
        </w:rPr>
        <w:t>A</w:t>
      </w:r>
      <w:r w:rsidR="004C7C73" w:rsidRPr="00214D04">
        <w:rPr>
          <w:rFonts w:asciiTheme="minorHAnsi" w:hAnsiTheme="minorHAnsi" w:cstheme="minorHAnsi"/>
          <w:sz w:val="22"/>
          <w:szCs w:val="22"/>
        </w:rPr>
        <w:t xml:space="preserve">pp and Twitter will be used to facilitate internal </w:t>
      </w:r>
      <w:r w:rsidR="00EC2A14" w:rsidRPr="00214D04">
        <w:rPr>
          <w:rFonts w:asciiTheme="minorHAnsi" w:hAnsiTheme="minorHAnsi" w:cstheme="minorHAnsi"/>
          <w:sz w:val="22"/>
          <w:szCs w:val="22"/>
        </w:rPr>
        <w:t>and exter</w:t>
      </w:r>
      <w:r w:rsidR="004C7C73" w:rsidRPr="00214D04">
        <w:rPr>
          <w:rFonts w:asciiTheme="minorHAnsi" w:hAnsiTheme="minorHAnsi" w:cstheme="minorHAnsi"/>
          <w:sz w:val="22"/>
          <w:szCs w:val="22"/>
        </w:rPr>
        <w:t>nal communication based on the stock-take of existing communication tools.</w:t>
      </w:r>
      <w:r w:rsidR="00F716F6" w:rsidRPr="00214D04">
        <w:rPr>
          <w:rFonts w:asciiTheme="minorHAnsi" w:hAnsiTheme="minorHAnsi" w:cstheme="minorHAnsi"/>
          <w:sz w:val="22"/>
          <w:szCs w:val="22"/>
        </w:rPr>
        <w:t xml:space="preserve"> Additional web-based interventions building up on the web-based platforms developed by FAO will be identified.</w:t>
      </w:r>
    </w:p>
    <w:p w14:paraId="5AFEBF51" w14:textId="46E6CD55" w:rsidR="00D34493" w:rsidRPr="00214D04" w:rsidRDefault="00D34493" w:rsidP="00A3127D">
      <w:pPr>
        <w:pStyle w:val="ListParagraph"/>
        <w:numPr>
          <w:ilvl w:val="0"/>
          <w:numId w:val="34"/>
        </w:numPr>
        <w:spacing w:after="0"/>
        <w:contextualSpacing/>
        <w:rPr>
          <w:rFonts w:asciiTheme="minorHAnsi" w:hAnsiTheme="minorHAnsi" w:cstheme="minorHAnsi"/>
          <w:sz w:val="22"/>
          <w:szCs w:val="22"/>
        </w:rPr>
      </w:pPr>
      <w:r w:rsidRPr="00214D04">
        <w:rPr>
          <w:rFonts w:asciiTheme="minorHAnsi" w:hAnsiTheme="minorHAnsi" w:cstheme="minorHAnsi"/>
          <w:sz w:val="22"/>
          <w:szCs w:val="22"/>
        </w:rPr>
        <w:t xml:space="preserve">Audio-visual tools: One short documentary per country will be developed towards the end of the project implementation phase. These </w:t>
      </w:r>
      <w:r w:rsidR="005551B6" w:rsidRPr="00214D04">
        <w:rPr>
          <w:rFonts w:asciiTheme="minorHAnsi" w:hAnsiTheme="minorHAnsi" w:cstheme="minorHAnsi"/>
          <w:sz w:val="22"/>
          <w:szCs w:val="22"/>
        </w:rPr>
        <w:t>8</w:t>
      </w:r>
      <w:r w:rsidRPr="00214D04">
        <w:rPr>
          <w:rFonts w:asciiTheme="minorHAnsi" w:hAnsiTheme="minorHAnsi" w:cstheme="minorHAnsi"/>
          <w:sz w:val="22"/>
          <w:szCs w:val="22"/>
        </w:rPr>
        <w:t>-to-</w:t>
      </w:r>
      <w:r w:rsidR="005551B6" w:rsidRPr="00214D04">
        <w:rPr>
          <w:rFonts w:asciiTheme="minorHAnsi" w:hAnsiTheme="minorHAnsi" w:cstheme="minorHAnsi"/>
          <w:sz w:val="22"/>
          <w:szCs w:val="22"/>
        </w:rPr>
        <w:t>12</w:t>
      </w:r>
      <w:r w:rsidRPr="00214D04">
        <w:rPr>
          <w:rFonts w:asciiTheme="minorHAnsi" w:hAnsiTheme="minorHAnsi" w:cstheme="minorHAnsi"/>
          <w:sz w:val="22"/>
          <w:szCs w:val="22"/>
        </w:rPr>
        <w:t xml:space="preserve">-minutes documentaries will include testimonial from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practitioners on the ground. A </w:t>
      </w:r>
      <w:r w:rsidR="005551B6" w:rsidRPr="00214D04">
        <w:rPr>
          <w:rFonts w:asciiTheme="minorHAnsi" w:hAnsiTheme="minorHAnsi" w:cstheme="minorHAnsi"/>
          <w:sz w:val="22"/>
          <w:szCs w:val="22"/>
        </w:rPr>
        <w:t>teaser</w:t>
      </w:r>
      <w:r w:rsidRPr="00214D04">
        <w:rPr>
          <w:rFonts w:asciiTheme="minorHAnsi" w:hAnsiTheme="minorHAnsi" w:cstheme="minorHAnsi"/>
          <w:sz w:val="22"/>
          <w:szCs w:val="22"/>
        </w:rPr>
        <w:t xml:space="preserve"> will also be developed on overall project interventions and results</w:t>
      </w:r>
      <w:r w:rsidR="003E6B2D" w:rsidRPr="00214D04">
        <w:rPr>
          <w:rFonts w:asciiTheme="minorHAnsi" w:hAnsiTheme="minorHAnsi" w:cstheme="minorHAnsi"/>
          <w:sz w:val="22"/>
          <w:szCs w:val="22"/>
        </w:rPr>
        <w:t xml:space="preserve"> including images from each targeted countries. </w:t>
      </w:r>
      <w:r w:rsidR="00FB3DB9" w:rsidRPr="00214D04">
        <w:rPr>
          <w:rFonts w:asciiTheme="minorHAnsi" w:hAnsiTheme="minorHAnsi" w:cstheme="minorHAnsi"/>
          <w:sz w:val="22"/>
          <w:szCs w:val="22"/>
        </w:rPr>
        <w:t>These documentaries will be broadcasted on national TV channels and YouTube.</w:t>
      </w:r>
    </w:p>
    <w:p w14:paraId="3977FE53" w14:textId="232D3D4F" w:rsidR="007F1D32" w:rsidRPr="00214D04" w:rsidRDefault="00F716F6" w:rsidP="00A3127D">
      <w:pPr>
        <w:pStyle w:val="ListParagraph"/>
        <w:numPr>
          <w:ilvl w:val="0"/>
          <w:numId w:val="34"/>
        </w:numPr>
        <w:spacing w:after="0"/>
        <w:contextualSpacing/>
        <w:rPr>
          <w:rFonts w:asciiTheme="minorHAnsi" w:hAnsiTheme="minorHAnsi" w:cstheme="minorHAnsi"/>
          <w:sz w:val="22"/>
          <w:szCs w:val="22"/>
        </w:rPr>
      </w:pPr>
      <w:r w:rsidRPr="00214D04">
        <w:rPr>
          <w:rFonts w:asciiTheme="minorHAnsi" w:hAnsiTheme="minorHAnsi" w:cstheme="minorHAnsi"/>
          <w:sz w:val="22"/>
          <w:szCs w:val="22"/>
        </w:rPr>
        <w:t xml:space="preserve">Conferences with press: Conferences with press will be organised at national level and during international events to share major results of the project in a timely manner. </w:t>
      </w:r>
      <w:r w:rsidR="00D80648">
        <w:rPr>
          <w:rFonts w:asciiTheme="minorHAnsi" w:hAnsiTheme="minorHAnsi" w:cstheme="minorHAnsi"/>
          <w:sz w:val="22"/>
          <w:szCs w:val="22"/>
        </w:rPr>
        <w:t>N</w:t>
      </w:r>
      <w:r w:rsidRPr="00214D04">
        <w:rPr>
          <w:rFonts w:asciiTheme="minorHAnsi" w:hAnsiTheme="minorHAnsi" w:cstheme="minorHAnsi"/>
          <w:sz w:val="22"/>
          <w:szCs w:val="22"/>
        </w:rPr>
        <w:t>ews</w:t>
      </w:r>
      <w:r w:rsidR="001B2F97">
        <w:rPr>
          <w:rFonts w:asciiTheme="minorHAnsi" w:hAnsiTheme="minorHAnsi" w:cstheme="minorHAnsi"/>
          <w:sz w:val="22"/>
          <w:szCs w:val="22"/>
        </w:rPr>
        <w:t xml:space="preserve"> </w:t>
      </w:r>
      <w:r w:rsidRPr="00214D04">
        <w:rPr>
          <w:rFonts w:asciiTheme="minorHAnsi" w:hAnsiTheme="minorHAnsi" w:cstheme="minorHAnsi"/>
          <w:sz w:val="22"/>
          <w:szCs w:val="22"/>
        </w:rPr>
        <w:t xml:space="preserve">on the results of the project will be broadcasted on TV, in newspapers or on the radio. CARI, EMG, IRD and </w:t>
      </w:r>
      <w:r w:rsidR="007B16C6" w:rsidRPr="00214D04">
        <w:rPr>
          <w:rFonts w:asciiTheme="minorHAnsi" w:hAnsiTheme="minorHAnsi" w:cstheme="minorHAnsi"/>
          <w:sz w:val="22"/>
          <w:szCs w:val="22"/>
        </w:rPr>
        <w:t>Both ENDS</w:t>
      </w:r>
      <w:r w:rsidRPr="00214D04">
        <w:rPr>
          <w:rFonts w:asciiTheme="minorHAnsi" w:hAnsiTheme="minorHAnsi" w:cstheme="minorHAnsi"/>
          <w:sz w:val="22"/>
          <w:szCs w:val="22"/>
        </w:rPr>
        <w:t xml:space="preserve"> will </w:t>
      </w:r>
      <w:r w:rsidR="00EE2C75" w:rsidRPr="00214D04">
        <w:rPr>
          <w:rFonts w:asciiTheme="minorHAnsi" w:hAnsiTheme="minorHAnsi" w:cstheme="minorHAnsi"/>
          <w:sz w:val="22"/>
          <w:szCs w:val="22"/>
        </w:rPr>
        <w:t>have shared responsibilities</w:t>
      </w:r>
      <w:r w:rsidRPr="00214D04">
        <w:rPr>
          <w:rFonts w:asciiTheme="minorHAnsi" w:hAnsiTheme="minorHAnsi" w:cstheme="minorHAnsi"/>
          <w:sz w:val="22"/>
          <w:szCs w:val="22"/>
        </w:rPr>
        <w:t xml:space="preserve"> for maximising the </w:t>
      </w:r>
      <w:r w:rsidR="00EE2C75" w:rsidRPr="00214D04">
        <w:rPr>
          <w:rFonts w:asciiTheme="minorHAnsi" w:hAnsiTheme="minorHAnsi" w:cstheme="minorHAnsi"/>
          <w:sz w:val="22"/>
          <w:szCs w:val="22"/>
        </w:rPr>
        <w:t xml:space="preserve">interactions with the press on the project interventions and results. </w:t>
      </w:r>
    </w:p>
    <w:p w14:paraId="78FE20E1" w14:textId="559564F1" w:rsidR="006777AC" w:rsidRPr="00214D04" w:rsidRDefault="006777AC" w:rsidP="00A3127D">
      <w:pPr>
        <w:pStyle w:val="ListParagraph"/>
        <w:numPr>
          <w:ilvl w:val="0"/>
          <w:numId w:val="34"/>
        </w:numPr>
        <w:spacing w:after="0"/>
        <w:contextualSpacing/>
        <w:rPr>
          <w:rFonts w:asciiTheme="minorHAnsi" w:hAnsiTheme="minorHAnsi" w:cstheme="minorHAnsi"/>
          <w:sz w:val="22"/>
          <w:szCs w:val="22"/>
        </w:rPr>
      </w:pPr>
      <w:r w:rsidRPr="00214D04">
        <w:rPr>
          <w:rFonts w:asciiTheme="minorHAnsi" w:hAnsiTheme="minorHAnsi" w:cstheme="minorHAnsi"/>
          <w:sz w:val="22"/>
          <w:szCs w:val="22"/>
        </w:rPr>
        <w:lastRenderedPageBreak/>
        <w:t xml:space="preserve">Scientific events: </w:t>
      </w:r>
      <w:r w:rsidR="00E37ED5" w:rsidRPr="00214D04">
        <w:rPr>
          <w:rFonts w:asciiTheme="minorHAnsi" w:hAnsiTheme="minorHAnsi" w:cstheme="minorHAnsi"/>
          <w:sz w:val="22"/>
          <w:szCs w:val="22"/>
        </w:rPr>
        <w:t xml:space="preserve">The </w:t>
      </w:r>
      <w:r w:rsidRPr="00214D04">
        <w:rPr>
          <w:rFonts w:asciiTheme="minorHAnsi" w:hAnsiTheme="minorHAnsi" w:cstheme="minorHAnsi"/>
          <w:sz w:val="22"/>
          <w:szCs w:val="22"/>
        </w:rPr>
        <w:t>AVACLIM project representatives will participate to national scientific conferences and at least three international scientific conferences for dissemination of results and lessons learned on the project to scientists and students.</w:t>
      </w:r>
    </w:p>
    <w:p w14:paraId="260A9255" w14:textId="0F25AA7E" w:rsidR="003B42BF" w:rsidRPr="00214D04" w:rsidRDefault="003B42BF"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Additional interventions to support the organisation of the national and international seminars under Components 1, 2 and 3 will also be implemented.</w:t>
      </w:r>
    </w:p>
    <w:p w14:paraId="08834470" w14:textId="77777777" w:rsidR="007F1D32" w:rsidRPr="00214D04" w:rsidRDefault="007F1D32" w:rsidP="00CB788B">
      <w:pPr>
        <w:rPr>
          <w:rFonts w:asciiTheme="minorHAnsi" w:hAnsiTheme="minorHAnsi" w:cstheme="minorHAnsi"/>
          <w:color w:val="000000" w:themeColor="text1"/>
          <w:sz w:val="22"/>
          <w:lang w:val="en-GB"/>
        </w:rPr>
      </w:pPr>
    </w:p>
    <w:p w14:paraId="2B39BDD4" w14:textId="6029F22E" w:rsidR="009E191C" w:rsidRPr="00214D04" w:rsidRDefault="00DA2BE1" w:rsidP="00202D78">
      <w:pPr>
        <w:pStyle w:val="Heading3"/>
        <w:keepLines/>
        <w:numPr>
          <w:ilvl w:val="2"/>
          <w:numId w:val="16"/>
        </w:numPr>
        <w:spacing w:before="0" w:after="120"/>
        <w:ind w:left="567" w:firstLine="284"/>
        <w:jc w:val="left"/>
        <w:rPr>
          <w:rFonts w:asciiTheme="minorHAnsi" w:hAnsiTheme="minorHAnsi" w:cstheme="minorHAnsi"/>
          <w:i/>
          <w:sz w:val="22"/>
        </w:rPr>
      </w:pPr>
      <w:bookmarkStart w:id="35" w:name="_Toc854250"/>
      <w:bookmarkStart w:id="36" w:name="_Toc8117228"/>
      <w:r w:rsidRPr="00214D04">
        <w:rPr>
          <w:rFonts w:asciiTheme="minorHAnsi" w:hAnsiTheme="minorHAnsi" w:cstheme="minorHAnsi"/>
          <w:i/>
          <w:sz w:val="22"/>
        </w:rPr>
        <w:t>Project assumptions</w:t>
      </w:r>
      <w:bookmarkEnd w:id="35"/>
      <w:bookmarkEnd w:id="36"/>
    </w:p>
    <w:p w14:paraId="7DE5E2B0" w14:textId="45960DD9" w:rsidR="0026078E" w:rsidRPr="00214D04" w:rsidRDefault="00FA2158"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w:t>
      </w:r>
      <w:r w:rsidR="0026078E" w:rsidRPr="00214D04">
        <w:rPr>
          <w:rFonts w:asciiTheme="minorHAnsi" w:hAnsiTheme="minorHAnsi" w:cstheme="minorHAnsi"/>
          <w:sz w:val="22"/>
          <w:szCs w:val="22"/>
        </w:rPr>
        <w:t xml:space="preserve">he definition of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varies from one source to another</w:t>
      </w:r>
      <w:r w:rsidR="0026078E" w:rsidRPr="00214D04">
        <w:rPr>
          <w:rFonts w:asciiTheme="minorHAnsi" w:hAnsiTheme="minorHAnsi" w:cstheme="minorHAnsi"/>
          <w:sz w:val="22"/>
          <w:szCs w:val="22"/>
        </w:rPr>
        <w:t xml:space="preserve">. For example, the acceptable level of use of chemical fertilisers or pesticides during the transition phase and the duration of this transition phase varies </w:t>
      </w:r>
      <w:r w:rsidR="007F6BB7" w:rsidRPr="00214D04">
        <w:rPr>
          <w:rFonts w:asciiTheme="minorHAnsi" w:hAnsiTheme="minorHAnsi" w:cstheme="minorHAnsi"/>
          <w:sz w:val="22"/>
          <w:szCs w:val="22"/>
        </w:rPr>
        <w:t>among different organisations within the sector</w:t>
      </w:r>
      <w:r w:rsidR="0026078E" w:rsidRPr="00214D04">
        <w:rPr>
          <w:rFonts w:asciiTheme="minorHAnsi" w:hAnsiTheme="minorHAnsi" w:cstheme="minorHAnsi"/>
          <w:sz w:val="22"/>
          <w:szCs w:val="22"/>
        </w:rPr>
        <w:t xml:space="preserve">. </w:t>
      </w:r>
      <w:r w:rsidR="007F6BB7" w:rsidRPr="00214D04">
        <w:rPr>
          <w:rFonts w:asciiTheme="minorHAnsi" w:hAnsiTheme="minorHAnsi" w:cstheme="minorHAnsi"/>
          <w:sz w:val="22"/>
          <w:szCs w:val="22"/>
        </w:rPr>
        <w:t>Therefore, t</w:t>
      </w:r>
      <w:r w:rsidR="0026078E" w:rsidRPr="00214D04">
        <w:rPr>
          <w:rFonts w:asciiTheme="minorHAnsi" w:hAnsiTheme="minorHAnsi" w:cstheme="minorHAnsi"/>
          <w:sz w:val="22"/>
          <w:szCs w:val="22"/>
        </w:rPr>
        <w:t>he first assumption</w:t>
      </w:r>
      <w:r w:rsidR="00956665" w:rsidRPr="00214D04">
        <w:rPr>
          <w:rFonts w:asciiTheme="minorHAnsi" w:hAnsiTheme="minorHAnsi" w:cstheme="minorHAnsi"/>
          <w:sz w:val="22"/>
          <w:szCs w:val="22"/>
        </w:rPr>
        <w:t xml:space="preserve"> that must be satisfied for the AVACLIM project to be successful</w:t>
      </w:r>
      <w:r w:rsidR="0026078E" w:rsidRPr="00214D04">
        <w:rPr>
          <w:rFonts w:asciiTheme="minorHAnsi" w:hAnsiTheme="minorHAnsi" w:cstheme="minorHAnsi"/>
          <w:sz w:val="22"/>
          <w:szCs w:val="22"/>
        </w:rPr>
        <w:t xml:space="preserve"> is that a consensual definition of </w:t>
      </w:r>
      <w:r w:rsidR="00061635" w:rsidRPr="00214D04">
        <w:rPr>
          <w:rFonts w:asciiTheme="minorHAnsi" w:hAnsiTheme="minorHAnsi" w:cstheme="minorHAnsi"/>
          <w:sz w:val="22"/>
          <w:szCs w:val="22"/>
        </w:rPr>
        <w:t>agroecology</w:t>
      </w:r>
      <w:r w:rsidR="0026078E" w:rsidRPr="00214D04">
        <w:rPr>
          <w:rFonts w:asciiTheme="minorHAnsi" w:hAnsiTheme="minorHAnsi" w:cstheme="minorHAnsi"/>
          <w:sz w:val="22"/>
          <w:szCs w:val="22"/>
        </w:rPr>
        <w:t xml:space="preserve"> can be found between all the actors involved in the project. </w:t>
      </w:r>
    </w:p>
    <w:p w14:paraId="71DD62B5" w14:textId="183D1A8A" w:rsidR="00591F88" w:rsidRPr="00214D04" w:rsidRDefault="00515A5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project is built on the assumption that the positive qualitative – and few quantitative – results obtained </w:t>
      </w:r>
      <w:r w:rsidR="00DD48E2" w:rsidRPr="00214D04">
        <w:rPr>
          <w:rFonts w:asciiTheme="minorHAnsi" w:hAnsiTheme="minorHAnsi" w:cstheme="minorHAnsi"/>
          <w:sz w:val="22"/>
          <w:szCs w:val="22"/>
        </w:rPr>
        <w:t xml:space="preserve">so far </w:t>
      </w:r>
      <w:r w:rsidRPr="00214D04">
        <w:rPr>
          <w:rFonts w:asciiTheme="minorHAnsi" w:hAnsiTheme="minorHAnsi" w:cstheme="minorHAnsi"/>
          <w:sz w:val="22"/>
          <w:szCs w:val="22"/>
        </w:rPr>
        <w:t xml:space="preserve">with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initiatives in different places worldwide and the scientific hypothesis around </w:t>
      </w:r>
      <w:r w:rsidR="000C16DD" w:rsidRPr="00214D04">
        <w:rPr>
          <w:rFonts w:asciiTheme="minorHAnsi" w:hAnsiTheme="minorHAnsi" w:cstheme="minorHAnsi"/>
          <w:sz w:val="22"/>
          <w:szCs w:val="22"/>
        </w:rPr>
        <w:t xml:space="preserve">agroecological </w:t>
      </w:r>
      <w:r w:rsidR="001770AC" w:rsidRPr="00214D04">
        <w:rPr>
          <w:rFonts w:asciiTheme="minorHAnsi" w:hAnsiTheme="minorHAnsi" w:cstheme="minorHAnsi"/>
          <w:sz w:val="22"/>
          <w:szCs w:val="22"/>
        </w:rPr>
        <w:t>innovation</w:t>
      </w:r>
      <w:r w:rsidRPr="00214D04">
        <w:rPr>
          <w:rFonts w:asciiTheme="minorHAnsi" w:hAnsiTheme="minorHAnsi" w:cstheme="minorHAnsi"/>
          <w:sz w:val="22"/>
          <w:szCs w:val="22"/>
        </w:rPr>
        <w:t>s will be verified under the project interventions. In other words, the assumption is that s</w:t>
      </w:r>
      <w:r w:rsidR="00863B2C" w:rsidRPr="00214D04">
        <w:rPr>
          <w:rFonts w:asciiTheme="minorHAnsi" w:hAnsiTheme="minorHAnsi" w:cstheme="minorHAnsi"/>
          <w:sz w:val="22"/>
          <w:szCs w:val="22"/>
        </w:rPr>
        <w:t>ignificant results regarding the positive socio-economic</w:t>
      </w:r>
      <w:r w:rsidR="00511347" w:rsidRPr="00214D04">
        <w:rPr>
          <w:rFonts w:asciiTheme="minorHAnsi" w:hAnsiTheme="minorHAnsi" w:cstheme="minorHAnsi"/>
          <w:sz w:val="22"/>
          <w:szCs w:val="22"/>
        </w:rPr>
        <w:t xml:space="preserve"> and environmental</w:t>
      </w:r>
      <w:r w:rsidR="00863B2C" w:rsidRPr="00214D04">
        <w:rPr>
          <w:rFonts w:asciiTheme="minorHAnsi" w:hAnsiTheme="minorHAnsi" w:cstheme="minorHAnsi"/>
          <w:sz w:val="22"/>
          <w:szCs w:val="22"/>
        </w:rPr>
        <w:t xml:space="preserve"> effects of </w:t>
      </w:r>
      <w:r w:rsidR="00061635" w:rsidRPr="00214D04">
        <w:rPr>
          <w:rFonts w:asciiTheme="minorHAnsi" w:hAnsiTheme="minorHAnsi" w:cstheme="minorHAnsi"/>
          <w:sz w:val="22"/>
          <w:szCs w:val="22"/>
        </w:rPr>
        <w:t>agroecology</w:t>
      </w:r>
      <w:r w:rsidR="00863B2C" w:rsidRPr="00214D04">
        <w:rPr>
          <w:rFonts w:asciiTheme="minorHAnsi" w:hAnsiTheme="minorHAnsi" w:cstheme="minorHAnsi"/>
          <w:sz w:val="22"/>
          <w:szCs w:val="22"/>
        </w:rPr>
        <w:t xml:space="preserve"> are obtained through the practical assessments undertaken under Component 1 and the scientific assessment</w:t>
      </w:r>
      <w:r w:rsidR="007F6BB7" w:rsidRPr="00214D04">
        <w:rPr>
          <w:rFonts w:asciiTheme="minorHAnsi" w:hAnsiTheme="minorHAnsi" w:cstheme="minorHAnsi"/>
          <w:sz w:val="22"/>
          <w:szCs w:val="22"/>
        </w:rPr>
        <w:t>s</w:t>
      </w:r>
      <w:r w:rsidR="00863B2C" w:rsidRPr="00214D04">
        <w:rPr>
          <w:rFonts w:asciiTheme="minorHAnsi" w:hAnsiTheme="minorHAnsi" w:cstheme="minorHAnsi"/>
          <w:sz w:val="22"/>
          <w:szCs w:val="22"/>
        </w:rPr>
        <w:t xml:space="preserve"> undertaken under Component 2.</w:t>
      </w:r>
      <w:r w:rsidRPr="00214D04">
        <w:rPr>
          <w:rFonts w:asciiTheme="minorHAnsi" w:hAnsiTheme="minorHAnsi" w:cstheme="minorHAnsi"/>
          <w:sz w:val="22"/>
          <w:szCs w:val="22"/>
        </w:rPr>
        <w:t xml:space="preserve"> </w:t>
      </w:r>
    </w:p>
    <w:p w14:paraId="5520BE4D" w14:textId="25C387E9" w:rsidR="00591F88" w:rsidRPr="00214D04" w:rsidRDefault="00511347"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Following upon the previous assumption, </w:t>
      </w:r>
      <w:r w:rsidR="007F6BB7" w:rsidRPr="00214D04">
        <w:rPr>
          <w:rFonts w:asciiTheme="minorHAnsi" w:hAnsiTheme="minorHAnsi" w:cstheme="minorHAnsi"/>
          <w:sz w:val="22"/>
          <w:szCs w:val="22"/>
        </w:rPr>
        <w:t xml:space="preserve">it is assumed that </w:t>
      </w:r>
      <w:r w:rsidRPr="00214D04">
        <w:rPr>
          <w:rFonts w:asciiTheme="minorHAnsi" w:hAnsiTheme="minorHAnsi" w:cstheme="minorHAnsi"/>
          <w:sz w:val="22"/>
          <w:szCs w:val="22"/>
        </w:rPr>
        <w:t>t</w:t>
      </w:r>
      <w:r w:rsidR="00863B2C" w:rsidRPr="00214D04">
        <w:rPr>
          <w:rFonts w:asciiTheme="minorHAnsi" w:hAnsiTheme="minorHAnsi" w:cstheme="minorHAnsi"/>
          <w:sz w:val="22"/>
          <w:szCs w:val="22"/>
        </w:rPr>
        <w:t xml:space="preserve">he results obtained on the socio-economic </w:t>
      </w:r>
      <w:r w:rsidR="00DD48E2" w:rsidRPr="00214D04">
        <w:rPr>
          <w:rFonts w:asciiTheme="minorHAnsi" w:hAnsiTheme="minorHAnsi" w:cstheme="minorHAnsi"/>
          <w:sz w:val="22"/>
          <w:szCs w:val="22"/>
        </w:rPr>
        <w:t xml:space="preserve">and environmental </w:t>
      </w:r>
      <w:r w:rsidR="00863B2C" w:rsidRPr="00214D04">
        <w:rPr>
          <w:rFonts w:asciiTheme="minorHAnsi" w:hAnsiTheme="minorHAnsi" w:cstheme="minorHAnsi"/>
          <w:sz w:val="22"/>
          <w:szCs w:val="22"/>
        </w:rPr>
        <w:t xml:space="preserve">benefits of </w:t>
      </w:r>
      <w:r w:rsidR="00061635" w:rsidRPr="00214D04">
        <w:rPr>
          <w:rFonts w:asciiTheme="minorHAnsi" w:hAnsiTheme="minorHAnsi" w:cstheme="minorHAnsi"/>
          <w:sz w:val="22"/>
          <w:szCs w:val="22"/>
        </w:rPr>
        <w:t>agroecology</w:t>
      </w:r>
      <w:r w:rsidR="00863B2C" w:rsidRPr="00214D04">
        <w:rPr>
          <w:rFonts w:asciiTheme="minorHAnsi" w:hAnsiTheme="minorHAnsi" w:cstheme="minorHAnsi"/>
          <w:sz w:val="22"/>
          <w:szCs w:val="22"/>
        </w:rPr>
        <w:t xml:space="preserve"> </w:t>
      </w:r>
      <w:r w:rsidR="007F6BB7" w:rsidRPr="00214D04">
        <w:rPr>
          <w:rFonts w:asciiTheme="minorHAnsi" w:hAnsiTheme="minorHAnsi" w:cstheme="minorHAnsi"/>
          <w:sz w:val="22"/>
          <w:szCs w:val="22"/>
        </w:rPr>
        <w:t>will be</w:t>
      </w:r>
      <w:r w:rsidR="00863B2C" w:rsidRPr="00214D04">
        <w:rPr>
          <w:rFonts w:asciiTheme="minorHAnsi" w:hAnsiTheme="minorHAnsi" w:cstheme="minorHAnsi"/>
          <w:sz w:val="22"/>
          <w:szCs w:val="22"/>
        </w:rPr>
        <w:t xml:space="preserve"> sufficient to </w:t>
      </w:r>
      <w:r w:rsidR="00CA443D" w:rsidRPr="00214D04">
        <w:rPr>
          <w:rFonts w:asciiTheme="minorHAnsi" w:hAnsiTheme="minorHAnsi" w:cstheme="minorHAnsi"/>
          <w:sz w:val="22"/>
          <w:szCs w:val="22"/>
        </w:rPr>
        <w:t>prove to policy makers</w:t>
      </w:r>
      <w:r w:rsidR="00863B2C" w:rsidRPr="00214D04">
        <w:rPr>
          <w:rFonts w:asciiTheme="minorHAnsi" w:hAnsiTheme="minorHAnsi" w:cstheme="minorHAnsi"/>
          <w:sz w:val="22"/>
          <w:szCs w:val="22"/>
        </w:rPr>
        <w:t xml:space="preserve"> that </w:t>
      </w:r>
      <w:r w:rsidR="00061635" w:rsidRPr="00214D04">
        <w:rPr>
          <w:rFonts w:asciiTheme="minorHAnsi" w:hAnsiTheme="minorHAnsi" w:cstheme="minorHAnsi"/>
          <w:sz w:val="22"/>
          <w:szCs w:val="22"/>
        </w:rPr>
        <w:t>agroecology</w:t>
      </w:r>
      <w:r w:rsidR="00863B2C" w:rsidRPr="00214D04">
        <w:rPr>
          <w:rFonts w:asciiTheme="minorHAnsi" w:hAnsiTheme="minorHAnsi" w:cstheme="minorHAnsi"/>
          <w:sz w:val="22"/>
          <w:szCs w:val="22"/>
        </w:rPr>
        <w:t xml:space="preserve"> is an efficient mean</w:t>
      </w:r>
      <w:r w:rsidR="00CA443D" w:rsidRPr="00214D04">
        <w:rPr>
          <w:rFonts w:asciiTheme="minorHAnsi" w:hAnsiTheme="minorHAnsi" w:cstheme="minorHAnsi"/>
          <w:sz w:val="22"/>
          <w:szCs w:val="22"/>
        </w:rPr>
        <w:t>s</w:t>
      </w:r>
      <w:r w:rsidR="00863B2C" w:rsidRPr="00214D04">
        <w:rPr>
          <w:rFonts w:asciiTheme="minorHAnsi" w:hAnsiTheme="minorHAnsi" w:cstheme="minorHAnsi"/>
          <w:sz w:val="22"/>
          <w:szCs w:val="22"/>
        </w:rPr>
        <w:t xml:space="preserve"> to address food </w:t>
      </w:r>
      <w:r w:rsidR="007F6BB7" w:rsidRPr="00214D04">
        <w:rPr>
          <w:rFonts w:asciiTheme="minorHAnsi" w:hAnsiTheme="minorHAnsi" w:cstheme="minorHAnsi"/>
          <w:sz w:val="22"/>
          <w:szCs w:val="22"/>
        </w:rPr>
        <w:t>in</w:t>
      </w:r>
      <w:r w:rsidR="00863B2C" w:rsidRPr="00214D04">
        <w:rPr>
          <w:rFonts w:asciiTheme="minorHAnsi" w:hAnsiTheme="minorHAnsi" w:cstheme="minorHAnsi"/>
          <w:sz w:val="22"/>
          <w:szCs w:val="22"/>
        </w:rPr>
        <w:t xml:space="preserve">security </w:t>
      </w:r>
      <w:r w:rsidR="007F6BB7" w:rsidRPr="00214D04">
        <w:rPr>
          <w:rFonts w:asciiTheme="minorHAnsi" w:hAnsiTheme="minorHAnsi" w:cstheme="minorHAnsi"/>
          <w:sz w:val="22"/>
          <w:szCs w:val="22"/>
        </w:rPr>
        <w:t>issues</w:t>
      </w:r>
      <w:r w:rsidR="00DD48E2" w:rsidRPr="00214D04">
        <w:rPr>
          <w:rFonts w:asciiTheme="minorHAnsi" w:hAnsiTheme="minorHAnsi" w:cstheme="minorHAnsi"/>
          <w:sz w:val="22"/>
          <w:szCs w:val="22"/>
        </w:rPr>
        <w:t>,</w:t>
      </w:r>
      <w:r w:rsidR="00863B2C" w:rsidRPr="00214D04">
        <w:rPr>
          <w:rFonts w:asciiTheme="minorHAnsi" w:hAnsiTheme="minorHAnsi" w:cstheme="minorHAnsi"/>
          <w:sz w:val="22"/>
          <w:szCs w:val="22"/>
        </w:rPr>
        <w:t xml:space="preserve"> improve livelihoods</w:t>
      </w:r>
      <w:r w:rsidR="00DD48E2" w:rsidRPr="00214D04">
        <w:rPr>
          <w:rFonts w:asciiTheme="minorHAnsi" w:hAnsiTheme="minorHAnsi" w:cstheme="minorHAnsi"/>
          <w:sz w:val="22"/>
          <w:szCs w:val="22"/>
        </w:rPr>
        <w:t xml:space="preserve">, land degradation and </w:t>
      </w:r>
      <w:r w:rsidR="00B463A5" w:rsidRPr="00214D04">
        <w:rPr>
          <w:rFonts w:asciiTheme="minorHAnsi" w:hAnsiTheme="minorHAnsi" w:cstheme="minorHAnsi"/>
          <w:sz w:val="22"/>
          <w:szCs w:val="22"/>
        </w:rPr>
        <w:t xml:space="preserve">vulnerability to </w:t>
      </w:r>
      <w:r w:rsidR="00DD48E2" w:rsidRPr="00214D04">
        <w:rPr>
          <w:rFonts w:asciiTheme="minorHAnsi" w:hAnsiTheme="minorHAnsi" w:cstheme="minorHAnsi"/>
          <w:sz w:val="22"/>
          <w:szCs w:val="22"/>
        </w:rPr>
        <w:t>climate change</w:t>
      </w:r>
      <w:r w:rsidR="006C76E6" w:rsidRPr="00214D04">
        <w:rPr>
          <w:rFonts w:asciiTheme="minorHAnsi" w:hAnsiTheme="minorHAnsi" w:cstheme="minorHAnsi"/>
          <w:sz w:val="22"/>
          <w:szCs w:val="22"/>
        </w:rPr>
        <w:t>, and should therefore be promoted in their country.</w:t>
      </w:r>
      <w:r w:rsidRPr="00214D04">
        <w:rPr>
          <w:rFonts w:asciiTheme="minorHAnsi" w:hAnsiTheme="minorHAnsi" w:cstheme="minorHAnsi"/>
          <w:sz w:val="22"/>
          <w:szCs w:val="22"/>
        </w:rPr>
        <w:t xml:space="preserve"> The </w:t>
      </w:r>
      <w:r w:rsidR="007F6BB7" w:rsidRPr="00214D04">
        <w:rPr>
          <w:rFonts w:asciiTheme="minorHAnsi" w:hAnsiTheme="minorHAnsi" w:cstheme="minorHAnsi"/>
          <w:sz w:val="22"/>
          <w:szCs w:val="22"/>
        </w:rPr>
        <w:t>r</w:t>
      </w:r>
      <w:r w:rsidRPr="00214D04">
        <w:rPr>
          <w:rFonts w:asciiTheme="minorHAnsi" w:hAnsiTheme="minorHAnsi" w:cstheme="minorHAnsi"/>
          <w:sz w:val="22"/>
          <w:szCs w:val="22"/>
        </w:rPr>
        <w:t xml:space="preserve">esults obtained </w:t>
      </w:r>
      <w:r w:rsidR="007F6BB7" w:rsidRPr="00214D04">
        <w:rPr>
          <w:rFonts w:asciiTheme="minorHAnsi" w:hAnsiTheme="minorHAnsi" w:cstheme="minorHAnsi"/>
          <w:sz w:val="22"/>
          <w:szCs w:val="22"/>
        </w:rPr>
        <w:t xml:space="preserve">from the evaluations under Component 1 and 2 are expected to </w:t>
      </w:r>
      <w:r w:rsidRPr="00214D04">
        <w:rPr>
          <w:rFonts w:asciiTheme="minorHAnsi" w:hAnsiTheme="minorHAnsi" w:cstheme="minorHAnsi"/>
          <w:sz w:val="22"/>
          <w:szCs w:val="22"/>
        </w:rPr>
        <w:t xml:space="preserve">show </w:t>
      </w:r>
      <w:r w:rsidRPr="00214D04">
        <w:rPr>
          <w:rFonts w:asciiTheme="minorHAnsi" w:hAnsiTheme="minorHAnsi" w:cstheme="minorHAnsi"/>
          <w:i/>
          <w:sz w:val="22"/>
          <w:szCs w:val="22"/>
        </w:rPr>
        <w:t>inter alia</w:t>
      </w:r>
      <w:r w:rsidRPr="00214D04">
        <w:rPr>
          <w:rFonts w:asciiTheme="minorHAnsi" w:hAnsiTheme="minorHAnsi" w:cstheme="minorHAnsi"/>
          <w:sz w:val="22"/>
          <w:szCs w:val="22"/>
        </w:rPr>
        <w:t xml:space="preserve"> that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is cost-effective and enables increased income of farmers in the short </w:t>
      </w:r>
      <w:r w:rsidR="007F6BB7" w:rsidRPr="00214D04">
        <w:rPr>
          <w:rFonts w:asciiTheme="minorHAnsi" w:hAnsiTheme="minorHAnsi" w:cstheme="minorHAnsi"/>
          <w:sz w:val="22"/>
          <w:szCs w:val="22"/>
        </w:rPr>
        <w:t>or</w:t>
      </w:r>
      <w:r w:rsidRPr="00214D04">
        <w:rPr>
          <w:rFonts w:asciiTheme="minorHAnsi" w:hAnsiTheme="minorHAnsi" w:cstheme="minorHAnsi"/>
          <w:sz w:val="22"/>
          <w:szCs w:val="22"/>
        </w:rPr>
        <w:t xml:space="preserve"> medium term.</w:t>
      </w:r>
    </w:p>
    <w:p w14:paraId="2B39BDE7" w14:textId="5941C79D" w:rsidR="009E191C" w:rsidRPr="00214D04" w:rsidRDefault="007F6BB7"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w:t>
      </w:r>
      <w:r w:rsidR="00061635" w:rsidRPr="00214D04">
        <w:rPr>
          <w:rFonts w:asciiTheme="minorHAnsi" w:hAnsiTheme="minorHAnsi" w:cstheme="minorHAnsi"/>
          <w:sz w:val="22"/>
          <w:szCs w:val="22"/>
        </w:rPr>
        <w:t>groecology</w:t>
      </w:r>
      <w:r w:rsidR="00BB3FEF" w:rsidRPr="00214D04">
        <w:rPr>
          <w:rFonts w:asciiTheme="minorHAnsi" w:hAnsiTheme="minorHAnsi" w:cstheme="minorHAnsi"/>
          <w:sz w:val="22"/>
          <w:szCs w:val="22"/>
        </w:rPr>
        <w:t xml:space="preserve"> practi</w:t>
      </w:r>
      <w:r w:rsidR="00EA2591" w:rsidRPr="00214D04">
        <w:rPr>
          <w:rFonts w:asciiTheme="minorHAnsi" w:hAnsiTheme="minorHAnsi" w:cstheme="minorHAnsi"/>
          <w:sz w:val="22"/>
          <w:szCs w:val="22"/>
        </w:rPr>
        <w:t>ti</w:t>
      </w:r>
      <w:r w:rsidR="00BB3FEF" w:rsidRPr="00214D04">
        <w:rPr>
          <w:rFonts w:asciiTheme="minorHAnsi" w:hAnsiTheme="minorHAnsi" w:cstheme="minorHAnsi"/>
          <w:sz w:val="22"/>
          <w:szCs w:val="22"/>
        </w:rPr>
        <w:t xml:space="preserve">oners are </w:t>
      </w:r>
      <w:r w:rsidRPr="00214D04">
        <w:rPr>
          <w:rFonts w:asciiTheme="minorHAnsi" w:hAnsiTheme="minorHAnsi" w:cstheme="minorHAnsi"/>
          <w:sz w:val="22"/>
          <w:szCs w:val="22"/>
        </w:rPr>
        <w:t xml:space="preserve">expected to be </w:t>
      </w:r>
      <w:r w:rsidR="00BB3FEF" w:rsidRPr="00214D04">
        <w:rPr>
          <w:rFonts w:asciiTheme="minorHAnsi" w:hAnsiTheme="minorHAnsi" w:cstheme="minorHAnsi"/>
          <w:sz w:val="22"/>
          <w:szCs w:val="22"/>
        </w:rPr>
        <w:t>willing to share their experiences with the community of practice</w:t>
      </w:r>
      <w:r w:rsidR="00684454" w:rsidRPr="00214D04">
        <w:rPr>
          <w:rFonts w:asciiTheme="minorHAnsi" w:hAnsiTheme="minorHAnsi" w:cstheme="minorHAnsi"/>
          <w:sz w:val="22"/>
          <w:szCs w:val="22"/>
        </w:rPr>
        <w:t xml:space="preserve">. This includes </w:t>
      </w:r>
      <w:r w:rsidR="00EA2591" w:rsidRPr="00214D04">
        <w:rPr>
          <w:rFonts w:asciiTheme="minorHAnsi" w:hAnsiTheme="minorHAnsi" w:cstheme="minorHAnsi"/>
          <w:sz w:val="22"/>
          <w:szCs w:val="22"/>
        </w:rPr>
        <w:t>dedicating</w:t>
      </w:r>
      <w:r w:rsidR="0066692E" w:rsidRPr="00214D04">
        <w:rPr>
          <w:rFonts w:asciiTheme="minorHAnsi" w:hAnsiTheme="minorHAnsi" w:cstheme="minorHAnsi"/>
          <w:sz w:val="22"/>
          <w:szCs w:val="22"/>
        </w:rPr>
        <w:t xml:space="preserve"> the time</w:t>
      </w:r>
      <w:r w:rsidR="00684454" w:rsidRPr="00214D04">
        <w:rPr>
          <w:rFonts w:asciiTheme="minorHAnsi" w:hAnsiTheme="minorHAnsi" w:cstheme="minorHAnsi"/>
          <w:sz w:val="22"/>
          <w:szCs w:val="22"/>
        </w:rPr>
        <w:t xml:space="preserve"> necessary</w:t>
      </w:r>
      <w:r w:rsidR="0066692E" w:rsidRPr="00214D04">
        <w:rPr>
          <w:rFonts w:asciiTheme="minorHAnsi" w:hAnsiTheme="minorHAnsi" w:cstheme="minorHAnsi"/>
          <w:sz w:val="22"/>
          <w:szCs w:val="22"/>
        </w:rPr>
        <w:t xml:space="preserve"> to</w:t>
      </w:r>
      <w:r w:rsidR="00EA2591" w:rsidRPr="00214D04">
        <w:rPr>
          <w:rFonts w:asciiTheme="minorHAnsi" w:hAnsiTheme="minorHAnsi" w:cstheme="minorHAnsi"/>
          <w:sz w:val="22"/>
          <w:szCs w:val="22"/>
        </w:rPr>
        <w:t xml:space="preserve"> capitalise on and</w:t>
      </w:r>
      <w:r w:rsidR="0066692E" w:rsidRPr="00214D04">
        <w:rPr>
          <w:rFonts w:asciiTheme="minorHAnsi" w:hAnsiTheme="minorHAnsi" w:cstheme="minorHAnsi"/>
          <w:sz w:val="22"/>
          <w:szCs w:val="22"/>
        </w:rPr>
        <w:t xml:space="preserve"> </w:t>
      </w:r>
      <w:r w:rsidR="00EA2591" w:rsidRPr="00214D04">
        <w:rPr>
          <w:rFonts w:asciiTheme="minorHAnsi" w:hAnsiTheme="minorHAnsi" w:cstheme="minorHAnsi"/>
          <w:sz w:val="22"/>
          <w:szCs w:val="22"/>
        </w:rPr>
        <w:t>share</w:t>
      </w:r>
      <w:r w:rsidR="00684454" w:rsidRPr="00214D04">
        <w:rPr>
          <w:rFonts w:asciiTheme="minorHAnsi" w:hAnsiTheme="minorHAnsi" w:cstheme="minorHAnsi"/>
          <w:sz w:val="22"/>
          <w:szCs w:val="22"/>
        </w:rPr>
        <w:t xml:space="preserve"> their knowledge </w:t>
      </w:r>
      <w:r w:rsidR="00EA2591" w:rsidRPr="00214D04">
        <w:rPr>
          <w:rFonts w:asciiTheme="minorHAnsi" w:hAnsiTheme="minorHAnsi" w:cstheme="minorHAnsi"/>
          <w:sz w:val="22"/>
          <w:szCs w:val="22"/>
        </w:rPr>
        <w:t>with</w:t>
      </w:r>
      <w:r w:rsidR="00684454" w:rsidRPr="00214D04">
        <w:rPr>
          <w:rFonts w:asciiTheme="minorHAnsi" w:hAnsiTheme="minorHAnsi" w:cstheme="minorHAnsi"/>
          <w:sz w:val="22"/>
          <w:szCs w:val="22"/>
        </w:rPr>
        <w:t xml:space="preserve"> the project implementation team</w:t>
      </w:r>
      <w:r w:rsidR="0066692E" w:rsidRPr="00214D04">
        <w:rPr>
          <w:rFonts w:asciiTheme="minorHAnsi" w:hAnsiTheme="minorHAnsi" w:cstheme="minorHAnsi"/>
          <w:sz w:val="22"/>
          <w:szCs w:val="22"/>
        </w:rPr>
        <w:t>.</w:t>
      </w:r>
    </w:p>
    <w:p w14:paraId="4736A04A" w14:textId="7B2FE118" w:rsidR="0066692E" w:rsidRPr="00214D04" w:rsidRDefault="00F04655"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last project assumption is that d</w:t>
      </w:r>
      <w:r w:rsidR="00E836C9" w:rsidRPr="00214D04">
        <w:rPr>
          <w:rFonts w:asciiTheme="minorHAnsi" w:hAnsiTheme="minorHAnsi" w:cstheme="minorHAnsi"/>
          <w:sz w:val="22"/>
          <w:szCs w:val="22"/>
        </w:rPr>
        <w:t xml:space="preserve">espite the complexity of the </w:t>
      </w:r>
      <w:r w:rsidR="00061635" w:rsidRPr="00214D04">
        <w:rPr>
          <w:rFonts w:asciiTheme="minorHAnsi" w:hAnsiTheme="minorHAnsi" w:cstheme="minorHAnsi"/>
          <w:sz w:val="22"/>
          <w:szCs w:val="22"/>
        </w:rPr>
        <w:t>agroecology</w:t>
      </w:r>
      <w:r w:rsidR="00E836C9" w:rsidRPr="00214D04">
        <w:rPr>
          <w:rFonts w:asciiTheme="minorHAnsi" w:hAnsiTheme="minorHAnsi" w:cstheme="minorHAnsi"/>
          <w:sz w:val="22"/>
          <w:szCs w:val="22"/>
        </w:rPr>
        <w:t xml:space="preserve"> concept and the diversity of </w:t>
      </w:r>
      <w:r w:rsidR="00061635" w:rsidRPr="00214D04">
        <w:rPr>
          <w:rFonts w:asciiTheme="minorHAnsi" w:hAnsiTheme="minorHAnsi" w:cstheme="minorHAnsi"/>
          <w:sz w:val="22"/>
          <w:szCs w:val="22"/>
        </w:rPr>
        <w:t>agroecological</w:t>
      </w:r>
      <w:r w:rsidR="00E836C9" w:rsidRPr="00214D04">
        <w:rPr>
          <w:rFonts w:asciiTheme="minorHAnsi" w:hAnsiTheme="minorHAnsi" w:cstheme="minorHAnsi"/>
          <w:sz w:val="22"/>
          <w:szCs w:val="22"/>
        </w:rPr>
        <w:t xml:space="preserve"> </w:t>
      </w:r>
      <w:r w:rsidR="001770AC" w:rsidRPr="00214D04">
        <w:rPr>
          <w:rFonts w:asciiTheme="minorHAnsi" w:hAnsiTheme="minorHAnsi" w:cstheme="minorHAnsi"/>
          <w:sz w:val="22"/>
          <w:szCs w:val="22"/>
        </w:rPr>
        <w:t>innovation</w:t>
      </w:r>
      <w:r w:rsidR="00E836C9" w:rsidRPr="00214D04">
        <w:rPr>
          <w:rFonts w:asciiTheme="minorHAnsi" w:hAnsiTheme="minorHAnsi" w:cstheme="minorHAnsi"/>
          <w:sz w:val="22"/>
          <w:szCs w:val="22"/>
        </w:rPr>
        <w:t>s, a common set of indicators and methodology can be developed</w:t>
      </w:r>
      <w:r w:rsidR="00511347" w:rsidRPr="00214D04">
        <w:rPr>
          <w:rFonts w:asciiTheme="minorHAnsi" w:hAnsiTheme="minorHAnsi" w:cstheme="minorHAnsi"/>
          <w:sz w:val="22"/>
          <w:szCs w:val="22"/>
        </w:rPr>
        <w:t xml:space="preserve">. A standardised assessment tool and user-guide can therefore be </w:t>
      </w:r>
      <w:r w:rsidR="00E836C9" w:rsidRPr="00214D04">
        <w:rPr>
          <w:rFonts w:asciiTheme="minorHAnsi" w:hAnsiTheme="minorHAnsi" w:cstheme="minorHAnsi"/>
          <w:sz w:val="22"/>
          <w:szCs w:val="22"/>
        </w:rPr>
        <w:t xml:space="preserve">agreed </w:t>
      </w:r>
      <w:r w:rsidR="00511347" w:rsidRPr="00214D04">
        <w:rPr>
          <w:rFonts w:asciiTheme="minorHAnsi" w:hAnsiTheme="minorHAnsi" w:cstheme="minorHAnsi"/>
          <w:sz w:val="22"/>
          <w:szCs w:val="22"/>
        </w:rPr>
        <w:t>up</w:t>
      </w:r>
      <w:r w:rsidR="00E836C9" w:rsidRPr="00214D04">
        <w:rPr>
          <w:rFonts w:asciiTheme="minorHAnsi" w:hAnsiTheme="minorHAnsi" w:cstheme="minorHAnsi"/>
          <w:sz w:val="22"/>
          <w:szCs w:val="22"/>
        </w:rPr>
        <w:t>on by all project actors</w:t>
      </w:r>
      <w:r w:rsidR="00511347" w:rsidRPr="00214D04">
        <w:rPr>
          <w:rFonts w:asciiTheme="minorHAnsi" w:hAnsiTheme="minorHAnsi" w:cstheme="minorHAnsi"/>
          <w:sz w:val="22"/>
          <w:szCs w:val="22"/>
        </w:rPr>
        <w:t xml:space="preserve"> and validated to be mainstreamed thereafter</w:t>
      </w:r>
      <w:r w:rsidR="00E836C9" w:rsidRPr="00214D04">
        <w:rPr>
          <w:rFonts w:asciiTheme="minorHAnsi" w:hAnsiTheme="minorHAnsi" w:cstheme="minorHAnsi"/>
          <w:sz w:val="22"/>
          <w:szCs w:val="22"/>
        </w:rPr>
        <w:t>.</w:t>
      </w:r>
    </w:p>
    <w:p w14:paraId="1646F356" w14:textId="77777777" w:rsidR="00BB3FEF" w:rsidRPr="00214D04" w:rsidRDefault="00BB3FEF" w:rsidP="00CB788B">
      <w:pPr>
        <w:rPr>
          <w:rFonts w:asciiTheme="minorHAnsi" w:hAnsiTheme="minorHAnsi" w:cstheme="minorHAnsi"/>
          <w:sz w:val="22"/>
          <w:szCs w:val="22"/>
          <w:lang w:val="en-GB"/>
        </w:rPr>
      </w:pPr>
    </w:p>
    <w:p w14:paraId="2BFDB74F" w14:textId="42FD91C0" w:rsidR="00C517D5" w:rsidRPr="00214D04" w:rsidRDefault="00C517D5" w:rsidP="00202D78">
      <w:pPr>
        <w:pStyle w:val="Heading3"/>
        <w:keepLines/>
        <w:numPr>
          <w:ilvl w:val="2"/>
          <w:numId w:val="16"/>
        </w:numPr>
        <w:spacing w:before="0" w:after="120"/>
        <w:ind w:left="567" w:firstLine="284"/>
        <w:jc w:val="left"/>
        <w:rPr>
          <w:rFonts w:asciiTheme="minorHAnsi" w:hAnsiTheme="minorHAnsi" w:cstheme="minorHAnsi"/>
          <w:i/>
          <w:sz w:val="22"/>
        </w:rPr>
      </w:pPr>
      <w:bookmarkStart w:id="37" w:name="_Toc854251"/>
      <w:bookmarkStart w:id="38" w:name="_Toc8117229"/>
      <w:r w:rsidRPr="00214D04">
        <w:rPr>
          <w:rFonts w:asciiTheme="minorHAnsi" w:hAnsiTheme="minorHAnsi" w:cstheme="minorHAnsi"/>
          <w:i/>
          <w:sz w:val="22"/>
        </w:rPr>
        <w:t>The global environmental benefits</w:t>
      </w:r>
      <w:bookmarkEnd w:id="37"/>
      <w:bookmarkEnd w:id="38"/>
    </w:p>
    <w:p w14:paraId="3D096215" w14:textId="548252D4" w:rsidR="00181E28" w:rsidRPr="00214D04" w:rsidRDefault="00181E28"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global environment benefits of this project are mainly</w:t>
      </w:r>
      <w:r w:rsidR="00D170CC" w:rsidRPr="00214D04">
        <w:rPr>
          <w:rFonts w:asciiTheme="minorHAnsi" w:hAnsiTheme="minorHAnsi" w:cstheme="minorHAnsi"/>
          <w:sz w:val="22"/>
          <w:szCs w:val="22"/>
        </w:rPr>
        <w:t xml:space="preserve"> indirect because no on-the-ground interventions implement</w:t>
      </w:r>
      <w:r w:rsidR="00BA3D6E" w:rsidRPr="00214D04">
        <w:rPr>
          <w:rFonts w:asciiTheme="minorHAnsi" w:hAnsiTheme="minorHAnsi" w:cstheme="minorHAnsi"/>
          <w:sz w:val="22"/>
          <w:szCs w:val="22"/>
        </w:rPr>
        <w:t>ing</w:t>
      </w:r>
      <w:r w:rsidR="00D170CC" w:rsidRPr="00214D04">
        <w:rPr>
          <w:rFonts w:asciiTheme="minorHAnsi" w:hAnsiTheme="minorHAnsi" w:cstheme="minorHAnsi"/>
          <w:sz w:val="22"/>
          <w:szCs w:val="22"/>
        </w:rPr>
        <w:t xml:space="preserve"> </w:t>
      </w:r>
      <w:r w:rsidR="000C16DD" w:rsidRPr="00214D04">
        <w:rPr>
          <w:rFonts w:asciiTheme="minorHAnsi" w:hAnsiTheme="minorHAnsi" w:cstheme="minorHAnsi"/>
          <w:sz w:val="22"/>
          <w:szCs w:val="22"/>
        </w:rPr>
        <w:t xml:space="preserve">agroecological </w:t>
      </w:r>
      <w:r w:rsidR="001770AC" w:rsidRPr="00214D04">
        <w:rPr>
          <w:rFonts w:asciiTheme="minorHAnsi" w:hAnsiTheme="minorHAnsi" w:cstheme="minorHAnsi"/>
          <w:sz w:val="22"/>
          <w:szCs w:val="22"/>
        </w:rPr>
        <w:t>innovation</w:t>
      </w:r>
      <w:r w:rsidR="00D170CC" w:rsidRPr="00214D04">
        <w:rPr>
          <w:rFonts w:asciiTheme="minorHAnsi" w:hAnsiTheme="minorHAnsi" w:cstheme="minorHAnsi"/>
          <w:sz w:val="22"/>
          <w:szCs w:val="22"/>
        </w:rPr>
        <w:t>s will be directly funded by the project</w:t>
      </w:r>
      <w:r w:rsidRPr="00214D04">
        <w:rPr>
          <w:rFonts w:asciiTheme="minorHAnsi" w:hAnsiTheme="minorHAnsi" w:cstheme="minorHAnsi"/>
          <w:sz w:val="22"/>
          <w:szCs w:val="22"/>
        </w:rPr>
        <w:t>.</w:t>
      </w:r>
      <w:r w:rsidR="00794479" w:rsidRPr="00214D04">
        <w:rPr>
          <w:rFonts w:asciiTheme="minorHAnsi" w:hAnsiTheme="minorHAnsi" w:cstheme="minorHAnsi"/>
          <w:sz w:val="22"/>
          <w:szCs w:val="22"/>
        </w:rPr>
        <w:t xml:space="preserve"> </w:t>
      </w:r>
      <w:r w:rsidR="00D170CC" w:rsidRPr="00214D04">
        <w:rPr>
          <w:rFonts w:asciiTheme="minorHAnsi" w:hAnsiTheme="minorHAnsi" w:cstheme="minorHAnsi"/>
          <w:sz w:val="22"/>
          <w:szCs w:val="22"/>
        </w:rPr>
        <w:t>T</w:t>
      </w:r>
      <w:r w:rsidR="00794479" w:rsidRPr="00214D04">
        <w:rPr>
          <w:rFonts w:asciiTheme="minorHAnsi" w:hAnsiTheme="minorHAnsi" w:cstheme="minorHAnsi"/>
          <w:sz w:val="22"/>
          <w:szCs w:val="22"/>
        </w:rPr>
        <w:t>he AVACLIM</w:t>
      </w:r>
      <w:r w:rsidRPr="00214D04">
        <w:rPr>
          <w:rFonts w:asciiTheme="minorHAnsi" w:hAnsiTheme="minorHAnsi" w:cstheme="minorHAnsi"/>
          <w:sz w:val="22"/>
          <w:szCs w:val="22"/>
        </w:rPr>
        <w:t xml:space="preserve"> </w:t>
      </w:r>
      <w:r w:rsidR="00D170CC" w:rsidRPr="00214D04">
        <w:rPr>
          <w:rFonts w:asciiTheme="minorHAnsi" w:hAnsiTheme="minorHAnsi" w:cstheme="minorHAnsi"/>
          <w:sz w:val="22"/>
          <w:szCs w:val="22"/>
        </w:rPr>
        <w:t xml:space="preserve">project </w:t>
      </w:r>
      <w:r w:rsidRPr="00214D04">
        <w:rPr>
          <w:rFonts w:asciiTheme="minorHAnsi" w:hAnsiTheme="minorHAnsi" w:cstheme="minorHAnsi"/>
          <w:sz w:val="22"/>
          <w:szCs w:val="22"/>
        </w:rPr>
        <w:t xml:space="preserve">promotes the use of improved agricultural practices </w:t>
      </w:r>
      <w:r w:rsidR="00794479" w:rsidRPr="00214D04">
        <w:rPr>
          <w:rFonts w:asciiTheme="minorHAnsi" w:hAnsiTheme="minorHAnsi" w:cstheme="minorHAnsi"/>
          <w:sz w:val="22"/>
          <w:szCs w:val="22"/>
        </w:rPr>
        <w:t xml:space="preserve">– </w:t>
      </w:r>
      <w:r w:rsidR="000C16DD" w:rsidRPr="00214D04">
        <w:rPr>
          <w:rFonts w:asciiTheme="minorHAnsi" w:hAnsiTheme="minorHAnsi" w:cstheme="minorHAnsi"/>
          <w:sz w:val="22"/>
          <w:szCs w:val="22"/>
        </w:rPr>
        <w:t xml:space="preserve">agroecological </w:t>
      </w:r>
      <w:r w:rsidR="001770AC" w:rsidRPr="00214D04">
        <w:rPr>
          <w:rFonts w:asciiTheme="minorHAnsi" w:hAnsiTheme="minorHAnsi" w:cstheme="minorHAnsi"/>
          <w:sz w:val="22"/>
          <w:szCs w:val="22"/>
        </w:rPr>
        <w:t>innovation</w:t>
      </w:r>
      <w:r w:rsidR="00794479" w:rsidRPr="00214D04">
        <w:rPr>
          <w:rFonts w:asciiTheme="minorHAnsi" w:hAnsiTheme="minorHAnsi" w:cstheme="minorHAnsi"/>
          <w:sz w:val="22"/>
          <w:szCs w:val="22"/>
        </w:rPr>
        <w:t xml:space="preserve">s – </w:t>
      </w:r>
      <w:r w:rsidRPr="00214D04">
        <w:rPr>
          <w:rFonts w:asciiTheme="minorHAnsi" w:hAnsiTheme="minorHAnsi" w:cstheme="minorHAnsi"/>
          <w:sz w:val="22"/>
          <w:szCs w:val="22"/>
        </w:rPr>
        <w:t xml:space="preserve">which will have multiple </w:t>
      </w:r>
      <w:r w:rsidR="00794479" w:rsidRPr="00214D04">
        <w:rPr>
          <w:rFonts w:asciiTheme="minorHAnsi" w:hAnsiTheme="minorHAnsi" w:cstheme="minorHAnsi"/>
          <w:sz w:val="22"/>
          <w:szCs w:val="22"/>
        </w:rPr>
        <w:t>environment</w:t>
      </w:r>
      <w:r w:rsidR="00FA554D" w:rsidRPr="00214D04">
        <w:rPr>
          <w:rFonts w:asciiTheme="minorHAnsi" w:hAnsiTheme="minorHAnsi" w:cstheme="minorHAnsi"/>
          <w:sz w:val="22"/>
          <w:szCs w:val="22"/>
        </w:rPr>
        <w:t>al</w:t>
      </w:r>
      <w:r w:rsidR="00794479" w:rsidRPr="00214D04">
        <w:rPr>
          <w:rFonts w:asciiTheme="minorHAnsi" w:hAnsiTheme="minorHAnsi" w:cstheme="minorHAnsi"/>
          <w:sz w:val="22"/>
          <w:szCs w:val="22"/>
        </w:rPr>
        <w:t xml:space="preserve"> benefits. </w:t>
      </w:r>
      <w:r w:rsidR="00D170CC" w:rsidRPr="00214D04">
        <w:rPr>
          <w:rFonts w:asciiTheme="minorHAnsi" w:hAnsiTheme="minorHAnsi" w:cstheme="minorHAnsi"/>
          <w:sz w:val="22"/>
          <w:szCs w:val="22"/>
        </w:rPr>
        <w:t xml:space="preserve">The expected </w:t>
      </w:r>
      <w:r w:rsidR="00FA554D" w:rsidRPr="00214D04">
        <w:rPr>
          <w:rFonts w:asciiTheme="minorHAnsi" w:hAnsiTheme="minorHAnsi" w:cstheme="minorHAnsi"/>
          <w:sz w:val="22"/>
          <w:szCs w:val="22"/>
        </w:rPr>
        <w:t xml:space="preserve">overall </w:t>
      </w:r>
      <w:r w:rsidR="00D170CC" w:rsidRPr="00214D04">
        <w:rPr>
          <w:rFonts w:asciiTheme="minorHAnsi" w:hAnsiTheme="minorHAnsi" w:cstheme="minorHAnsi"/>
          <w:sz w:val="22"/>
          <w:szCs w:val="22"/>
        </w:rPr>
        <w:t xml:space="preserve">results </w:t>
      </w:r>
      <w:r w:rsidR="00FA554D" w:rsidRPr="00214D04">
        <w:rPr>
          <w:rFonts w:asciiTheme="minorHAnsi" w:hAnsiTheme="minorHAnsi" w:cstheme="minorHAnsi"/>
          <w:sz w:val="22"/>
          <w:szCs w:val="22"/>
        </w:rPr>
        <w:t xml:space="preserve">of the project interventions </w:t>
      </w:r>
      <w:r w:rsidR="00D170CC" w:rsidRPr="00214D04">
        <w:rPr>
          <w:rFonts w:asciiTheme="minorHAnsi" w:hAnsiTheme="minorHAnsi" w:cstheme="minorHAnsi"/>
          <w:sz w:val="22"/>
          <w:szCs w:val="22"/>
        </w:rPr>
        <w:t xml:space="preserve">are </w:t>
      </w:r>
      <w:r w:rsidR="00D170CC" w:rsidRPr="00214D04">
        <w:rPr>
          <w:rFonts w:asciiTheme="minorHAnsi" w:hAnsiTheme="minorHAnsi" w:cstheme="minorHAnsi"/>
          <w:b/>
          <w:sz w:val="22"/>
          <w:szCs w:val="22"/>
        </w:rPr>
        <w:t>behavioural changes</w:t>
      </w:r>
      <w:r w:rsidR="00D170CC" w:rsidRPr="00214D04">
        <w:rPr>
          <w:rFonts w:asciiTheme="minorHAnsi" w:hAnsiTheme="minorHAnsi" w:cstheme="minorHAnsi"/>
          <w:sz w:val="22"/>
          <w:szCs w:val="22"/>
        </w:rPr>
        <w:t xml:space="preserve"> of different stakeholder groups – including primarily producers and decision</w:t>
      </w:r>
      <w:r w:rsidR="00FA554D" w:rsidRPr="00214D04">
        <w:rPr>
          <w:rFonts w:asciiTheme="minorHAnsi" w:hAnsiTheme="minorHAnsi" w:cstheme="minorHAnsi"/>
          <w:sz w:val="22"/>
          <w:szCs w:val="22"/>
        </w:rPr>
        <w:t xml:space="preserve"> </w:t>
      </w:r>
      <w:r w:rsidR="00D170CC" w:rsidRPr="00214D04">
        <w:rPr>
          <w:rFonts w:asciiTheme="minorHAnsi" w:hAnsiTheme="minorHAnsi" w:cstheme="minorHAnsi"/>
          <w:sz w:val="22"/>
          <w:szCs w:val="22"/>
        </w:rPr>
        <w:t xml:space="preserve">makers at </w:t>
      </w:r>
      <w:r w:rsidR="00FA554D" w:rsidRPr="00214D04">
        <w:rPr>
          <w:rFonts w:asciiTheme="minorHAnsi" w:hAnsiTheme="minorHAnsi" w:cstheme="minorHAnsi"/>
          <w:sz w:val="22"/>
          <w:szCs w:val="22"/>
        </w:rPr>
        <w:t>different</w:t>
      </w:r>
      <w:r w:rsidR="00D170CC" w:rsidRPr="00214D04">
        <w:rPr>
          <w:rFonts w:asciiTheme="minorHAnsi" w:hAnsiTheme="minorHAnsi" w:cstheme="minorHAnsi"/>
          <w:sz w:val="22"/>
          <w:szCs w:val="22"/>
        </w:rPr>
        <w:t xml:space="preserve"> levels – regarding agricultural development. These behavioural changes at scale are needed to achieve the desired system shift in the agricultural sector</w:t>
      </w:r>
      <w:r w:rsidR="004607E2" w:rsidRPr="00214D04">
        <w:rPr>
          <w:rFonts w:asciiTheme="minorHAnsi" w:hAnsiTheme="minorHAnsi" w:cstheme="minorHAnsi"/>
          <w:sz w:val="22"/>
          <w:szCs w:val="22"/>
        </w:rPr>
        <w:t xml:space="preserve"> (i.e. agricultural transition)</w:t>
      </w:r>
      <w:r w:rsidR="00D170CC" w:rsidRPr="00214D04">
        <w:rPr>
          <w:rFonts w:asciiTheme="minorHAnsi" w:hAnsiTheme="minorHAnsi" w:cstheme="minorHAnsi"/>
          <w:sz w:val="22"/>
          <w:szCs w:val="22"/>
        </w:rPr>
        <w:t xml:space="preserve"> away from production systems that deplete natural resources and contribute to </w:t>
      </w:r>
      <w:r w:rsidR="005E6604" w:rsidRPr="00214D04">
        <w:rPr>
          <w:rFonts w:asciiTheme="minorHAnsi" w:hAnsiTheme="minorHAnsi" w:cstheme="minorHAnsi"/>
          <w:sz w:val="22"/>
          <w:szCs w:val="22"/>
        </w:rPr>
        <w:t>GHG</w:t>
      </w:r>
      <w:r w:rsidR="00D170CC" w:rsidRPr="00214D04">
        <w:rPr>
          <w:rFonts w:asciiTheme="minorHAnsi" w:hAnsiTheme="minorHAnsi" w:cstheme="minorHAnsi"/>
          <w:sz w:val="22"/>
          <w:szCs w:val="22"/>
        </w:rPr>
        <w:t xml:space="preserve"> emissions. These beha</w:t>
      </w:r>
      <w:r w:rsidR="005E6604" w:rsidRPr="00214D04">
        <w:rPr>
          <w:rFonts w:asciiTheme="minorHAnsi" w:hAnsiTheme="minorHAnsi" w:cstheme="minorHAnsi"/>
          <w:sz w:val="22"/>
          <w:szCs w:val="22"/>
        </w:rPr>
        <w:t>vioural changes will be induced</w:t>
      </w:r>
      <w:r w:rsidR="00D170CC" w:rsidRPr="00214D04">
        <w:rPr>
          <w:rFonts w:asciiTheme="minorHAnsi" w:hAnsiTheme="minorHAnsi" w:cstheme="minorHAnsi"/>
          <w:sz w:val="22"/>
          <w:szCs w:val="22"/>
        </w:rPr>
        <w:t xml:space="preserve"> by increased availability and access to knowledge and information on the benefits of </w:t>
      </w:r>
      <w:r w:rsidR="00061635" w:rsidRPr="00214D04">
        <w:rPr>
          <w:rFonts w:asciiTheme="minorHAnsi" w:hAnsiTheme="minorHAnsi" w:cstheme="minorHAnsi"/>
          <w:sz w:val="22"/>
          <w:szCs w:val="22"/>
        </w:rPr>
        <w:t>agroecology</w:t>
      </w:r>
      <w:r w:rsidR="00D170CC" w:rsidRPr="00214D04">
        <w:rPr>
          <w:rFonts w:asciiTheme="minorHAnsi" w:hAnsiTheme="minorHAnsi" w:cstheme="minorHAnsi"/>
          <w:sz w:val="22"/>
          <w:szCs w:val="22"/>
        </w:rPr>
        <w:t xml:space="preserve"> and are expected to </w:t>
      </w:r>
      <w:r w:rsidR="00FC4530" w:rsidRPr="00214D04">
        <w:rPr>
          <w:rFonts w:asciiTheme="minorHAnsi" w:hAnsiTheme="minorHAnsi" w:cstheme="minorHAnsi"/>
          <w:sz w:val="22"/>
          <w:szCs w:val="22"/>
        </w:rPr>
        <w:t>lead to</w:t>
      </w:r>
      <w:r w:rsidR="00D170CC" w:rsidRPr="00214D04">
        <w:rPr>
          <w:rFonts w:asciiTheme="minorHAnsi" w:hAnsiTheme="minorHAnsi" w:cstheme="minorHAnsi"/>
          <w:sz w:val="22"/>
          <w:szCs w:val="22"/>
        </w:rPr>
        <w:t xml:space="preserve"> </w:t>
      </w:r>
      <w:r w:rsidR="00FC4530" w:rsidRPr="00214D04">
        <w:rPr>
          <w:rFonts w:asciiTheme="minorHAnsi" w:hAnsiTheme="minorHAnsi" w:cstheme="minorHAnsi"/>
          <w:sz w:val="22"/>
          <w:szCs w:val="22"/>
        </w:rPr>
        <w:t>a</w:t>
      </w:r>
      <w:r w:rsidR="00D170CC" w:rsidRPr="00214D04">
        <w:rPr>
          <w:rFonts w:asciiTheme="minorHAnsi" w:hAnsiTheme="minorHAnsi" w:cstheme="minorHAnsi"/>
          <w:sz w:val="22"/>
          <w:szCs w:val="22"/>
        </w:rPr>
        <w:t xml:space="preserve"> more systematic and prominent integration of </w:t>
      </w:r>
      <w:r w:rsidR="00061635" w:rsidRPr="00214D04">
        <w:rPr>
          <w:rFonts w:asciiTheme="minorHAnsi" w:hAnsiTheme="minorHAnsi" w:cstheme="minorHAnsi"/>
          <w:sz w:val="22"/>
          <w:szCs w:val="22"/>
        </w:rPr>
        <w:t>agroecology</w:t>
      </w:r>
      <w:r w:rsidR="00D170CC" w:rsidRPr="00214D04">
        <w:rPr>
          <w:rFonts w:asciiTheme="minorHAnsi" w:hAnsiTheme="minorHAnsi" w:cstheme="minorHAnsi"/>
          <w:sz w:val="22"/>
          <w:szCs w:val="22"/>
        </w:rPr>
        <w:t xml:space="preserve"> into </w:t>
      </w:r>
      <w:r w:rsidR="00FC4530" w:rsidRPr="00214D04">
        <w:rPr>
          <w:rFonts w:asciiTheme="minorHAnsi" w:hAnsiTheme="minorHAnsi" w:cstheme="minorHAnsi"/>
          <w:sz w:val="22"/>
          <w:szCs w:val="22"/>
        </w:rPr>
        <w:t xml:space="preserve">national and </w:t>
      </w:r>
      <w:r w:rsidR="00D170CC" w:rsidRPr="00214D04">
        <w:rPr>
          <w:rFonts w:asciiTheme="minorHAnsi" w:hAnsiTheme="minorHAnsi" w:cstheme="minorHAnsi"/>
          <w:sz w:val="22"/>
          <w:szCs w:val="22"/>
        </w:rPr>
        <w:t>sector</w:t>
      </w:r>
      <w:r w:rsidR="00FC4530" w:rsidRPr="00214D04">
        <w:rPr>
          <w:rFonts w:asciiTheme="minorHAnsi" w:hAnsiTheme="minorHAnsi" w:cstheme="minorHAnsi"/>
          <w:sz w:val="22"/>
          <w:szCs w:val="22"/>
        </w:rPr>
        <w:t>al</w:t>
      </w:r>
      <w:r w:rsidR="00D170CC" w:rsidRPr="00214D04">
        <w:rPr>
          <w:rFonts w:asciiTheme="minorHAnsi" w:hAnsiTheme="minorHAnsi" w:cstheme="minorHAnsi"/>
          <w:sz w:val="22"/>
          <w:szCs w:val="22"/>
        </w:rPr>
        <w:t xml:space="preserve"> policies, </w:t>
      </w:r>
      <w:r w:rsidR="00FC4530" w:rsidRPr="00214D04">
        <w:rPr>
          <w:rFonts w:asciiTheme="minorHAnsi" w:hAnsiTheme="minorHAnsi" w:cstheme="minorHAnsi"/>
          <w:sz w:val="22"/>
          <w:szCs w:val="22"/>
        </w:rPr>
        <w:t xml:space="preserve">strategies, </w:t>
      </w:r>
      <w:r w:rsidR="00D170CC" w:rsidRPr="00214D04">
        <w:rPr>
          <w:rFonts w:asciiTheme="minorHAnsi" w:hAnsiTheme="minorHAnsi" w:cstheme="minorHAnsi"/>
          <w:sz w:val="22"/>
          <w:szCs w:val="22"/>
        </w:rPr>
        <w:t>plans and investments at the local, national</w:t>
      </w:r>
      <w:r w:rsidR="00FC4530" w:rsidRPr="00214D04">
        <w:rPr>
          <w:rFonts w:asciiTheme="minorHAnsi" w:hAnsiTheme="minorHAnsi" w:cstheme="minorHAnsi"/>
          <w:sz w:val="22"/>
          <w:szCs w:val="22"/>
        </w:rPr>
        <w:t>, regional</w:t>
      </w:r>
      <w:r w:rsidR="00D170CC" w:rsidRPr="00214D04">
        <w:rPr>
          <w:rFonts w:asciiTheme="minorHAnsi" w:hAnsiTheme="minorHAnsi" w:cstheme="minorHAnsi"/>
          <w:sz w:val="22"/>
          <w:szCs w:val="22"/>
        </w:rPr>
        <w:t xml:space="preserve"> and international levels. </w:t>
      </w:r>
      <w:r w:rsidR="00FA554D" w:rsidRPr="00214D04">
        <w:rPr>
          <w:rFonts w:asciiTheme="minorHAnsi" w:hAnsiTheme="minorHAnsi" w:cstheme="minorHAnsi"/>
          <w:sz w:val="22"/>
          <w:szCs w:val="22"/>
        </w:rPr>
        <w:t xml:space="preserve">In the medium term, this will result in the </w:t>
      </w:r>
      <w:r w:rsidR="00FA554D" w:rsidRPr="00214D04">
        <w:rPr>
          <w:rFonts w:asciiTheme="minorHAnsi" w:hAnsiTheme="minorHAnsi" w:cstheme="minorHAnsi"/>
          <w:b/>
          <w:sz w:val="22"/>
          <w:szCs w:val="22"/>
        </w:rPr>
        <w:t>sustainable management of natural resources and agroecosystems’ restoration</w:t>
      </w:r>
      <w:r w:rsidR="00FA554D" w:rsidRPr="00214D04">
        <w:rPr>
          <w:rFonts w:asciiTheme="minorHAnsi" w:hAnsiTheme="minorHAnsi" w:cstheme="minorHAnsi"/>
          <w:sz w:val="22"/>
          <w:szCs w:val="22"/>
        </w:rPr>
        <w:t xml:space="preserve"> across degraded drylands at the global scale.</w:t>
      </w:r>
    </w:p>
    <w:p w14:paraId="00E06EDA" w14:textId="0EEB7930" w:rsidR="00181E28" w:rsidRPr="00214D04" w:rsidRDefault="00061635"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lastRenderedPageBreak/>
        <w:t>Agroecology</w:t>
      </w:r>
      <w:r w:rsidR="00D7124C" w:rsidRPr="00214D04">
        <w:rPr>
          <w:rFonts w:asciiTheme="minorHAnsi" w:hAnsiTheme="minorHAnsi" w:cstheme="minorHAnsi"/>
          <w:sz w:val="22"/>
          <w:szCs w:val="22"/>
        </w:rPr>
        <w:t xml:space="preserve"> in drylands is expected to contribute significantly to </w:t>
      </w:r>
      <w:r w:rsidR="00D7124C" w:rsidRPr="00214D04">
        <w:rPr>
          <w:rFonts w:asciiTheme="minorHAnsi" w:hAnsiTheme="minorHAnsi" w:cstheme="minorHAnsi"/>
          <w:b/>
          <w:sz w:val="22"/>
          <w:szCs w:val="22"/>
        </w:rPr>
        <w:t>combatting</w:t>
      </w:r>
      <w:r w:rsidR="00874964" w:rsidRPr="00214D04">
        <w:rPr>
          <w:rFonts w:asciiTheme="minorHAnsi" w:hAnsiTheme="minorHAnsi" w:cstheme="minorHAnsi"/>
          <w:b/>
          <w:sz w:val="22"/>
          <w:szCs w:val="22"/>
        </w:rPr>
        <w:t xml:space="preserve"> desertification</w:t>
      </w:r>
      <w:r w:rsidR="00F4108F" w:rsidRPr="00214D04">
        <w:rPr>
          <w:rFonts w:asciiTheme="minorHAnsi" w:hAnsiTheme="minorHAnsi" w:cstheme="minorHAnsi"/>
          <w:b/>
          <w:sz w:val="22"/>
          <w:szCs w:val="22"/>
        </w:rPr>
        <w:t>,</w:t>
      </w:r>
      <w:r w:rsidR="00874964" w:rsidRPr="00214D04">
        <w:rPr>
          <w:rFonts w:asciiTheme="minorHAnsi" w:hAnsiTheme="minorHAnsi" w:cstheme="minorHAnsi"/>
          <w:b/>
          <w:sz w:val="22"/>
          <w:szCs w:val="22"/>
        </w:rPr>
        <w:t xml:space="preserve"> </w:t>
      </w:r>
      <w:r w:rsidR="00755AF7" w:rsidRPr="00214D04">
        <w:rPr>
          <w:rFonts w:asciiTheme="minorHAnsi" w:hAnsiTheme="minorHAnsi" w:cstheme="minorHAnsi"/>
          <w:b/>
          <w:sz w:val="22"/>
          <w:szCs w:val="22"/>
        </w:rPr>
        <w:t>and mitigating</w:t>
      </w:r>
      <w:r w:rsidR="00D7124C" w:rsidRPr="00214D04">
        <w:rPr>
          <w:rFonts w:asciiTheme="minorHAnsi" w:hAnsiTheme="minorHAnsi" w:cstheme="minorHAnsi"/>
          <w:b/>
          <w:sz w:val="22"/>
          <w:szCs w:val="22"/>
        </w:rPr>
        <w:t xml:space="preserve"> climate change</w:t>
      </w:r>
      <w:r w:rsidR="00D7124C" w:rsidRPr="00214D04">
        <w:rPr>
          <w:rFonts w:asciiTheme="minorHAnsi" w:hAnsiTheme="minorHAnsi" w:cstheme="minorHAnsi"/>
          <w:sz w:val="22"/>
          <w:szCs w:val="22"/>
        </w:rPr>
        <w:t xml:space="preserve">. </w:t>
      </w:r>
      <w:r w:rsidRPr="00214D04">
        <w:rPr>
          <w:rFonts w:asciiTheme="minorHAnsi" w:hAnsiTheme="minorHAnsi" w:cstheme="minorHAnsi"/>
          <w:sz w:val="22"/>
          <w:szCs w:val="22"/>
        </w:rPr>
        <w:t>Agroecological</w:t>
      </w:r>
      <w:r w:rsidR="00D7124C" w:rsidRPr="00214D04">
        <w:rPr>
          <w:rFonts w:asciiTheme="minorHAnsi" w:hAnsiTheme="minorHAnsi" w:cstheme="minorHAnsi"/>
          <w:sz w:val="22"/>
          <w:szCs w:val="22"/>
        </w:rPr>
        <w:t xml:space="preserve"> </w:t>
      </w:r>
      <w:r w:rsidR="001770AC" w:rsidRPr="00214D04">
        <w:rPr>
          <w:rFonts w:asciiTheme="minorHAnsi" w:hAnsiTheme="minorHAnsi" w:cstheme="minorHAnsi"/>
          <w:sz w:val="22"/>
          <w:szCs w:val="22"/>
        </w:rPr>
        <w:t>innovations</w:t>
      </w:r>
      <w:r w:rsidR="00D7124C" w:rsidRPr="00214D04">
        <w:rPr>
          <w:rFonts w:asciiTheme="minorHAnsi" w:hAnsiTheme="minorHAnsi" w:cstheme="minorHAnsi"/>
          <w:sz w:val="22"/>
          <w:szCs w:val="22"/>
        </w:rPr>
        <w:t xml:space="preserve"> </w:t>
      </w:r>
      <w:r w:rsidR="00795FEE" w:rsidRPr="00214D04">
        <w:rPr>
          <w:rFonts w:asciiTheme="minorHAnsi" w:hAnsiTheme="minorHAnsi" w:cstheme="minorHAnsi"/>
          <w:sz w:val="22"/>
          <w:szCs w:val="22"/>
        </w:rPr>
        <w:t>enable the conservation of</w:t>
      </w:r>
      <w:r w:rsidR="00D7124C" w:rsidRPr="00214D04">
        <w:rPr>
          <w:rFonts w:asciiTheme="minorHAnsi" w:hAnsiTheme="minorHAnsi" w:cstheme="minorHAnsi"/>
          <w:sz w:val="22"/>
          <w:szCs w:val="22"/>
        </w:rPr>
        <w:t xml:space="preserve"> organic matter in soil</w:t>
      </w:r>
      <w:r w:rsidR="00795FEE" w:rsidRPr="00214D04">
        <w:rPr>
          <w:rFonts w:asciiTheme="minorHAnsi" w:hAnsiTheme="minorHAnsi" w:cstheme="minorHAnsi"/>
          <w:sz w:val="22"/>
          <w:szCs w:val="22"/>
        </w:rPr>
        <w:t xml:space="preserve">, restore soil </w:t>
      </w:r>
      <w:r w:rsidR="00D07423" w:rsidRPr="00214D04">
        <w:rPr>
          <w:rFonts w:asciiTheme="minorHAnsi" w:hAnsiTheme="minorHAnsi" w:cstheme="minorHAnsi"/>
          <w:sz w:val="22"/>
          <w:szCs w:val="22"/>
        </w:rPr>
        <w:t xml:space="preserve">physical </w:t>
      </w:r>
      <w:r w:rsidR="00795FEE" w:rsidRPr="00214D04">
        <w:rPr>
          <w:rFonts w:asciiTheme="minorHAnsi" w:hAnsiTheme="minorHAnsi" w:cstheme="minorHAnsi"/>
          <w:sz w:val="22"/>
          <w:szCs w:val="22"/>
        </w:rPr>
        <w:t>structure and reduce erosion</w:t>
      </w:r>
      <w:r w:rsidR="008E7EE3" w:rsidRPr="00214D04">
        <w:rPr>
          <w:rFonts w:asciiTheme="minorHAnsi" w:hAnsiTheme="minorHAnsi" w:cstheme="minorHAnsi"/>
          <w:sz w:val="22"/>
          <w:szCs w:val="22"/>
        </w:rPr>
        <w:t xml:space="preserve">. It also increases vegetation cover. </w:t>
      </w:r>
      <w:r w:rsidR="000F5B28" w:rsidRPr="00214D04">
        <w:rPr>
          <w:rFonts w:asciiTheme="minorHAnsi" w:hAnsiTheme="minorHAnsi" w:cstheme="minorHAnsi"/>
          <w:sz w:val="22"/>
          <w:szCs w:val="22"/>
        </w:rPr>
        <w:t>This</w:t>
      </w:r>
      <w:r w:rsidR="000D569F" w:rsidRPr="00214D04">
        <w:rPr>
          <w:rFonts w:asciiTheme="minorHAnsi" w:hAnsiTheme="minorHAnsi" w:cstheme="minorHAnsi"/>
          <w:sz w:val="22"/>
          <w:szCs w:val="22"/>
        </w:rPr>
        <w:t xml:space="preserve"> will</w:t>
      </w:r>
      <w:r w:rsidR="000F5B28" w:rsidRPr="00214D04">
        <w:rPr>
          <w:rFonts w:asciiTheme="minorHAnsi" w:hAnsiTheme="minorHAnsi" w:cstheme="minorHAnsi"/>
          <w:sz w:val="22"/>
          <w:szCs w:val="22"/>
        </w:rPr>
        <w:t xml:space="preserve"> enable the</w:t>
      </w:r>
      <w:r w:rsidR="008E7EE3" w:rsidRPr="00214D04">
        <w:rPr>
          <w:rFonts w:asciiTheme="minorHAnsi" w:hAnsiTheme="minorHAnsi" w:cstheme="minorHAnsi"/>
          <w:sz w:val="22"/>
          <w:szCs w:val="22"/>
        </w:rPr>
        <w:t xml:space="preserve"> regeneration of degraded ecosystems and increase</w:t>
      </w:r>
      <w:r w:rsidR="000D569F" w:rsidRPr="00214D04">
        <w:rPr>
          <w:rFonts w:asciiTheme="minorHAnsi" w:hAnsiTheme="minorHAnsi" w:cstheme="minorHAnsi"/>
          <w:sz w:val="22"/>
          <w:szCs w:val="22"/>
        </w:rPr>
        <w:t xml:space="preserve"> of</w:t>
      </w:r>
      <w:r w:rsidR="008E7EE3" w:rsidRPr="00214D04">
        <w:rPr>
          <w:rFonts w:asciiTheme="minorHAnsi" w:hAnsiTheme="minorHAnsi" w:cstheme="minorHAnsi"/>
          <w:sz w:val="22"/>
          <w:szCs w:val="22"/>
        </w:rPr>
        <w:t xml:space="preserve"> </w:t>
      </w:r>
      <w:r w:rsidR="00D7124C" w:rsidRPr="00214D04">
        <w:rPr>
          <w:rFonts w:asciiTheme="minorHAnsi" w:hAnsiTheme="minorHAnsi" w:cstheme="minorHAnsi"/>
          <w:sz w:val="22"/>
          <w:szCs w:val="22"/>
        </w:rPr>
        <w:t>carbon</w:t>
      </w:r>
      <w:r w:rsidR="00496A4B" w:rsidRPr="00214D04">
        <w:rPr>
          <w:rFonts w:asciiTheme="minorHAnsi" w:hAnsiTheme="minorHAnsi" w:cstheme="minorHAnsi"/>
          <w:sz w:val="22"/>
          <w:szCs w:val="22"/>
        </w:rPr>
        <w:t xml:space="preserve"> storage</w:t>
      </w:r>
      <w:r w:rsidR="000F5B28" w:rsidRPr="00214D04">
        <w:rPr>
          <w:rStyle w:val="FootnoteReference"/>
          <w:rFonts w:asciiTheme="minorHAnsi" w:hAnsiTheme="minorHAnsi" w:cstheme="minorHAnsi"/>
          <w:sz w:val="22"/>
          <w:szCs w:val="22"/>
        </w:rPr>
        <w:footnoteReference w:id="53"/>
      </w:r>
      <w:r w:rsidR="00795FEE" w:rsidRPr="00214D04">
        <w:rPr>
          <w:rFonts w:asciiTheme="minorHAnsi" w:hAnsiTheme="minorHAnsi" w:cstheme="minorHAnsi"/>
          <w:sz w:val="22"/>
          <w:szCs w:val="22"/>
        </w:rPr>
        <w:t>.</w:t>
      </w:r>
      <w:r w:rsidR="00AA4020" w:rsidRPr="00214D04">
        <w:rPr>
          <w:rFonts w:asciiTheme="minorHAnsi" w:hAnsiTheme="minorHAnsi" w:cstheme="minorHAnsi"/>
          <w:sz w:val="22"/>
          <w:szCs w:val="22"/>
        </w:rPr>
        <w:t xml:space="preserve"> Agroecosystems using green manures and zero-tillage can accumulate up to 1000 </w:t>
      </w:r>
      <w:r w:rsidR="00795720" w:rsidRPr="00214D04">
        <w:rPr>
          <w:rFonts w:asciiTheme="minorHAnsi" w:hAnsiTheme="minorHAnsi" w:cstheme="minorHAnsi"/>
          <w:sz w:val="22"/>
          <w:szCs w:val="22"/>
        </w:rPr>
        <w:t xml:space="preserve">C </w:t>
      </w:r>
      <w:r w:rsidR="00AA4020" w:rsidRPr="00214D04">
        <w:rPr>
          <w:rFonts w:asciiTheme="minorHAnsi" w:hAnsiTheme="minorHAnsi" w:cstheme="minorHAnsi"/>
          <w:sz w:val="22"/>
          <w:szCs w:val="22"/>
        </w:rPr>
        <w:t>kg/ha/year</w:t>
      </w:r>
      <w:r w:rsidR="00795720" w:rsidRPr="00214D04">
        <w:rPr>
          <w:rStyle w:val="FootnoteReference"/>
          <w:rFonts w:asciiTheme="minorHAnsi" w:hAnsiTheme="minorHAnsi" w:cstheme="minorHAnsi"/>
          <w:sz w:val="22"/>
          <w:szCs w:val="22"/>
        </w:rPr>
        <w:footnoteReference w:id="54"/>
      </w:r>
      <w:r w:rsidR="00AA4020" w:rsidRPr="00214D04">
        <w:rPr>
          <w:rFonts w:asciiTheme="minorHAnsi" w:hAnsiTheme="minorHAnsi" w:cstheme="minorHAnsi"/>
          <w:sz w:val="22"/>
          <w:szCs w:val="22"/>
        </w:rPr>
        <w:t>.</w:t>
      </w:r>
      <w:r w:rsidR="00795FEE" w:rsidRPr="00214D04">
        <w:rPr>
          <w:rFonts w:asciiTheme="minorHAnsi" w:hAnsiTheme="minorHAnsi" w:cstheme="minorHAnsi"/>
          <w:sz w:val="22"/>
          <w:szCs w:val="22"/>
        </w:rPr>
        <w:t xml:space="preserve"> In addition, </w:t>
      </w:r>
      <w:r w:rsidR="000C16DD" w:rsidRPr="00214D04">
        <w:rPr>
          <w:rFonts w:asciiTheme="minorHAnsi" w:hAnsiTheme="minorHAnsi" w:cstheme="minorHAnsi"/>
          <w:sz w:val="22"/>
          <w:szCs w:val="22"/>
        </w:rPr>
        <w:t xml:space="preserve">agroecological </w:t>
      </w:r>
      <w:r w:rsidR="001770AC" w:rsidRPr="00214D04">
        <w:rPr>
          <w:rFonts w:asciiTheme="minorHAnsi" w:hAnsiTheme="minorHAnsi" w:cstheme="minorHAnsi"/>
          <w:sz w:val="22"/>
          <w:szCs w:val="22"/>
        </w:rPr>
        <w:t>innovation</w:t>
      </w:r>
      <w:r w:rsidR="00795FEE" w:rsidRPr="00214D04">
        <w:rPr>
          <w:rFonts w:asciiTheme="minorHAnsi" w:hAnsiTheme="minorHAnsi" w:cstheme="minorHAnsi"/>
          <w:sz w:val="22"/>
          <w:szCs w:val="22"/>
        </w:rPr>
        <w:t>s are expected to facilitate</w:t>
      </w:r>
      <w:r w:rsidR="00D7124C" w:rsidRPr="00214D04">
        <w:rPr>
          <w:rFonts w:asciiTheme="minorHAnsi" w:hAnsiTheme="minorHAnsi" w:cstheme="minorHAnsi"/>
          <w:sz w:val="22"/>
          <w:szCs w:val="22"/>
        </w:rPr>
        <w:t xml:space="preserve"> water retention</w:t>
      </w:r>
      <w:r w:rsidR="00E047B2" w:rsidRPr="00214D04">
        <w:rPr>
          <w:rFonts w:asciiTheme="minorHAnsi" w:hAnsiTheme="minorHAnsi" w:cstheme="minorHAnsi"/>
          <w:sz w:val="22"/>
          <w:szCs w:val="22"/>
        </w:rPr>
        <w:t xml:space="preserve"> thereby reducing water usage</w:t>
      </w:r>
      <w:r w:rsidR="00D7124C" w:rsidRPr="00214D04">
        <w:rPr>
          <w:rFonts w:asciiTheme="minorHAnsi" w:hAnsiTheme="minorHAnsi" w:cstheme="minorHAnsi"/>
          <w:sz w:val="22"/>
          <w:szCs w:val="22"/>
        </w:rPr>
        <w:t xml:space="preserve">, </w:t>
      </w:r>
      <w:r w:rsidR="005E6604" w:rsidRPr="00214D04">
        <w:rPr>
          <w:rFonts w:asciiTheme="minorHAnsi" w:hAnsiTheme="minorHAnsi" w:cstheme="minorHAnsi"/>
          <w:sz w:val="22"/>
          <w:szCs w:val="22"/>
        </w:rPr>
        <w:t xml:space="preserve">and </w:t>
      </w:r>
      <w:r w:rsidR="00E047B2" w:rsidRPr="00214D04">
        <w:rPr>
          <w:rFonts w:asciiTheme="minorHAnsi" w:hAnsiTheme="minorHAnsi" w:cstheme="minorHAnsi"/>
          <w:sz w:val="22"/>
          <w:szCs w:val="22"/>
        </w:rPr>
        <w:t>maintain</w:t>
      </w:r>
      <w:r w:rsidR="005E6604" w:rsidRPr="00214D04">
        <w:rPr>
          <w:rFonts w:asciiTheme="minorHAnsi" w:hAnsiTheme="minorHAnsi" w:cstheme="minorHAnsi"/>
          <w:sz w:val="22"/>
          <w:szCs w:val="22"/>
        </w:rPr>
        <w:t>ing</w:t>
      </w:r>
      <w:r w:rsidR="00D07423" w:rsidRPr="00214D04">
        <w:rPr>
          <w:rFonts w:asciiTheme="minorHAnsi" w:hAnsiTheme="minorHAnsi" w:cstheme="minorHAnsi"/>
          <w:sz w:val="22"/>
          <w:szCs w:val="22"/>
        </w:rPr>
        <w:t xml:space="preserve"> nutrient balance and</w:t>
      </w:r>
      <w:r w:rsidR="00E047B2" w:rsidRPr="00214D04">
        <w:rPr>
          <w:rFonts w:asciiTheme="minorHAnsi" w:hAnsiTheme="minorHAnsi" w:cstheme="minorHAnsi"/>
          <w:sz w:val="22"/>
          <w:szCs w:val="22"/>
        </w:rPr>
        <w:t xml:space="preserve"> </w:t>
      </w:r>
      <w:r w:rsidR="00795FEE" w:rsidRPr="00214D04">
        <w:rPr>
          <w:rFonts w:asciiTheme="minorHAnsi" w:hAnsiTheme="minorHAnsi" w:cstheme="minorHAnsi"/>
          <w:sz w:val="22"/>
          <w:szCs w:val="22"/>
        </w:rPr>
        <w:t>soil fertility</w:t>
      </w:r>
      <w:r w:rsidR="00D7124C" w:rsidRPr="00214D04">
        <w:rPr>
          <w:rFonts w:asciiTheme="minorHAnsi" w:hAnsiTheme="minorHAnsi" w:cstheme="minorHAnsi"/>
          <w:sz w:val="22"/>
          <w:szCs w:val="22"/>
        </w:rPr>
        <w:t>.</w:t>
      </w:r>
      <w:r w:rsidR="00D32B6C" w:rsidRPr="00214D04">
        <w:rPr>
          <w:rFonts w:asciiTheme="minorHAnsi" w:hAnsiTheme="minorHAnsi" w:cstheme="minorHAnsi"/>
          <w:sz w:val="22"/>
          <w:szCs w:val="22"/>
        </w:rPr>
        <w:t xml:space="preserve"> Last, because </w:t>
      </w:r>
      <w:r w:rsidRPr="00214D04">
        <w:rPr>
          <w:rFonts w:asciiTheme="minorHAnsi" w:hAnsiTheme="minorHAnsi" w:cstheme="minorHAnsi"/>
          <w:sz w:val="22"/>
          <w:szCs w:val="22"/>
        </w:rPr>
        <w:t>agroecolog</w:t>
      </w:r>
      <w:r w:rsidR="00D116A7" w:rsidRPr="00214D04">
        <w:rPr>
          <w:rFonts w:asciiTheme="minorHAnsi" w:hAnsiTheme="minorHAnsi" w:cstheme="minorHAnsi"/>
          <w:sz w:val="22"/>
          <w:szCs w:val="22"/>
        </w:rPr>
        <w:t>ical</w:t>
      </w:r>
      <w:r w:rsidR="00D32B6C" w:rsidRPr="00214D04">
        <w:rPr>
          <w:rFonts w:asciiTheme="minorHAnsi" w:hAnsiTheme="minorHAnsi" w:cstheme="minorHAnsi"/>
          <w:sz w:val="22"/>
          <w:szCs w:val="22"/>
        </w:rPr>
        <w:t xml:space="preserve"> systems </w:t>
      </w:r>
      <w:r w:rsidR="005E6604" w:rsidRPr="00214D04">
        <w:rPr>
          <w:rFonts w:asciiTheme="minorHAnsi" w:hAnsiTheme="minorHAnsi" w:cstheme="minorHAnsi"/>
          <w:sz w:val="22"/>
          <w:szCs w:val="22"/>
        </w:rPr>
        <w:t>support biological processes that</w:t>
      </w:r>
      <w:r w:rsidR="00D32B6C" w:rsidRPr="00214D04">
        <w:rPr>
          <w:rFonts w:asciiTheme="minorHAnsi" w:hAnsiTheme="minorHAnsi" w:cstheme="minorHAnsi"/>
          <w:sz w:val="22"/>
          <w:szCs w:val="22"/>
        </w:rPr>
        <w:t xml:space="preserve"> enable the recycling of</w:t>
      </w:r>
      <w:r w:rsidR="005E6604" w:rsidRPr="00214D04">
        <w:rPr>
          <w:rFonts w:asciiTheme="minorHAnsi" w:hAnsiTheme="minorHAnsi" w:cstheme="minorHAnsi"/>
          <w:sz w:val="22"/>
          <w:szCs w:val="22"/>
        </w:rPr>
        <w:t xml:space="preserve"> nutrients, biomass and water, it will reduce</w:t>
      </w:r>
      <w:r w:rsidR="00D32B6C" w:rsidRPr="00214D04">
        <w:rPr>
          <w:rFonts w:asciiTheme="minorHAnsi" w:hAnsiTheme="minorHAnsi" w:cstheme="minorHAnsi"/>
          <w:sz w:val="22"/>
          <w:szCs w:val="22"/>
        </w:rPr>
        <w:t xml:space="preserve"> dependency on </w:t>
      </w:r>
      <w:r w:rsidR="005E6604" w:rsidRPr="00214D04">
        <w:rPr>
          <w:rFonts w:asciiTheme="minorHAnsi" w:hAnsiTheme="minorHAnsi" w:cstheme="minorHAnsi"/>
          <w:sz w:val="22"/>
          <w:szCs w:val="22"/>
        </w:rPr>
        <w:t>chemical fertilizers</w:t>
      </w:r>
      <w:r w:rsidR="00D32B6C" w:rsidRPr="00214D04">
        <w:rPr>
          <w:rFonts w:asciiTheme="minorHAnsi" w:hAnsiTheme="minorHAnsi" w:cstheme="minorHAnsi"/>
          <w:sz w:val="22"/>
          <w:szCs w:val="22"/>
        </w:rPr>
        <w:t xml:space="preserve"> thereby reducing pollution.</w:t>
      </w:r>
      <w:r w:rsidR="00D7124C" w:rsidRPr="00214D04">
        <w:rPr>
          <w:rFonts w:asciiTheme="minorHAnsi" w:hAnsiTheme="minorHAnsi" w:cstheme="minorHAnsi"/>
          <w:sz w:val="22"/>
          <w:szCs w:val="22"/>
        </w:rPr>
        <w:t xml:space="preserve"> </w:t>
      </w:r>
    </w:p>
    <w:p w14:paraId="2B3E429F" w14:textId="2EBD0436" w:rsidR="00D7124C" w:rsidRPr="00214D04" w:rsidRDefault="00D1635A"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In addition to the aforementioned benefits on land restoration and climate change mitigation,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is beneficial for</w:t>
      </w:r>
      <w:r w:rsidR="00521281" w:rsidRPr="00214D04">
        <w:rPr>
          <w:rFonts w:asciiTheme="minorHAnsi" w:hAnsiTheme="minorHAnsi" w:cstheme="minorHAnsi"/>
          <w:sz w:val="22"/>
          <w:szCs w:val="22"/>
        </w:rPr>
        <w:t xml:space="preserve"> </w:t>
      </w:r>
      <w:r w:rsidR="00521281" w:rsidRPr="00214D04">
        <w:rPr>
          <w:rFonts w:asciiTheme="minorHAnsi" w:hAnsiTheme="minorHAnsi" w:cstheme="minorHAnsi"/>
          <w:b/>
          <w:sz w:val="22"/>
          <w:szCs w:val="22"/>
        </w:rPr>
        <w:t>biodiversity</w:t>
      </w:r>
      <w:r w:rsidRPr="00214D04">
        <w:rPr>
          <w:rFonts w:asciiTheme="minorHAnsi" w:hAnsiTheme="minorHAnsi" w:cstheme="minorHAnsi"/>
          <w:b/>
          <w:sz w:val="22"/>
          <w:szCs w:val="22"/>
        </w:rPr>
        <w:t xml:space="preserve"> conservation</w:t>
      </w:r>
      <w:r w:rsidRPr="00214D04">
        <w:rPr>
          <w:rFonts w:asciiTheme="minorHAnsi" w:hAnsiTheme="minorHAnsi" w:cstheme="minorHAnsi"/>
          <w:sz w:val="22"/>
          <w:szCs w:val="22"/>
        </w:rPr>
        <w:t>.</w:t>
      </w:r>
      <w:r w:rsidR="00521281" w:rsidRPr="00214D04">
        <w:rPr>
          <w:rFonts w:asciiTheme="minorHAnsi" w:hAnsiTheme="minorHAnsi" w:cstheme="minorHAnsi"/>
          <w:sz w:val="22"/>
          <w:szCs w:val="22"/>
        </w:rPr>
        <w:t xml:space="preserve"> </w:t>
      </w:r>
      <w:r w:rsidR="00EB2166" w:rsidRPr="00214D04">
        <w:rPr>
          <w:rFonts w:asciiTheme="minorHAnsi" w:hAnsiTheme="minorHAnsi" w:cstheme="minorHAnsi"/>
          <w:sz w:val="22"/>
          <w:szCs w:val="22"/>
        </w:rPr>
        <w:t>D</w:t>
      </w:r>
      <w:r w:rsidR="00245B37" w:rsidRPr="00214D04">
        <w:rPr>
          <w:rFonts w:asciiTheme="minorHAnsi" w:hAnsiTheme="minorHAnsi" w:cstheme="minorHAnsi"/>
          <w:sz w:val="22"/>
          <w:szCs w:val="22"/>
        </w:rPr>
        <w:t xml:space="preserve">iversity is the first out of the 10 </w:t>
      </w:r>
      <w:r w:rsidR="00EB2166" w:rsidRPr="00214D04">
        <w:rPr>
          <w:rFonts w:asciiTheme="minorHAnsi" w:hAnsiTheme="minorHAnsi" w:cstheme="minorHAnsi"/>
          <w:sz w:val="22"/>
          <w:szCs w:val="22"/>
        </w:rPr>
        <w:t>element</w:t>
      </w:r>
      <w:r w:rsidR="00245B37" w:rsidRPr="00214D04">
        <w:rPr>
          <w:rFonts w:asciiTheme="minorHAnsi" w:hAnsiTheme="minorHAnsi" w:cstheme="minorHAnsi"/>
          <w:sz w:val="22"/>
          <w:szCs w:val="22"/>
        </w:rPr>
        <w:t xml:space="preserve">s of </w:t>
      </w:r>
      <w:r w:rsidR="00061635" w:rsidRPr="00214D04">
        <w:rPr>
          <w:rFonts w:asciiTheme="minorHAnsi" w:hAnsiTheme="minorHAnsi" w:cstheme="minorHAnsi"/>
          <w:sz w:val="22"/>
          <w:szCs w:val="22"/>
        </w:rPr>
        <w:t>agroecology</w:t>
      </w:r>
      <w:r w:rsidR="00245B37" w:rsidRPr="00214D04">
        <w:rPr>
          <w:rFonts w:asciiTheme="minorHAnsi" w:hAnsiTheme="minorHAnsi" w:cstheme="minorHAnsi"/>
          <w:sz w:val="22"/>
          <w:szCs w:val="22"/>
        </w:rPr>
        <w:t xml:space="preserve"> as defined by FAO</w:t>
      </w:r>
      <w:r w:rsidR="005962EA" w:rsidRPr="00214D04">
        <w:rPr>
          <w:rStyle w:val="FootnoteReference"/>
          <w:rFonts w:asciiTheme="minorHAnsi" w:hAnsiTheme="minorHAnsi" w:cstheme="minorHAnsi"/>
          <w:sz w:val="22"/>
          <w:szCs w:val="22"/>
        </w:rPr>
        <w:footnoteReference w:id="55"/>
      </w:r>
      <w:r w:rsidR="00245B37" w:rsidRPr="00214D04">
        <w:rPr>
          <w:rFonts w:asciiTheme="minorHAnsi" w:hAnsiTheme="minorHAnsi" w:cstheme="minorHAnsi"/>
          <w:sz w:val="22"/>
          <w:szCs w:val="22"/>
        </w:rPr>
        <w:t xml:space="preserve">. </w:t>
      </w:r>
      <w:r w:rsidR="00061635" w:rsidRPr="00214D04">
        <w:rPr>
          <w:rFonts w:asciiTheme="minorHAnsi" w:hAnsiTheme="minorHAnsi" w:cstheme="minorHAnsi"/>
          <w:sz w:val="22"/>
          <w:szCs w:val="22"/>
        </w:rPr>
        <w:t>Agroecolog</w:t>
      </w:r>
      <w:r w:rsidR="00D116A7" w:rsidRPr="00214D04">
        <w:rPr>
          <w:rFonts w:asciiTheme="minorHAnsi" w:hAnsiTheme="minorHAnsi" w:cstheme="minorHAnsi"/>
          <w:sz w:val="22"/>
          <w:szCs w:val="22"/>
        </w:rPr>
        <w:t>ical</w:t>
      </w:r>
      <w:r w:rsidR="00EB2166" w:rsidRPr="00214D04">
        <w:rPr>
          <w:rFonts w:asciiTheme="minorHAnsi" w:hAnsiTheme="minorHAnsi" w:cstheme="minorHAnsi"/>
          <w:sz w:val="22"/>
          <w:szCs w:val="22"/>
        </w:rPr>
        <w:t xml:space="preserve"> systems optimise the diversity of specie</w:t>
      </w:r>
      <w:r w:rsidR="000E148F" w:rsidRPr="00214D04">
        <w:rPr>
          <w:rFonts w:asciiTheme="minorHAnsi" w:hAnsiTheme="minorHAnsi" w:cstheme="minorHAnsi"/>
          <w:sz w:val="22"/>
          <w:szCs w:val="22"/>
        </w:rPr>
        <w:t xml:space="preserve">s and genetic resources. For example, agroforestry uses different species of crops, shrubs and trees to achieve vertical diversity and intercropping uses complementary species to achieve spatial diversity. Similarly, crop-rotation and crop-livestock systems are based on the same principles of maximising biodiversity. Increased biodiversity will </w:t>
      </w:r>
      <w:r w:rsidR="003A4D83" w:rsidRPr="00214D04">
        <w:rPr>
          <w:rFonts w:asciiTheme="minorHAnsi" w:hAnsiTheme="minorHAnsi" w:cstheme="minorHAnsi"/>
          <w:sz w:val="22"/>
          <w:szCs w:val="22"/>
        </w:rPr>
        <w:t>generate</w:t>
      </w:r>
      <w:r w:rsidR="000E148F" w:rsidRPr="00214D04">
        <w:rPr>
          <w:rFonts w:asciiTheme="minorHAnsi" w:hAnsiTheme="minorHAnsi" w:cstheme="minorHAnsi"/>
          <w:sz w:val="22"/>
          <w:szCs w:val="22"/>
        </w:rPr>
        <w:t xml:space="preserve"> </w:t>
      </w:r>
      <w:r w:rsidR="005E6604" w:rsidRPr="00214D04">
        <w:rPr>
          <w:rFonts w:asciiTheme="minorHAnsi" w:hAnsiTheme="minorHAnsi" w:cstheme="minorHAnsi"/>
          <w:sz w:val="22"/>
          <w:szCs w:val="22"/>
        </w:rPr>
        <w:t>multiple</w:t>
      </w:r>
      <w:r w:rsidR="00F70D78" w:rsidRPr="00214D04">
        <w:rPr>
          <w:rFonts w:asciiTheme="minorHAnsi" w:hAnsiTheme="minorHAnsi" w:cstheme="minorHAnsi"/>
          <w:sz w:val="22"/>
          <w:szCs w:val="22"/>
        </w:rPr>
        <w:t xml:space="preserve"> </w:t>
      </w:r>
      <w:r w:rsidR="000E148F" w:rsidRPr="00214D04">
        <w:rPr>
          <w:rFonts w:asciiTheme="minorHAnsi" w:hAnsiTheme="minorHAnsi" w:cstheme="minorHAnsi"/>
          <w:sz w:val="22"/>
          <w:szCs w:val="22"/>
        </w:rPr>
        <w:t xml:space="preserve">environmental benefits. </w:t>
      </w:r>
      <w:r w:rsidR="001B361E" w:rsidRPr="00214D04">
        <w:rPr>
          <w:rFonts w:asciiTheme="minorHAnsi" w:hAnsiTheme="minorHAnsi" w:cstheme="minorHAnsi"/>
          <w:sz w:val="22"/>
          <w:szCs w:val="22"/>
        </w:rPr>
        <w:t xml:space="preserve">Among those benefits, </w:t>
      </w:r>
      <w:r w:rsidR="005962EA" w:rsidRPr="00214D04">
        <w:rPr>
          <w:rFonts w:asciiTheme="minorHAnsi" w:hAnsiTheme="minorHAnsi" w:cstheme="minorHAnsi"/>
          <w:sz w:val="22"/>
          <w:szCs w:val="22"/>
        </w:rPr>
        <w:t>diversified agroecological systems have a greater capacity to resist to and recover from climate-induced disturbances such as drought and floods, and to resist pest and disease attacks</w:t>
      </w:r>
      <w:r w:rsidR="001B361E" w:rsidRPr="00214D04">
        <w:rPr>
          <w:rFonts w:asciiTheme="minorHAnsi" w:hAnsiTheme="minorHAnsi" w:cstheme="minorHAnsi"/>
          <w:sz w:val="22"/>
          <w:szCs w:val="22"/>
        </w:rPr>
        <w:t>.</w:t>
      </w:r>
      <w:r w:rsidR="00F70D78" w:rsidRPr="00214D04">
        <w:rPr>
          <w:rFonts w:asciiTheme="minorHAnsi" w:hAnsiTheme="minorHAnsi" w:cstheme="minorHAnsi"/>
          <w:sz w:val="22"/>
          <w:szCs w:val="22"/>
        </w:rPr>
        <w:t xml:space="preserve"> </w:t>
      </w:r>
      <w:r w:rsidR="005E6604" w:rsidRPr="00214D04">
        <w:rPr>
          <w:rFonts w:asciiTheme="minorHAnsi" w:hAnsiTheme="minorHAnsi" w:cstheme="minorHAnsi"/>
          <w:sz w:val="22"/>
          <w:szCs w:val="22"/>
        </w:rPr>
        <w:t xml:space="preserve">In addition, </w:t>
      </w:r>
      <w:r w:rsidR="00061635" w:rsidRPr="00214D04">
        <w:rPr>
          <w:rFonts w:asciiTheme="minorHAnsi" w:hAnsiTheme="minorHAnsi" w:cstheme="minorHAnsi"/>
          <w:sz w:val="22"/>
          <w:szCs w:val="22"/>
        </w:rPr>
        <w:t>agroecolog</w:t>
      </w:r>
      <w:r w:rsidR="00D116A7" w:rsidRPr="00214D04">
        <w:rPr>
          <w:rFonts w:asciiTheme="minorHAnsi" w:hAnsiTheme="minorHAnsi" w:cstheme="minorHAnsi"/>
          <w:sz w:val="22"/>
          <w:szCs w:val="22"/>
        </w:rPr>
        <w:t>ical</w:t>
      </w:r>
      <w:r w:rsidR="005E6604" w:rsidRPr="00214D04">
        <w:rPr>
          <w:rFonts w:asciiTheme="minorHAnsi" w:hAnsiTheme="minorHAnsi" w:cstheme="minorHAnsi"/>
          <w:sz w:val="22"/>
          <w:szCs w:val="22"/>
        </w:rPr>
        <w:t xml:space="preserve"> systems will provide habitat for a diversity of </w:t>
      </w:r>
      <w:r w:rsidR="005962EA" w:rsidRPr="00214D04">
        <w:rPr>
          <w:rFonts w:asciiTheme="minorHAnsi" w:hAnsiTheme="minorHAnsi" w:cstheme="minorHAnsi"/>
          <w:sz w:val="22"/>
          <w:szCs w:val="22"/>
        </w:rPr>
        <w:t xml:space="preserve">fauna and flora </w:t>
      </w:r>
      <w:r w:rsidR="005E6604" w:rsidRPr="00214D04">
        <w:rPr>
          <w:rFonts w:asciiTheme="minorHAnsi" w:hAnsiTheme="minorHAnsi" w:cstheme="minorHAnsi"/>
          <w:sz w:val="22"/>
          <w:szCs w:val="22"/>
        </w:rPr>
        <w:t>species.</w:t>
      </w:r>
      <w:r w:rsidR="003A4D83" w:rsidRPr="00214D04">
        <w:rPr>
          <w:rFonts w:asciiTheme="minorHAnsi" w:hAnsiTheme="minorHAnsi" w:cstheme="minorHAnsi"/>
          <w:sz w:val="22"/>
          <w:szCs w:val="22"/>
        </w:rPr>
        <w:t xml:space="preserve"> </w:t>
      </w:r>
    </w:p>
    <w:p w14:paraId="2918158D" w14:textId="52081FF8" w:rsidR="00C62B70" w:rsidRPr="00214D04" w:rsidRDefault="009A6F62" w:rsidP="00E674C0">
      <w:pPr>
        <w:pStyle w:val="ListParagraph"/>
        <w:numPr>
          <w:ilvl w:val="0"/>
          <w:numId w:val="20"/>
        </w:numPr>
        <w:ind w:left="0" w:firstLine="0"/>
        <w:rPr>
          <w:rFonts w:asciiTheme="minorHAnsi" w:hAnsiTheme="minorHAnsi" w:cstheme="minorHAnsi"/>
          <w:sz w:val="22"/>
          <w:szCs w:val="22"/>
        </w:rPr>
      </w:pPr>
      <w:r>
        <w:rPr>
          <w:rFonts w:asciiTheme="minorHAnsi" w:hAnsiTheme="minorHAnsi" w:cstheme="minorHAnsi"/>
          <w:sz w:val="22"/>
          <w:szCs w:val="22"/>
        </w:rPr>
        <w:t>The</w:t>
      </w:r>
      <w:r w:rsidR="00C62B70" w:rsidRPr="00214D04">
        <w:rPr>
          <w:rFonts w:asciiTheme="minorHAnsi" w:hAnsiTheme="minorHAnsi" w:cstheme="minorHAnsi"/>
          <w:sz w:val="22"/>
          <w:szCs w:val="22"/>
        </w:rPr>
        <w:t xml:space="preserve"> estimates of the potential indirect/longer term global environmental benefits (through the </w:t>
      </w:r>
      <w:proofErr w:type="spellStart"/>
      <w:r w:rsidR="00C62B70" w:rsidRPr="00214D04">
        <w:rPr>
          <w:rFonts w:asciiTheme="minorHAnsi" w:hAnsiTheme="minorHAnsi" w:cstheme="minorHAnsi"/>
          <w:sz w:val="22"/>
          <w:szCs w:val="22"/>
        </w:rPr>
        <w:t>outscaling</w:t>
      </w:r>
      <w:proofErr w:type="spellEnd"/>
      <w:r w:rsidR="00C62B70" w:rsidRPr="00214D04">
        <w:rPr>
          <w:rFonts w:asciiTheme="minorHAnsi" w:hAnsiTheme="minorHAnsi" w:cstheme="minorHAnsi"/>
          <w:sz w:val="22"/>
          <w:szCs w:val="22"/>
        </w:rPr>
        <w:t xml:space="preserve"> from baseline projects and through upscaling thanks to </w:t>
      </w:r>
      <w:r w:rsidR="00061635" w:rsidRPr="00214D04">
        <w:rPr>
          <w:rFonts w:asciiTheme="minorHAnsi" w:hAnsiTheme="minorHAnsi" w:cstheme="minorHAnsi"/>
          <w:sz w:val="22"/>
          <w:szCs w:val="22"/>
        </w:rPr>
        <w:t>agroecology</w:t>
      </w:r>
      <w:r w:rsidR="00C62B70" w:rsidRPr="00214D04">
        <w:rPr>
          <w:rFonts w:asciiTheme="minorHAnsi" w:hAnsiTheme="minorHAnsi" w:cstheme="minorHAnsi"/>
          <w:sz w:val="22"/>
          <w:szCs w:val="22"/>
        </w:rPr>
        <w:t xml:space="preserve"> integration into policies, plans and strategies) </w:t>
      </w:r>
      <w:r>
        <w:rPr>
          <w:rFonts w:asciiTheme="minorHAnsi" w:hAnsiTheme="minorHAnsi" w:cstheme="minorHAnsi"/>
          <w:sz w:val="22"/>
          <w:szCs w:val="22"/>
        </w:rPr>
        <w:t>have been</w:t>
      </w:r>
      <w:r w:rsidR="00C62B70" w:rsidRPr="00214D04">
        <w:rPr>
          <w:rFonts w:asciiTheme="minorHAnsi" w:hAnsiTheme="minorHAnsi" w:cstheme="minorHAnsi"/>
          <w:sz w:val="22"/>
          <w:szCs w:val="22"/>
        </w:rPr>
        <w:t xml:space="preserve"> refined. The table below summarises the estimations made. </w:t>
      </w:r>
    </w:p>
    <w:tbl>
      <w:tblPr>
        <w:tblStyle w:val="TableGrid"/>
        <w:tblW w:w="0" w:type="auto"/>
        <w:tblInd w:w="-5" w:type="dxa"/>
        <w:tblLook w:val="04A0" w:firstRow="1" w:lastRow="0" w:firstColumn="1" w:lastColumn="0" w:noHBand="0" w:noVBand="1"/>
      </w:tblPr>
      <w:tblGrid>
        <w:gridCol w:w="1456"/>
        <w:gridCol w:w="2154"/>
        <w:gridCol w:w="2675"/>
        <w:gridCol w:w="2781"/>
      </w:tblGrid>
      <w:tr w:rsidR="005669E0" w:rsidRPr="00214D04" w14:paraId="0BE8FA17" w14:textId="77777777" w:rsidTr="005669E0">
        <w:tc>
          <w:tcPr>
            <w:tcW w:w="1456" w:type="dxa"/>
          </w:tcPr>
          <w:p w14:paraId="1BFF8B21" w14:textId="77777777" w:rsidR="005669E0" w:rsidRPr="00214D04" w:rsidRDefault="005669E0" w:rsidP="00E674C0">
            <w:pPr>
              <w:pStyle w:val="ListParagraph"/>
              <w:spacing w:before="0" w:after="0"/>
              <w:ind w:left="0"/>
              <w:rPr>
                <w:rFonts w:asciiTheme="minorHAnsi" w:hAnsiTheme="minorHAnsi" w:cstheme="minorHAnsi"/>
                <w:sz w:val="20"/>
                <w:szCs w:val="20"/>
              </w:rPr>
            </w:pPr>
            <w:r w:rsidRPr="00214D04">
              <w:rPr>
                <w:rFonts w:asciiTheme="minorHAnsi" w:hAnsiTheme="minorHAnsi" w:cstheme="minorHAnsi"/>
                <w:sz w:val="20"/>
                <w:szCs w:val="20"/>
              </w:rPr>
              <w:t>GEB generated</w:t>
            </w:r>
          </w:p>
        </w:tc>
        <w:tc>
          <w:tcPr>
            <w:tcW w:w="2154" w:type="dxa"/>
          </w:tcPr>
          <w:p w14:paraId="5F78AC7E" w14:textId="53D051E9" w:rsidR="005669E0" w:rsidRPr="00F95689" w:rsidRDefault="005669E0" w:rsidP="00E674C0">
            <w:pPr>
              <w:pStyle w:val="ListParagraph"/>
              <w:spacing w:before="0" w:after="0"/>
              <w:ind w:left="0"/>
              <w:rPr>
                <w:rFonts w:asciiTheme="minorHAnsi" w:hAnsiTheme="minorHAnsi" w:cstheme="minorHAnsi"/>
                <w:sz w:val="20"/>
                <w:szCs w:val="20"/>
              </w:rPr>
            </w:pPr>
            <w:r w:rsidRPr="00F95689">
              <w:rPr>
                <w:rFonts w:asciiTheme="minorHAnsi" w:hAnsiTheme="minorHAnsi" w:cstheme="minorHAnsi"/>
                <w:sz w:val="20"/>
                <w:szCs w:val="20"/>
              </w:rPr>
              <w:t>Direct Benefits from the AVACLIM project</w:t>
            </w:r>
            <w:r w:rsidR="00C26164" w:rsidRPr="00F95689">
              <w:rPr>
                <w:rFonts w:asciiTheme="minorHAnsi" w:hAnsiTheme="minorHAnsi" w:cstheme="minorHAnsi"/>
                <w:sz w:val="20"/>
                <w:szCs w:val="20"/>
              </w:rPr>
              <w:t xml:space="preserve"> (GEF + Baseline)</w:t>
            </w:r>
          </w:p>
        </w:tc>
        <w:tc>
          <w:tcPr>
            <w:tcW w:w="2675" w:type="dxa"/>
          </w:tcPr>
          <w:p w14:paraId="358940B7" w14:textId="48185D76" w:rsidR="005669E0" w:rsidRPr="00F95689" w:rsidRDefault="005669E0" w:rsidP="00C26164">
            <w:pPr>
              <w:pStyle w:val="ListParagraph"/>
              <w:spacing w:before="0" w:after="0"/>
              <w:ind w:left="0"/>
              <w:rPr>
                <w:rFonts w:asciiTheme="minorHAnsi" w:hAnsiTheme="minorHAnsi" w:cstheme="minorHAnsi"/>
                <w:sz w:val="20"/>
                <w:szCs w:val="20"/>
              </w:rPr>
            </w:pPr>
            <w:r w:rsidRPr="00F95689">
              <w:rPr>
                <w:rFonts w:asciiTheme="minorHAnsi" w:hAnsiTheme="minorHAnsi" w:cstheme="minorHAnsi"/>
                <w:sz w:val="20"/>
                <w:szCs w:val="20"/>
              </w:rPr>
              <w:t xml:space="preserve">OUT-SCALING (Consequential </w:t>
            </w:r>
            <w:r w:rsidR="00C26164" w:rsidRPr="00F95689">
              <w:rPr>
                <w:rFonts w:asciiTheme="minorHAnsi" w:hAnsiTheme="minorHAnsi" w:cstheme="minorHAnsi"/>
                <w:sz w:val="20"/>
                <w:szCs w:val="20"/>
              </w:rPr>
              <w:t>Ind</w:t>
            </w:r>
            <w:r w:rsidRPr="00F95689">
              <w:rPr>
                <w:rFonts w:asciiTheme="minorHAnsi" w:hAnsiTheme="minorHAnsi" w:cstheme="minorHAnsi"/>
                <w:sz w:val="20"/>
                <w:szCs w:val="20"/>
              </w:rPr>
              <w:t>irect Benefits)</w:t>
            </w:r>
          </w:p>
        </w:tc>
        <w:tc>
          <w:tcPr>
            <w:tcW w:w="2781" w:type="dxa"/>
          </w:tcPr>
          <w:p w14:paraId="1FECA320" w14:textId="77777777" w:rsidR="005669E0" w:rsidRPr="00F95689" w:rsidRDefault="005669E0" w:rsidP="00E674C0">
            <w:pPr>
              <w:pStyle w:val="ListParagraph"/>
              <w:spacing w:before="0" w:after="0"/>
              <w:ind w:left="0"/>
              <w:rPr>
                <w:rFonts w:asciiTheme="minorHAnsi" w:hAnsiTheme="minorHAnsi" w:cstheme="minorHAnsi"/>
                <w:sz w:val="20"/>
                <w:szCs w:val="20"/>
              </w:rPr>
            </w:pPr>
            <w:r w:rsidRPr="00F95689">
              <w:rPr>
                <w:rFonts w:asciiTheme="minorHAnsi" w:hAnsiTheme="minorHAnsi" w:cstheme="minorHAnsi"/>
                <w:sz w:val="20"/>
                <w:szCs w:val="20"/>
              </w:rPr>
              <w:t>UP-SCALING (Indirect long-term benefits through policy changes) over 20-year period</w:t>
            </w:r>
          </w:p>
          <w:p w14:paraId="6D846A25" w14:textId="24F80863" w:rsidR="005669E0" w:rsidRPr="00F95689" w:rsidRDefault="005669E0" w:rsidP="00E674C0">
            <w:pPr>
              <w:pStyle w:val="ListParagraph"/>
              <w:spacing w:before="0" w:after="0"/>
              <w:ind w:left="0"/>
              <w:rPr>
                <w:rFonts w:asciiTheme="minorHAnsi" w:hAnsiTheme="minorHAnsi" w:cstheme="minorHAnsi"/>
                <w:sz w:val="20"/>
                <w:szCs w:val="20"/>
              </w:rPr>
            </w:pPr>
            <w:r w:rsidRPr="00F95689">
              <w:rPr>
                <w:rFonts w:asciiTheme="minorHAnsi" w:hAnsiTheme="minorHAnsi" w:cstheme="minorHAnsi"/>
                <w:sz w:val="20"/>
                <w:szCs w:val="20"/>
              </w:rPr>
              <w:t>N.B. No reporting done for these estimates</w:t>
            </w:r>
          </w:p>
        </w:tc>
      </w:tr>
      <w:tr w:rsidR="005669E0" w:rsidRPr="00214D04" w14:paraId="61D2E280" w14:textId="77777777" w:rsidTr="005669E0">
        <w:trPr>
          <w:trHeight w:val="813"/>
        </w:trPr>
        <w:tc>
          <w:tcPr>
            <w:tcW w:w="1456" w:type="dxa"/>
          </w:tcPr>
          <w:p w14:paraId="03CF0685" w14:textId="77777777" w:rsidR="005669E0" w:rsidRPr="00214D04" w:rsidRDefault="005669E0" w:rsidP="00E674C0">
            <w:pPr>
              <w:pStyle w:val="ListParagraph"/>
              <w:spacing w:before="0" w:after="0"/>
              <w:ind w:left="0"/>
              <w:rPr>
                <w:rFonts w:asciiTheme="minorHAnsi" w:hAnsiTheme="minorHAnsi" w:cstheme="minorHAnsi"/>
                <w:sz w:val="20"/>
                <w:szCs w:val="20"/>
              </w:rPr>
            </w:pPr>
            <w:r w:rsidRPr="00214D04">
              <w:rPr>
                <w:rFonts w:asciiTheme="minorHAnsi" w:hAnsiTheme="minorHAnsi" w:cstheme="minorHAnsi"/>
                <w:sz w:val="20"/>
                <w:szCs w:val="20"/>
              </w:rPr>
              <w:t>Land under SLM (Number of hectares)</w:t>
            </w:r>
          </w:p>
        </w:tc>
        <w:tc>
          <w:tcPr>
            <w:tcW w:w="2154" w:type="dxa"/>
          </w:tcPr>
          <w:p w14:paraId="0BBDF87F" w14:textId="275E6FA5" w:rsidR="005669E0" w:rsidRPr="00F95689" w:rsidRDefault="005669E0" w:rsidP="00E674C0">
            <w:pPr>
              <w:pStyle w:val="ListParagraph"/>
              <w:spacing w:before="0" w:after="0"/>
              <w:ind w:left="0"/>
              <w:rPr>
                <w:rFonts w:asciiTheme="minorHAnsi" w:hAnsiTheme="minorHAnsi" w:cstheme="minorHAnsi"/>
                <w:sz w:val="20"/>
                <w:szCs w:val="20"/>
              </w:rPr>
            </w:pPr>
            <w:r w:rsidRPr="00F95689">
              <w:rPr>
                <w:rFonts w:asciiTheme="minorHAnsi" w:hAnsiTheme="minorHAnsi" w:cstheme="minorHAnsi"/>
                <w:sz w:val="20"/>
                <w:szCs w:val="20"/>
              </w:rPr>
              <w:t>10,000 hectares</w:t>
            </w:r>
            <w:r w:rsidR="00C26164" w:rsidRPr="00F95689">
              <w:rPr>
                <w:rFonts w:asciiTheme="minorHAnsi" w:hAnsiTheme="minorHAnsi" w:cstheme="minorHAnsi"/>
                <w:sz w:val="20"/>
                <w:szCs w:val="20"/>
              </w:rPr>
              <w:t>*</w:t>
            </w:r>
          </w:p>
        </w:tc>
        <w:tc>
          <w:tcPr>
            <w:tcW w:w="2675" w:type="dxa"/>
          </w:tcPr>
          <w:p w14:paraId="3839DEB4" w14:textId="337E34D7" w:rsidR="005669E0" w:rsidRPr="00F95689" w:rsidRDefault="005669E0" w:rsidP="00E674C0">
            <w:pPr>
              <w:pStyle w:val="ListParagraph"/>
              <w:spacing w:before="0" w:after="0"/>
              <w:ind w:left="0"/>
              <w:rPr>
                <w:rFonts w:asciiTheme="minorHAnsi" w:hAnsiTheme="minorHAnsi"/>
                <w:sz w:val="20"/>
              </w:rPr>
            </w:pPr>
            <w:r w:rsidRPr="00F95689">
              <w:rPr>
                <w:rFonts w:asciiTheme="minorHAnsi" w:hAnsiTheme="minorHAnsi" w:cstheme="minorHAnsi"/>
                <w:sz w:val="20"/>
                <w:szCs w:val="20"/>
              </w:rPr>
              <w:t>50,000 hectares*</w:t>
            </w:r>
          </w:p>
        </w:tc>
        <w:tc>
          <w:tcPr>
            <w:tcW w:w="2781" w:type="dxa"/>
          </w:tcPr>
          <w:p w14:paraId="1F2176AF" w14:textId="331ADC39" w:rsidR="005669E0" w:rsidRPr="00F95689" w:rsidRDefault="005669E0" w:rsidP="00E674C0">
            <w:pPr>
              <w:pStyle w:val="ListParagraph"/>
              <w:spacing w:before="0" w:after="0"/>
              <w:ind w:left="0"/>
              <w:rPr>
                <w:rFonts w:asciiTheme="minorHAnsi" w:hAnsiTheme="minorHAnsi" w:cstheme="minorHAnsi"/>
                <w:sz w:val="20"/>
                <w:szCs w:val="20"/>
              </w:rPr>
            </w:pPr>
            <w:r w:rsidRPr="00F95689">
              <w:rPr>
                <w:rFonts w:asciiTheme="minorHAnsi" w:hAnsiTheme="minorHAnsi" w:cstheme="minorHAnsi"/>
                <w:sz w:val="20"/>
                <w:szCs w:val="20"/>
              </w:rPr>
              <w:t>35,000,000 hectares**</w:t>
            </w:r>
          </w:p>
        </w:tc>
      </w:tr>
      <w:tr w:rsidR="005669E0" w:rsidRPr="00423C07" w14:paraId="07EB618D" w14:textId="77777777" w:rsidTr="005669E0">
        <w:trPr>
          <w:trHeight w:val="723"/>
        </w:trPr>
        <w:tc>
          <w:tcPr>
            <w:tcW w:w="1456" w:type="dxa"/>
          </w:tcPr>
          <w:p w14:paraId="72483AEA" w14:textId="77777777" w:rsidR="005669E0" w:rsidRPr="00214D04" w:rsidRDefault="005669E0" w:rsidP="00E674C0">
            <w:pPr>
              <w:pStyle w:val="ListParagraph"/>
              <w:spacing w:before="0" w:after="0"/>
              <w:ind w:left="0"/>
              <w:rPr>
                <w:rFonts w:asciiTheme="minorHAnsi" w:hAnsiTheme="minorHAnsi" w:cstheme="minorHAnsi"/>
                <w:sz w:val="20"/>
                <w:szCs w:val="20"/>
              </w:rPr>
            </w:pPr>
            <w:r w:rsidRPr="00214D04">
              <w:rPr>
                <w:rFonts w:asciiTheme="minorHAnsi" w:hAnsiTheme="minorHAnsi" w:cstheme="minorHAnsi"/>
                <w:sz w:val="20"/>
                <w:szCs w:val="20"/>
              </w:rPr>
              <w:t>Carbon benefits (metric tons of CO</w:t>
            </w:r>
            <w:r w:rsidRPr="00214D04">
              <w:rPr>
                <w:rFonts w:asciiTheme="minorHAnsi" w:hAnsiTheme="minorHAnsi" w:cstheme="minorHAnsi"/>
                <w:sz w:val="20"/>
                <w:szCs w:val="20"/>
                <w:vertAlign w:val="subscript"/>
              </w:rPr>
              <w:t>2e</w:t>
            </w:r>
            <w:r w:rsidRPr="00214D04">
              <w:rPr>
                <w:rFonts w:asciiTheme="minorHAnsi" w:hAnsiTheme="minorHAnsi" w:cstheme="minorHAnsi"/>
                <w:sz w:val="20"/>
                <w:szCs w:val="20"/>
              </w:rPr>
              <w:t>)</w:t>
            </w:r>
          </w:p>
        </w:tc>
        <w:tc>
          <w:tcPr>
            <w:tcW w:w="2154" w:type="dxa"/>
          </w:tcPr>
          <w:p w14:paraId="2B76622A" w14:textId="3AD1AC7A" w:rsidR="005669E0" w:rsidRPr="00F95689" w:rsidRDefault="005669E0" w:rsidP="009172EE">
            <w:pPr>
              <w:pStyle w:val="ListParagraph"/>
              <w:spacing w:before="0" w:after="0"/>
              <w:ind w:left="0"/>
              <w:rPr>
                <w:rFonts w:asciiTheme="minorHAnsi" w:hAnsiTheme="minorHAnsi" w:cstheme="minorHAnsi"/>
                <w:sz w:val="20"/>
                <w:szCs w:val="20"/>
              </w:rPr>
            </w:pPr>
            <w:r w:rsidRPr="00F95689">
              <w:rPr>
                <w:rFonts w:asciiTheme="minorHAnsi" w:hAnsiTheme="minorHAnsi" w:cstheme="minorHAnsi"/>
                <w:sz w:val="20"/>
                <w:szCs w:val="20"/>
              </w:rPr>
              <w:t>277,579</w:t>
            </w:r>
            <w:r w:rsidR="00C26164" w:rsidRPr="00F95689">
              <w:rPr>
                <w:rFonts w:asciiTheme="minorHAnsi" w:hAnsiTheme="minorHAnsi" w:cstheme="minorHAnsi"/>
                <w:sz w:val="20"/>
                <w:szCs w:val="20"/>
              </w:rPr>
              <w:t>***</w:t>
            </w:r>
          </w:p>
        </w:tc>
        <w:tc>
          <w:tcPr>
            <w:tcW w:w="2675" w:type="dxa"/>
          </w:tcPr>
          <w:p w14:paraId="58090ADB" w14:textId="11F2D231" w:rsidR="005669E0" w:rsidRPr="00F95689" w:rsidRDefault="005669E0" w:rsidP="009172EE">
            <w:pPr>
              <w:pStyle w:val="ListParagraph"/>
              <w:spacing w:before="0" w:after="0"/>
              <w:ind w:left="0"/>
              <w:rPr>
                <w:rFonts w:asciiTheme="minorHAnsi" w:hAnsiTheme="minorHAnsi"/>
                <w:sz w:val="20"/>
              </w:rPr>
            </w:pPr>
            <w:r w:rsidRPr="00F95689">
              <w:rPr>
                <w:rFonts w:asciiTheme="minorHAnsi" w:hAnsiTheme="minorHAnsi" w:cstheme="minorHAnsi"/>
                <w:sz w:val="20"/>
                <w:szCs w:val="20"/>
              </w:rPr>
              <w:t>1,387,897***</w:t>
            </w:r>
          </w:p>
        </w:tc>
        <w:tc>
          <w:tcPr>
            <w:tcW w:w="2781" w:type="dxa"/>
          </w:tcPr>
          <w:p w14:paraId="6DF26A78" w14:textId="608DBF7C" w:rsidR="005669E0" w:rsidRPr="00F95689" w:rsidRDefault="005669E0" w:rsidP="00E674C0">
            <w:pPr>
              <w:pStyle w:val="ListParagraph"/>
              <w:spacing w:before="0" w:after="0"/>
              <w:ind w:left="0"/>
              <w:rPr>
                <w:rFonts w:asciiTheme="minorHAnsi" w:hAnsiTheme="minorHAnsi" w:cstheme="minorHAnsi"/>
                <w:sz w:val="20"/>
                <w:szCs w:val="20"/>
              </w:rPr>
            </w:pPr>
            <w:r w:rsidRPr="00F95689">
              <w:rPr>
                <w:rFonts w:asciiTheme="minorHAnsi" w:hAnsiTheme="minorHAnsi" w:cstheme="minorHAnsi"/>
                <w:sz w:val="20"/>
                <w:szCs w:val="20"/>
              </w:rPr>
              <w:t>971,527,911***</w:t>
            </w:r>
          </w:p>
        </w:tc>
      </w:tr>
    </w:tbl>
    <w:p w14:paraId="6C0A1DAF" w14:textId="59626A55" w:rsidR="00C62B70" w:rsidRPr="00214D04" w:rsidRDefault="00C62B70" w:rsidP="00CB788B">
      <w:pPr>
        <w:pStyle w:val="GEFFieldtoFillout"/>
        <w:ind w:left="0"/>
        <w:jc w:val="both"/>
        <w:rPr>
          <w:rFonts w:asciiTheme="minorHAnsi" w:hAnsiTheme="minorHAnsi" w:cstheme="minorHAnsi"/>
          <w:sz w:val="20"/>
          <w:szCs w:val="20"/>
          <w:lang w:val="en-GB"/>
        </w:rPr>
      </w:pPr>
      <w:r w:rsidRPr="00E674C0">
        <w:rPr>
          <w:rFonts w:asciiTheme="minorHAnsi" w:hAnsiTheme="minorHAnsi"/>
          <w:sz w:val="20"/>
        </w:rPr>
        <w:t xml:space="preserve">* From the approximately </w:t>
      </w:r>
      <w:r w:rsidR="00842DA0" w:rsidRPr="00D5649A">
        <w:rPr>
          <w:rFonts w:asciiTheme="minorHAnsi" w:hAnsiTheme="minorHAnsi" w:cstheme="minorHAnsi"/>
          <w:sz w:val="20"/>
          <w:szCs w:val="20"/>
          <w:lang w:val="en-GB"/>
        </w:rPr>
        <w:t>10</w:t>
      </w:r>
      <w:r w:rsidR="009A6F62">
        <w:rPr>
          <w:rFonts w:asciiTheme="minorHAnsi" w:hAnsiTheme="minorHAnsi"/>
          <w:sz w:val="20"/>
        </w:rPr>
        <w:t>,</w:t>
      </w:r>
      <w:r w:rsidRPr="00E674C0">
        <w:rPr>
          <w:rFonts w:asciiTheme="minorHAnsi" w:hAnsiTheme="minorHAnsi"/>
          <w:sz w:val="20"/>
        </w:rPr>
        <w:t xml:space="preserve">000 producers targeted by the baseline, it is expected that each producer </w:t>
      </w:r>
      <w:r w:rsidRPr="00214D04">
        <w:rPr>
          <w:rFonts w:asciiTheme="minorHAnsi" w:hAnsiTheme="minorHAnsi" w:cstheme="minorHAnsi"/>
          <w:sz w:val="20"/>
          <w:szCs w:val="20"/>
          <w:lang w:val="en-GB"/>
        </w:rPr>
        <w:t xml:space="preserve">will have a multiplier effect, and engage another </w:t>
      </w:r>
      <w:r w:rsidR="004115C1">
        <w:rPr>
          <w:rFonts w:asciiTheme="minorHAnsi" w:hAnsiTheme="minorHAnsi" w:cstheme="minorHAnsi"/>
          <w:sz w:val="20"/>
          <w:szCs w:val="20"/>
          <w:lang w:val="en-GB"/>
        </w:rPr>
        <w:t>five</w:t>
      </w:r>
      <w:r w:rsidRPr="00214D04">
        <w:rPr>
          <w:rFonts w:asciiTheme="minorHAnsi" w:hAnsiTheme="minorHAnsi" w:cstheme="minorHAnsi"/>
          <w:sz w:val="20"/>
          <w:szCs w:val="20"/>
          <w:lang w:val="en-GB"/>
        </w:rPr>
        <w:t xml:space="preserve"> producers into </w:t>
      </w:r>
      <w:r w:rsidR="00061635" w:rsidRPr="00214D04">
        <w:rPr>
          <w:rFonts w:asciiTheme="minorHAnsi" w:hAnsiTheme="minorHAnsi" w:cstheme="minorHAnsi"/>
          <w:sz w:val="20"/>
          <w:szCs w:val="20"/>
          <w:lang w:val="en-GB"/>
        </w:rPr>
        <w:t>agroecological</w:t>
      </w:r>
      <w:r w:rsidRPr="00214D04">
        <w:rPr>
          <w:rFonts w:asciiTheme="minorHAnsi" w:hAnsiTheme="minorHAnsi" w:cstheme="minorHAnsi"/>
          <w:sz w:val="20"/>
          <w:szCs w:val="20"/>
          <w:lang w:val="en-GB"/>
        </w:rPr>
        <w:t xml:space="preserve"> </w:t>
      </w:r>
      <w:r w:rsidR="001770AC" w:rsidRPr="00214D04">
        <w:rPr>
          <w:rFonts w:asciiTheme="minorHAnsi" w:hAnsiTheme="minorHAnsi" w:cstheme="minorHAnsi"/>
          <w:sz w:val="20"/>
          <w:szCs w:val="20"/>
          <w:lang w:val="en-GB"/>
        </w:rPr>
        <w:t>innovation</w:t>
      </w:r>
      <w:r w:rsidRPr="00214D04">
        <w:rPr>
          <w:rFonts w:asciiTheme="minorHAnsi" w:hAnsiTheme="minorHAnsi" w:cstheme="minorHAnsi"/>
          <w:sz w:val="20"/>
          <w:szCs w:val="20"/>
          <w:lang w:val="en-GB"/>
        </w:rPr>
        <w:t>s. Furthermore, it is estimated that each farmer cultivates on average 1 ha of land.</w:t>
      </w:r>
    </w:p>
    <w:p w14:paraId="5B21BD01" w14:textId="29835153" w:rsidR="00C62B70" w:rsidRPr="00751C62" w:rsidRDefault="00C62B70" w:rsidP="00E674C0">
      <w:pPr>
        <w:pStyle w:val="ListParagraph"/>
        <w:tabs>
          <w:tab w:val="left" w:pos="4999"/>
        </w:tabs>
        <w:ind w:left="0"/>
        <w:rPr>
          <w:rFonts w:asciiTheme="minorHAnsi" w:hAnsiTheme="minorHAnsi"/>
          <w:sz w:val="20"/>
        </w:rPr>
      </w:pPr>
      <w:r w:rsidRPr="00751C62">
        <w:rPr>
          <w:rFonts w:asciiTheme="minorHAnsi" w:hAnsiTheme="minorHAnsi"/>
          <w:sz w:val="20"/>
        </w:rPr>
        <w:t xml:space="preserve">** </w:t>
      </w:r>
      <w:r w:rsidR="00952F38" w:rsidRPr="00D5649A">
        <w:rPr>
          <w:rFonts w:asciiTheme="minorHAnsi" w:hAnsiTheme="minorHAnsi" w:cstheme="minorHAnsi"/>
          <w:sz w:val="20"/>
          <w:szCs w:val="20"/>
        </w:rPr>
        <w:t>In</w:t>
      </w:r>
      <w:r w:rsidRPr="00751C62">
        <w:rPr>
          <w:rFonts w:asciiTheme="minorHAnsi" w:hAnsiTheme="minorHAnsi"/>
          <w:sz w:val="20"/>
        </w:rPr>
        <w:t xml:space="preserve"> the </w:t>
      </w:r>
      <w:r w:rsidR="00952F38" w:rsidRPr="00D5649A">
        <w:rPr>
          <w:rFonts w:asciiTheme="minorHAnsi" w:hAnsiTheme="minorHAnsi" w:cstheme="minorHAnsi"/>
          <w:sz w:val="20"/>
          <w:szCs w:val="20"/>
        </w:rPr>
        <w:t>seven</w:t>
      </w:r>
      <w:r w:rsidR="00AC0FD3" w:rsidRPr="00D5649A">
        <w:rPr>
          <w:rFonts w:asciiTheme="minorHAnsi" w:hAnsiTheme="minorHAnsi" w:cstheme="minorHAnsi"/>
          <w:sz w:val="20"/>
          <w:szCs w:val="20"/>
        </w:rPr>
        <w:t xml:space="preserve"> </w:t>
      </w:r>
      <w:r w:rsidRPr="00751C62">
        <w:rPr>
          <w:rFonts w:asciiTheme="minorHAnsi" w:hAnsiTheme="minorHAnsi"/>
          <w:sz w:val="20"/>
        </w:rPr>
        <w:t>participating countries</w:t>
      </w:r>
      <w:r w:rsidR="00AC0FD3" w:rsidRPr="00D5649A">
        <w:rPr>
          <w:rFonts w:asciiTheme="minorHAnsi" w:hAnsiTheme="minorHAnsi" w:cstheme="minorHAnsi"/>
          <w:sz w:val="20"/>
          <w:szCs w:val="20"/>
        </w:rPr>
        <w:t>, 901,806,600 ha of land are under production. To date, only about 2,840,155 ha of land are dedicated to organic farming (this</w:t>
      </w:r>
      <w:r w:rsidRPr="00751C62">
        <w:rPr>
          <w:rFonts w:asciiTheme="minorHAnsi" w:hAnsiTheme="minorHAnsi"/>
          <w:sz w:val="20"/>
        </w:rPr>
        <w:t xml:space="preserve"> is </w:t>
      </w:r>
      <w:r w:rsidR="00AC0FD3" w:rsidRPr="00D5649A">
        <w:rPr>
          <w:rFonts w:asciiTheme="minorHAnsi" w:hAnsiTheme="minorHAnsi" w:cstheme="minorHAnsi"/>
          <w:sz w:val="20"/>
          <w:szCs w:val="20"/>
        </w:rPr>
        <w:t xml:space="preserve">a proxy for agroecological practices overall, as </w:t>
      </w:r>
      <w:r w:rsidR="00952F38" w:rsidRPr="00D5649A">
        <w:rPr>
          <w:rFonts w:asciiTheme="minorHAnsi" w:hAnsiTheme="minorHAnsi" w:cstheme="minorHAnsi"/>
          <w:sz w:val="20"/>
          <w:szCs w:val="20"/>
        </w:rPr>
        <w:t xml:space="preserve">more accurate </w:t>
      </w:r>
      <w:r w:rsidR="00AC0FD3" w:rsidRPr="00D5649A">
        <w:rPr>
          <w:rFonts w:asciiTheme="minorHAnsi" w:hAnsiTheme="minorHAnsi" w:cstheme="minorHAnsi"/>
          <w:sz w:val="20"/>
          <w:szCs w:val="20"/>
        </w:rPr>
        <w:t xml:space="preserve">data </w:t>
      </w:r>
      <w:r w:rsidR="00952F38" w:rsidRPr="00D5649A">
        <w:rPr>
          <w:rFonts w:asciiTheme="minorHAnsi" w:hAnsiTheme="minorHAnsi" w:cstheme="minorHAnsi"/>
          <w:sz w:val="20"/>
          <w:szCs w:val="20"/>
        </w:rPr>
        <w:t xml:space="preserve">is not </w:t>
      </w:r>
      <w:r w:rsidR="00AC0FD3" w:rsidRPr="00D5649A">
        <w:rPr>
          <w:rFonts w:asciiTheme="minorHAnsi" w:hAnsiTheme="minorHAnsi" w:cstheme="minorHAnsi"/>
          <w:sz w:val="20"/>
          <w:szCs w:val="20"/>
        </w:rPr>
        <w:t xml:space="preserve">available), </w:t>
      </w:r>
      <w:r w:rsidR="00952F38" w:rsidRPr="00D5649A">
        <w:rPr>
          <w:rFonts w:asciiTheme="minorHAnsi" w:hAnsiTheme="minorHAnsi" w:cstheme="minorHAnsi"/>
          <w:sz w:val="20"/>
          <w:szCs w:val="20"/>
        </w:rPr>
        <w:t>which represents</w:t>
      </w:r>
      <w:r w:rsidR="00AC0FD3" w:rsidRPr="00D5649A">
        <w:rPr>
          <w:rFonts w:asciiTheme="minorHAnsi" w:hAnsiTheme="minorHAnsi" w:cstheme="minorHAnsi"/>
          <w:sz w:val="20"/>
          <w:szCs w:val="20"/>
        </w:rPr>
        <w:t xml:space="preserve"> only about 0.3% of the total agricultural land in the </w:t>
      </w:r>
      <w:r w:rsidR="004115C1">
        <w:rPr>
          <w:rFonts w:asciiTheme="minorHAnsi" w:hAnsiTheme="minorHAnsi" w:cstheme="minorHAnsi"/>
          <w:sz w:val="20"/>
          <w:szCs w:val="20"/>
        </w:rPr>
        <w:t>seven</w:t>
      </w:r>
      <w:r w:rsidR="00AC0FD3" w:rsidRPr="00D5649A">
        <w:rPr>
          <w:rFonts w:asciiTheme="minorHAnsi" w:hAnsiTheme="minorHAnsi" w:cstheme="minorHAnsi"/>
          <w:sz w:val="20"/>
          <w:szCs w:val="20"/>
        </w:rPr>
        <w:t xml:space="preserve"> countries.</w:t>
      </w:r>
      <w:r w:rsidRPr="00751C62">
        <w:rPr>
          <w:rFonts w:asciiTheme="minorHAnsi" w:hAnsiTheme="minorHAnsi"/>
          <w:sz w:val="20"/>
        </w:rPr>
        <w:t xml:space="preserve"> Up-scaling through policy changes are hoped to positively affect </w:t>
      </w:r>
      <w:r w:rsidR="00AC0FD3" w:rsidRPr="00D5649A">
        <w:rPr>
          <w:rFonts w:asciiTheme="minorHAnsi" w:hAnsiTheme="minorHAnsi" w:cstheme="minorHAnsi"/>
          <w:sz w:val="20"/>
          <w:szCs w:val="20"/>
        </w:rPr>
        <w:t>roughly 4</w:t>
      </w:r>
      <w:r w:rsidRPr="00751C62">
        <w:rPr>
          <w:rFonts w:asciiTheme="minorHAnsi" w:hAnsiTheme="minorHAnsi"/>
          <w:sz w:val="20"/>
        </w:rPr>
        <w:t>% of the cultivated land by 2025</w:t>
      </w:r>
      <w:r w:rsidR="005B75AC" w:rsidRPr="00D5649A">
        <w:rPr>
          <w:rFonts w:asciiTheme="minorHAnsi" w:hAnsiTheme="minorHAnsi" w:cstheme="minorHAnsi"/>
          <w:sz w:val="20"/>
          <w:szCs w:val="20"/>
        </w:rPr>
        <w:t xml:space="preserve"> (which is about 35</w:t>
      </w:r>
      <w:r w:rsidR="00AC0FD3" w:rsidRPr="00D5649A">
        <w:rPr>
          <w:rFonts w:asciiTheme="minorHAnsi" w:hAnsiTheme="minorHAnsi" w:cstheme="minorHAnsi"/>
          <w:sz w:val="20"/>
          <w:szCs w:val="20"/>
        </w:rPr>
        <w:t>,000,000 ha)</w:t>
      </w:r>
      <w:r w:rsidR="0039406F" w:rsidRPr="00D5649A">
        <w:rPr>
          <w:rFonts w:asciiTheme="minorHAnsi" w:hAnsiTheme="minorHAnsi" w:cstheme="minorHAnsi"/>
          <w:sz w:val="20"/>
          <w:szCs w:val="20"/>
        </w:rPr>
        <w:t>. This is a very conservative estimat</w:t>
      </w:r>
      <w:r w:rsidR="009E77D9">
        <w:rPr>
          <w:rFonts w:asciiTheme="minorHAnsi" w:hAnsiTheme="minorHAnsi" w:cstheme="minorHAnsi"/>
          <w:sz w:val="20"/>
          <w:szCs w:val="20"/>
        </w:rPr>
        <w:t xml:space="preserve">ion as it is a fraction of already announced plans and policies in </w:t>
      </w:r>
      <w:r w:rsidR="004115C1">
        <w:rPr>
          <w:rFonts w:asciiTheme="minorHAnsi" w:hAnsiTheme="minorHAnsi" w:cstheme="minorHAnsi"/>
          <w:sz w:val="20"/>
          <w:szCs w:val="20"/>
        </w:rPr>
        <w:t>three</w:t>
      </w:r>
      <w:r w:rsidR="009E77D9">
        <w:rPr>
          <w:rFonts w:asciiTheme="minorHAnsi" w:hAnsiTheme="minorHAnsi" w:cstheme="minorHAnsi"/>
          <w:sz w:val="20"/>
          <w:szCs w:val="20"/>
        </w:rPr>
        <w:t xml:space="preserve"> of the </w:t>
      </w:r>
      <w:r w:rsidR="004115C1">
        <w:rPr>
          <w:rFonts w:asciiTheme="minorHAnsi" w:hAnsiTheme="minorHAnsi" w:cstheme="minorHAnsi"/>
          <w:sz w:val="20"/>
          <w:szCs w:val="20"/>
        </w:rPr>
        <w:t>seven</w:t>
      </w:r>
      <w:r w:rsidR="009E77D9">
        <w:rPr>
          <w:rFonts w:asciiTheme="minorHAnsi" w:hAnsiTheme="minorHAnsi" w:cstheme="minorHAnsi"/>
          <w:sz w:val="20"/>
          <w:szCs w:val="20"/>
        </w:rPr>
        <w:t xml:space="preserve"> countries, i.e. </w:t>
      </w:r>
      <w:r w:rsidR="00AC0FD3" w:rsidRPr="00D5649A">
        <w:rPr>
          <w:rFonts w:asciiTheme="minorHAnsi" w:hAnsiTheme="minorHAnsi" w:cstheme="minorHAnsi"/>
          <w:sz w:val="20"/>
          <w:szCs w:val="20"/>
        </w:rPr>
        <w:t xml:space="preserve">Ethiopia </w:t>
      </w:r>
      <w:r w:rsidR="009E77D9">
        <w:rPr>
          <w:rFonts w:asciiTheme="minorHAnsi" w:hAnsiTheme="minorHAnsi" w:cstheme="minorHAnsi"/>
          <w:sz w:val="20"/>
          <w:szCs w:val="20"/>
        </w:rPr>
        <w:t xml:space="preserve">has </w:t>
      </w:r>
      <w:r w:rsidR="00AC0FD3" w:rsidRPr="00D5649A">
        <w:rPr>
          <w:rFonts w:asciiTheme="minorHAnsi" w:hAnsiTheme="minorHAnsi" w:cstheme="minorHAnsi"/>
          <w:sz w:val="20"/>
          <w:szCs w:val="20"/>
        </w:rPr>
        <w:t>made a pledge to convert 40,000,000 ha into agroecological production land</w:t>
      </w:r>
      <w:r w:rsidR="00952F38" w:rsidRPr="00D5649A">
        <w:rPr>
          <w:rFonts w:asciiTheme="minorHAnsi" w:hAnsiTheme="minorHAnsi" w:cstheme="minorHAnsi"/>
          <w:sz w:val="20"/>
          <w:szCs w:val="20"/>
        </w:rPr>
        <w:t xml:space="preserve"> by 2025</w:t>
      </w:r>
      <w:r w:rsidR="009E77D9">
        <w:rPr>
          <w:rFonts w:asciiTheme="minorHAnsi" w:hAnsiTheme="minorHAnsi" w:cstheme="minorHAnsi"/>
          <w:sz w:val="20"/>
          <w:szCs w:val="20"/>
        </w:rPr>
        <w:t>,</w:t>
      </w:r>
      <w:r w:rsidR="00AC0FD3" w:rsidRPr="00D5649A">
        <w:rPr>
          <w:rFonts w:asciiTheme="minorHAnsi" w:hAnsiTheme="minorHAnsi" w:cstheme="minorHAnsi"/>
          <w:sz w:val="20"/>
          <w:szCs w:val="20"/>
        </w:rPr>
        <w:t xml:space="preserve"> Morocco aims for 36,000 ha by 2020</w:t>
      </w:r>
      <w:r w:rsidR="009E77D9">
        <w:rPr>
          <w:rFonts w:asciiTheme="minorHAnsi" w:hAnsiTheme="minorHAnsi" w:cstheme="minorHAnsi"/>
          <w:sz w:val="20"/>
          <w:szCs w:val="20"/>
        </w:rPr>
        <w:t>, and i</w:t>
      </w:r>
      <w:r w:rsidR="0039406F" w:rsidRPr="00D5649A">
        <w:rPr>
          <w:rFonts w:asciiTheme="minorHAnsi" w:hAnsiTheme="minorHAnsi" w:cstheme="minorHAnsi"/>
          <w:sz w:val="20"/>
          <w:szCs w:val="20"/>
        </w:rPr>
        <w:t>n India, a minimum of 50</w:t>
      </w:r>
      <w:r w:rsidR="004115C1">
        <w:rPr>
          <w:rFonts w:asciiTheme="minorHAnsi" w:hAnsiTheme="minorHAnsi" w:cstheme="minorHAnsi"/>
          <w:sz w:val="20"/>
          <w:szCs w:val="20"/>
        </w:rPr>
        <w:t>,000,000</w:t>
      </w:r>
      <w:r w:rsidR="0039406F" w:rsidRPr="00D5649A">
        <w:rPr>
          <w:rFonts w:asciiTheme="minorHAnsi" w:hAnsiTheme="minorHAnsi" w:cstheme="minorHAnsi"/>
          <w:sz w:val="20"/>
          <w:szCs w:val="20"/>
        </w:rPr>
        <w:t xml:space="preserve"> h</w:t>
      </w:r>
      <w:r w:rsidR="004115C1">
        <w:rPr>
          <w:rFonts w:asciiTheme="minorHAnsi" w:hAnsiTheme="minorHAnsi" w:cstheme="minorHAnsi"/>
          <w:sz w:val="20"/>
          <w:szCs w:val="20"/>
        </w:rPr>
        <w:t>a</w:t>
      </w:r>
      <w:r w:rsidR="0039406F" w:rsidRPr="00D5649A">
        <w:rPr>
          <w:rFonts w:asciiTheme="minorHAnsi" w:hAnsiTheme="minorHAnsi" w:cstheme="minorHAnsi"/>
          <w:sz w:val="20"/>
          <w:szCs w:val="20"/>
        </w:rPr>
        <w:t xml:space="preserve"> of agricultural land are targeted to be converted through Government funding supporting smallholders by 2025</w:t>
      </w:r>
      <w:r w:rsidRPr="00751C62">
        <w:rPr>
          <w:rFonts w:asciiTheme="minorHAnsi" w:hAnsiTheme="minorHAnsi"/>
          <w:sz w:val="20"/>
        </w:rPr>
        <w:t xml:space="preserve">. </w:t>
      </w:r>
    </w:p>
    <w:p w14:paraId="43F7638A" w14:textId="5133166A" w:rsidR="00C62B70" w:rsidRPr="00214D04" w:rsidRDefault="00C62B70" w:rsidP="000D569F">
      <w:pPr>
        <w:pStyle w:val="GEFFieldtoFillout"/>
        <w:ind w:left="0"/>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***The potential contribution to avoided and stored GHG emissions from </w:t>
      </w:r>
      <w:r w:rsidRPr="00D5649A">
        <w:rPr>
          <w:rFonts w:asciiTheme="minorHAnsi" w:hAnsiTheme="minorHAnsi" w:cstheme="minorHAnsi"/>
          <w:sz w:val="20"/>
          <w:szCs w:val="20"/>
          <w:lang w:val="en-GB"/>
        </w:rPr>
        <w:t>out</w:t>
      </w:r>
      <w:r w:rsidR="00D77D43" w:rsidRPr="00D5649A">
        <w:rPr>
          <w:rFonts w:asciiTheme="minorHAnsi" w:hAnsiTheme="minorHAnsi" w:cstheme="minorHAnsi"/>
          <w:sz w:val="20"/>
          <w:szCs w:val="20"/>
          <w:lang w:val="en-GB"/>
        </w:rPr>
        <w:t>-</w:t>
      </w:r>
      <w:r w:rsidRPr="00D5649A">
        <w:rPr>
          <w:rFonts w:asciiTheme="minorHAnsi" w:hAnsiTheme="minorHAnsi" w:cstheme="minorHAnsi"/>
          <w:sz w:val="20"/>
          <w:szCs w:val="20"/>
          <w:lang w:val="en-GB"/>
        </w:rPr>
        <w:t>scaling</w:t>
      </w:r>
      <w:r w:rsidRPr="00214D04">
        <w:rPr>
          <w:rFonts w:asciiTheme="minorHAnsi" w:hAnsiTheme="minorHAnsi" w:cstheme="minorHAnsi"/>
          <w:sz w:val="20"/>
          <w:szCs w:val="20"/>
          <w:lang w:val="en-GB"/>
        </w:rPr>
        <w:t xml:space="preserve"> and </w:t>
      </w:r>
      <w:r w:rsidRPr="00D5649A">
        <w:rPr>
          <w:rFonts w:asciiTheme="minorHAnsi" w:hAnsiTheme="minorHAnsi" w:cstheme="minorHAnsi"/>
          <w:sz w:val="20"/>
          <w:szCs w:val="20"/>
          <w:lang w:val="en-GB"/>
        </w:rPr>
        <w:t>up</w:t>
      </w:r>
      <w:r w:rsidR="00D77D43" w:rsidRPr="00D5649A">
        <w:rPr>
          <w:rFonts w:asciiTheme="minorHAnsi" w:hAnsiTheme="minorHAnsi" w:cstheme="minorHAnsi"/>
          <w:sz w:val="20"/>
          <w:szCs w:val="20"/>
          <w:lang w:val="en-GB"/>
        </w:rPr>
        <w:t>-</w:t>
      </w:r>
      <w:r w:rsidRPr="00D5649A">
        <w:rPr>
          <w:rFonts w:asciiTheme="minorHAnsi" w:hAnsiTheme="minorHAnsi" w:cstheme="minorHAnsi"/>
          <w:sz w:val="20"/>
          <w:szCs w:val="20"/>
          <w:lang w:val="en-GB"/>
        </w:rPr>
        <w:t>scaling</w:t>
      </w:r>
      <w:r w:rsidRPr="00214D04">
        <w:rPr>
          <w:rFonts w:asciiTheme="minorHAnsi" w:hAnsiTheme="minorHAnsi" w:cstheme="minorHAnsi"/>
          <w:sz w:val="20"/>
          <w:szCs w:val="20"/>
          <w:lang w:val="en-GB"/>
        </w:rPr>
        <w:t xml:space="preserve"> has been estimated using EX-ACT. Estimations represent CO</w:t>
      </w:r>
      <w:r w:rsidRPr="00214D04">
        <w:rPr>
          <w:rFonts w:asciiTheme="minorHAnsi" w:hAnsiTheme="minorHAnsi" w:cstheme="minorHAnsi"/>
          <w:sz w:val="20"/>
          <w:szCs w:val="20"/>
          <w:vertAlign w:val="subscript"/>
          <w:lang w:val="en-GB"/>
        </w:rPr>
        <w:t>2</w:t>
      </w:r>
      <w:r w:rsidRPr="00214D04">
        <w:rPr>
          <w:rFonts w:asciiTheme="minorHAnsi" w:hAnsiTheme="minorHAnsi" w:cstheme="minorHAnsi"/>
          <w:sz w:val="20"/>
          <w:szCs w:val="20"/>
          <w:lang w:val="en-GB"/>
        </w:rPr>
        <w:t xml:space="preserve"> stored in soils thanks to the application of improved </w:t>
      </w:r>
      <w:r w:rsidRPr="00214D04">
        <w:rPr>
          <w:rFonts w:asciiTheme="minorHAnsi" w:hAnsiTheme="minorHAnsi" w:cstheme="minorHAnsi"/>
          <w:sz w:val="20"/>
          <w:szCs w:val="20"/>
          <w:lang w:val="en-GB"/>
        </w:rPr>
        <w:lastRenderedPageBreak/>
        <w:t>agricultural practices</w:t>
      </w:r>
      <w:r w:rsidR="005B75AC" w:rsidRPr="00D5649A">
        <w:rPr>
          <w:rFonts w:asciiTheme="minorHAnsi" w:hAnsiTheme="minorHAnsi" w:cstheme="minorHAnsi"/>
          <w:sz w:val="20"/>
          <w:szCs w:val="20"/>
          <w:lang w:val="en-GB"/>
        </w:rPr>
        <w:t>, nutrient management, no till and manure application</w:t>
      </w:r>
      <w:r w:rsidRPr="00214D04">
        <w:rPr>
          <w:rFonts w:asciiTheme="minorHAnsi" w:hAnsiTheme="minorHAnsi" w:cstheme="minorHAnsi"/>
          <w:sz w:val="20"/>
          <w:szCs w:val="20"/>
          <w:lang w:val="en-GB"/>
        </w:rPr>
        <w:t xml:space="preserve"> on dominantly </w:t>
      </w:r>
      <w:r w:rsidR="005B75AC" w:rsidRPr="00D5649A">
        <w:rPr>
          <w:rFonts w:asciiTheme="minorHAnsi" w:hAnsiTheme="minorHAnsi" w:cstheme="minorHAnsi"/>
          <w:sz w:val="20"/>
          <w:szCs w:val="20"/>
          <w:lang w:val="en-GB"/>
        </w:rPr>
        <w:t>L</w:t>
      </w:r>
      <w:r w:rsidRPr="00D5649A">
        <w:rPr>
          <w:rFonts w:asciiTheme="minorHAnsi" w:hAnsiTheme="minorHAnsi" w:cstheme="minorHAnsi"/>
          <w:sz w:val="20"/>
          <w:szCs w:val="20"/>
          <w:lang w:val="en-GB"/>
        </w:rPr>
        <w:t>AC</w:t>
      </w:r>
      <w:r w:rsidRPr="00214D04">
        <w:rPr>
          <w:rFonts w:asciiTheme="minorHAnsi" w:hAnsiTheme="minorHAnsi" w:cstheme="minorHAnsi"/>
          <w:sz w:val="20"/>
          <w:szCs w:val="20"/>
          <w:lang w:val="en-GB"/>
        </w:rPr>
        <w:t xml:space="preserve"> soils</w:t>
      </w:r>
      <w:r w:rsidRPr="00D5649A">
        <w:rPr>
          <w:rFonts w:asciiTheme="minorHAnsi" w:hAnsiTheme="minorHAnsi" w:cstheme="minorHAnsi"/>
          <w:sz w:val="20"/>
          <w:szCs w:val="20"/>
          <w:lang w:val="en-GB"/>
        </w:rPr>
        <w:t xml:space="preserve"> (</w:t>
      </w:r>
      <w:r w:rsidR="00D77D43" w:rsidRPr="00D5649A">
        <w:rPr>
          <w:rFonts w:asciiTheme="minorHAnsi" w:hAnsiTheme="minorHAnsi" w:cstheme="minorHAnsi"/>
          <w:sz w:val="20"/>
          <w:szCs w:val="20"/>
          <w:lang w:val="en-GB"/>
        </w:rPr>
        <w:t>in</w:t>
      </w:r>
      <w:r w:rsidR="00D60DBA">
        <w:rPr>
          <w:rFonts w:asciiTheme="minorHAnsi" w:hAnsiTheme="minorHAnsi" w:cstheme="minorHAnsi"/>
          <w:sz w:val="20"/>
          <w:szCs w:val="20"/>
          <w:lang w:val="en-GB"/>
        </w:rPr>
        <w:t xml:space="preserve"> </w:t>
      </w:r>
      <w:r w:rsidRPr="00214D04">
        <w:rPr>
          <w:rFonts w:asciiTheme="minorHAnsi" w:hAnsiTheme="minorHAnsi" w:cstheme="minorHAnsi"/>
          <w:sz w:val="20"/>
          <w:szCs w:val="20"/>
          <w:lang w:val="en-GB"/>
        </w:rPr>
        <w:t xml:space="preserve">dry </w:t>
      </w:r>
      <w:r w:rsidR="006260FB">
        <w:rPr>
          <w:rFonts w:asciiTheme="minorHAnsi" w:hAnsiTheme="minorHAnsi" w:cstheme="minorHAnsi"/>
          <w:sz w:val="20"/>
          <w:szCs w:val="20"/>
          <w:lang w:val="en-GB"/>
        </w:rPr>
        <w:t xml:space="preserve">tropical </w:t>
      </w:r>
      <w:r w:rsidRPr="00D5649A">
        <w:rPr>
          <w:rFonts w:asciiTheme="minorHAnsi" w:hAnsiTheme="minorHAnsi" w:cstheme="minorHAnsi"/>
          <w:sz w:val="20"/>
          <w:szCs w:val="20"/>
          <w:lang w:val="en-GB"/>
        </w:rPr>
        <w:t>climate</w:t>
      </w:r>
      <w:r w:rsidR="00D77D43" w:rsidRPr="00D5649A">
        <w:rPr>
          <w:rFonts w:asciiTheme="minorHAnsi" w:hAnsiTheme="minorHAnsi" w:cstheme="minorHAnsi"/>
          <w:sz w:val="20"/>
          <w:szCs w:val="20"/>
          <w:lang w:val="en-GB"/>
        </w:rPr>
        <w:t>s</w:t>
      </w:r>
      <w:r w:rsidRPr="00D5649A">
        <w:rPr>
          <w:rFonts w:asciiTheme="minorHAnsi" w:hAnsiTheme="minorHAnsi" w:cstheme="minorHAnsi"/>
          <w:sz w:val="20"/>
          <w:szCs w:val="20"/>
          <w:lang w:val="en-GB"/>
        </w:rPr>
        <w:t>).</w:t>
      </w:r>
      <w:r w:rsidRPr="00214D04">
        <w:rPr>
          <w:rFonts w:asciiTheme="minorHAnsi" w:hAnsiTheme="minorHAnsi" w:cstheme="minorHAnsi"/>
          <w:sz w:val="20"/>
          <w:szCs w:val="20"/>
          <w:lang w:val="en-GB"/>
        </w:rPr>
        <w:t xml:space="preserve"> For the estimation, Tier-1 coefficients set as default in EX-ACT have been used with a 3</w:t>
      </w:r>
      <w:r w:rsidR="009A6F62">
        <w:rPr>
          <w:rFonts w:asciiTheme="minorHAnsi" w:hAnsiTheme="minorHAnsi" w:cstheme="minorHAnsi"/>
          <w:sz w:val="20"/>
          <w:szCs w:val="20"/>
          <w:lang w:val="en-GB"/>
        </w:rPr>
        <w:t>-</w:t>
      </w:r>
      <w:r w:rsidR="009172EE">
        <w:rPr>
          <w:rFonts w:asciiTheme="minorHAnsi" w:hAnsiTheme="minorHAnsi" w:cstheme="minorHAnsi"/>
          <w:sz w:val="20"/>
          <w:szCs w:val="20"/>
          <w:lang w:val="en-GB"/>
        </w:rPr>
        <w:t xml:space="preserve">year implementation phase </w:t>
      </w:r>
      <w:r w:rsidR="009172EE" w:rsidRPr="005669E0">
        <w:rPr>
          <w:rFonts w:asciiTheme="minorHAnsi" w:hAnsiTheme="minorHAnsi" w:cstheme="minorHAnsi"/>
          <w:sz w:val="20"/>
          <w:szCs w:val="20"/>
          <w:lang w:val="en-GB"/>
        </w:rPr>
        <w:t>and 17</w:t>
      </w:r>
      <w:r w:rsidR="009A6F62" w:rsidRPr="005669E0">
        <w:rPr>
          <w:rFonts w:asciiTheme="minorHAnsi" w:hAnsiTheme="minorHAnsi" w:cstheme="minorHAnsi"/>
          <w:sz w:val="20"/>
          <w:szCs w:val="20"/>
          <w:lang w:val="en-GB"/>
        </w:rPr>
        <w:t>-</w:t>
      </w:r>
      <w:r w:rsidRPr="005669E0">
        <w:rPr>
          <w:rFonts w:asciiTheme="minorHAnsi" w:hAnsiTheme="minorHAnsi" w:cstheme="minorHAnsi"/>
          <w:sz w:val="20"/>
          <w:szCs w:val="20"/>
          <w:lang w:val="en-GB"/>
        </w:rPr>
        <w:t>year capitalization</w:t>
      </w:r>
      <w:r w:rsidR="009172EE">
        <w:rPr>
          <w:rFonts w:asciiTheme="minorHAnsi" w:hAnsiTheme="minorHAnsi" w:cstheme="minorHAnsi"/>
          <w:sz w:val="20"/>
          <w:szCs w:val="20"/>
          <w:lang w:val="en-GB"/>
        </w:rPr>
        <w:t xml:space="preserve"> phase</w:t>
      </w:r>
      <w:r w:rsidRPr="00214D04">
        <w:rPr>
          <w:rFonts w:asciiTheme="minorHAnsi" w:hAnsiTheme="minorHAnsi" w:cstheme="minorHAnsi"/>
          <w:sz w:val="20"/>
          <w:szCs w:val="20"/>
          <w:lang w:val="en-GB"/>
        </w:rPr>
        <w:t xml:space="preserve">. </w:t>
      </w:r>
      <w:r w:rsidRPr="00E674C0">
        <w:rPr>
          <w:rFonts w:asciiTheme="minorHAnsi" w:hAnsiTheme="minorHAnsi"/>
          <w:sz w:val="20"/>
          <w:lang w:val="en-GB"/>
        </w:rPr>
        <w:t xml:space="preserve">The </w:t>
      </w:r>
      <w:r w:rsidR="005B75AC" w:rsidRPr="00D5649A">
        <w:rPr>
          <w:rFonts w:asciiTheme="minorHAnsi" w:hAnsiTheme="minorHAnsi" w:cstheme="minorHAnsi"/>
          <w:sz w:val="20"/>
          <w:szCs w:val="20"/>
          <w:lang w:val="en-GB"/>
        </w:rPr>
        <w:t>figures have been</w:t>
      </w:r>
      <w:r w:rsidRPr="00E674C0">
        <w:rPr>
          <w:rFonts w:asciiTheme="minorHAnsi" w:hAnsiTheme="minorHAnsi"/>
          <w:sz w:val="20"/>
          <w:lang w:val="en-GB"/>
        </w:rPr>
        <w:t xml:space="preserve"> refined during PPG</w:t>
      </w:r>
      <w:r w:rsidRPr="00214D04">
        <w:rPr>
          <w:rFonts w:asciiTheme="minorHAnsi" w:hAnsiTheme="minorHAnsi" w:cstheme="minorHAnsi"/>
          <w:sz w:val="20"/>
          <w:szCs w:val="20"/>
          <w:lang w:val="en-GB"/>
        </w:rPr>
        <w:t>.</w:t>
      </w:r>
      <w:r w:rsidR="005B75AC" w:rsidRPr="00D5649A">
        <w:rPr>
          <w:rFonts w:asciiTheme="minorHAnsi" w:hAnsiTheme="minorHAnsi" w:cstheme="minorHAnsi"/>
          <w:sz w:val="20"/>
          <w:szCs w:val="20"/>
          <w:lang w:val="en-GB"/>
        </w:rPr>
        <w:t xml:space="preserve"> </w:t>
      </w:r>
      <w:r w:rsidR="0039406F" w:rsidRPr="00D5649A">
        <w:rPr>
          <w:rFonts w:asciiTheme="minorHAnsi" w:hAnsiTheme="minorHAnsi" w:cstheme="minorHAnsi"/>
          <w:sz w:val="20"/>
          <w:szCs w:val="20"/>
          <w:lang w:val="en-GB"/>
        </w:rPr>
        <w:t xml:space="preserve"> </w:t>
      </w:r>
    </w:p>
    <w:p w14:paraId="04B27AA1" w14:textId="7547647E" w:rsidR="00C62B70" w:rsidRPr="00214D04" w:rsidRDefault="00C62B70" w:rsidP="00CB788B">
      <w:pPr>
        <w:rPr>
          <w:rFonts w:asciiTheme="minorHAnsi" w:hAnsiTheme="minorHAnsi" w:cstheme="minorHAnsi"/>
          <w:sz w:val="22"/>
          <w:szCs w:val="22"/>
          <w:lang w:val="en-GB"/>
        </w:rPr>
      </w:pPr>
    </w:p>
    <w:p w14:paraId="36309B3B" w14:textId="77777777" w:rsidR="00D85F01" w:rsidRPr="00214D04" w:rsidRDefault="00D85F01" w:rsidP="00CB788B">
      <w:pPr>
        <w:rPr>
          <w:rFonts w:asciiTheme="minorHAnsi" w:hAnsiTheme="minorHAnsi" w:cstheme="minorHAnsi"/>
          <w:lang w:val="en-GB"/>
        </w:rPr>
      </w:pPr>
    </w:p>
    <w:p w14:paraId="2EC349A3" w14:textId="6E01B4B4" w:rsidR="00C517D5" w:rsidRPr="00214D04" w:rsidRDefault="00C517D5" w:rsidP="00202D78">
      <w:pPr>
        <w:pStyle w:val="Heading3"/>
        <w:keepLines/>
        <w:numPr>
          <w:ilvl w:val="2"/>
          <w:numId w:val="16"/>
        </w:numPr>
        <w:spacing w:before="0" w:after="120"/>
        <w:ind w:left="567" w:firstLine="284"/>
        <w:jc w:val="left"/>
        <w:rPr>
          <w:rFonts w:asciiTheme="minorHAnsi" w:hAnsiTheme="minorHAnsi" w:cstheme="minorHAnsi"/>
          <w:i/>
          <w:sz w:val="22"/>
        </w:rPr>
      </w:pPr>
      <w:bookmarkStart w:id="39" w:name="_Toc854252"/>
      <w:bookmarkStart w:id="40" w:name="_Toc8117230"/>
      <w:r w:rsidRPr="00214D04">
        <w:rPr>
          <w:rFonts w:asciiTheme="minorHAnsi" w:hAnsiTheme="minorHAnsi" w:cstheme="minorHAnsi"/>
          <w:i/>
          <w:sz w:val="22"/>
        </w:rPr>
        <w:t>The socio-economic benefits</w:t>
      </w:r>
      <w:bookmarkEnd w:id="39"/>
      <w:bookmarkEnd w:id="40"/>
    </w:p>
    <w:p w14:paraId="5C3478E0" w14:textId="7613A5DA" w:rsidR="001035D1" w:rsidRPr="00214D04" w:rsidRDefault="00E37ED5"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w:t>
      </w:r>
      <w:r w:rsidR="00CC3E52" w:rsidRPr="00214D04">
        <w:rPr>
          <w:rFonts w:asciiTheme="minorHAnsi" w:hAnsiTheme="minorHAnsi" w:cstheme="minorHAnsi"/>
          <w:sz w:val="22"/>
          <w:szCs w:val="22"/>
        </w:rPr>
        <w:t xml:space="preserve">AVACLIM project interventions under Components 3 and 4 will contribute to </w:t>
      </w:r>
      <w:r w:rsidR="00CC3E52" w:rsidRPr="00214D04">
        <w:rPr>
          <w:rFonts w:asciiTheme="minorHAnsi" w:hAnsiTheme="minorHAnsi" w:cstheme="minorHAnsi"/>
          <w:b/>
          <w:sz w:val="22"/>
          <w:szCs w:val="22"/>
        </w:rPr>
        <w:t>e</w:t>
      </w:r>
      <w:r w:rsidR="00D80519" w:rsidRPr="00214D04">
        <w:rPr>
          <w:rFonts w:asciiTheme="minorHAnsi" w:hAnsiTheme="minorHAnsi" w:cstheme="minorHAnsi"/>
          <w:b/>
          <w:sz w:val="22"/>
          <w:szCs w:val="22"/>
        </w:rPr>
        <w:t>mpower</w:t>
      </w:r>
      <w:r w:rsidR="00CC3E52" w:rsidRPr="00214D04">
        <w:rPr>
          <w:rFonts w:asciiTheme="minorHAnsi" w:hAnsiTheme="minorHAnsi" w:cstheme="minorHAnsi"/>
          <w:b/>
          <w:sz w:val="22"/>
          <w:szCs w:val="22"/>
        </w:rPr>
        <w:t>ing</w:t>
      </w:r>
      <w:r w:rsidR="00D80519" w:rsidRPr="00214D04">
        <w:rPr>
          <w:rFonts w:asciiTheme="minorHAnsi" w:hAnsiTheme="minorHAnsi" w:cstheme="minorHAnsi"/>
          <w:b/>
          <w:sz w:val="22"/>
          <w:szCs w:val="22"/>
        </w:rPr>
        <w:t xml:space="preserve"> local communities</w:t>
      </w:r>
      <w:r w:rsidR="00D80519" w:rsidRPr="00214D04">
        <w:rPr>
          <w:rFonts w:asciiTheme="minorHAnsi" w:hAnsiTheme="minorHAnsi" w:cstheme="minorHAnsi"/>
          <w:sz w:val="22"/>
          <w:szCs w:val="22"/>
        </w:rPr>
        <w:t xml:space="preserve"> through increasing access to knowledge</w:t>
      </w:r>
      <w:r w:rsidR="00CC3E52" w:rsidRPr="00214D04">
        <w:rPr>
          <w:rFonts w:asciiTheme="minorHAnsi" w:hAnsiTheme="minorHAnsi" w:cstheme="minorHAnsi"/>
          <w:sz w:val="22"/>
          <w:szCs w:val="22"/>
        </w:rPr>
        <w:t xml:space="preserve"> on improved agricultural practices. This will enhance their autonomy and adaptive capacity, and give them the </w:t>
      </w:r>
      <w:r w:rsidR="000D569F" w:rsidRPr="00214D04">
        <w:rPr>
          <w:rFonts w:asciiTheme="minorHAnsi" w:hAnsiTheme="minorHAnsi" w:cstheme="minorHAnsi"/>
          <w:sz w:val="22"/>
          <w:szCs w:val="22"/>
        </w:rPr>
        <w:t>opportunity</w:t>
      </w:r>
      <w:r w:rsidR="00CC3E52" w:rsidRPr="00214D04">
        <w:rPr>
          <w:rFonts w:asciiTheme="minorHAnsi" w:hAnsiTheme="minorHAnsi" w:cstheme="minorHAnsi"/>
          <w:sz w:val="22"/>
          <w:szCs w:val="22"/>
        </w:rPr>
        <w:t xml:space="preserve"> to become agents of change. Furthermore, </w:t>
      </w:r>
      <w:r w:rsidR="000D569F" w:rsidRPr="00214D04">
        <w:rPr>
          <w:rFonts w:asciiTheme="minorHAnsi" w:hAnsiTheme="minorHAnsi" w:cstheme="minorHAnsi"/>
          <w:sz w:val="22"/>
          <w:szCs w:val="22"/>
        </w:rPr>
        <w:t xml:space="preserve">the </w:t>
      </w:r>
      <w:r w:rsidR="00CC3E52" w:rsidRPr="00214D04">
        <w:rPr>
          <w:rFonts w:asciiTheme="minorHAnsi" w:hAnsiTheme="minorHAnsi" w:cstheme="minorHAnsi"/>
          <w:sz w:val="22"/>
          <w:szCs w:val="22"/>
        </w:rPr>
        <w:t>a</w:t>
      </w:r>
      <w:r w:rsidR="0017436C" w:rsidRPr="00214D04">
        <w:rPr>
          <w:rFonts w:asciiTheme="minorHAnsi" w:hAnsiTheme="minorHAnsi" w:cstheme="minorHAnsi"/>
          <w:sz w:val="22"/>
          <w:szCs w:val="22"/>
        </w:rPr>
        <w:t xml:space="preserve">groecology </w:t>
      </w:r>
      <w:r w:rsidR="000D569F" w:rsidRPr="00214D04">
        <w:rPr>
          <w:rFonts w:asciiTheme="minorHAnsi" w:hAnsiTheme="minorHAnsi" w:cstheme="minorHAnsi"/>
          <w:sz w:val="22"/>
          <w:szCs w:val="22"/>
        </w:rPr>
        <w:t xml:space="preserve">approach – which is gender sensitive – </w:t>
      </w:r>
      <w:r w:rsidR="00CC3E52" w:rsidRPr="00214D04">
        <w:rPr>
          <w:rFonts w:asciiTheme="minorHAnsi" w:hAnsiTheme="minorHAnsi" w:cstheme="minorHAnsi"/>
          <w:sz w:val="22"/>
          <w:szCs w:val="22"/>
        </w:rPr>
        <w:t>will contribute to</w:t>
      </w:r>
      <w:r w:rsidR="0017436C" w:rsidRPr="00214D04">
        <w:rPr>
          <w:rFonts w:asciiTheme="minorHAnsi" w:hAnsiTheme="minorHAnsi" w:cstheme="minorHAnsi"/>
          <w:sz w:val="22"/>
          <w:szCs w:val="22"/>
        </w:rPr>
        <w:t xml:space="preserve"> address</w:t>
      </w:r>
      <w:r w:rsidR="00CC3E52" w:rsidRPr="00214D04">
        <w:rPr>
          <w:rFonts w:asciiTheme="minorHAnsi" w:hAnsiTheme="minorHAnsi" w:cstheme="minorHAnsi"/>
          <w:sz w:val="22"/>
          <w:szCs w:val="22"/>
        </w:rPr>
        <w:t>ing</w:t>
      </w:r>
      <w:r w:rsidR="0017436C" w:rsidRPr="00214D04">
        <w:rPr>
          <w:rFonts w:asciiTheme="minorHAnsi" w:hAnsiTheme="minorHAnsi" w:cstheme="minorHAnsi"/>
          <w:sz w:val="22"/>
          <w:szCs w:val="22"/>
        </w:rPr>
        <w:t xml:space="preserve"> gender inequalities by creating opportunities for women</w:t>
      </w:r>
      <w:r w:rsidR="003A56F0" w:rsidRPr="00214D04">
        <w:rPr>
          <w:rFonts w:asciiTheme="minorHAnsi" w:hAnsiTheme="minorHAnsi" w:cstheme="minorHAnsi"/>
          <w:sz w:val="22"/>
          <w:szCs w:val="22"/>
        </w:rPr>
        <w:t xml:space="preserve"> which are often marginalised in rural communities and particularly vulnerable to climate change</w:t>
      </w:r>
      <w:r w:rsidR="0017436C" w:rsidRPr="00214D04">
        <w:rPr>
          <w:rFonts w:asciiTheme="minorHAnsi" w:hAnsiTheme="minorHAnsi" w:cstheme="minorHAnsi"/>
          <w:sz w:val="22"/>
          <w:szCs w:val="22"/>
        </w:rPr>
        <w:t xml:space="preserve">. </w:t>
      </w:r>
      <w:r w:rsidR="002862C1" w:rsidRPr="00214D04">
        <w:rPr>
          <w:rFonts w:asciiTheme="minorHAnsi" w:hAnsiTheme="minorHAnsi" w:cstheme="minorHAnsi"/>
          <w:sz w:val="22"/>
          <w:szCs w:val="22"/>
        </w:rPr>
        <w:t xml:space="preserve">Gender balance will be promoted under the </w:t>
      </w:r>
      <w:r w:rsidR="0017436C" w:rsidRPr="00214D04">
        <w:rPr>
          <w:rFonts w:asciiTheme="minorHAnsi" w:hAnsiTheme="minorHAnsi" w:cstheme="minorHAnsi"/>
          <w:sz w:val="22"/>
          <w:szCs w:val="22"/>
        </w:rPr>
        <w:t>AVACLIM project through ensuring that an equivalent number of women and men benefits from the awareness-raising</w:t>
      </w:r>
      <w:r w:rsidR="006F4E43" w:rsidRPr="00214D04">
        <w:rPr>
          <w:rFonts w:asciiTheme="minorHAnsi" w:hAnsiTheme="minorHAnsi" w:cstheme="minorHAnsi"/>
          <w:sz w:val="22"/>
          <w:szCs w:val="22"/>
        </w:rPr>
        <w:t>, knowledge-sharing</w:t>
      </w:r>
      <w:r w:rsidR="0017436C" w:rsidRPr="00214D04">
        <w:rPr>
          <w:rFonts w:asciiTheme="minorHAnsi" w:hAnsiTheme="minorHAnsi" w:cstheme="minorHAnsi"/>
          <w:sz w:val="22"/>
          <w:szCs w:val="22"/>
        </w:rPr>
        <w:t xml:space="preserve"> and training interventions.</w:t>
      </w:r>
    </w:p>
    <w:p w14:paraId="405CFFC8" w14:textId="3085C972" w:rsidR="0017436C" w:rsidRPr="00214D04" w:rsidRDefault="00D86C0C"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Building on the second element of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as defined by FAO, named “co-creation and sharing of knowledge”, the AVACLIM project will contribute to </w:t>
      </w:r>
      <w:r w:rsidRPr="00214D04">
        <w:rPr>
          <w:rFonts w:asciiTheme="minorHAnsi" w:hAnsiTheme="minorHAnsi" w:cstheme="minorHAnsi"/>
          <w:b/>
          <w:sz w:val="22"/>
          <w:szCs w:val="22"/>
        </w:rPr>
        <w:t>conserving and capitalising on traditional knowledge</w:t>
      </w:r>
      <w:r w:rsidRPr="00214D04">
        <w:rPr>
          <w:rFonts w:asciiTheme="minorHAnsi" w:hAnsiTheme="minorHAnsi" w:cstheme="minorHAnsi"/>
          <w:sz w:val="22"/>
          <w:szCs w:val="22"/>
        </w:rPr>
        <w:t xml:space="preserve">. Under Component 1, traditional and indigenous </w:t>
      </w:r>
      <w:r w:rsidR="006A4401">
        <w:rPr>
          <w:rFonts w:asciiTheme="minorHAnsi" w:hAnsiTheme="minorHAnsi" w:cstheme="minorHAnsi"/>
          <w:sz w:val="22"/>
          <w:szCs w:val="22"/>
        </w:rPr>
        <w:t xml:space="preserve">peoples’ </w:t>
      </w:r>
      <w:r w:rsidRPr="00214D04">
        <w:rPr>
          <w:rFonts w:asciiTheme="minorHAnsi" w:hAnsiTheme="minorHAnsi" w:cstheme="minorHAnsi"/>
          <w:sz w:val="22"/>
          <w:szCs w:val="22"/>
        </w:rPr>
        <w:t xml:space="preserve">knowledge as well as practical knowledge from the partner NGO on the ground will be compiled. Under Component 2, scientific information will be gathered. These three complementary sources of knowledge will be combined and built on to provide the best knowledge base possible on </w:t>
      </w:r>
      <w:r w:rsidR="00061635" w:rsidRPr="00214D04">
        <w:rPr>
          <w:rFonts w:asciiTheme="minorHAnsi" w:hAnsiTheme="minorHAnsi" w:cstheme="minorHAnsi"/>
          <w:sz w:val="22"/>
          <w:szCs w:val="22"/>
        </w:rPr>
        <w:t>agroecology</w:t>
      </w:r>
      <w:r w:rsidRPr="00214D04">
        <w:rPr>
          <w:rFonts w:asciiTheme="minorHAnsi" w:hAnsiTheme="minorHAnsi" w:cstheme="minorHAnsi"/>
          <w:sz w:val="22"/>
          <w:szCs w:val="22"/>
        </w:rPr>
        <w:t xml:space="preserve"> </w:t>
      </w:r>
      <w:r w:rsidR="006F4E43" w:rsidRPr="00214D04">
        <w:rPr>
          <w:rFonts w:asciiTheme="minorHAnsi" w:hAnsiTheme="minorHAnsi" w:cstheme="minorHAnsi"/>
          <w:sz w:val="22"/>
          <w:szCs w:val="22"/>
        </w:rPr>
        <w:t>for</w:t>
      </w:r>
      <w:r w:rsidRPr="00214D04">
        <w:rPr>
          <w:rFonts w:asciiTheme="minorHAnsi" w:hAnsiTheme="minorHAnsi" w:cstheme="minorHAnsi"/>
          <w:sz w:val="22"/>
          <w:szCs w:val="22"/>
        </w:rPr>
        <w:t xml:space="preserve"> </w:t>
      </w:r>
      <w:r w:rsidR="006F4E43" w:rsidRPr="00214D04">
        <w:rPr>
          <w:rFonts w:asciiTheme="minorHAnsi" w:hAnsiTheme="minorHAnsi" w:cstheme="minorHAnsi"/>
          <w:sz w:val="22"/>
          <w:szCs w:val="22"/>
        </w:rPr>
        <w:t>decision makers, international organisations and practitioners</w:t>
      </w:r>
      <w:r w:rsidRPr="00214D04">
        <w:rPr>
          <w:rFonts w:asciiTheme="minorHAnsi" w:hAnsiTheme="minorHAnsi" w:cstheme="minorHAnsi"/>
          <w:sz w:val="22"/>
          <w:szCs w:val="22"/>
        </w:rPr>
        <w:t xml:space="preserve">. </w:t>
      </w:r>
    </w:p>
    <w:p w14:paraId="20E1C6D5" w14:textId="238BC18F" w:rsidR="00D72CB0" w:rsidRPr="00214D04" w:rsidRDefault="006F4E4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w:t>
      </w:r>
      <w:r w:rsidR="000008FD" w:rsidRPr="00214D04">
        <w:rPr>
          <w:rFonts w:asciiTheme="minorHAnsi" w:hAnsiTheme="minorHAnsi" w:cstheme="minorHAnsi"/>
          <w:sz w:val="22"/>
          <w:szCs w:val="22"/>
        </w:rPr>
        <w:t>he d</w:t>
      </w:r>
      <w:r w:rsidR="00D72CB0" w:rsidRPr="00214D04">
        <w:rPr>
          <w:rFonts w:asciiTheme="minorHAnsi" w:hAnsiTheme="minorHAnsi" w:cstheme="minorHAnsi"/>
          <w:sz w:val="22"/>
          <w:szCs w:val="22"/>
        </w:rPr>
        <w:t>iversification of agricultural products</w:t>
      </w:r>
      <w:r w:rsidR="000008FD" w:rsidRPr="00214D04">
        <w:rPr>
          <w:rFonts w:asciiTheme="minorHAnsi" w:hAnsiTheme="minorHAnsi" w:cstheme="minorHAnsi"/>
          <w:sz w:val="22"/>
          <w:szCs w:val="22"/>
        </w:rPr>
        <w:t xml:space="preserve"> in </w:t>
      </w:r>
      <w:r w:rsidR="00061635" w:rsidRPr="00214D04">
        <w:rPr>
          <w:rFonts w:asciiTheme="minorHAnsi" w:hAnsiTheme="minorHAnsi" w:cstheme="minorHAnsi"/>
          <w:sz w:val="22"/>
          <w:szCs w:val="22"/>
        </w:rPr>
        <w:t>agroecolog</w:t>
      </w:r>
      <w:r w:rsidR="00D116A7" w:rsidRPr="00214D04">
        <w:rPr>
          <w:rFonts w:asciiTheme="minorHAnsi" w:hAnsiTheme="minorHAnsi" w:cstheme="minorHAnsi"/>
          <w:sz w:val="22"/>
          <w:szCs w:val="22"/>
        </w:rPr>
        <w:t>ical</w:t>
      </w:r>
      <w:r w:rsidR="000008FD" w:rsidRPr="00214D04">
        <w:rPr>
          <w:rFonts w:asciiTheme="minorHAnsi" w:hAnsiTheme="minorHAnsi" w:cstheme="minorHAnsi"/>
          <w:sz w:val="22"/>
          <w:szCs w:val="22"/>
        </w:rPr>
        <w:t xml:space="preserve"> systems</w:t>
      </w:r>
      <w:r w:rsidRPr="00214D04">
        <w:rPr>
          <w:rFonts w:asciiTheme="minorHAnsi" w:hAnsiTheme="minorHAnsi" w:cstheme="minorHAnsi"/>
          <w:sz w:val="22"/>
          <w:szCs w:val="22"/>
        </w:rPr>
        <w:t xml:space="preserve"> will enable</w:t>
      </w:r>
      <w:r w:rsidR="000008FD" w:rsidRPr="00214D04">
        <w:rPr>
          <w:rFonts w:asciiTheme="minorHAnsi" w:hAnsiTheme="minorHAnsi" w:cstheme="minorHAnsi"/>
          <w:sz w:val="22"/>
          <w:szCs w:val="22"/>
        </w:rPr>
        <w:t xml:space="preserve"> </w:t>
      </w:r>
      <w:r w:rsidR="00D72CB0" w:rsidRPr="00214D04">
        <w:rPr>
          <w:rFonts w:asciiTheme="minorHAnsi" w:hAnsiTheme="minorHAnsi" w:cstheme="minorHAnsi"/>
          <w:b/>
          <w:sz w:val="22"/>
          <w:szCs w:val="22"/>
        </w:rPr>
        <w:t>better nutrition and health</w:t>
      </w:r>
      <w:r w:rsidR="000008FD" w:rsidRPr="00214D04">
        <w:rPr>
          <w:rFonts w:asciiTheme="minorHAnsi" w:hAnsiTheme="minorHAnsi" w:cstheme="minorHAnsi"/>
          <w:sz w:val="22"/>
          <w:szCs w:val="22"/>
        </w:rPr>
        <w:t xml:space="preserve">. </w:t>
      </w:r>
      <w:r w:rsidR="00D72CB0" w:rsidRPr="00214D04">
        <w:rPr>
          <w:rFonts w:asciiTheme="minorHAnsi" w:hAnsiTheme="minorHAnsi" w:cstheme="minorHAnsi"/>
          <w:sz w:val="22"/>
          <w:szCs w:val="22"/>
        </w:rPr>
        <w:t>Consuming a diverse range of cereals, pulses, fruits, vegetables, and animal-source products contributes to improved nutritional outcomes. Moreover, the genetic diversity of different varieties, breeds and species is important in contributing macronutrients, micronutrients and other bioactive compounds to human diets. Furthermore, t</w:t>
      </w:r>
      <w:r w:rsidR="00A7347F" w:rsidRPr="00214D04">
        <w:rPr>
          <w:rFonts w:asciiTheme="minorHAnsi" w:hAnsiTheme="minorHAnsi" w:cstheme="minorHAnsi"/>
          <w:sz w:val="22"/>
          <w:szCs w:val="22"/>
        </w:rPr>
        <w:t xml:space="preserve">he biological diversity of </w:t>
      </w:r>
      <w:r w:rsidR="00061635" w:rsidRPr="00214D04">
        <w:rPr>
          <w:rFonts w:asciiTheme="minorHAnsi" w:hAnsiTheme="minorHAnsi" w:cstheme="minorHAnsi"/>
          <w:sz w:val="22"/>
          <w:szCs w:val="22"/>
        </w:rPr>
        <w:t>agroecolog</w:t>
      </w:r>
      <w:r w:rsidR="00D116A7" w:rsidRPr="00214D04">
        <w:rPr>
          <w:rFonts w:asciiTheme="minorHAnsi" w:hAnsiTheme="minorHAnsi" w:cstheme="minorHAnsi"/>
          <w:sz w:val="22"/>
          <w:szCs w:val="22"/>
        </w:rPr>
        <w:t>ical</w:t>
      </w:r>
      <w:r w:rsidR="00A7347F" w:rsidRPr="00214D04">
        <w:rPr>
          <w:rFonts w:asciiTheme="minorHAnsi" w:hAnsiTheme="minorHAnsi" w:cstheme="minorHAnsi"/>
          <w:sz w:val="22"/>
          <w:szCs w:val="22"/>
        </w:rPr>
        <w:t xml:space="preserve"> systems </w:t>
      </w:r>
      <w:r w:rsidRPr="00214D04">
        <w:rPr>
          <w:rFonts w:asciiTheme="minorHAnsi" w:hAnsiTheme="minorHAnsi" w:cstheme="minorHAnsi"/>
          <w:sz w:val="22"/>
          <w:szCs w:val="22"/>
        </w:rPr>
        <w:t xml:space="preserve">will </w:t>
      </w:r>
      <w:r w:rsidR="00A7347F" w:rsidRPr="00214D04">
        <w:rPr>
          <w:rFonts w:asciiTheme="minorHAnsi" w:hAnsiTheme="minorHAnsi" w:cstheme="minorHAnsi"/>
          <w:sz w:val="22"/>
          <w:szCs w:val="22"/>
        </w:rPr>
        <w:t>reduce health risks from parasitism</w:t>
      </w:r>
      <w:r w:rsidR="000008FD" w:rsidRPr="00214D04">
        <w:rPr>
          <w:rFonts w:asciiTheme="minorHAnsi" w:hAnsiTheme="minorHAnsi" w:cstheme="minorHAnsi"/>
          <w:vertAlign w:val="superscript"/>
        </w:rPr>
        <w:footnoteReference w:id="56"/>
      </w:r>
      <w:r w:rsidR="00D72CB0" w:rsidRPr="00214D04">
        <w:rPr>
          <w:rFonts w:asciiTheme="minorHAnsi" w:hAnsiTheme="minorHAnsi" w:cstheme="minorHAnsi"/>
          <w:sz w:val="22"/>
          <w:szCs w:val="22"/>
        </w:rPr>
        <w:t>.</w:t>
      </w:r>
    </w:p>
    <w:p w14:paraId="7D2EBF6C" w14:textId="5F9CA08B" w:rsidR="009F51F9" w:rsidRPr="00214D04" w:rsidRDefault="00061635"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Agroecolog</w:t>
      </w:r>
      <w:r w:rsidR="00D116A7" w:rsidRPr="00214D04">
        <w:rPr>
          <w:rFonts w:asciiTheme="minorHAnsi" w:hAnsiTheme="minorHAnsi" w:cstheme="minorHAnsi"/>
          <w:sz w:val="22"/>
          <w:szCs w:val="22"/>
        </w:rPr>
        <w:t>ical</w:t>
      </w:r>
      <w:r w:rsidR="009F51F9" w:rsidRPr="00214D04">
        <w:rPr>
          <w:rFonts w:asciiTheme="minorHAnsi" w:hAnsiTheme="minorHAnsi" w:cstheme="minorHAnsi"/>
          <w:sz w:val="22"/>
          <w:szCs w:val="22"/>
        </w:rPr>
        <w:t xml:space="preserve"> system</w:t>
      </w:r>
      <w:r w:rsidR="00D116A7" w:rsidRPr="00214D04">
        <w:rPr>
          <w:rFonts w:asciiTheme="minorHAnsi" w:hAnsiTheme="minorHAnsi" w:cstheme="minorHAnsi"/>
          <w:sz w:val="22"/>
          <w:szCs w:val="22"/>
        </w:rPr>
        <w:t>s</w:t>
      </w:r>
      <w:r w:rsidR="009F51F9" w:rsidRPr="00214D04">
        <w:rPr>
          <w:rFonts w:asciiTheme="minorHAnsi" w:hAnsiTheme="minorHAnsi" w:cstheme="minorHAnsi"/>
          <w:sz w:val="22"/>
          <w:szCs w:val="22"/>
        </w:rPr>
        <w:t xml:space="preserve"> are designed in such a way that they improve the use of natural resources, especially those that are abundant and free, such as solar radiation, atmospheric carbon and nitrogen. In addition, in such system, the recycling of nutrients, biomass and water is increased as well as resource use efficient</w:t>
      </w:r>
      <w:r w:rsidR="003731A3" w:rsidRPr="00214D04">
        <w:rPr>
          <w:rFonts w:asciiTheme="minorHAnsi" w:hAnsiTheme="minorHAnsi" w:cstheme="minorHAnsi"/>
          <w:sz w:val="22"/>
          <w:szCs w:val="22"/>
        </w:rPr>
        <w:t>,</w:t>
      </w:r>
      <w:r w:rsidR="009F51F9" w:rsidRPr="00214D04">
        <w:rPr>
          <w:rFonts w:asciiTheme="minorHAnsi" w:hAnsiTheme="minorHAnsi" w:cstheme="minorHAnsi"/>
          <w:sz w:val="22"/>
          <w:szCs w:val="22"/>
        </w:rPr>
        <w:t xml:space="preserve"> and wastes are reduced. As a result, </w:t>
      </w:r>
      <w:r w:rsidR="009F51F9" w:rsidRPr="00214D04">
        <w:rPr>
          <w:rFonts w:asciiTheme="minorHAnsi" w:hAnsiTheme="minorHAnsi" w:cstheme="minorHAnsi"/>
          <w:b/>
          <w:sz w:val="22"/>
          <w:szCs w:val="22"/>
        </w:rPr>
        <w:t>agricultural</w:t>
      </w:r>
      <w:r w:rsidR="00F70D78" w:rsidRPr="00214D04">
        <w:rPr>
          <w:rFonts w:asciiTheme="minorHAnsi" w:hAnsiTheme="minorHAnsi" w:cstheme="minorHAnsi"/>
          <w:b/>
          <w:sz w:val="22"/>
          <w:szCs w:val="22"/>
        </w:rPr>
        <w:t xml:space="preserve"> production</w:t>
      </w:r>
      <w:r w:rsidR="00A7347F" w:rsidRPr="00214D04">
        <w:rPr>
          <w:rFonts w:asciiTheme="minorHAnsi" w:hAnsiTheme="minorHAnsi" w:cstheme="minorHAnsi"/>
          <w:b/>
          <w:sz w:val="22"/>
          <w:szCs w:val="22"/>
        </w:rPr>
        <w:t xml:space="preserve"> </w:t>
      </w:r>
      <w:r w:rsidR="009F51F9" w:rsidRPr="00214D04">
        <w:rPr>
          <w:rFonts w:asciiTheme="minorHAnsi" w:hAnsiTheme="minorHAnsi" w:cstheme="minorHAnsi"/>
          <w:b/>
          <w:sz w:val="22"/>
          <w:szCs w:val="22"/>
        </w:rPr>
        <w:t xml:space="preserve">can be sustainably </w:t>
      </w:r>
      <w:r w:rsidR="009030F7" w:rsidRPr="00214D04">
        <w:rPr>
          <w:rFonts w:asciiTheme="minorHAnsi" w:hAnsiTheme="minorHAnsi" w:cstheme="minorHAnsi"/>
          <w:b/>
          <w:sz w:val="22"/>
          <w:szCs w:val="22"/>
        </w:rPr>
        <w:t xml:space="preserve">increased </w:t>
      </w:r>
      <w:r w:rsidR="009F51F9" w:rsidRPr="00214D04">
        <w:rPr>
          <w:rFonts w:asciiTheme="minorHAnsi" w:hAnsiTheme="minorHAnsi" w:cstheme="minorHAnsi"/>
          <w:sz w:val="22"/>
          <w:szCs w:val="22"/>
        </w:rPr>
        <w:t>to</w:t>
      </w:r>
      <w:r w:rsidR="00A7347F" w:rsidRPr="00214D04">
        <w:rPr>
          <w:rFonts w:asciiTheme="minorHAnsi" w:hAnsiTheme="minorHAnsi" w:cstheme="minorHAnsi"/>
          <w:sz w:val="22"/>
          <w:szCs w:val="22"/>
        </w:rPr>
        <w:t xml:space="preserve"> </w:t>
      </w:r>
      <w:r w:rsidR="009F51F9" w:rsidRPr="00214D04">
        <w:rPr>
          <w:rFonts w:asciiTheme="minorHAnsi" w:hAnsiTheme="minorHAnsi" w:cstheme="minorHAnsi"/>
          <w:sz w:val="22"/>
          <w:szCs w:val="22"/>
        </w:rPr>
        <w:t xml:space="preserve">address </w:t>
      </w:r>
      <w:r w:rsidR="00A7347F" w:rsidRPr="00214D04">
        <w:rPr>
          <w:rFonts w:asciiTheme="minorHAnsi" w:hAnsiTheme="minorHAnsi" w:cstheme="minorHAnsi"/>
          <w:sz w:val="22"/>
          <w:szCs w:val="22"/>
        </w:rPr>
        <w:t xml:space="preserve">food </w:t>
      </w:r>
      <w:r w:rsidR="009F51F9" w:rsidRPr="00214D04">
        <w:rPr>
          <w:rFonts w:asciiTheme="minorHAnsi" w:hAnsiTheme="minorHAnsi" w:cstheme="minorHAnsi"/>
          <w:sz w:val="22"/>
          <w:szCs w:val="22"/>
        </w:rPr>
        <w:t>in</w:t>
      </w:r>
      <w:r w:rsidR="00A7347F" w:rsidRPr="00214D04">
        <w:rPr>
          <w:rFonts w:asciiTheme="minorHAnsi" w:hAnsiTheme="minorHAnsi" w:cstheme="minorHAnsi"/>
          <w:sz w:val="22"/>
          <w:szCs w:val="22"/>
        </w:rPr>
        <w:t>security</w:t>
      </w:r>
      <w:r w:rsidR="00E945CA" w:rsidRPr="00214D04">
        <w:rPr>
          <w:rFonts w:asciiTheme="minorHAnsi" w:hAnsiTheme="minorHAnsi" w:cstheme="minorHAnsi"/>
          <w:sz w:val="22"/>
          <w:szCs w:val="22"/>
        </w:rPr>
        <w:t xml:space="preserve"> as well as poverty</w:t>
      </w:r>
      <w:r w:rsidR="005325ED" w:rsidRPr="00214D04">
        <w:rPr>
          <w:rFonts w:asciiTheme="minorHAnsi" w:hAnsiTheme="minorHAnsi" w:cstheme="minorHAnsi"/>
          <w:sz w:val="22"/>
          <w:szCs w:val="22"/>
        </w:rPr>
        <w:t>.</w:t>
      </w:r>
      <w:r w:rsidR="00BB12E6" w:rsidRPr="00214D04">
        <w:rPr>
          <w:rFonts w:asciiTheme="minorHAnsi" w:hAnsiTheme="minorHAnsi" w:cstheme="minorHAnsi"/>
          <w:sz w:val="22"/>
          <w:szCs w:val="22"/>
        </w:rPr>
        <w:t xml:space="preserve"> </w:t>
      </w:r>
      <w:r w:rsidR="003731A3" w:rsidRPr="00214D04">
        <w:rPr>
          <w:rFonts w:asciiTheme="minorHAnsi" w:hAnsiTheme="minorHAnsi" w:cstheme="minorHAnsi"/>
          <w:sz w:val="22"/>
          <w:szCs w:val="22"/>
        </w:rPr>
        <w:t>The evaluation undertaken by the University of Essex in 2001 over</w:t>
      </w:r>
      <w:r w:rsidR="009030F7" w:rsidRPr="00214D04">
        <w:rPr>
          <w:rFonts w:asciiTheme="minorHAnsi" w:hAnsiTheme="minorHAnsi" w:cstheme="minorHAnsi"/>
          <w:sz w:val="22"/>
          <w:szCs w:val="22"/>
        </w:rPr>
        <w:t xml:space="preserve"> 208 sustainable agriculture initiatives within 52 countries </w:t>
      </w:r>
      <w:r w:rsidR="003731A3" w:rsidRPr="00214D04">
        <w:rPr>
          <w:rFonts w:asciiTheme="minorHAnsi" w:hAnsiTheme="minorHAnsi" w:cstheme="minorHAnsi"/>
          <w:sz w:val="22"/>
          <w:szCs w:val="22"/>
        </w:rPr>
        <w:t>showed</w:t>
      </w:r>
      <w:r w:rsidR="009030F7" w:rsidRPr="00214D04">
        <w:rPr>
          <w:rFonts w:asciiTheme="minorHAnsi" w:hAnsiTheme="minorHAnsi" w:cstheme="minorHAnsi"/>
          <w:sz w:val="22"/>
          <w:szCs w:val="22"/>
        </w:rPr>
        <w:t xml:space="preserve"> </w:t>
      </w:r>
      <w:r w:rsidR="008116AD" w:rsidRPr="00214D04">
        <w:rPr>
          <w:rFonts w:asciiTheme="minorHAnsi" w:hAnsiTheme="minorHAnsi" w:cstheme="minorHAnsi"/>
          <w:sz w:val="22"/>
          <w:szCs w:val="22"/>
        </w:rPr>
        <w:t xml:space="preserve">that </w:t>
      </w:r>
      <w:r w:rsidR="009030F7" w:rsidRPr="00214D04">
        <w:rPr>
          <w:rFonts w:asciiTheme="minorHAnsi" w:hAnsiTheme="minorHAnsi" w:cstheme="minorHAnsi"/>
          <w:sz w:val="22"/>
          <w:szCs w:val="22"/>
        </w:rPr>
        <w:t xml:space="preserve">improved </w:t>
      </w:r>
      <w:r w:rsidR="008116AD" w:rsidRPr="00214D04">
        <w:rPr>
          <w:rFonts w:asciiTheme="minorHAnsi" w:hAnsiTheme="minorHAnsi" w:cstheme="minorHAnsi"/>
          <w:sz w:val="22"/>
          <w:szCs w:val="22"/>
        </w:rPr>
        <w:t>practices that maximise the</w:t>
      </w:r>
      <w:r w:rsidR="009030F7" w:rsidRPr="00214D04">
        <w:rPr>
          <w:rFonts w:asciiTheme="minorHAnsi" w:hAnsiTheme="minorHAnsi" w:cstheme="minorHAnsi"/>
          <w:sz w:val="22"/>
          <w:szCs w:val="22"/>
        </w:rPr>
        <w:t xml:space="preserve"> use of nature’s goods and services as functional inputs</w:t>
      </w:r>
      <w:r w:rsidR="008116AD" w:rsidRPr="00214D04">
        <w:rPr>
          <w:rFonts w:asciiTheme="minorHAnsi" w:hAnsiTheme="minorHAnsi" w:cstheme="minorHAnsi"/>
          <w:sz w:val="22"/>
          <w:szCs w:val="22"/>
        </w:rPr>
        <w:t xml:space="preserve"> lead to a significant increase in agricultural production</w:t>
      </w:r>
      <w:r w:rsidR="008116AD" w:rsidRPr="00214D04">
        <w:rPr>
          <w:rStyle w:val="FootnoteReference"/>
          <w:rFonts w:asciiTheme="minorHAnsi" w:hAnsiTheme="minorHAnsi" w:cstheme="minorHAnsi"/>
          <w:sz w:val="22"/>
          <w:szCs w:val="22"/>
        </w:rPr>
        <w:footnoteReference w:id="57"/>
      </w:r>
      <w:r w:rsidR="008116AD" w:rsidRPr="00214D04">
        <w:rPr>
          <w:rFonts w:asciiTheme="minorHAnsi" w:hAnsiTheme="minorHAnsi" w:cstheme="minorHAnsi"/>
          <w:sz w:val="22"/>
          <w:szCs w:val="22"/>
        </w:rPr>
        <w:t xml:space="preserve">. </w:t>
      </w:r>
      <w:r w:rsidR="005C42CB" w:rsidRPr="00214D04">
        <w:rPr>
          <w:rFonts w:asciiTheme="minorHAnsi" w:hAnsiTheme="minorHAnsi" w:cstheme="minorHAnsi"/>
          <w:sz w:val="22"/>
          <w:szCs w:val="22"/>
        </w:rPr>
        <w:t>For example, r</w:t>
      </w:r>
      <w:r w:rsidR="00DA2EB8" w:rsidRPr="00214D04">
        <w:rPr>
          <w:rFonts w:asciiTheme="minorHAnsi" w:hAnsiTheme="minorHAnsi" w:cstheme="minorHAnsi"/>
          <w:sz w:val="22"/>
          <w:szCs w:val="22"/>
        </w:rPr>
        <w:t>ain-fed cultivation of cereals</w:t>
      </w:r>
      <w:r w:rsidR="00FC5B41" w:rsidRPr="00214D04">
        <w:rPr>
          <w:rFonts w:asciiTheme="minorHAnsi" w:hAnsiTheme="minorHAnsi" w:cstheme="minorHAnsi"/>
          <w:sz w:val="22"/>
          <w:szCs w:val="22"/>
        </w:rPr>
        <w:t xml:space="preserve"> (e.g. sorghum, millet)</w:t>
      </w:r>
      <w:r w:rsidR="00DA2EB8" w:rsidRPr="00214D04">
        <w:rPr>
          <w:rFonts w:asciiTheme="minorHAnsi" w:hAnsiTheme="minorHAnsi" w:cstheme="minorHAnsi"/>
          <w:sz w:val="22"/>
          <w:szCs w:val="22"/>
        </w:rPr>
        <w:t xml:space="preserve"> </w:t>
      </w:r>
      <w:r w:rsidR="00FC5B41" w:rsidRPr="00214D04">
        <w:rPr>
          <w:rFonts w:asciiTheme="minorHAnsi" w:hAnsiTheme="minorHAnsi" w:cstheme="minorHAnsi"/>
          <w:sz w:val="22"/>
          <w:szCs w:val="22"/>
        </w:rPr>
        <w:t xml:space="preserve">in West Africa </w:t>
      </w:r>
      <w:r w:rsidR="00DA2EB8" w:rsidRPr="00214D04">
        <w:rPr>
          <w:rFonts w:asciiTheme="minorHAnsi" w:hAnsiTheme="minorHAnsi" w:cstheme="minorHAnsi"/>
          <w:sz w:val="22"/>
          <w:szCs w:val="22"/>
        </w:rPr>
        <w:t>increased by 50%</w:t>
      </w:r>
      <w:r w:rsidR="005C42CB" w:rsidRPr="00214D04">
        <w:rPr>
          <w:rFonts w:asciiTheme="minorHAnsi" w:hAnsiTheme="minorHAnsi" w:cstheme="minorHAnsi"/>
          <w:sz w:val="22"/>
          <w:szCs w:val="22"/>
        </w:rPr>
        <w:t xml:space="preserve"> </w:t>
      </w:r>
      <w:r w:rsidR="00FC5B41" w:rsidRPr="00214D04">
        <w:rPr>
          <w:rFonts w:asciiTheme="minorHAnsi" w:hAnsiTheme="minorHAnsi" w:cstheme="minorHAnsi"/>
          <w:sz w:val="22"/>
          <w:szCs w:val="22"/>
        </w:rPr>
        <w:t xml:space="preserve">on average </w:t>
      </w:r>
      <w:r w:rsidR="003731A3" w:rsidRPr="00214D04">
        <w:rPr>
          <w:rFonts w:asciiTheme="minorHAnsi" w:hAnsiTheme="minorHAnsi" w:cstheme="minorHAnsi"/>
          <w:sz w:val="22"/>
          <w:szCs w:val="22"/>
        </w:rPr>
        <w:t>because of</w:t>
      </w:r>
      <w:r w:rsidR="00FC5B41" w:rsidRPr="00214D04">
        <w:rPr>
          <w:rFonts w:asciiTheme="minorHAnsi" w:hAnsiTheme="minorHAnsi" w:cstheme="minorHAnsi"/>
          <w:sz w:val="22"/>
          <w:szCs w:val="22"/>
        </w:rPr>
        <w:t xml:space="preserve"> a combination of </w:t>
      </w:r>
      <w:r w:rsidR="000C16DD" w:rsidRPr="00214D04">
        <w:rPr>
          <w:rFonts w:asciiTheme="minorHAnsi" w:hAnsiTheme="minorHAnsi" w:cstheme="minorHAnsi"/>
          <w:sz w:val="22"/>
          <w:szCs w:val="22"/>
        </w:rPr>
        <w:t xml:space="preserve">agroecological </w:t>
      </w:r>
      <w:r w:rsidR="001770AC" w:rsidRPr="00214D04">
        <w:rPr>
          <w:rFonts w:asciiTheme="minorHAnsi" w:hAnsiTheme="minorHAnsi" w:cstheme="minorHAnsi"/>
          <w:sz w:val="22"/>
          <w:szCs w:val="22"/>
        </w:rPr>
        <w:t>innovation</w:t>
      </w:r>
      <w:r w:rsidR="00FC5B41" w:rsidRPr="00214D04">
        <w:rPr>
          <w:rFonts w:asciiTheme="minorHAnsi" w:hAnsiTheme="minorHAnsi" w:cstheme="minorHAnsi"/>
          <w:sz w:val="22"/>
          <w:szCs w:val="22"/>
        </w:rPr>
        <w:t>s</w:t>
      </w:r>
      <w:r w:rsidR="00FC5B41" w:rsidRPr="00214D04">
        <w:rPr>
          <w:rStyle w:val="FootnoteReference"/>
          <w:rFonts w:asciiTheme="minorHAnsi" w:hAnsiTheme="minorHAnsi" w:cstheme="minorHAnsi"/>
          <w:sz w:val="22"/>
          <w:szCs w:val="22"/>
        </w:rPr>
        <w:footnoteReference w:id="58"/>
      </w:r>
      <w:r w:rsidR="00FC5B41" w:rsidRPr="00214D04">
        <w:rPr>
          <w:rFonts w:asciiTheme="minorHAnsi" w:hAnsiTheme="minorHAnsi" w:cstheme="minorHAnsi"/>
          <w:sz w:val="22"/>
          <w:szCs w:val="22"/>
        </w:rPr>
        <w:t>.</w:t>
      </w:r>
      <w:r w:rsidR="00DA2EB8" w:rsidRPr="00214D04">
        <w:rPr>
          <w:rFonts w:asciiTheme="minorHAnsi" w:hAnsiTheme="minorHAnsi" w:cstheme="minorHAnsi"/>
          <w:sz w:val="22"/>
          <w:szCs w:val="22"/>
        </w:rPr>
        <w:t xml:space="preserve"> </w:t>
      </w:r>
      <w:r w:rsidR="003330FD" w:rsidRPr="00214D04">
        <w:rPr>
          <w:rFonts w:asciiTheme="minorHAnsi" w:hAnsiTheme="minorHAnsi" w:cstheme="minorHAnsi"/>
          <w:sz w:val="22"/>
          <w:szCs w:val="22"/>
        </w:rPr>
        <w:t xml:space="preserve">Furthermore, the first results of CALAO project </w:t>
      </w:r>
      <w:r w:rsidR="00E945CA" w:rsidRPr="00214D04">
        <w:rPr>
          <w:rFonts w:asciiTheme="minorHAnsi" w:hAnsiTheme="minorHAnsi" w:cstheme="minorHAnsi"/>
          <w:sz w:val="22"/>
          <w:szCs w:val="22"/>
        </w:rPr>
        <w:t>have shown</w:t>
      </w:r>
      <w:r w:rsidR="003330FD" w:rsidRPr="00214D04">
        <w:rPr>
          <w:rFonts w:asciiTheme="minorHAnsi" w:hAnsiTheme="minorHAnsi" w:cstheme="minorHAnsi"/>
          <w:sz w:val="22"/>
          <w:szCs w:val="22"/>
        </w:rPr>
        <w:t xml:space="preserve"> that the use of natural inputs such as organic manure – </w:t>
      </w:r>
      <w:r w:rsidR="003731A3" w:rsidRPr="00214D04">
        <w:rPr>
          <w:rFonts w:asciiTheme="minorHAnsi" w:hAnsiTheme="minorHAnsi" w:cstheme="minorHAnsi"/>
          <w:sz w:val="22"/>
          <w:szCs w:val="22"/>
        </w:rPr>
        <w:t>a major</w:t>
      </w:r>
      <w:r w:rsidR="003330FD" w:rsidRPr="00214D04">
        <w:rPr>
          <w:rFonts w:asciiTheme="minorHAnsi" w:hAnsiTheme="minorHAnsi" w:cstheme="minorHAnsi"/>
          <w:sz w:val="22"/>
          <w:szCs w:val="22"/>
        </w:rPr>
        <w:t xml:space="preserve"> </w:t>
      </w:r>
      <w:r w:rsidR="000C16DD" w:rsidRPr="00214D04">
        <w:rPr>
          <w:rFonts w:asciiTheme="minorHAnsi" w:hAnsiTheme="minorHAnsi" w:cstheme="minorHAnsi"/>
          <w:sz w:val="22"/>
          <w:szCs w:val="22"/>
        </w:rPr>
        <w:t xml:space="preserve">agroecological </w:t>
      </w:r>
      <w:r w:rsidR="00647C4E" w:rsidRPr="00214D04">
        <w:rPr>
          <w:rFonts w:asciiTheme="minorHAnsi" w:hAnsiTheme="minorHAnsi" w:cstheme="minorHAnsi"/>
          <w:sz w:val="22"/>
          <w:szCs w:val="22"/>
        </w:rPr>
        <w:t>innovation</w:t>
      </w:r>
      <w:r w:rsidR="003330FD" w:rsidRPr="00214D04">
        <w:rPr>
          <w:rFonts w:asciiTheme="minorHAnsi" w:hAnsiTheme="minorHAnsi" w:cstheme="minorHAnsi"/>
          <w:sz w:val="22"/>
          <w:szCs w:val="22"/>
        </w:rPr>
        <w:t xml:space="preserve"> – </w:t>
      </w:r>
      <w:r w:rsidR="00E945CA" w:rsidRPr="00214D04">
        <w:rPr>
          <w:rFonts w:asciiTheme="minorHAnsi" w:hAnsiTheme="minorHAnsi" w:cstheme="minorHAnsi"/>
          <w:sz w:val="22"/>
          <w:szCs w:val="22"/>
        </w:rPr>
        <w:t>can increase</w:t>
      </w:r>
      <w:r w:rsidR="003330FD" w:rsidRPr="00214D04">
        <w:rPr>
          <w:rFonts w:asciiTheme="minorHAnsi" w:hAnsiTheme="minorHAnsi" w:cstheme="minorHAnsi"/>
          <w:sz w:val="22"/>
          <w:szCs w:val="22"/>
        </w:rPr>
        <w:t xml:space="preserve"> productivity and farmers income</w:t>
      </w:r>
      <w:r w:rsidR="0042737B" w:rsidRPr="00214D04">
        <w:rPr>
          <w:rFonts w:asciiTheme="minorHAnsi" w:hAnsiTheme="minorHAnsi" w:cstheme="minorHAnsi"/>
          <w:sz w:val="22"/>
          <w:szCs w:val="22"/>
        </w:rPr>
        <w:t xml:space="preserve">. </w:t>
      </w:r>
      <w:r w:rsidR="00DA2EB8" w:rsidRPr="00214D04">
        <w:rPr>
          <w:rFonts w:asciiTheme="minorHAnsi" w:hAnsiTheme="minorHAnsi" w:cstheme="minorHAnsi"/>
          <w:sz w:val="22"/>
          <w:szCs w:val="22"/>
        </w:rPr>
        <w:t xml:space="preserve">Another </w:t>
      </w:r>
      <w:r w:rsidR="0042737B" w:rsidRPr="00214D04">
        <w:rPr>
          <w:rFonts w:asciiTheme="minorHAnsi" w:hAnsiTheme="minorHAnsi" w:cstheme="minorHAnsi"/>
          <w:sz w:val="22"/>
          <w:szCs w:val="22"/>
        </w:rPr>
        <w:t>example</w:t>
      </w:r>
      <w:r w:rsidR="00DA2EB8" w:rsidRPr="00214D04">
        <w:rPr>
          <w:rFonts w:asciiTheme="minorHAnsi" w:hAnsiTheme="minorHAnsi" w:cstheme="minorHAnsi"/>
          <w:sz w:val="22"/>
          <w:szCs w:val="22"/>
        </w:rPr>
        <w:t xml:space="preserve"> from</w:t>
      </w:r>
      <w:r w:rsidR="0042737B" w:rsidRPr="00214D04">
        <w:rPr>
          <w:rFonts w:asciiTheme="minorHAnsi" w:hAnsiTheme="minorHAnsi" w:cstheme="minorHAnsi"/>
          <w:sz w:val="22"/>
          <w:szCs w:val="22"/>
        </w:rPr>
        <w:t xml:space="preserve"> this same study </w:t>
      </w:r>
      <w:r w:rsidR="00DA2EB8" w:rsidRPr="00214D04">
        <w:rPr>
          <w:rFonts w:asciiTheme="minorHAnsi" w:hAnsiTheme="minorHAnsi" w:cstheme="minorHAnsi"/>
          <w:sz w:val="22"/>
          <w:szCs w:val="22"/>
        </w:rPr>
        <w:t>is that</w:t>
      </w:r>
      <w:r w:rsidR="0042737B" w:rsidRPr="00214D04">
        <w:rPr>
          <w:rFonts w:asciiTheme="minorHAnsi" w:hAnsiTheme="minorHAnsi" w:cstheme="minorHAnsi"/>
          <w:sz w:val="22"/>
          <w:szCs w:val="22"/>
        </w:rPr>
        <w:t xml:space="preserve"> </w:t>
      </w:r>
      <w:r w:rsidR="00DA2EB8" w:rsidRPr="00214D04">
        <w:rPr>
          <w:rFonts w:asciiTheme="minorHAnsi" w:hAnsiTheme="minorHAnsi" w:cstheme="minorHAnsi"/>
          <w:sz w:val="22"/>
          <w:szCs w:val="22"/>
        </w:rPr>
        <w:t xml:space="preserve">integrated </w:t>
      </w:r>
      <w:r w:rsidR="00597A5C" w:rsidRPr="00214D04">
        <w:rPr>
          <w:rFonts w:asciiTheme="minorHAnsi" w:hAnsiTheme="minorHAnsi" w:cstheme="minorHAnsi"/>
          <w:sz w:val="22"/>
          <w:szCs w:val="22"/>
        </w:rPr>
        <w:t xml:space="preserve">crop-livestock systems in </w:t>
      </w:r>
      <w:r w:rsidR="0042737B" w:rsidRPr="00214D04">
        <w:rPr>
          <w:rFonts w:asciiTheme="minorHAnsi" w:hAnsiTheme="minorHAnsi" w:cstheme="minorHAnsi"/>
          <w:sz w:val="22"/>
          <w:szCs w:val="22"/>
        </w:rPr>
        <w:t>Senegal</w:t>
      </w:r>
      <w:r w:rsidR="00597A5C" w:rsidRPr="00214D04">
        <w:rPr>
          <w:rFonts w:asciiTheme="minorHAnsi" w:hAnsiTheme="minorHAnsi" w:cstheme="minorHAnsi"/>
          <w:sz w:val="22"/>
          <w:szCs w:val="22"/>
        </w:rPr>
        <w:t>,</w:t>
      </w:r>
      <w:r w:rsidR="0042737B" w:rsidRPr="00214D04">
        <w:rPr>
          <w:rFonts w:asciiTheme="minorHAnsi" w:hAnsiTheme="minorHAnsi" w:cstheme="minorHAnsi"/>
          <w:sz w:val="22"/>
          <w:szCs w:val="22"/>
        </w:rPr>
        <w:t xml:space="preserve"> </w:t>
      </w:r>
      <w:r w:rsidRPr="00214D04">
        <w:rPr>
          <w:rFonts w:asciiTheme="minorHAnsi" w:hAnsiTheme="minorHAnsi" w:cstheme="minorHAnsi"/>
          <w:sz w:val="22"/>
          <w:szCs w:val="22"/>
        </w:rPr>
        <w:t>agroecology</w:t>
      </w:r>
      <w:r w:rsidR="0042737B" w:rsidRPr="00214D04">
        <w:rPr>
          <w:rFonts w:asciiTheme="minorHAnsi" w:hAnsiTheme="minorHAnsi" w:cstheme="minorHAnsi"/>
          <w:sz w:val="22"/>
          <w:szCs w:val="22"/>
        </w:rPr>
        <w:t xml:space="preserve"> has enabled some farmers to increase their income </w:t>
      </w:r>
      <w:r w:rsidR="003731A3" w:rsidRPr="00214D04">
        <w:rPr>
          <w:rFonts w:asciiTheme="minorHAnsi" w:hAnsiTheme="minorHAnsi" w:cstheme="minorHAnsi"/>
          <w:sz w:val="22"/>
          <w:szCs w:val="22"/>
        </w:rPr>
        <w:t xml:space="preserve">twofold to fourfold </w:t>
      </w:r>
      <w:r w:rsidR="0042737B" w:rsidRPr="00214D04">
        <w:rPr>
          <w:rFonts w:asciiTheme="minorHAnsi" w:hAnsiTheme="minorHAnsi" w:cstheme="minorHAnsi"/>
          <w:sz w:val="22"/>
          <w:szCs w:val="22"/>
        </w:rPr>
        <w:t>compared to families who did not adopt improved practices on a similar surface</w:t>
      </w:r>
      <w:r w:rsidR="003330FD" w:rsidRPr="00214D04">
        <w:rPr>
          <w:rFonts w:asciiTheme="minorHAnsi" w:hAnsiTheme="minorHAnsi" w:cstheme="minorHAnsi"/>
          <w:sz w:val="22"/>
          <w:szCs w:val="22"/>
        </w:rPr>
        <w:t>.</w:t>
      </w:r>
    </w:p>
    <w:p w14:paraId="5E707254" w14:textId="2A333B40" w:rsidR="00DD68D8" w:rsidRPr="00214D04" w:rsidRDefault="009F51F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w:t>
      </w:r>
      <w:r w:rsidR="00BB41DE" w:rsidRPr="00214D04">
        <w:rPr>
          <w:rFonts w:asciiTheme="minorHAnsi" w:hAnsiTheme="minorHAnsi" w:cstheme="minorHAnsi"/>
          <w:sz w:val="22"/>
          <w:szCs w:val="22"/>
        </w:rPr>
        <w:t xml:space="preserve"> variety of income sources from differentiated and new markets</w:t>
      </w:r>
      <w:r w:rsidR="00DD68D8" w:rsidRPr="00214D04">
        <w:rPr>
          <w:rFonts w:asciiTheme="minorHAnsi" w:hAnsiTheme="minorHAnsi" w:cstheme="minorHAnsi"/>
          <w:sz w:val="22"/>
          <w:szCs w:val="22"/>
        </w:rPr>
        <w:t xml:space="preserve"> can be generated from </w:t>
      </w:r>
      <w:r w:rsidR="00061635" w:rsidRPr="00214D04">
        <w:rPr>
          <w:rFonts w:asciiTheme="minorHAnsi" w:hAnsiTheme="minorHAnsi" w:cstheme="minorHAnsi"/>
          <w:sz w:val="22"/>
          <w:szCs w:val="22"/>
        </w:rPr>
        <w:t>agroecolog</w:t>
      </w:r>
      <w:r w:rsidR="00D116A7" w:rsidRPr="00214D04">
        <w:rPr>
          <w:rFonts w:asciiTheme="minorHAnsi" w:hAnsiTheme="minorHAnsi" w:cstheme="minorHAnsi"/>
          <w:sz w:val="22"/>
          <w:szCs w:val="22"/>
        </w:rPr>
        <w:t>ical</w:t>
      </w:r>
      <w:r w:rsidR="00DD68D8" w:rsidRPr="00214D04">
        <w:rPr>
          <w:rFonts w:asciiTheme="minorHAnsi" w:hAnsiTheme="minorHAnsi" w:cstheme="minorHAnsi"/>
          <w:sz w:val="22"/>
          <w:szCs w:val="22"/>
        </w:rPr>
        <w:t xml:space="preserve"> systems. The </w:t>
      </w:r>
      <w:r w:rsidR="00DD68D8" w:rsidRPr="00214D04">
        <w:rPr>
          <w:rFonts w:asciiTheme="minorHAnsi" w:hAnsiTheme="minorHAnsi" w:cstheme="minorHAnsi"/>
          <w:b/>
          <w:sz w:val="22"/>
          <w:szCs w:val="22"/>
        </w:rPr>
        <w:t>diversification of income sources</w:t>
      </w:r>
      <w:r w:rsidR="00DD68D8" w:rsidRPr="00214D04">
        <w:rPr>
          <w:rFonts w:asciiTheme="minorHAnsi" w:hAnsiTheme="minorHAnsi" w:cstheme="minorHAnsi"/>
          <w:sz w:val="22"/>
          <w:szCs w:val="22"/>
        </w:rPr>
        <w:t xml:space="preserve"> from diverse products and</w:t>
      </w:r>
      <w:r w:rsidR="00BB41DE" w:rsidRPr="00214D04">
        <w:rPr>
          <w:rFonts w:asciiTheme="minorHAnsi" w:hAnsiTheme="minorHAnsi" w:cstheme="minorHAnsi"/>
          <w:sz w:val="22"/>
          <w:szCs w:val="22"/>
        </w:rPr>
        <w:t xml:space="preserve"> local food processing </w:t>
      </w:r>
      <w:r w:rsidR="00DD68D8" w:rsidRPr="00214D04">
        <w:rPr>
          <w:rFonts w:asciiTheme="minorHAnsi" w:hAnsiTheme="minorHAnsi" w:cstheme="minorHAnsi"/>
          <w:sz w:val="22"/>
          <w:szCs w:val="22"/>
        </w:rPr>
        <w:t>contributes to stabilising</w:t>
      </w:r>
      <w:r w:rsidR="00BB41DE" w:rsidRPr="00214D04">
        <w:rPr>
          <w:rFonts w:asciiTheme="minorHAnsi" w:hAnsiTheme="minorHAnsi" w:cstheme="minorHAnsi"/>
          <w:sz w:val="22"/>
          <w:szCs w:val="22"/>
        </w:rPr>
        <w:t xml:space="preserve"> household incomes</w:t>
      </w:r>
      <w:r w:rsidR="0017436C" w:rsidRPr="00214D04">
        <w:rPr>
          <w:rFonts w:asciiTheme="minorHAnsi" w:hAnsiTheme="minorHAnsi" w:cstheme="minorHAnsi"/>
          <w:sz w:val="22"/>
          <w:szCs w:val="22"/>
        </w:rPr>
        <w:t xml:space="preserve">. </w:t>
      </w:r>
      <w:r w:rsidR="00DD68D8" w:rsidRPr="00214D04">
        <w:rPr>
          <w:rFonts w:asciiTheme="minorHAnsi" w:hAnsiTheme="minorHAnsi" w:cstheme="minorHAnsi"/>
          <w:sz w:val="22"/>
          <w:szCs w:val="22"/>
        </w:rPr>
        <w:t>In addition, t</w:t>
      </w:r>
      <w:r w:rsidR="0017436C" w:rsidRPr="00214D04">
        <w:rPr>
          <w:rFonts w:asciiTheme="minorHAnsi" w:hAnsiTheme="minorHAnsi" w:cstheme="minorHAnsi"/>
          <w:sz w:val="22"/>
          <w:szCs w:val="22"/>
        </w:rPr>
        <w:t xml:space="preserve">hrough diversification and integration, producers reduce their vulnerability </w:t>
      </w:r>
      <w:r w:rsidR="00DD68D8" w:rsidRPr="00214D04">
        <w:rPr>
          <w:rFonts w:asciiTheme="minorHAnsi" w:hAnsiTheme="minorHAnsi" w:cstheme="minorHAnsi"/>
          <w:sz w:val="22"/>
          <w:szCs w:val="22"/>
        </w:rPr>
        <w:t>to climat</w:t>
      </w:r>
      <w:r w:rsidR="003731A3" w:rsidRPr="00214D04">
        <w:rPr>
          <w:rFonts w:asciiTheme="minorHAnsi" w:hAnsiTheme="minorHAnsi" w:cstheme="minorHAnsi"/>
          <w:sz w:val="22"/>
          <w:szCs w:val="22"/>
        </w:rPr>
        <w:t>e</w:t>
      </w:r>
      <w:r w:rsidR="00DD68D8" w:rsidRPr="00214D04">
        <w:rPr>
          <w:rFonts w:asciiTheme="minorHAnsi" w:hAnsiTheme="minorHAnsi" w:cstheme="minorHAnsi"/>
          <w:sz w:val="22"/>
          <w:szCs w:val="22"/>
        </w:rPr>
        <w:t xml:space="preserve"> and environment</w:t>
      </w:r>
      <w:r w:rsidR="003731A3" w:rsidRPr="00214D04">
        <w:rPr>
          <w:rFonts w:asciiTheme="minorHAnsi" w:hAnsiTheme="minorHAnsi" w:cstheme="minorHAnsi"/>
          <w:sz w:val="22"/>
          <w:szCs w:val="22"/>
        </w:rPr>
        <w:t>al</w:t>
      </w:r>
      <w:r w:rsidR="00DD68D8" w:rsidRPr="00214D04">
        <w:rPr>
          <w:rFonts w:asciiTheme="minorHAnsi" w:hAnsiTheme="minorHAnsi" w:cstheme="minorHAnsi"/>
          <w:sz w:val="22"/>
          <w:szCs w:val="22"/>
        </w:rPr>
        <w:t xml:space="preserve"> risks </w:t>
      </w:r>
      <w:r w:rsidR="0017436C" w:rsidRPr="00214D04">
        <w:rPr>
          <w:rFonts w:asciiTheme="minorHAnsi" w:hAnsiTheme="minorHAnsi" w:cstheme="minorHAnsi"/>
          <w:sz w:val="22"/>
          <w:szCs w:val="22"/>
        </w:rPr>
        <w:t xml:space="preserve">should </w:t>
      </w:r>
      <w:r w:rsidR="003731A3" w:rsidRPr="00214D04">
        <w:rPr>
          <w:rFonts w:asciiTheme="minorHAnsi" w:hAnsiTheme="minorHAnsi" w:cstheme="minorHAnsi"/>
          <w:sz w:val="22"/>
          <w:szCs w:val="22"/>
        </w:rPr>
        <w:t xml:space="preserve">the </w:t>
      </w:r>
      <w:r w:rsidR="003731A3" w:rsidRPr="00214D04">
        <w:rPr>
          <w:rFonts w:asciiTheme="minorHAnsi" w:hAnsiTheme="minorHAnsi" w:cstheme="minorHAnsi"/>
          <w:sz w:val="22"/>
          <w:szCs w:val="22"/>
        </w:rPr>
        <w:lastRenderedPageBreak/>
        <w:t xml:space="preserve">production from </w:t>
      </w:r>
      <w:r w:rsidR="0017436C" w:rsidRPr="00214D04">
        <w:rPr>
          <w:rFonts w:asciiTheme="minorHAnsi" w:hAnsiTheme="minorHAnsi" w:cstheme="minorHAnsi"/>
          <w:sz w:val="22"/>
          <w:szCs w:val="22"/>
        </w:rPr>
        <w:t xml:space="preserve">a single crop, livestock species or other </w:t>
      </w:r>
      <w:r w:rsidR="003731A3" w:rsidRPr="00214D04">
        <w:rPr>
          <w:rFonts w:asciiTheme="minorHAnsi" w:hAnsiTheme="minorHAnsi" w:cstheme="minorHAnsi"/>
          <w:sz w:val="22"/>
          <w:szCs w:val="22"/>
        </w:rPr>
        <w:t>agricultural</w:t>
      </w:r>
      <w:r w:rsidR="0017436C" w:rsidRPr="00214D04">
        <w:rPr>
          <w:rFonts w:asciiTheme="minorHAnsi" w:hAnsiTheme="minorHAnsi" w:cstheme="minorHAnsi"/>
          <w:sz w:val="22"/>
          <w:szCs w:val="22"/>
        </w:rPr>
        <w:t xml:space="preserve"> </w:t>
      </w:r>
      <w:r w:rsidR="00270336" w:rsidRPr="00214D04">
        <w:rPr>
          <w:rFonts w:asciiTheme="minorHAnsi" w:hAnsiTheme="minorHAnsi" w:cstheme="minorHAnsi"/>
          <w:sz w:val="22"/>
          <w:szCs w:val="22"/>
        </w:rPr>
        <w:t>commodity</w:t>
      </w:r>
      <w:r w:rsidR="0017436C" w:rsidRPr="00214D04">
        <w:rPr>
          <w:rFonts w:asciiTheme="minorHAnsi" w:hAnsiTheme="minorHAnsi" w:cstheme="minorHAnsi"/>
          <w:sz w:val="22"/>
          <w:szCs w:val="22"/>
        </w:rPr>
        <w:t>.</w:t>
      </w:r>
      <w:r w:rsidR="00D873EC" w:rsidRPr="00214D04">
        <w:rPr>
          <w:rFonts w:asciiTheme="minorHAnsi" w:hAnsiTheme="minorHAnsi" w:cstheme="minorHAnsi"/>
          <w:sz w:val="22"/>
          <w:szCs w:val="22"/>
        </w:rPr>
        <w:t xml:space="preserve"> </w:t>
      </w:r>
      <w:r w:rsidR="00061635" w:rsidRPr="00214D04">
        <w:rPr>
          <w:rFonts w:asciiTheme="minorHAnsi" w:hAnsiTheme="minorHAnsi" w:cstheme="minorHAnsi"/>
          <w:sz w:val="22"/>
          <w:szCs w:val="22"/>
        </w:rPr>
        <w:t>Agroecology</w:t>
      </w:r>
      <w:r w:rsidR="00DD68D8" w:rsidRPr="00214D04">
        <w:rPr>
          <w:rFonts w:asciiTheme="minorHAnsi" w:hAnsiTheme="minorHAnsi" w:cstheme="minorHAnsi"/>
          <w:sz w:val="22"/>
          <w:szCs w:val="22"/>
        </w:rPr>
        <w:t xml:space="preserve"> is therefore a major contributor to increased economic resilience.</w:t>
      </w:r>
    </w:p>
    <w:p w14:paraId="3C8A08EA" w14:textId="3CFC1032" w:rsidR="00591F88" w:rsidRPr="00214D04" w:rsidRDefault="00BB12E6"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By enhancing biological processes and recycling biomass, nutrients and water, producers are able to use fewer external resources, </w:t>
      </w:r>
      <w:r w:rsidR="00DA7C25" w:rsidRPr="00214D04">
        <w:rPr>
          <w:rFonts w:asciiTheme="minorHAnsi" w:hAnsiTheme="minorHAnsi" w:cstheme="minorHAnsi"/>
          <w:sz w:val="22"/>
          <w:szCs w:val="22"/>
        </w:rPr>
        <w:t xml:space="preserve">thereby </w:t>
      </w:r>
      <w:r w:rsidRPr="00214D04">
        <w:rPr>
          <w:rFonts w:asciiTheme="minorHAnsi" w:hAnsiTheme="minorHAnsi" w:cstheme="minorHAnsi"/>
          <w:b/>
          <w:sz w:val="22"/>
          <w:szCs w:val="22"/>
        </w:rPr>
        <w:t>reducing costs</w:t>
      </w:r>
      <w:r w:rsidRPr="00214D04">
        <w:rPr>
          <w:rFonts w:asciiTheme="minorHAnsi" w:hAnsiTheme="minorHAnsi" w:cstheme="minorHAnsi"/>
          <w:sz w:val="22"/>
          <w:szCs w:val="22"/>
        </w:rPr>
        <w:t>.</w:t>
      </w:r>
      <w:r w:rsidR="00D10EB8" w:rsidRPr="00214D04">
        <w:rPr>
          <w:rFonts w:asciiTheme="minorHAnsi" w:hAnsiTheme="minorHAnsi" w:cstheme="minorHAnsi"/>
          <w:sz w:val="22"/>
          <w:szCs w:val="22"/>
        </w:rPr>
        <w:t xml:space="preserve"> </w:t>
      </w:r>
      <w:r w:rsidR="00DA7C25" w:rsidRPr="00214D04">
        <w:rPr>
          <w:rFonts w:asciiTheme="minorHAnsi" w:hAnsiTheme="minorHAnsi" w:cstheme="minorHAnsi"/>
          <w:sz w:val="22"/>
          <w:szCs w:val="22"/>
        </w:rPr>
        <w:t xml:space="preserve">As an example, </w:t>
      </w:r>
      <w:r w:rsidR="001B361E" w:rsidRPr="00214D04">
        <w:rPr>
          <w:rFonts w:asciiTheme="minorHAnsi" w:hAnsiTheme="minorHAnsi" w:cstheme="minorHAnsi"/>
          <w:sz w:val="22"/>
          <w:szCs w:val="22"/>
        </w:rPr>
        <w:t xml:space="preserve">biological nitrogen fixation by pulses in intercropping </w:t>
      </w:r>
      <w:r w:rsidR="00270336" w:rsidRPr="00214D04">
        <w:rPr>
          <w:rFonts w:asciiTheme="minorHAnsi" w:hAnsiTheme="minorHAnsi" w:cstheme="minorHAnsi"/>
          <w:sz w:val="22"/>
          <w:szCs w:val="22"/>
        </w:rPr>
        <w:t xml:space="preserve">and rotation </w:t>
      </w:r>
      <w:r w:rsidR="001B361E" w:rsidRPr="00214D04">
        <w:rPr>
          <w:rFonts w:asciiTheme="minorHAnsi" w:hAnsiTheme="minorHAnsi" w:cstheme="minorHAnsi"/>
          <w:sz w:val="22"/>
          <w:szCs w:val="22"/>
        </w:rPr>
        <w:t xml:space="preserve">systems </w:t>
      </w:r>
      <w:r w:rsidR="00AF29D2" w:rsidRPr="00214D04">
        <w:rPr>
          <w:rFonts w:asciiTheme="minorHAnsi" w:hAnsiTheme="minorHAnsi" w:cstheme="minorHAnsi"/>
          <w:sz w:val="22"/>
          <w:szCs w:val="22"/>
        </w:rPr>
        <w:t>can enable a major reduction in the need for synthetic fertilizers. For example, lentils can fix nitrogen in the range of 35-100 kg/ha</w:t>
      </w:r>
      <w:r w:rsidR="00BA3D6E" w:rsidRPr="00214D04">
        <w:rPr>
          <w:rFonts w:asciiTheme="minorHAnsi" w:hAnsiTheme="minorHAnsi" w:cstheme="minorHAnsi"/>
          <w:sz w:val="22"/>
          <w:szCs w:val="22"/>
          <w:vertAlign w:val="superscript"/>
        </w:rPr>
        <w:footnoteReference w:id="59"/>
      </w:r>
      <w:r w:rsidRPr="00214D04">
        <w:rPr>
          <w:rFonts w:asciiTheme="minorHAnsi" w:hAnsiTheme="minorHAnsi" w:cstheme="minorHAnsi"/>
          <w:sz w:val="22"/>
          <w:szCs w:val="22"/>
        </w:rPr>
        <w:t xml:space="preserve">. </w:t>
      </w:r>
      <w:r w:rsidR="00DA7C25" w:rsidRPr="00214D04">
        <w:rPr>
          <w:rFonts w:asciiTheme="minorHAnsi" w:hAnsiTheme="minorHAnsi" w:cstheme="minorHAnsi"/>
          <w:sz w:val="22"/>
          <w:szCs w:val="22"/>
        </w:rPr>
        <w:t>Moreover</w:t>
      </w:r>
      <w:r w:rsidRPr="00214D04">
        <w:rPr>
          <w:rFonts w:asciiTheme="minorHAnsi" w:hAnsiTheme="minorHAnsi" w:cstheme="minorHAnsi"/>
          <w:sz w:val="22"/>
          <w:szCs w:val="22"/>
        </w:rPr>
        <w:t>, reducing dependency on external resources empowers producers by</w:t>
      </w:r>
      <w:r w:rsidR="00AF29D2" w:rsidRPr="00214D04">
        <w:rPr>
          <w:rFonts w:asciiTheme="minorHAnsi" w:hAnsiTheme="minorHAnsi" w:cstheme="minorHAnsi"/>
          <w:sz w:val="22"/>
          <w:szCs w:val="22"/>
        </w:rPr>
        <w:t xml:space="preserve"> </w:t>
      </w:r>
      <w:r w:rsidRPr="00214D04">
        <w:rPr>
          <w:rFonts w:asciiTheme="minorHAnsi" w:hAnsiTheme="minorHAnsi" w:cstheme="minorHAnsi"/>
          <w:sz w:val="22"/>
          <w:szCs w:val="22"/>
        </w:rPr>
        <w:t>increasing their autonomy and resilience to natural or economic shocks.</w:t>
      </w:r>
      <w:r w:rsidR="003330FD" w:rsidRPr="00214D04">
        <w:rPr>
          <w:rFonts w:asciiTheme="minorHAnsi" w:hAnsiTheme="minorHAnsi" w:cstheme="minorHAnsi"/>
          <w:sz w:val="22"/>
          <w:szCs w:val="22"/>
        </w:rPr>
        <w:t xml:space="preserve"> </w:t>
      </w:r>
    </w:p>
    <w:p w14:paraId="2B39BDE9" w14:textId="1B735EBC" w:rsidR="009E191C" w:rsidRPr="00214D04" w:rsidRDefault="00D10EB8"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Agroecology depends on knowledge intensive, environmentally</w:t>
      </w:r>
      <w:r w:rsidR="00B8334A" w:rsidRPr="00214D04">
        <w:rPr>
          <w:rFonts w:asciiTheme="minorHAnsi" w:hAnsiTheme="minorHAnsi" w:cstheme="minorHAnsi"/>
          <w:sz w:val="22"/>
          <w:szCs w:val="22"/>
        </w:rPr>
        <w:t>-</w:t>
      </w:r>
      <w:r w:rsidRPr="00214D04">
        <w:rPr>
          <w:rFonts w:asciiTheme="minorHAnsi" w:hAnsiTheme="minorHAnsi" w:cstheme="minorHAnsi"/>
          <w:sz w:val="22"/>
          <w:szCs w:val="22"/>
        </w:rPr>
        <w:t>friendly, socially</w:t>
      </w:r>
      <w:r w:rsidR="00B8334A" w:rsidRPr="00214D04">
        <w:rPr>
          <w:rFonts w:asciiTheme="minorHAnsi" w:hAnsiTheme="minorHAnsi" w:cstheme="minorHAnsi"/>
          <w:sz w:val="22"/>
          <w:szCs w:val="22"/>
        </w:rPr>
        <w:t>-</w:t>
      </w:r>
      <w:r w:rsidRPr="00214D04">
        <w:rPr>
          <w:rFonts w:asciiTheme="minorHAnsi" w:hAnsiTheme="minorHAnsi" w:cstheme="minorHAnsi"/>
          <w:sz w:val="22"/>
          <w:szCs w:val="22"/>
        </w:rPr>
        <w:t>responsible, innovative</w:t>
      </w:r>
      <w:r w:rsidR="00B8334A" w:rsidRPr="00214D04">
        <w:rPr>
          <w:rFonts w:asciiTheme="minorHAnsi" w:hAnsiTheme="minorHAnsi" w:cstheme="minorHAnsi"/>
          <w:sz w:val="22"/>
          <w:szCs w:val="22"/>
        </w:rPr>
        <w:t xml:space="preserve"> interventions</w:t>
      </w:r>
      <w:r w:rsidRPr="00214D04">
        <w:rPr>
          <w:rFonts w:asciiTheme="minorHAnsi" w:hAnsiTheme="minorHAnsi" w:cstheme="minorHAnsi"/>
          <w:sz w:val="22"/>
          <w:szCs w:val="22"/>
        </w:rPr>
        <w:t xml:space="preserve"> and </w:t>
      </w:r>
      <w:r w:rsidR="00B8334A" w:rsidRPr="00214D04">
        <w:rPr>
          <w:rFonts w:asciiTheme="minorHAnsi" w:hAnsiTheme="minorHAnsi" w:cstheme="minorHAnsi"/>
          <w:sz w:val="22"/>
          <w:szCs w:val="22"/>
        </w:rPr>
        <w:t>therefore</w:t>
      </w:r>
      <w:r w:rsidRPr="00214D04">
        <w:rPr>
          <w:rFonts w:asciiTheme="minorHAnsi" w:hAnsiTheme="minorHAnsi" w:cstheme="minorHAnsi"/>
          <w:sz w:val="22"/>
          <w:szCs w:val="22"/>
        </w:rPr>
        <w:t xml:space="preserve"> </w:t>
      </w:r>
      <w:r w:rsidR="00B8334A" w:rsidRPr="00214D04">
        <w:rPr>
          <w:rFonts w:asciiTheme="minorHAnsi" w:hAnsiTheme="minorHAnsi" w:cstheme="minorHAnsi"/>
          <w:sz w:val="22"/>
          <w:szCs w:val="22"/>
        </w:rPr>
        <w:t>requires</w:t>
      </w:r>
      <w:r w:rsidRPr="00214D04">
        <w:rPr>
          <w:rFonts w:asciiTheme="minorHAnsi" w:hAnsiTheme="minorHAnsi" w:cstheme="minorHAnsi"/>
          <w:sz w:val="22"/>
          <w:szCs w:val="22"/>
        </w:rPr>
        <w:t xml:space="preserve"> skilled labour. As a result, its development will generate </w:t>
      </w:r>
      <w:r w:rsidRPr="00214D04">
        <w:rPr>
          <w:rFonts w:asciiTheme="minorHAnsi" w:hAnsiTheme="minorHAnsi" w:cstheme="minorHAnsi"/>
          <w:b/>
          <w:sz w:val="22"/>
          <w:szCs w:val="22"/>
        </w:rPr>
        <w:t>job creation</w:t>
      </w:r>
      <w:r w:rsidRPr="00214D04">
        <w:rPr>
          <w:rFonts w:asciiTheme="minorHAnsi" w:hAnsiTheme="minorHAnsi" w:cstheme="minorHAnsi"/>
          <w:sz w:val="22"/>
          <w:szCs w:val="22"/>
        </w:rPr>
        <w:t xml:space="preserve">. This is particularly true for youth which can acquire new skills </w:t>
      </w:r>
      <w:r w:rsidR="00B8334A" w:rsidRPr="00214D04">
        <w:rPr>
          <w:rFonts w:asciiTheme="minorHAnsi" w:hAnsiTheme="minorHAnsi" w:cstheme="minorHAnsi"/>
          <w:sz w:val="22"/>
          <w:szCs w:val="22"/>
        </w:rPr>
        <w:t>according to</w:t>
      </w:r>
      <w:r w:rsidRPr="00214D04">
        <w:rPr>
          <w:rFonts w:asciiTheme="minorHAnsi" w:hAnsiTheme="minorHAnsi" w:cstheme="minorHAnsi"/>
          <w:sz w:val="22"/>
          <w:szCs w:val="22"/>
        </w:rPr>
        <w:t xml:space="preserve"> emerging needs in the agricultural sector. </w:t>
      </w:r>
    </w:p>
    <w:p w14:paraId="60E854BA" w14:textId="77777777" w:rsidR="0017436C" w:rsidRPr="00214D04" w:rsidRDefault="0017436C" w:rsidP="00CB788B">
      <w:pPr>
        <w:pStyle w:val="ListParagraph"/>
        <w:ind w:left="0"/>
        <w:rPr>
          <w:rFonts w:asciiTheme="minorHAnsi" w:hAnsiTheme="minorHAnsi" w:cstheme="minorHAnsi"/>
          <w:sz w:val="22"/>
          <w:szCs w:val="22"/>
        </w:rPr>
      </w:pPr>
    </w:p>
    <w:p w14:paraId="2B39BDF4" w14:textId="2CB8E320" w:rsidR="00CE75E9" w:rsidRPr="00214D04" w:rsidRDefault="00DD1B26" w:rsidP="00202D78">
      <w:pPr>
        <w:pStyle w:val="Heading3"/>
        <w:keepLines/>
        <w:numPr>
          <w:ilvl w:val="1"/>
          <w:numId w:val="16"/>
        </w:numPr>
        <w:spacing w:before="0" w:after="120"/>
        <w:jc w:val="left"/>
        <w:rPr>
          <w:rFonts w:asciiTheme="minorHAnsi" w:hAnsiTheme="minorHAnsi" w:cstheme="minorHAnsi"/>
          <w:sz w:val="22"/>
        </w:rPr>
      </w:pPr>
      <w:bookmarkStart w:id="41" w:name="_Toc854253"/>
      <w:bookmarkStart w:id="42" w:name="_Toc8117231"/>
      <w:r w:rsidRPr="00214D04">
        <w:rPr>
          <w:rFonts w:asciiTheme="minorHAnsi" w:hAnsiTheme="minorHAnsi" w:cstheme="minorHAnsi"/>
          <w:sz w:val="22"/>
        </w:rPr>
        <w:t>STAKEHOLDER CONSULTATION AND ENGAGEMENT</w:t>
      </w:r>
      <w:bookmarkEnd w:id="41"/>
      <w:bookmarkEnd w:id="42"/>
      <w:r w:rsidRPr="00214D04">
        <w:rPr>
          <w:rFonts w:asciiTheme="minorHAnsi" w:hAnsiTheme="minorHAnsi" w:cstheme="minorHAnsi"/>
          <w:sz w:val="22"/>
        </w:rPr>
        <w:t xml:space="preserve"> </w:t>
      </w:r>
      <w:bookmarkEnd w:id="15"/>
    </w:p>
    <w:p w14:paraId="7735FC6E" w14:textId="26D9A362" w:rsidR="00616AF9" w:rsidRPr="00214D04" w:rsidRDefault="00C517D5" w:rsidP="00202D78">
      <w:pPr>
        <w:pStyle w:val="Heading3"/>
        <w:keepLines/>
        <w:numPr>
          <w:ilvl w:val="2"/>
          <w:numId w:val="16"/>
        </w:numPr>
        <w:spacing w:before="0" w:after="120"/>
        <w:ind w:left="567" w:firstLine="284"/>
        <w:jc w:val="left"/>
        <w:rPr>
          <w:rFonts w:asciiTheme="minorHAnsi" w:hAnsiTheme="minorHAnsi" w:cstheme="minorHAnsi"/>
          <w:i/>
          <w:sz w:val="22"/>
        </w:rPr>
      </w:pPr>
      <w:bookmarkStart w:id="43" w:name="_Toc854254"/>
      <w:bookmarkStart w:id="44" w:name="_Toc8117232"/>
      <w:bookmarkStart w:id="45" w:name="_Toc453779368"/>
      <w:r w:rsidRPr="00214D04">
        <w:rPr>
          <w:rFonts w:asciiTheme="minorHAnsi" w:hAnsiTheme="minorHAnsi" w:cstheme="minorHAnsi"/>
          <w:i/>
          <w:sz w:val="22"/>
        </w:rPr>
        <w:t xml:space="preserve">Project </w:t>
      </w:r>
      <w:r w:rsidR="006E5E38" w:rsidRPr="00214D04">
        <w:rPr>
          <w:rFonts w:asciiTheme="minorHAnsi" w:hAnsiTheme="minorHAnsi" w:cstheme="minorHAnsi"/>
          <w:i/>
          <w:sz w:val="22"/>
        </w:rPr>
        <w:t>Stakeholder</w:t>
      </w:r>
      <w:bookmarkEnd w:id="43"/>
      <w:bookmarkEnd w:id="44"/>
      <w:r w:rsidR="006E5E38" w:rsidRPr="00214D04">
        <w:rPr>
          <w:rFonts w:asciiTheme="minorHAnsi" w:hAnsiTheme="minorHAnsi" w:cstheme="minorHAnsi"/>
          <w:i/>
          <w:sz w:val="22"/>
        </w:rPr>
        <w:t xml:space="preserve"> </w:t>
      </w:r>
    </w:p>
    <w:p w14:paraId="4E04A08D" w14:textId="2C9FC441" w:rsidR="00616AF9" w:rsidRPr="00214D04" w:rsidRDefault="00616AF9" w:rsidP="00CB788B">
      <w:pPr>
        <w:rPr>
          <w:rFonts w:asciiTheme="minorHAnsi" w:hAnsiTheme="minorHAnsi" w:cstheme="minorHAnsi"/>
          <w:i/>
          <w:sz w:val="22"/>
          <w:szCs w:val="22"/>
          <w:lang w:val="en-GB"/>
        </w:rPr>
      </w:pPr>
      <w:r w:rsidRPr="00214D04">
        <w:rPr>
          <w:rFonts w:asciiTheme="minorHAnsi" w:hAnsiTheme="minorHAnsi" w:cstheme="minorHAnsi"/>
          <w:i/>
          <w:sz w:val="22"/>
          <w:szCs w:val="22"/>
          <w:lang w:val="en-GB"/>
        </w:rPr>
        <w:t>Implementing partners</w:t>
      </w:r>
      <w:r w:rsidR="005740D1" w:rsidRPr="00214D04">
        <w:rPr>
          <w:rFonts w:asciiTheme="minorHAnsi" w:hAnsiTheme="minorHAnsi" w:cstheme="minorHAnsi"/>
          <w:i/>
          <w:sz w:val="22"/>
          <w:szCs w:val="22"/>
          <w:lang w:val="en-GB"/>
        </w:rPr>
        <w:t xml:space="preserve"> and partner NGOs</w:t>
      </w:r>
    </w:p>
    <w:p w14:paraId="5E481BC7" w14:textId="713C20B5" w:rsidR="007B0318" w:rsidRPr="00214D04" w:rsidRDefault="001F1BD8"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project will be primarily implemented by 1</w:t>
      </w:r>
      <w:r w:rsidR="00635955" w:rsidRPr="00214D04">
        <w:rPr>
          <w:rFonts w:asciiTheme="minorHAnsi" w:hAnsiTheme="minorHAnsi" w:cstheme="minorHAnsi"/>
          <w:sz w:val="22"/>
          <w:szCs w:val="22"/>
        </w:rPr>
        <w:t>0</w:t>
      </w:r>
      <w:r w:rsidRPr="00214D04">
        <w:rPr>
          <w:rFonts w:asciiTheme="minorHAnsi" w:hAnsiTheme="minorHAnsi" w:cstheme="minorHAnsi"/>
          <w:sz w:val="22"/>
          <w:szCs w:val="22"/>
        </w:rPr>
        <w:t xml:space="preserve"> partners that </w:t>
      </w:r>
      <w:r w:rsidR="00947047" w:rsidRPr="00214D04">
        <w:rPr>
          <w:rFonts w:asciiTheme="minorHAnsi" w:hAnsiTheme="minorHAnsi" w:cstheme="minorHAnsi"/>
          <w:sz w:val="22"/>
          <w:szCs w:val="22"/>
        </w:rPr>
        <w:t xml:space="preserve">work in different contexts and have an extended experience of agroecology, including </w:t>
      </w:r>
      <w:r w:rsidR="003F4201" w:rsidRPr="00214D04">
        <w:rPr>
          <w:rFonts w:asciiTheme="minorHAnsi" w:hAnsiTheme="minorHAnsi" w:cstheme="minorHAnsi"/>
          <w:sz w:val="22"/>
          <w:szCs w:val="22"/>
        </w:rPr>
        <w:t xml:space="preserve">in </w:t>
      </w:r>
      <w:r w:rsidR="00947047" w:rsidRPr="00214D04">
        <w:rPr>
          <w:rFonts w:asciiTheme="minorHAnsi" w:hAnsiTheme="minorHAnsi" w:cstheme="minorHAnsi"/>
          <w:sz w:val="22"/>
          <w:szCs w:val="22"/>
        </w:rPr>
        <w:t>piloting agroecolog</w:t>
      </w:r>
      <w:r w:rsidR="00D116A7" w:rsidRPr="00214D04">
        <w:rPr>
          <w:rFonts w:asciiTheme="minorHAnsi" w:hAnsiTheme="minorHAnsi" w:cstheme="minorHAnsi"/>
          <w:sz w:val="22"/>
          <w:szCs w:val="22"/>
        </w:rPr>
        <w:t>ical</w:t>
      </w:r>
      <w:r w:rsidR="00947047" w:rsidRPr="00214D04">
        <w:rPr>
          <w:rFonts w:asciiTheme="minorHAnsi" w:hAnsiTheme="minorHAnsi" w:cstheme="minorHAnsi"/>
          <w:sz w:val="22"/>
          <w:szCs w:val="22"/>
        </w:rPr>
        <w:t xml:space="preserve"> </w:t>
      </w:r>
      <w:r w:rsidR="00647C4E" w:rsidRPr="00214D04">
        <w:rPr>
          <w:rFonts w:asciiTheme="minorHAnsi" w:hAnsiTheme="minorHAnsi" w:cstheme="minorHAnsi"/>
          <w:sz w:val="22"/>
          <w:szCs w:val="22"/>
        </w:rPr>
        <w:t>innovation</w:t>
      </w:r>
      <w:r w:rsidR="00947047" w:rsidRPr="00214D04">
        <w:rPr>
          <w:rFonts w:asciiTheme="minorHAnsi" w:hAnsiTheme="minorHAnsi" w:cstheme="minorHAnsi"/>
          <w:sz w:val="22"/>
          <w:szCs w:val="22"/>
        </w:rPr>
        <w:t xml:space="preserve">s, providing training, advocating and participating to relevant networks. These partners were selected based on </w:t>
      </w:r>
      <w:r w:rsidR="00996585" w:rsidRPr="00214D04">
        <w:rPr>
          <w:rFonts w:asciiTheme="minorHAnsi" w:hAnsiTheme="minorHAnsi" w:cstheme="minorHAnsi"/>
          <w:sz w:val="22"/>
          <w:szCs w:val="22"/>
        </w:rPr>
        <w:t>consultations</w:t>
      </w:r>
      <w:r w:rsidR="00947047" w:rsidRPr="00214D04">
        <w:rPr>
          <w:rFonts w:asciiTheme="minorHAnsi" w:hAnsiTheme="minorHAnsi" w:cstheme="minorHAnsi"/>
          <w:sz w:val="22"/>
          <w:szCs w:val="22"/>
        </w:rPr>
        <w:t xml:space="preserve"> undertaken </w:t>
      </w:r>
      <w:r w:rsidR="00996585" w:rsidRPr="00214D04">
        <w:rPr>
          <w:rFonts w:asciiTheme="minorHAnsi" w:hAnsiTheme="minorHAnsi" w:cstheme="minorHAnsi"/>
          <w:sz w:val="22"/>
          <w:szCs w:val="22"/>
        </w:rPr>
        <w:t xml:space="preserve">in 2012-2013 </w:t>
      </w:r>
      <w:r w:rsidR="00947047" w:rsidRPr="00214D04">
        <w:rPr>
          <w:rFonts w:asciiTheme="minorHAnsi" w:hAnsiTheme="minorHAnsi" w:cstheme="minorHAnsi"/>
          <w:sz w:val="22"/>
          <w:szCs w:val="22"/>
        </w:rPr>
        <w:t xml:space="preserve">to identify the institutions that </w:t>
      </w:r>
      <w:r w:rsidR="00B6017D" w:rsidRPr="00214D04">
        <w:rPr>
          <w:rFonts w:asciiTheme="minorHAnsi" w:hAnsiTheme="minorHAnsi" w:cstheme="minorHAnsi"/>
          <w:sz w:val="22"/>
          <w:szCs w:val="22"/>
        </w:rPr>
        <w:t>are</w:t>
      </w:r>
      <w:r w:rsidR="00947047" w:rsidRPr="00214D04">
        <w:rPr>
          <w:rFonts w:asciiTheme="minorHAnsi" w:hAnsiTheme="minorHAnsi" w:cstheme="minorHAnsi"/>
          <w:sz w:val="22"/>
          <w:szCs w:val="22"/>
        </w:rPr>
        <w:t xml:space="preserve"> the most active and </w:t>
      </w:r>
      <w:r w:rsidR="00CD22B4" w:rsidRPr="00214D04">
        <w:rPr>
          <w:rFonts w:asciiTheme="minorHAnsi" w:hAnsiTheme="minorHAnsi" w:cstheme="minorHAnsi"/>
          <w:sz w:val="22"/>
          <w:szCs w:val="22"/>
        </w:rPr>
        <w:t xml:space="preserve">that </w:t>
      </w:r>
      <w:r w:rsidR="00947047" w:rsidRPr="00214D04">
        <w:rPr>
          <w:rFonts w:asciiTheme="minorHAnsi" w:hAnsiTheme="minorHAnsi" w:cstheme="minorHAnsi"/>
          <w:sz w:val="22"/>
          <w:szCs w:val="22"/>
        </w:rPr>
        <w:t xml:space="preserve">obtained tangible results on the ground. </w:t>
      </w:r>
      <w:r w:rsidR="00CD22B4" w:rsidRPr="00214D04">
        <w:rPr>
          <w:rFonts w:asciiTheme="minorHAnsi" w:hAnsiTheme="minorHAnsi" w:cstheme="minorHAnsi"/>
          <w:sz w:val="22"/>
          <w:szCs w:val="22"/>
        </w:rPr>
        <w:t>The majority</w:t>
      </w:r>
      <w:r w:rsidR="00947047" w:rsidRPr="00214D04">
        <w:rPr>
          <w:rFonts w:asciiTheme="minorHAnsi" w:hAnsiTheme="minorHAnsi" w:cstheme="minorHAnsi"/>
          <w:sz w:val="22"/>
          <w:szCs w:val="22"/>
        </w:rPr>
        <w:t xml:space="preserve"> of </w:t>
      </w:r>
      <w:r w:rsidR="00CD22B4" w:rsidRPr="00214D04">
        <w:rPr>
          <w:rFonts w:asciiTheme="minorHAnsi" w:hAnsiTheme="minorHAnsi" w:cstheme="minorHAnsi"/>
          <w:sz w:val="22"/>
          <w:szCs w:val="22"/>
        </w:rPr>
        <w:t>the project</w:t>
      </w:r>
      <w:r w:rsidR="00947047" w:rsidRPr="00214D04">
        <w:rPr>
          <w:rFonts w:asciiTheme="minorHAnsi" w:hAnsiTheme="minorHAnsi" w:cstheme="minorHAnsi"/>
          <w:sz w:val="22"/>
          <w:szCs w:val="22"/>
        </w:rPr>
        <w:t xml:space="preserve"> partners are members of </w:t>
      </w:r>
      <w:proofErr w:type="spellStart"/>
      <w:r w:rsidR="00947047" w:rsidRPr="00214D04">
        <w:rPr>
          <w:rFonts w:asciiTheme="minorHAnsi" w:hAnsiTheme="minorHAnsi" w:cstheme="minorHAnsi"/>
          <w:sz w:val="22"/>
          <w:szCs w:val="22"/>
        </w:rPr>
        <w:t>Drynet</w:t>
      </w:r>
      <w:proofErr w:type="spellEnd"/>
      <w:r w:rsidR="00947047" w:rsidRPr="00214D04">
        <w:rPr>
          <w:rFonts w:asciiTheme="minorHAnsi" w:hAnsiTheme="minorHAnsi" w:cstheme="minorHAnsi"/>
          <w:sz w:val="22"/>
          <w:szCs w:val="22"/>
        </w:rPr>
        <w:t xml:space="preserve"> network. </w:t>
      </w:r>
      <w:r w:rsidR="009B043D" w:rsidRPr="00214D04">
        <w:rPr>
          <w:rFonts w:asciiTheme="minorHAnsi" w:hAnsiTheme="minorHAnsi" w:cstheme="minorHAnsi"/>
          <w:sz w:val="22"/>
          <w:szCs w:val="22"/>
        </w:rPr>
        <w:t>Out of these 1</w:t>
      </w:r>
      <w:r w:rsidR="005740D1" w:rsidRPr="00214D04">
        <w:rPr>
          <w:rFonts w:asciiTheme="minorHAnsi" w:hAnsiTheme="minorHAnsi" w:cstheme="minorHAnsi"/>
          <w:sz w:val="22"/>
          <w:szCs w:val="22"/>
        </w:rPr>
        <w:t>0</w:t>
      </w:r>
      <w:r w:rsidR="009B043D" w:rsidRPr="00214D04">
        <w:rPr>
          <w:rFonts w:asciiTheme="minorHAnsi" w:hAnsiTheme="minorHAnsi" w:cstheme="minorHAnsi"/>
          <w:sz w:val="22"/>
          <w:szCs w:val="22"/>
        </w:rPr>
        <w:t xml:space="preserve"> partners, </w:t>
      </w:r>
      <w:r w:rsidR="00CD22B4" w:rsidRPr="00214D04">
        <w:rPr>
          <w:rFonts w:asciiTheme="minorHAnsi" w:hAnsiTheme="minorHAnsi" w:cstheme="minorHAnsi"/>
          <w:sz w:val="22"/>
          <w:szCs w:val="22"/>
        </w:rPr>
        <w:t>four</w:t>
      </w:r>
      <w:r w:rsidR="007B0318" w:rsidRPr="00214D04">
        <w:rPr>
          <w:rFonts w:asciiTheme="minorHAnsi" w:hAnsiTheme="minorHAnsi" w:cstheme="minorHAnsi"/>
          <w:sz w:val="22"/>
          <w:szCs w:val="22"/>
        </w:rPr>
        <w:t xml:space="preserve"> </w:t>
      </w:r>
      <w:r w:rsidR="009B043D" w:rsidRPr="00214D04">
        <w:rPr>
          <w:rFonts w:asciiTheme="minorHAnsi" w:hAnsiTheme="minorHAnsi" w:cstheme="minorHAnsi"/>
          <w:sz w:val="22"/>
          <w:szCs w:val="22"/>
        </w:rPr>
        <w:t>will be responsible for the implementation of one component</w:t>
      </w:r>
      <w:r w:rsidR="00CD22B4" w:rsidRPr="00214D04">
        <w:rPr>
          <w:rFonts w:asciiTheme="minorHAnsi" w:hAnsiTheme="minorHAnsi" w:cstheme="minorHAnsi"/>
          <w:sz w:val="22"/>
          <w:szCs w:val="22"/>
        </w:rPr>
        <w:t xml:space="preserve"> of the project (see Table </w:t>
      </w:r>
      <w:r w:rsidR="002A56CE" w:rsidRPr="00214D04">
        <w:rPr>
          <w:rFonts w:asciiTheme="minorHAnsi" w:hAnsiTheme="minorHAnsi" w:cstheme="minorHAnsi"/>
          <w:sz w:val="22"/>
          <w:szCs w:val="22"/>
        </w:rPr>
        <w:t>1</w:t>
      </w:r>
      <w:r w:rsidR="00CD22B4" w:rsidRPr="00214D04">
        <w:rPr>
          <w:rFonts w:asciiTheme="minorHAnsi" w:hAnsiTheme="minorHAnsi" w:cstheme="minorHAnsi"/>
          <w:sz w:val="22"/>
          <w:szCs w:val="22"/>
        </w:rPr>
        <w:t>)</w:t>
      </w:r>
      <w:r w:rsidR="007B0318" w:rsidRPr="00214D04">
        <w:rPr>
          <w:rFonts w:asciiTheme="minorHAnsi" w:hAnsiTheme="minorHAnsi" w:cstheme="minorHAnsi"/>
          <w:sz w:val="22"/>
          <w:szCs w:val="22"/>
        </w:rPr>
        <w:t>.</w:t>
      </w:r>
      <w:r w:rsidR="009B043D" w:rsidRPr="00214D04">
        <w:rPr>
          <w:rFonts w:asciiTheme="minorHAnsi" w:hAnsiTheme="minorHAnsi" w:cstheme="minorHAnsi"/>
          <w:sz w:val="22"/>
          <w:szCs w:val="22"/>
        </w:rPr>
        <w:t xml:space="preserve"> </w:t>
      </w:r>
    </w:p>
    <w:p w14:paraId="2534DCBF" w14:textId="40F72801" w:rsidR="00321596" w:rsidRPr="00214D04" w:rsidRDefault="00321596" w:rsidP="00CB788B">
      <w:pPr>
        <w:pStyle w:val="Caption"/>
        <w:keepNext/>
        <w:rPr>
          <w:rFonts w:asciiTheme="minorHAnsi" w:hAnsiTheme="minorHAnsi" w:cstheme="minorHAnsi"/>
          <w:color w:val="000000" w:themeColor="text1"/>
        </w:rPr>
      </w:pPr>
      <w:r w:rsidRPr="00214D04">
        <w:rPr>
          <w:rFonts w:asciiTheme="minorHAnsi" w:hAnsiTheme="minorHAnsi" w:cstheme="minorHAnsi"/>
          <w:color w:val="000000" w:themeColor="text1"/>
        </w:rPr>
        <w:t xml:space="preserve">Table </w:t>
      </w:r>
      <w:r w:rsidRPr="00214D04">
        <w:rPr>
          <w:rFonts w:asciiTheme="minorHAnsi" w:hAnsiTheme="minorHAnsi" w:cstheme="minorHAnsi"/>
          <w:color w:val="000000" w:themeColor="text1"/>
        </w:rPr>
        <w:fldChar w:fldCharType="begin"/>
      </w:r>
      <w:r w:rsidRPr="00214D04">
        <w:rPr>
          <w:rFonts w:asciiTheme="minorHAnsi" w:hAnsiTheme="minorHAnsi" w:cstheme="minorHAnsi"/>
          <w:color w:val="000000" w:themeColor="text1"/>
        </w:rPr>
        <w:instrText xml:space="preserve"> SEQ Table \* ARABIC </w:instrText>
      </w:r>
      <w:r w:rsidRPr="00214D04">
        <w:rPr>
          <w:rFonts w:asciiTheme="minorHAnsi" w:hAnsiTheme="minorHAnsi" w:cstheme="minorHAnsi"/>
          <w:color w:val="000000" w:themeColor="text1"/>
        </w:rPr>
        <w:fldChar w:fldCharType="separate"/>
      </w:r>
      <w:r w:rsidR="00344678">
        <w:rPr>
          <w:rFonts w:asciiTheme="minorHAnsi" w:hAnsiTheme="minorHAnsi" w:cstheme="minorHAnsi"/>
          <w:noProof/>
          <w:color w:val="000000" w:themeColor="text1"/>
        </w:rPr>
        <w:t>1</w:t>
      </w:r>
      <w:r w:rsidRPr="00214D04">
        <w:rPr>
          <w:rFonts w:asciiTheme="minorHAnsi" w:hAnsiTheme="minorHAnsi" w:cstheme="minorHAnsi"/>
          <w:color w:val="000000" w:themeColor="text1"/>
        </w:rPr>
        <w:fldChar w:fldCharType="end"/>
      </w:r>
      <w:r w:rsidRPr="00214D04">
        <w:rPr>
          <w:rFonts w:asciiTheme="minorHAnsi" w:hAnsiTheme="minorHAnsi" w:cstheme="minorHAnsi"/>
          <w:color w:val="000000" w:themeColor="text1"/>
        </w:rPr>
        <w:t xml:space="preserve">: Implementing partners for the coordination and implementation of </w:t>
      </w:r>
      <w:r w:rsidR="00E37ED5" w:rsidRPr="00214D04">
        <w:rPr>
          <w:rFonts w:asciiTheme="minorHAnsi" w:hAnsiTheme="minorHAnsi" w:cstheme="minorHAnsi"/>
          <w:color w:val="000000" w:themeColor="text1"/>
        </w:rPr>
        <w:t xml:space="preserve">the </w:t>
      </w:r>
      <w:r w:rsidRPr="00214D04">
        <w:rPr>
          <w:rFonts w:asciiTheme="minorHAnsi" w:hAnsiTheme="minorHAnsi" w:cstheme="minorHAnsi"/>
          <w:color w:val="000000" w:themeColor="text1"/>
        </w:rPr>
        <w:t>AVACLIM project's components</w:t>
      </w:r>
    </w:p>
    <w:tbl>
      <w:tblPr>
        <w:tblStyle w:val="TableGrid"/>
        <w:tblW w:w="9067" w:type="dxa"/>
        <w:tblLook w:val="04A0" w:firstRow="1" w:lastRow="0" w:firstColumn="1" w:lastColumn="0" w:noHBand="0" w:noVBand="1"/>
      </w:tblPr>
      <w:tblGrid>
        <w:gridCol w:w="1838"/>
        <w:gridCol w:w="7229"/>
      </w:tblGrid>
      <w:tr w:rsidR="009B043D" w:rsidRPr="00214D04" w14:paraId="415C16A9" w14:textId="77777777" w:rsidTr="001A37AC">
        <w:tc>
          <w:tcPr>
            <w:tcW w:w="1838" w:type="dxa"/>
          </w:tcPr>
          <w:p w14:paraId="3B29C91D" w14:textId="32DF01F3" w:rsidR="009B043D" w:rsidRPr="00214D04" w:rsidRDefault="009B043D" w:rsidP="00CB788B">
            <w:pPr>
              <w:rPr>
                <w:rFonts w:asciiTheme="minorHAnsi" w:hAnsiTheme="minorHAnsi" w:cstheme="minorHAnsi"/>
                <w:b/>
                <w:sz w:val="20"/>
                <w:szCs w:val="20"/>
                <w:lang w:val="en-GB"/>
              </w:rPr>
            </w:pPr>
            <w:r w:rsidRPr="00214D04">
              <w:rPr>
                <w:rFonts w:asciiTheme="minorHAnsi" w:hAnsiTheme="minorHAnsi" w:cstheme="minorHAnsi"/>
                <w:b/>
                <w:sz w:val="20"/>
                <w:szCs w:val="20"/>
                <w:lang w:val="en-GB"/>
              </w:rPr>
              <w:t>Component</w:t>
            </w:r>
          </w:p>
        </w:tc>
        <w:tc>
          <w:tcPr>
            <w:tcW w:w="7229" w:type="dxa"/>
          </w:tcPr>
          <w:p w14:paraId="4D153341" w14:textId="1DEF196F" w:rsidR="009B043D" w:rsidRPr="00214D04" w:rsidRDefault="009B043D" w:rsidP="00CB788B">
            <w:pPr>
              <w:rPr>
                <w:rFonts w:asciiTheme="minorHAnsi" w:eastAsia="Calibri" w:hAnsiTheme="minorHAnsi" w:cstheme="minorHAnsi"/>
                <w:b/>
                <w:sz w:val="20"/>
                <w:szCs w:val="20"/>
                <w:lang w:val="en-GB" w:eastAsia="en-US"/>
              </w:rPr>
            </w:pPr>
            <w:r w:rsidRPr="00214D04">
              <w:rPr>
                <w:rFonts w:asciiTheme="minorHAnsi" w:eastAsia="Calibri" w:hAnsiTheme="minorHAnsi" w:cstheme="minorHAnsi"/>
                <w:b/>
                <w:sz w:val="20"/>
                <w:szCs w:val="20"/>
                <w:lang w:val="en-GB" w:eastAsia="en-US"/>
              </w:rPr>
              <w:t>Implementing partner</w:t>
            </w:r>
          </w:p>
        </w:tc>
      </w:tr>
      <w:tr w:rsidR="009B043D" w:rsidRPr="00214D04" w14:paraId="6B699B1C" w14:textId="77777777" w:rsidTr="001A37AC">
        <w:tc>
          <w:tcPr>
            <w:tcW w:w="1838" w:type="dxa"/>
          </w:tcPr>
          <w:p w14:paraId="18B79115" w14:textId="6FBA067A" w:rsidR="009B043D" w:rsidRPr="00214D04" w:rsidRDefault="009B043D"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t>Component 1</w:t>
            </w:r>
          </w:p>
        </w:tc>
        <w:tc>
          <w:tcPr>
            <w:tcW w:w="7229" w:type="dxa"/>
          </w:tcPr>
          <w:p w14:paraId="5545A220" w14:textId="6BEE5911" w:rsidR="009B043D" w:rsidRPr="00214D04" w:rsidRDefault="009B043D" w:rsidP="00E34B17">
            <w:pPr>
              <w:jc w:val="both"/>
              <w:rPr>
                <w:rFonts w:asciiTheme="minorHAnsi" w:hAnsiTheme="minorHAnsi" w:cstheme="minorHAnsi"/>
                <w:sz w:val="20"/>
                <w:szCs w:val="20"/>
                <w:lang w:val="en-GB"/>
              </w:rPr>
            </w:pPr>
            <w:r w:rsidRPr="00214D04">
              <w:rPr>
                <w:rFonts w:asciiTheme="minorHAnsi" w:eastAsia="Calibri" w:hAnsiTheme="minorHAnsi" w:cstheme="minorHAnsi"/>
                <w:sz w:val="20"/>
                <w:szCs w:val="20"/>
                <w:lang w:val="en-GB" w:eastAsia="en-US"/>
              </w:rPr>
              <w:t xml:space="preserve">EMG </w:t>
            </w:r>
            <w:r w:rsidR="00D5153B" w:rsidRPr="00214D04">
              <w:rPr>
                <w:rFonts w:asciiTheme="minorHAnsi" w:eastAsia="Calibri" w:hAnsiTheme="minorHAnsi" w:cstheme="minorHAnsi"/>
                <w:sz w:val="20"/>
                <w:szCs w:val="20"/>
                <w:lang w:val="en-GB" w:eastAsia="en-US"/>
              </w:rPr>
              <w:t xml:space="preserve">is </w:t>
            </w:r>
            <w:r w:rsidRPr="00214D04">
              <w:rPr>
                <w:rFonts w:asciiTheme="minorHAnsi" w:eastAsia="Calibri" w:hAnsiTheme="minorHAnsi" w:cstheme="minorHAnsi"/>
                <w:sz w:val="20"/>
                <w:szCs w:val="20"/>
                <w:lang w:val="en-GB" w:eastAsia="en-US"/>
              </w:rPr>
              <w:t>based in South Africa</w:t>
            </w:r>
            <w:r w:rsidR="00F44DCD" w:rsidRPr="00214D04">
              <w:rPr>
                <w:rFonts w:asciiTheme="minorHAnsi" w:eastAsia="Calibri" w:hAnsiTheme="minorHAnsi" w:cstheme="minorHAnsi"/>
                <w:sz w:val="20"/>
                <w:szCs w:val="20"/>
                <w:lang w:val="en-GB" w:eastAsia="en-US"/>
              </w:rPr>
              <w:t>. EMG has 20 years of experience in promoting sustainable agricultural approaches with small-scale farmers and in establishing and maintaining networks of practitioners in the fields of organic agriculture, sustainable land management, adaptation to climate change and water</w:t>
            </w:r>
            <w:r w:rsidR="00DA71D0" w:rsidRPr="00214D04">
              <w:rPr>
                <w:rFonts w:asciiTheme="minorHAnsi" w:eastAsia="Calibri" w:hAnsiTheme="minorHAnsi" w:cstheme="minorHAnsi"/>
                <w:sz w:val="20"/>
                <w:szCs w:val="20"/>
                <w:lang w:val="en-GB" w:eastAsia="en-US"/>
              </w:rPr>
              <w:t xml:space="preserve">. Strong collaboration with partner NGOs will be established by </w:t>
            </w:r>
            <w:r w:rsidR="00996585" w:rsidRPr="00214D04">
              <w:rPr>
                <w:rFonts w:asciiTheme="minorHAnsi" w:eastAsia="Calibri" w:hAnsiTheme="minorHAnsi" w:cstheme="minorHAnsi"/>
                <w:sz w:val="20"/>
                <w:szCs w:val="20"/>
                <w:lang w:val="en-GB" w:eastAsia="en-US"/>
              </w:rPr>
              <w:t>EMG</w:t>
            </w:r>
            <w:r w:rsidR="00DA71D0" w:rsidRPr="00214D04">
              <w:rPr>
                <w:rFonts w:asciiTheme="minorHAnsi" w:eastAsia="Calibri" w:hAnsiTheme="minorHAnsi" w:cstheme="minorHAnsi"/>
                <w:sz w:val="20"/>
                <w:szCs w:val="20"/>
                <w:lang w:val="en-GB" w:eastAsia="en-US"/>
              </w:rPr>
              <w:t xml:space="preserve"> with the partner NGOs for the implementation of Component 1.</w:t>
            </w:r>
            <w:r w:rsidR="00A3127D">
              <w:rPr>
                <w:rFonts w:asciiTheme="minorHAnsi" w:eastAsia="Calibri" w:hAnsiTheme="minorHAnsi" w:cstheme="minorHAnsi"/>
                <w:sz w:val="20"/>
                <w:szCs w:val="20"/>
                <w:lang w:val="en-GB" w:eastAsia="en-US"/>
              </w:rPr>
              <w:t xml:space="preserve"> </w:t>
            </w:r>
          </w:p>
        </w:tc>
      </w:tr>
      <w:tr w:rsidR="009B043D" w:rsidRPr="00214D04" w14:paraId="3EE92B9E" w14:textId="77777777" w:rsidTr="001A37AC">
        <w:tc>
          <w:tcPr>
            <w:tcW w:w="1838" w:type="dxa"/>
          </w:tcPr>
          <w:p w14:paraId="4D707A2E" w14:textId="0663E22D" w:rsidR="009B043D" w:rsidRPr="00214D04" w:rsidRDefault="009B043D"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t>Component 2</w:t>
            </w:r>
          </w:p>
        </w:tc>
        <w:tc>
          <w:tcPr>
            <w:tcW w:w="7229" w:type="dxa"/>
          </w:tcPr>
          <w:p w14:paraId="6F0C1E09" w14:textId="1B0E6565" w:rsidR="0077503B" w:rsidRPr="00214D04" w:rsidRDefault="00CD22B4" w:rsidP="00E34B17">
            <w:pPr>
              <w:jc w:val="both"/>
              <w:rPr>
                <w:rFonts w:asciiTheme="minorHAnsi" w:eastAsia="Calibri" w:hAnsiTheme="minorHAnsi" w:cstheme="minorHAnsi"/>
                <w:sz w:val="20"/>
                <w:szCs w:val="20"/>
                <w:lang w:val="en-GB" w:eastAsia="en-US"/>
              </w:rPr>
            </w:pPr>
            <w:r w:rsidRPr="00214D04">
              <w:rPr>
                <w:rFonts w:asciiTheme="minorHAnsi" w:eastAsia="Calibri" w:hAnsiTheme="minorHAnsi" w:cstheme="minorHAnsi"/>
                <w:sz w:val="20"/>
                <w:szCs w:val="20"/>
                <w:lang w:val="en-GB" w:eastAsia="en-US"/>
              </w:rPr>
              <w:t xml:space="preserve">Research </w:t>
            </w:r>
            <w:r w:rsidR="009B043D" w:rsidRPr="00214D04">
              <w:rPr>
                <w:rFonts w:asciiTheme="minorHAnsi" w:eastAsia="Calibri" w:hAnsiTheme="minorHAnsi" w:cstheme="minorHAnsi"/>
                <w:sz w:val="20"/>
                <w:szCs w:val="20"/>
                <w:lang w:val="en-GB" w:eastAsia="en-US"/>
              </w:rPr>
              <w:t>Institut</w:t>
            </w:r>
            <w:r w:rsidRPr="00214D04">
              <w:rPr>
                <w:rFonts w:asciiTheme="minorHAnsi" w:eastAsia="Calibri" w:hAnsiTheme="minorHAnsi" w:cstheme="minorHAnsi"/>
                <w:sz w:val="20"/>
                <w:szCs w:val="20"/>
                <w:lang w:val="en-GB" w:eastAsia="en-US"/>
              </w:rPr>
              <w:t>e</w:t>
            </w:r>
            <w:r w:rsidR="009B043D" w:rsidRPr="00214D04">
              <w:rPr>
                <w:rFonts w:asciiTheme="minorHAnsi" w:eastAsia="Calibri" w:hAnsiTheme="minorHAnsi" w:cstheme="minorHAnsi"/>
                <w:sz w:val="20"/>
                <w:szCs w:val="20"/>
                <w:lang w:val="en-GB" w:eastAsia="en-US"/>
              </w:rPr>
              <w:t xml:space="preserve"> </w:t>
            </w:r>
            <w:r w:rsidRPr="00214D04">
              <w:rPr>
                <w:rFonts w:asciiTheme="minorHAnsi" w:eastAsia="Calibri" w:hAnsiTheme="minorHAnsi" w:cstheme="minorHAnsi"/>
                <w:sz w:val="20"/>
                <w:szCs w:val="20"/>
                <w:lang w:val="en-GB" w:eastAsia="en-US"/>
              </w:rPr>
              <w:t>for</w:t>
            </w:r>
            <w:r w:rsidR="009B043D" w:rsidRPr="00214D04">
              <w:rPr>
                <w:rFonts w:asciiTheme="minorHAnsi" w:eastAsia="Calibri" w:hAnsiTheme="minorHAnsi" w:cstheme="minorHAnsi"/>
                <w:sz w:val="20"/>
                <w:szCs w:val="20"/>
                <w:lang w:val="en-GB" w:eastAsia="en-US"/>
              </w:rPr>
              <w:t xml:space="preserve"> D</w:t>
            </w:r>
            <w:r w:rsidRPr="00214D04">
              <w:rPr>
                <w:rFonts w:asciiTheme="minorHAnsi" w:eastAsia="Calibri" w:hAnsiTheme="minorHAnsi" w:cstheme="minorHAnsi"/>
                <w:sz w:val="20"/>
                <w:szCs w:val="20"/>
                <w:lang w:val="en-GB" w:eastAsia="en-US"/>
              </w:rPr>
              <w:t>e</w:t>
            </w:r>
            <w:r w:rsidR="009B043D" w:rsidRPr="00214D04">
              <w:rPr>
                <w:rFonts w:asciiTheme="minorHAnsi" w:eastAsia="Calibri" w:hAnsiTheme="minorHAnsi" w:cstheme="minorHAnsi"/>
                <w:sz w:val="20"/>
                <w:szCs w:val="20"/>
                <w:lang w:val="en-GB" w:eastAsia="en-US"/>
              </w:rPr>
              <w:t xml:space="preserve">velopment (IRD) </w:t>
            </w:r>
            <w:r w:rsidR="00D5153B" w:rsidRPr="00214D04">
              <w:rPr>
                <w:rFonts w:asciiTheme="minorHAnsi" w:eastAsia="Calibri" w:hAnsiTheme="minorHAnsi" w:cstheme="minorHAnsi"/>
                <w:sz w:val="20"/>
                <w:szCs w:val="20"/>
                <w:lang w:val="en-GB" w:eastAsia="en-US"/>
              </w:rPr>
              <w:t xml:space="preserve">is </w:t>
            </w:r>
            <w:r w:rsidR="009B043D" w:rsidRPr="00214D04">
              <w:rPr>
                <w:rFonts w:asciiTheme="minorHAnsi" w:eastAsia="Calibri" w:hAnsiTheme="minorHAnsi" w:cstheme="minorHAnsi"/>
                <w:sz w:val="20"/>
                <w:szCs w:val="20"/>
                <w:lang w:val="en-GB" w:eastAsia="en-US"/>
              </w:rPr>
              <w:t xml:space="preserve">based in </w:t>
            </w:r>
            <w:r w:rsidR="00AE3254" w:rsidRPr="00214D04">
              <w:rPr>
                <w:rFonts w:asciiTheme="minorHAnsi" w:eastAsia="Calibri" w:hAnsiTheme="minorHAnsi" w:cstheme="minorHAnsi"/>
                <w:sz w:val="20"/>
                <w:szCs w:val="20"/>
                <w:lang w:val="en-GB" w:eastAsia="en-US"/>
              </w:rPr>
              <w:t>France. The Mixed Research Unit</w:t>
            </w:r>
            <w:r w:rsidR="00487EAE" w:rsidRPr="00214D04">
              <w:rPr>
                <w:rFonts w:asciiTheme="minorHAnsi" w:eastAsia="Calibri" w:hAnsiTheme="minorHAnsi" w:cstheme="minorHAnsi"/>
                <w:sz w:val="20"/>
                <w:szCs w:val="20"/>
                <w:lang w:val="en-GB" w:eastAsia="en-US"/>
              </w:rPr>
              <w:t xml:space="preserve"> (UMR)</w:t>
            </w:r>
            <w:r w:rsidR="00AE3254" w:rsidRPr="00214D04">
              <w:rPr>
                <w:rFonts w:asciiTheme="minorHAnsi" w:eastAsia="Calibri" w:hAnsiTheme="minorHAnsi" w:cstheme="minorHAnsi"/>
                <w:sz w:val="20"/>
                <w:szCs w:val="20"/>
                <w:lang w:val="en-GB" w:eastAsia="en-US"/>
              </w:rPr>
              <w:t xml:space="preserve"> </w:t>
            </w:r>
            <w:r w:rsidR="009F7D7E" w:rsidRPr="00214D04">
              <w:rPr>
                <w:rFonts w:asciiTheme="minorHAnsi" w:eastAsia="Calibri" w:hAnsiTheme="minorHAnsi" w:cstheme="minorHAnsi"/>
                <w:sz w:val="20"/>
                <w:szCs w:val="20"/>
                <w:lang w:val="en-GB" w:eastAsia="en-US"/>
              </w:rPr>
              <w:t>“</w:t>
            </w:r>
            <w:proofErr w:type="spellStart"/>
            <w:r w:rsidR="00AE3254" w:rsidRPr="00214D04">
              <w:rPr>
                <w:rFonts w:asciiTheme="minorHAnsi" w:eastAsia="Calibri" w:hAnsiTheme="minorHAnsi" w:cstheme="minorHAnsi"/>
                <w:sz w:val="20"/>
                <w:szCs w:val="20"/>
                <w:lang w:val="en-GB" w:eastAsia="en-US"/>
              </w:rPr>
              <w:t>Eco&amp;Sols</w:t>
            </w:r>
            <w:proofErr w:type="spellEnd"/>
            <w:r w:rsidR="009F7D7E" w:rsidRPr="00214D04">
              <w:rPr>
                <w:rFonts w:asciiTheme="minorHAnsi" w:eastAsia="Calibri" w:hAnsiTheme="minorHAnsi" w:cstheme="minorHAnsi"/>
                <w:sz w:val="20"/>
                <w:szCs w:val="20"/>
                <w:lang w:val="en-GB" w:eastAsia="en-US"/>
              </w:rPr>
              <w:t>”</w:t>
            </w:r>
            <w:r w:rsidR="00AE3254" w:rsidRPr="00214D04">
              <w:rPr>
                <w:rFonts w:asciiTheme="minorHAnsi" w:eastAsia="Calibri" w:hAnsiTheme="minorHAnsi" w:cstheme="minorHAnsi"/>
                <w:sz w:val="20"/>
                <w:szCs w:val="20"/>
                <w:lang w:val="en-GB" w:eastAsia="en-US"/>
              </w:rPr>
              <w:t xml:space="preserve"> focuses on </w:t>
            </w:r>
            <w:r w:rsidRPr="00214D04">
              <w:rPr>
                <w:rFonts w:asciiTheme="minorHAnsi" w:eastAsia="Calibri" w:hAnsiTheme="minorHAnsi" w:cstheme="minorHAnsi"/>
                <w:sz w:val="20"/>
                <w:szCs w:val="20"/>
                <w:lang w:val="en-GB" w:eastAsia="en-US"/>
              </w:rPr>
              <w:t>f</w:t>
            </w:r>
            <w:r w:rsidR="00AE3254" w:rsidRPr="00214D04">
              <w:rPr>
                <w:rFonts w:asciiTheme="minorHAnsi" w:eastAsia="Calibri" w:hAnsiTheme="minorHAnsi" w:cstheme="minorHAnsi"/>
                <w:sz w:val="20"/>
                <w:szCs w:val="20"/>
                <w:lang w:val="en-GB" w:eastAsia="en-US"/>
              </w:rPr>
              <w:t xml:space="preserve">unctional </w:t>
            </w:r>
            <w:r w:rsidRPr="00214D04">
              <w:rPr>
                <w:rFonts w:asciiTheme="minorHAnsi" w:eastAsia="Calibri" w:hAnsiTheme="minorHAnsi" w:cstheme="minorHAnsi"/>
                <w:sz w:val="20"/>
                <w:szCs w:val="20"/>
                <w:lang w:val="en-GB" w:eastAsia="en-US"/>
              </w:rPr>
              <w:t>e</w:t>
            </w:r>
            <w:r w:rsidR="00AE3254" w:rsidRPr="00214D04">
              <w:rPr>
                <w:rFonts w:asciiTheme="minorHAnsi" w:eastAsia="Calibri" w:hAnsiTheme="minorHAnsi" w:cstheme="minorHAnsi"/>
                <w:sz w:val="20"/>
                <w:szCs w:val="20"/>
                <w:lang w:val="en-GB" w:eastAsia="en-US"/>
              </w:rPr>
              <w:t xml:space="preserve">cology, and </w:t>
            </w:r>
            <w:r w:rsidRPr="00214D04">
              <w:rPr>
                <w:rFonts w:asciiTheme="minorHAnsi" w:eastAsia="Calibri" w:hAnsiTheme="minorHAnsi" w:cstheme="minorHAnsi"/>
                <w:sz w:val="20"/>
                <w:szCs w:val="20"/>
                <w:lang w:val="en-GB" w:eastAsia="en-US"/>
              </w:rPr>
              <w:t>s</w:t>
            </w:r>
            <w:r w:rsidR="00AE3254" w:rsidRPr="00214D04">
              <w:rPr>
                <w:rFonts w:asciiTheme="minorHAnsi" w:eastAsia="Calibri" w:hAnsiTheme="minorHAnsi" w:cstheme="minorHAnsi"/>
                <w:sz w:val="20"/>
                <w:szCs w:val="20"/>
                <w:lang w:val="en-GB" w:eastAsia="en-US"/>
              </w:rPr>
              <w:t xml:space="preserve">oils and </w:t>
            </w:r>
            <w:r w:rsidRPr="00214D04">
              <w:rPr>
                <w:rFonts w:asciiTheme="minorHAnsi" w:eastAsia="Calibri" w:hAnsiTheme="minorHAnsi" w:cstheme="minorHAnsi"/>
                <w:sz w:val="20"/>
                <w:szCs w:val="20"/>
                <w:lang w:val="en-GB" w:eastAsia="en-US"/>
              </w:rPr>
              <w:t>a</w:t>
            </w:r>
            <w:r w:rsidR="00AE3254" w:rsidRPr="00214D04">
              <w:rPr>
                <w:rFonts w:asciiTheme="minorHAnsi" w:eastAsia="Calibri" w:hAnsiTheme="minorHAnsi" w:cstheme="minorHAnsi"/>
                <w:sz w:val="20"/>
                <w:szCs w:val="20"/>
                <w:lang w:val="en-GB" w:eastAsia="en-US"/>
              </w:rPr>
              <w:t xml:space="preserve">groecosystems’ </w:t>
            </w:r>
            <w:r w:rsidRPr="00214D04">
              <w:rPr>
                <w:rFonts w:asciiTheme="minorHAnsi" w:eastAsia="Calibri" w:hAnsiTheme="minorHAnsi" w:cstheme="minorHAnsi"/>
                <w:sz w:val="20"/>
                <w:szCs w:val="20"/>
                <w:lang w:val="en-GB" w:eastAsia="en-US"/>
              </w:rPr>
              <w:t>b</w:t>
            </w:r>
            <w:r w:rsidR="00AE3254" w:rsidRPr="00214D04">
              <w:rPr>
                <w:rFonts w:asciiTheme="minorHAnsi" w:eastAsia="Calibri" w:hAnsiTheme="minorHAnsi" w:cstheme="minorHAnsi"/>
                <w:sz w:val="20"/>
                <w:szCs w:val="20"/>
                <w:lang w:val="en-GB" w:eastAsia="en-US"/>
              </w:rPr>
              <w:t xml:space="preserve">iochemistry. </w:t>
            </w:r>
            <w:r w:rsidR="009F7D7E" w:rsidRPr="00214D04">
              <w:rPr>
                <w:rFonts w:asciiTheme="minorHAnsi" w:eastAsia="Calibri" w:hAnsiTheme="minorHAnsi" w:cstheme="minorHAnsi"/>
                <w:sz w:val="20"/>
                <w:szCs w:val="20"/>
                <w:lang w:val="en-GB" w:eastAsia="en-US"/>
              </w:rPr>
              <w:t xml:space="preserve">It groups Montpellier </w:t>
            </w:r>
            <w:proofErr w:type="spellStart"/>
            <w:r w:rsidR="009F7D7E" w:rsidRPr="00214D04">
              <w:rPr>
                <w:rFonts w:asciiTheme="minorHAnsi" w:eastAsia="Calibri" w:hAnsiTheme="minorHAnsi" w:cstheme="minorHAnsi"/>
                <w:sz w:val="20"/>
                <w:szCs w:val="20"/>
                <w:lang w:val="en-GB" w:eastAsia="en-US"/>
              </w:rPr>
              <w:t>SupAgro</w:t>
            </w:r>
            <w:proofErr w:type="spellEnd"/>
            <w:r w:rsidR="009F7D7E" w:rsidRPr="00214D04">
              <w:rPr>
                <w:rFonts w:asciiTheme="minorHAnsi" w:eastAsia="Calibri" w:hAnsiTheme="minorHAnsi" w:cstheme="minorHAnsi"/>
                <w:sz w:val="20"/>
                <w:szCs w:val="20"/>
                <w:lang w:val="en-GB" w:eastAsia="en-US"/>
              </w:rPr>
              <w:t xml:space="preserve">, </w:t>
            </w:r>
            <w:r w:rsidR="00770D09" w:rsidRPr="00214D04">
              <w:rPr>
                <w:rFonts w:asciiTheme="minorHAnsi" w:eastAsia="Calibri" w:hAnsiTheme="minorHAnsi" w:cstheme="minorHAnsi"/>
                <w:sz w:val="20"/>
                <w:szCs w:val="20"/>
                <w:lang w:val="en-GB" w:eastAsia="en-US"/>
              </w:rPr>
              <w:t>International Cooperation Centre in Agricultural Research for Development (</w:t>
            </w:r>
            <w:proofErr w:type="spellStart"/>
            <w:r w:rsidR="009F7D7E" w:rsidRPr="00214D04">
              <w:rPr>
                <w:rFonts w:asciiTheme="minorHAnsi" w:eastAsia="Calibri" w:hAnsiTheme="minorHAnsi" w:cstheme="minorHAnsi"/>
                <w:sz w:val="20"/>
                <w:szCs w:val="20"/>
                <w:lang w:val="en-GB" w:eastAsia="en-US"/>
              </w:rPr>
              <w:t>Cirad</w:t>
            </w:r>
            <w:proofErr w:type="spellEnd"/>
            <w:r w:rsidR="00770D09" w:rsidRPr="00214D04">
              <w:rPr>
                <w:rFonts w:asciiTheme="minorHAnsi" w:eastAsia="Calibri" w:hAnsiTheme="minorHAnsi" w:cstheme="minorHAnsi"/>
                <w:sz w:val="20"/>
                <w:szCs w:val="20"/>
                <w:lang w:val="en-GB" w:eastAsia="en-US"/>
              </w:rPr>
              <w:t>)</w:t>
            </w:r>
            <w:r w:rsidR="009F7D7E" w:rsidRPr="00214D04">
              <w:rPr>
                <w:rFonts w:asciiTheme="minorHAnsi" w:eastAsia="Calibri" w:hAnsiTheme="minorHAnsi" w:cstheme="minorHAnsi"/>
                <w:sz w:val="20"/>
                <w:szCs w:val="20"/>
                <w:lang w:val="en-GB" w:eastAsia="en-US"/>
              </w:rPr>
              <w:t xml:space="preserve">, </w:t>
            </w:r>
            <w:proofErr w:type="gramStart"/>
            <w:r w:rsidR="00FC002D" w:rsidRPr="00214D04">
              <w:rPr>
                <w:rFonts w:asciiTheme="minorHAnsi" w:eastAsia="Calibri" w:hAnsiTheme="minorHAnsi" w:cstheme="minorHAnsi"/>
                <w:sz w:val="20"/>
                <w:szCs w:val="20"/>
                <w:lang w:val="en-GB" w:eastAsia="en-US"/>
              </w:rPr>
              <w:t>French</w:t>
            </w:r>
            <w:proofErr w:type="gramEnd"/>
            <w:r w:rsidR="00FC002D" w:rsidRPr="00214D04">
              <w:rPr>
                <w:rFonts w:asciiTheme="minorHAnsi" w:eastAsia="Calibri" w:hAnsiTheme="minorHAnsi" w:cstheme="minorHAnsi"/>
                <w:sz w:val="20"/>
                <w:szCs w:val="20"/>
                <w:lang w:val="en-GB" w:eastAsia="en-US"/>
              </w:rPr>
              <w:t xml:space="preserve"> National Institute for Agricultural Research (</w:t>
            </w:r>
            <w:r w:rsidR="009F7D7E" w:rsidRPr="00214D04">
              <w:rPr>
                <w:rFonts w:asciiTheme="minorHAnsi" w:eastAsia="Calibri" w:hAnsiTheme="minorHAnsi" w:cstheme="minorHAnsi"/>
                <w:sz w:val="20"/>
                <w:szCs w:val="20"/>
                <w:lang w:val="en-GB" w:eastAsia="en-US"/>
              </w:rPr>
              <w:t>INRA</w:t>
            </w:r>
            <w:r w:rsidR="00FC002D" w:rsidRPr="00214D04">
              <w:rPr>
                <w:rFonts w:asciiTheme="minorHAnsi" w:eastAsia="Calibri" w:hAnsiTheme="minorHAnsi" w:cstheme="minorHAnsi"/>
                <w:sz w:val="20"/>
                <w:szCs w:val="20"/>
                <w:lang w:val="en-GB" w:eastAsia="en-US"/>
              </w:rPr>
              <w:t>)</w:t>
            </w:r>
            <w:r w:rsidR="009F7D7E" w:rsidRPr="00214D04">
              <w:rPr>
                <w:rFonts w:asciiTheme="minorHAnsi" w:eastAsia="Calibri" w:hAnsiTheme="minorHAnsi" w:cstheme="minorHAnsi"/>
                <w:sz w:val="20"/>
                <w:szCs w:val="20"/>
                <w:lang w:val="en-GB" w:eastAsia="en-US"/>
              </w:rPr>
              <w:t xml:space="preserve"> and IRD. </w:t>
            </w:r>
            <w:proofErr w:type="spellStart"/>
            <w:r w:rsidRPr="00214D04">
              <w:rPr>
                <w:rFonts w:asciiTheme="minorHAnsi" w:eastAsia="Calibri" w:hAnsiTheme="minorHAnsi" w:cstheme="minorHAnsi"/>
                <w:sz w:val="20"/>
                <w:szCs w:val="20"/>
                <w:lang w:val="en-GB" w:eastAsia="en-US"/>
              </w:rPr>
              <w:t>Eco&amp;Sols-IRD</w:t>
            </w:r>
            <w:proofErr w:type="spellEnd"/>
            <w:r w:rsidRPr="00214D04">
              <w:rPr>
                <w:rFonts w:asciiTheme="minorHAnsi" w:eastAsia="Calibri" w:hAnsiTheme="minorHAnsi" w:cstheme="minorHAnsi"/>
                <w:sz w:val="20"/>
                <w:szCs w:val="20"/>
                <w:lang w:val="en-GB" w:eastAsia="en-US"/>
              </w:rPr>
              <w:t xml:space="preserve"> Unit</w:t>
            </w:r>
            <w:r w:rsidR="00AE3254" w:rsidRPr="00214D04">
              <w:rPr>
                <w:rFonts w:asciiTheme="minorHAnsi" w:eastAsia="Calibri" w:hAnsiTheme="minorHAnsi" w:cstheme="minorHAnsi"/>
                <w:sz w:val="20"/>
                <w:szCs w:val="20"/>
                <w:lang w:val="en-GB" w:eastAsia="en-US"/>
              </w:rPr>
              <w:t xml:space="preserve"> will </w:t>
            </w:r>
            <w:r w:rsidRPr="00214D04">
              <w:rPr>
                <w:rFonts w:asciiTheme="minorHAnsi" w:eastAsia="Calibri" w:hAnsiTheme="minorHAnsi" w:cstheme="minorHAnsi"/>
                <w:sz w:val="20"/>
                <w:szCs w:val="20"/>
                <w:lang w:val="en-GB" w:eastAsia="en-US"/>
              </w:rPr>
              <w:t xml:space="preserve">be responsible for </w:t>
            </w:r>
            <w:r w:rsidR="00AE3254" w:rsidRPr="00214D04">
              <w:rPr>
                <w:rFonts w:asciiTheme="minorHAnsi" w:eastAsia="Calibri" w:hAnsiTheme="minorHAnsi" w:cstheme="minorHAnsi"/>
                <w:sz w:val="20"/>
                <w:szCs w:val="20"/>
                <w:lang w:val="en-GB" w:eastAsia="en-US"/>
              </w:rPr>
              <w:t>establish</w:t>
            </w:r>
            <w:r w:rsidRPr="00214D04">
              <w:rPr>
                <w:rFonts w:asciiTheme="minorHAnsi" w:eastAsia="Calibri" w:hAnsiTheme="minorHAnsi" w:cstheme="minorHAnsi"/>
                <w:sz w:val="20"/>
                <w:szCs w:val="20"/>
                <w:lang w:val="en-GB" w:eastAsia="en-US"/>
              </w:rPr>
              <w:t>ing</w:t>
            </w:r>
            <w:r w:rsidR="00AE3254" w:rsidRPr="00214D04">
              <w:rPr>
                <w:rFonts w:asciiTheme="minorHAnsi" w:eastAsia="Calibri" w:hAnsiTheme="minorHAnsi" w:cstheme="minorHAnsi"/>
                <w:sz w:val="20"/>
                <w:szCs w:val="20"/>
                <w:lang w:val="en-GB" w:eastAsia="en-US"/>
              </w:rPr>
              <w:t xml:space="preserve"> a consortium for the implementation of Component 2 with</w:t>
            </w:r>
            <w:r w:rsidR="009F7D7E" w:rsidRPr="00214D04">
              <w:rPr>
                <w:rFonts w:asciiTheme="minorHAnsi" w:eastAsia="Calibri" w:hAnsiTheme="minorHAnsi" w:cstheme="minorHAnsi"/>
                <w:sz w:val="20"/>
                <w:szCs w:val="20"/>
                <w:lang w:val="en-GB" w:eastAsia="en-US"/>
              </w:rPr>
              <w:t>: i)</w:t>
            </w:r>
            <w:r w:rsidR="00AE3254" w:rsidRPr="00214D04">
              <w:rPr>
                <w:rFonts w:asciiTheme="minorHAnsi" w:eastAsia="Calibri" w:hAnsiTheme="minorHAnsi" w:cstheme="minorHAnsi"/>
                <w:sz w:val="20"/>
                <w:szCs w:val="20"/>
                <w:lang w:val="en-GB" w:eastAsia="en-US"/>
              </w:rPr>
              <w:t xml:space="preserve"> </w:t>
            </w:r>
            <w:r w:rsidR="009F7D7E" w:rsidRPr="00214D04">
              <w:rPr>
                <w:rFonts w:asciiTheme="minorHAnsi" w:eastAsia="Calibri" w:hAnsiTheme="minorHAnsi" w:cstheme="minorHAnsi"/>
                <w:sz w:val="20"/>
                <w:szCs w:val="20"/>
                <w:lang w:val="en-GB" w:eastAsia="en-US"/>
              </w:rPr>
              <w:t>the Mixed Research Unit</w:t>
            </w:r>
            <w:r w:rsidR="00AE3254" w:rsidRPr="00214D04">
              <w:rPr>
                <w:rFonts w:asciiTheme="minorHAnsi" w:eastAsia="Calibri" w:hAnsiTheme="minorHAnsi" w:cstheme="minorHAnsi"/>
                <w:sz w:val="20"/>
                <w:szCs w:val="20"/>
                <w:lang w:val="en-GB" w:eastAsia="en-US"/>
              </w:rPr>
              <w:t xml:space="preserve"> </w:t>
            </w:r>
            <w:r w:rsidR="009F7D7E" w:rsidRPr="00214D04">
              <w:rPr>
                <w:rFonts w:asciiTheme="minorHAnsi" w:eastAsia="Calibri" w:hAnsiTheme="minorHAnsi" w:cstheme="minorHAnsi"/>
                <w:sz w:val="20"/>
                <w:szCs w:val="20"/>
                <w:lang w:val="en-GB" w:eastAsia="en-US"/>
              </w:rPr>
              <w:t xml:space="preserve">“Agriculture and </w:t>
            </w:r>
            <w:r w:rsidR="00D5153B" w:rsidRPr="00214D04">
              <w:rPr>
                <w:rFonts w:asciiTheme="minorHAnsi" w:eastAsia="Calibri" w:hAnsiTheme="minorHAnsi" w:cstheme="minorHAnsi"/>
                <w:sz w:val="20"/>
                <w:szCs w:val="20"/>
                <w:lang w:val="en-GB" w:eastAsia="en-US"/>
              </w:rPr>
              <w:t>F</w:t>
            </w:r>
            <w:r w:rsidR="009F7D7E" w:rsidRPr="00214D04">
              <w:rPr>
                <w:rFonts w:asciiTheme="minorHAnsi" w:eastAsia="Calibri" w:hAnsiTheme="minorHAnsi" w:cstheme="minorHAnsi"/>
                <w:sz w:val="20"/>
                <w:szCs w:val="20"/>
                <w:lang w:val="en-GB" w:eastAsia="en-US"/>
              </w:rPr>
              <w:t xml:space="preserve">ood sectors </w:t>
            </w:r>
            <w:r w:rsidR="00AE3254" w:rsidRPr="00214D04">
              <w:rPr>
                <w:rFonts w:asciiTheme="minorHAnsi" w:eastAsia="Calibri" w:hAnsiTheme="minorHAnsi" w:cstheme="minorHAnsi"/>
                <w:sz w:val="20"/>
                <w:szCs w:val="20"/>
                <w:lang w:val="en-GB" w:eastAsia="en-US"/>
              </w:rPr>
              <w:t>Innovation</w:t>
            </w:r>
            <w:r w:rsidR="009F7D7E" w:rsidRPr="00214D04">
              <w:rPr>
                <w:rFonts w:asciiTheme="minorHAnsi" w:eastAsia="Calibri" w:hAnsiTheme="minorHAnsi" w:cstheme="minorHAnsi"/>
                <w:sz w:val="20"/>
                <w:szCs w:val="20"/>
                <w:lang w:val="en-GB" w:eastAsia="en-US"/>
              </w:rPr>
              <w:t xml:space="preserve"> and Development” which brings together Montpellier </w:t>
            </w:r>
            <w:proofErr w:type="spellStart"/>
            <w:r w:rsidR="009F7D7E" w:rsidRPr="00214D04">
              <w:rPr>
                <w:rFonts w:asciiTheme="minorHAnsi" w:eastAsia="Calibri" w:hAnsiTheme="minorHAnsi" w:cstheme="minorHAnsi"/>
                <w:sz w:val="20"/>
                <w:szCs w:val="20"/>
                <w:lang w:val="en-GB" w:eastAsia="en-US"/>
              </w:rPr>
              <w:t>SupAgro</w:t>
            </w:r>
            <w:proofErr w:type="spellEnd"/>
            <w:r w:rsidR="009F7D7E" w:rsidRPr="00214D04">
              <w:rPr>
                <w:rFonts w:asciiTheme="minorHAnsi" w:eastAsia="Calibri" w:hAnsiTheme="minorHAnsi" w:cstheme="minorHAnsi"/>
                <w:sz w:val="20"/>
                <w:szCs w:val="20"/>
                <w:lang w:val="en-GB" w:eastAsia="en-US"/>
              </w:rPr>
              <w:t xml:space="preserve">, </w:t>
            </w:r>
            <w:r w:rsidR="004315C6" w:rsidRPr="00214D04">
              <w:rPr>
                <w:rFonts w:asciiTheme="minorHAnsi" w:eastAsia="Calibri" w:hAnsiTheme="minorHAnsi" w:cstheme="minorHAnsi"/>
                <w:sz w:val="20"/>
                <w:szCs w:val="20"/>
                <w:lang w:val="en-GB" w:eastAsia="en-US"/>
              </w:rPr>
              <w:t xml:space="preserve">INRA </w:t>
            </w:r>
            <w:r w:rsidR="009F7D7E" w:rsidRPr="00214D04">
              <w:rPr>
                <w:rFonts w:asciiTheme="minorHAnsi" w:eastAsia="Calibri" w:hAnsiTheme="minorHAnsi" w:cstheme="minorHAnsi"/>
                <w:sz w:val="20"/>
                <w:szCs w:val="20"/>
                <w:lang w:val="en-GB" w:eastAsia="en-US"/>
              </w:rPr>
              <w:t xml:space="preserve">and </w:t>
            </w:r>
            <w:proofErr w:type="spellStart"/>
            <w:r w:rsidR="009F7D7E" w:rsidRPr="00214D04">
              <w:rPr>
                <w:rFonts w:asciiTheme="minorHAnsi" w:eastAsia="Calibri" w:hAnsiTheme="minorHAnsi" w:cstheme="minorHAnsi"/>
                <w:sz w:val="20"/>
                <w:szCs w:val="20"/>
                <w:lang w:val="en-GB" w:eastAsia="en-US"/>
              </w:rPr>
              <w:t>Cirad</w:t>
            </w:r>
            <w:proofErr w:type="spellEnd"/>
            <w:r w:rsidR="009F7D7E" w:rsidRPr="00214D04">
              <w:rPr>
                <w:rFonts w:asciiTheme="minorHAnsi" w:eastAsia="Calibri" w:hAnsiTheme="minorHAnsi" w:cstheme="minorHAnsi"/>
                <w:sz w:val="20"/>
                <w:szCs w:val="20"/>
                <w:lang w:val="en-GB" w:eastAsia="en-US"/>
              </w:rPr>
              <w:t xml:space="preserve">; </w:t>
            </w:r>
            <w:r w:rsidR="004315C6" w:rsidRPr="00214D04">
              <w:rPr>
                <w:rFonts w:asciiTheme="minorHAnsi" w:eastAsia="Calibri" w:hAnsiTheme="minorHAnsi" w:cstheme="minorHAnsi"/>
                <w:sz w:val="20"/>
                <w:szCs w:val="20"/>
                <w:lang w:val="en-GB" w:eastAsia="en-US"/>
              </w:rPr>
              <w:t xml:space="preserve">and </w:t>
            </w:r>
            <w:r w:rsidR="009F7D7E" w:rsidRPr="00214D04">
              <w:rPr>
                <w:rFonts w:asciiTheme="minorHAnsi" w:eastAsia="Calibri" w:hAnsiTheme="minorHAnsi" w:cstheme="minorHAnsi"/>
                <w:sz w:val="20"/>
                <w:szCs w:val="20"/>
                <w:lang w:val="en-GB" w:eastAsia="en-US"/>
              </w:rPr>
              <w:t xml:space="preserve">ii) </w:t>
            </w:r>
            <w:proofErr w:type="spellStart"/>
            <w:r w:rsidR="009F7D7E" w:rsidRPr="00214D04">
              <w:rPr>
                <w:rFonts w:asciiTheme="minorHAnsi" w:eastAsia="Calibri" w:hAnsiTheme="minorHAnsi" w:cstheme="minorHAnsi"/>
                <w:sz w:val="20"/>
                <w:szCs w:val="20"/>
                <w:lang w:val="en-GB" w:eastAsia="en-US"/>
              </w:rPr>
              <w:t>Cirad</w:t>
            </w:r>
            <w:proofErr w:type="spellEnd"/>
            <w:r w:rsidR="009F7D7E" w:rsidRPr="00214D04">
              <w:rPr>
                <w:rFonts w:asciiTheme="minorHAnsi" w:eastAsia="Calibri" w:hAnsiTheme="minorHAnsi" w:cstheme="minorHAnsi"/>
                <w:sz w:val="20"/>
                <w:szCs w:val="20"/>
                <w:lang w:val="en-GB" w:eastAsia="en-US"/>
              </w:rPr>
              <w:t xml:space="preserve"> Research Unit </w:t>
            </w:r>
            <w:r w:rsidR="00D5153B" w:rsidRPr="00214D04">
              <w:rPr>
                <w:rFonts w:asciiTheme="minorHAnsi" w:eastAsia="Calibri" w:hAnsiTheme="minorHAnsi" w:cstheme="minorHAnsi"/>
                <w:sz w:val="20"/>
                <w:szCs w:val="20"/>
                <w:lang w:val="en-GB" w:eastAsia="en-US"/>
              </w:rPr>
              <w:t>“</w:t>
            </w:r>
            <w:proofErr w:type="spellStart"/>
            <w:r w:rsidR="009F7D7E" w:rsidRPr="00214D04">
              <w:rPr>
                <w:rFonts w:asciiTheme="minorHAnsi" w:eastAsia="Calibri" w:hAnsiTheme="minorHAnsi" w:cstheme="minorHAnsi"/>
                <w:sz w:val="20"/>
                <w:szCs w:val="20"/>
                <w:lang w:val="en-GB" w:eastAsia="en-US"/>
              </w:rPr>
              <w:t>Aïda</w:t>
            </w:r>
            <w:proofErr w:type="spellEnd"/>
            <w:r w:rsidR="00D5153B" w:rsidRPr="00214D04">
              <w:rPr>
                <w:rFonts w:asciiTheme="minorHAnsi" w:eastAsia="Calibri" w:hAnsiTheme="minorHAnsi" w:cstheme="minorHAnsi"/>
                <w:sz w:val="20"/>
                <w:szCs w:val="20"/>
                <w:lang w:val="en-GB" w:eastAsia="en-US"/>
              </w:rPr>
              <w:t>”</w:t>
            </w:r>
            <w:r w:rsidR="009F7D7E" w:rsidRPr="00214D04">
              <w:rPr>
                <w:rFonts w:asciiTheme="minorHAnsi" w:eastAsia="Calibri" w:hAnsiTheme="minorHAnsi" w:cstheme="minorHAnsi"/>
                <w:sz w:val="20"/>
                <w:szCs w:val="20"/>
                <w:lang w:val="en-GB" w:eastAsia="en-US"/>
              </w:rPr>
              <w:t xml:space="preserve"> focusing on </w:t>
            </w:r>
            <w:r w:rsidR="00D5153B" w:rsidRPr="00214D04">
              <w:rPr>
                <w:rFonts w:asciiTheme="minorHAnsi" w:eastAsia="Calibri" w:hAnsiTheme="minorHAnsi" w:cstheme="minorHAnsi"/>
                <w:sz w:val="20"/>
                <w:szCs w:val="20"/>
                <w:lang w:val="en-GB" w:eastAsia="en-US"/>
              </w:rPr>
              <w:t>a</w:t>
            </w:r>
            <w:r w:rsidR="009F7D7E" w:rsidRPr="00214D04">
              <w:rPr>
                <w:rFonts w:asciiTheme="minorHAnsi" w:eastAsia="Calibri" w:hAnsiTheme="minorHAnsi" w:cstheme="minorHAnsi"/>
                <w:sz w:val="20"/>
                <w:szCs w:val="20"/>
                <w:lang w:val="en-GB" w:eastAsia="en-US"/>
              </w:rPr>
              <w:t xml:space="preserve">groecology and sustainable intensification of annual crops. </w:t>
            </w:r>
            <w:r w:rsidR="00D7472E" w:rsidRPr="00214D04">
              <w:rPr>
                <w:rFonts w:asciiTheme="minorHAnsi" w:eastAsia="Calibri" w:hAnsiTheme="minorHAnsi" w:cstheme="minorHAnsi"/>
                <w:sz w:val="20"/>
                <w:szCs w:val="20"/>
                <w:lang w:val="en-GB" w:eastAsia="en-US"/>
              </w:rPr>
              <w:t xml:space="preserve">This combination of institutions will enable to have all the required expertise to undertake the evaluation activities planned under this component. </w:t>
            </w:r>
            <w:r w:rsidR="0077503B" w:rsidRPr="00214D04">
              <w:rPr>
                <w:rFonts w:asciiTheme="minorHAnsi" w:eastAsia="Calibri" w:hAnsiTheme="minorHAnsi" w:cstheme="minorHAnsi"/>
                <w:sz w:val="20"/>
                <w:szCs w:val="20"/>
                <w:lang w:val="en-GB" w:eastAsia="en-US"/>
              </w:rPr>
              <w:t xml:space="preserve">A board of four experts – two agronomists, one soil scientist and one ecologist – will indeed be formed under this consortium to support the interns, Post-doctoral student and the partner NGO in the data collection and data analysis processes under Component 2. The definition of indicators and evaluation methods will be a participatory process between the consortium, NGOs and relevant CBOs in the targeted countries. The board of scientists will ensure that reliable data is collected and that the methodology implemented is </w:t>
            </w:r>
            <w:r w:rsidR="0077503B" w:rsidRPr="00214D04">
              <w:rPr>
                <w:rFonts w:asciiTheme="minorHAnsi" w:eastAsia="Calibri" w:hAnsiTheme="minorHAnsi" w:cstheme="minorHAnsi"/>
                <w:sz w:val="20"/>
                <w:szCs w:val="20"/>
                <w:lang w:val="en-GB" w:eastAsia="en-US"/>
              </w:rPr>
              <w:lastRenderedPageBreak/>
              <w:t xml:space="preserve">replicable. This board will also be in charge of coordinating the involvement of all scientific partners from various countries (see Appendix </w:t>
            </w:r>
            <w:r w:rsidR="00822749" w:rsidRPr="00214D04">
              <w:rPr>
                <w:rFonts w:asciiTheme="minorHAnsi" w:eastAsia="Calibri" w:hAnsiTheme="minorHAnsi" w:cstheme="minorHAnsi"/>
                <w:sz w:val="20"/>
                <w:szCs w:val="20"/>
                <w:lang w:val="en-GB" w:eastAsia="en-US"/>
              </w:rPr>
              <w:t>VIII</w:t>
            </w:r>
            <w:r w:rsidR="0077503B" w:rsidRPr="00214D04">
              <w:rPr>
                <w:rFonts w:asciiTheme="minorHAnsi" w:eastAsia="Calibri" w:hAnsiTheme="minorHAnsi" w:cstheme="minorHAnsi"/>
                <w:sz w:val="20"/>
                <w:szCs w:val="20"/>
                <w:lang w:val="en-GB" w:eastAsia="en-US"/>
              </w:rPr>
              <w:t xml:space="preserve">). </w:t>
            </w:r>
          </w:p>
        </w:tc>
      </w:tr>
      <w:tr w:rsidR="009B043D" w:rsidRPr="00214D04" w14:paraId="399ACF03" w14:textId="77777777" w:rsidTr="001A37AC">
        <w:tc>
          <w:tcPr>
            <w:tcW w:w="1838" w:type="dxa"/>
          </w:tcPr>
          <w:p w14:paraId="123B190E" w14:textId="66FB0F25" w:rsidR="009B043D" w:rsidRPr="00214D04" w:rsidRDefault="009B043D"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lastRenderedPageBreak/>
              <w:t>Component 3</w:t>
            </w:r>
          </w:p>
        </w:tc>
        <w:tc>
          <w:tcPr>
            <w:tcW w:w="7229" w:type="dxa"/>
          </w:tcPr>
          <w:p w14:paraId="003CDA99" w14:textId="5D0AA69C" w:rsidR="009B043D" w:rsidRPr="00214D04" w:rsidRDefault="007B16C6" w:rsidP="00E34B17">
            <w:pPr>
              <w:jc w:val="both"/>
              <w:rPr>
                <w:rFonts w:asciiTheme="minorHAnsi" w:hAnsiTheme="minorHAnsi" w:cstheme="minorHAnsi"/>
                <w:sz w:val="20"/>
                <w:szCs w:val="20"/>
                <w:lang w:val="en-GB"/>
              </w:rPr>
            </w:pPr>
            <w:r w:rsidRPr="00214D04">
              <w:rPr>
                <w:rFonts w:asciiTheme="minorHAnsi" w:eastAsia="Calibri" w:hAnsiTheme="minorHAnsi" w:cstheme="minorHAnsi"/>
                <w:sz w:val="20"/>
                <w:szCs w:val="20"/>
                <w:lang w:val="en-GB" w:eastAsia="en-US"/>
              </w:rPr>
              <w:t>Both ENDS</w:t>
            </w:r>
            <w:r w:rsidR="009B043D" w:rsidRPr="00214D04">
              <w:rPr>
                <w:rFonts w:asciiTheme="minorHAnsi" w:eastAsia="Calibri" w:hAnsiTheme="minorHAnsi" w:cstheme="minorHAnsi"/>
                <w:sz w:val="20"/>
                <w:szCs w:val="20"/>
                <w:lang w:val="en-GB" w:eastAsia="en-US"/>
              </w:rPr>
              <w:t xml:space="preserve"> </w:t>
            </w:r>
            <w:r w:rsidR="00D5153B" w:rsidRPr="00214D04">
              <w:rPr>
                <w:rFonts w:asciiTheme="minorHAnsi" w:eastAsia="Calibri" w:hAnsiTheme="minorHAnsi" w:cstheme="minorHAnsi"/>
                <w:sz w:val="20"/>
                <w:szCs w:val="20"/>
                <w:lang w:val="en-GB" w:eastAsia="en-US"/>
              </w:rPr>
              <w:t xml:space="preserve">is </w:t>
            </w:r>
            <w:r w:rsidR="009B043D" w:rsidRPr="00214D04">
              <w:rPr>
                <w:rFonts w:asciiTheme="minorHAnsi" w:eastAsia="Calibri" w:hAnsiTheme="minorHAnsi" w:cstheme="minorHAnsi"/>
                <w:sz w:val="20"/>
                <w:szCs w:val="20"/>
                <w:lang w:val="en-GB" w:eastAsia="en-US"/>
              </w:rPr>
              <w:t>based in the Netherlands</w:t>
            </w:r>
            <w:r w:rsidR="000508FF" w:rsidRPr="00214D04">
              <w:rPr>
                <w:rFonts w:asciiTheme="minorHAnsi" w:eastAsia="Calibri" w:hAnsiTheme="minorHAnsi" w:cstheme="minorHAnsi"/>
                <w:sz w:val="20"/>
                <w:szCs w:val="20"/>
                <w:lang w:val="en-GB" w:eastAsia="en-US"/>
              </w:rPr>
              <w:t xml:space="preserve">. This NGO has extended experience in </w:t>
            </w:r>
            <w:r w:rsidR="008949EB" w:rsidRPr="00214D04">
              <w:rPr>
                <w:rFonts w:asciiTheme="minorHAnsi" w:eastAsia="Calibri" w:hAnsiTheme="minorHAnsi" w:cstheme="minorHAnsi"/>
                <w:sz w:val="20"/>
                <w:szCs w:val="20"/>
                <w:lang w:val="en-GB" w:eastAsia="en-US"/>
              </w:rPr>
              <w:t>the development and implementation of national and international advocacy strategies</w:t>
            </w:r>
            <w:r w:rsidR="00D5153B" w:rsidRPr="00214D04">
              <w:rPr>
                <w:rFonts w:asciiTheme="minorHAnsi" w:eastAsia="Calibri" w:hAnsiTheme="minorHAnsi" w:cstheme="minorHAnsi"/>
                <w:sz w:val="20"/>
                <w:szCs w:val="20"/>
                <w:lang w:val="en-GB" w:eastAsia="en-US"/>
              </w:rPr>
              <w:t xml:space="preserve">. </w:t>
            </w:r>
            <w:r w:rsidR="00A775F3" w:rsidRPr="00214D04">
              <w:rPr>
                <w:rFonts w:asciiTheme="minorHAnsi" w:eastAsia="Calibri" w:hAnsiTheme="minorHAnsi" w:cstheme="minorHAnsi"/>
                <w:sz w:val="20"/>
                <w:szCs w:val="20"/>
                <w:lang w:val="en-GB" w:eastAsia="en-US"/>
              </w:rPr>
              <w:t>Both ENDS' expertise includes cooperation with CSOs on natural resources governance and undertaking policy analysis as well as stakeholder and power relations mapping, linking local context with policy dialogues, and mutually developing capacities with partner CSOs for sustainable development and management of natural resources.</w:t>
            </w:r>
            <w:r w:rsidR="00A3127D">
              <w:rPr>
                <w:rFonts w:asciiTheme="minorHAnsi" w:eastAsia="Calibri" w:hAnsiTheme="minorHAnsi" w:cstheme="minorHAnsi"/>
                <w:sz w:val="20"/>
                <w:szCs w:val="20"/>
                <w:lang w:val="en-GB" w:eastAsia="en-US"/>
              </w:rPr>
              <w:t xml:space="preserve"> </w:t>
            </w:r>
            <w:r w:rsidR="00D5153B" w:rsidRPr="00214D04">
              <w:rPr>
                <w:rFonts w:asciiTheme="minorHAnsi" w:eastAsia="Calibri" w:hAnsiTheme="minorHAnsi" w:cstheme="minorHAnsi"/>
                <w:sz w:val="20"/>
                <w:szCs w:val="20"/>
                <w:lang w:val="en-GB" w:eastAsia="en-US"/>
              </w:rPr>
              <w:t xml:space="preserve">In addition, </w:t>
            </w:r>
            <w:r w:rsidR="00A775F3" w:rsidRPr="00214D04">
              <w:rPr>
                <w:rFonts w:asciiTheme="minorHAnsi" w:eastAsia="Calibri" w:hAnsiTheme="minorHAnsi" w:cstheme="minorHAnsi"/>
                <w:sz w:val="20"/>
                <w:szCs w:val="20"/>
                <w:lang w:val="en-GB" w:eastAsia="en-US"/>
              </w:rPr>
              <w:t>Both ENDS has knowledge of and experience in the international trade and investment policy arena</w:t>
            </w:r>
            <w:r w:rsidR="001F7BE5" w:rsidRPr="00214D04">
              <w:rPr>
                <w:rFonts w:asciiTheme="minorHAnsi" w:eastAsia="Calibri" w:hAnsiTheme="minorHAnsi" w:cstheme="minorHAnsi"/>
                <w:sz w:val="20"/>
                <w:szCs w:val="20"/>
                <w:lang w:val="en-GB" w:eastAsia="en-US"/>
              </w:rPr>
              <w:t>, which will be of value for the implementation of the advocacy strategy and its success.</w:t>
            </w:r>
          </w:p>
        </w:tc>
      </w:tr>
      <w:tr w:rsidR="009B043D" w:rsidRPr="00214D04" w14:paraId="64830F1D" w14:textId="77777777" w:rsidTr="001A37AC">
        <w:tc>
          <w:tcPr>
            <w:tcW w:w="1838" w:type="dxa"/>
          </w:tcPr>
          <w:p w14:paraId="03047F1C" w14:textId="3AA0507F" w:rsidR="009B043D" w:rsidRPr="00214D04" w:rsidRDefault="009B043D"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t>Component 4</w:t>
            </w:r>
          </w:p>
        </w:tc>
        <w:tc>
          <w:tcPr>
            <w:tcW w:w="7229" w:type="dxa"/>
          </w:tcPr>
          <w:p w14:paraId="5E8D0EF1" w14:textId="311A1D16" w:rsidR="009B043D" w:rsidRPr="00214D04" w:rsidRDefault="009B043D" w:rsidP="00E34B17">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CARI </w:t>
            </w:r>
            <w:r w:rsidR="00D5153B" w:rsidRPr="00214D04">
              <w:rPr>
                <w:rFonts w:asciiTheme="minorHAnsi" w:hAnsiTheme="minorHAnsi" w:cstheme="minorHAnsi"/>
                <w:sz w:val="20"/>
                <w:szCs w:val="20"/>
                <w:lang w:val="en-GB"/>
              </w:rPr>
              <w:t xml:space="preserve">is </w:t>
            </w:r>
            <w:r w:rsidRPr="00214D04">
              <w:rPr>
                <w:rFonts w:asciiTheme="minorHAnsi" w:hAnsiTheme="minorHAnsi" w:cstheme="minorHAnsi"/>
                <w:sz w:val="20"/>
                <w:szCs w:val="20"/>
                <w:lang w:val="en-GB"/>
              </w:rPr>
              <w:t>based in France</w:t>
            </w:r>
            <w:r w:rsidR="00DA71D0" w:rsidRPr="00214D04">
              <w:rPr>
                <w:rFonts w:asciiTheme="minorHAnsi" w:hAnsiTheme="minorHAnsi" w:cstheme="minorHAnsi"/>
                <w:sz w:val="20"/>
                <w:szCs w:val="20"/>
                <w:lang w:val="en-GB"/>
              </w:rPr>
              <w:t xml:space="preserve">. CARI is </w:t>
            </w:r>
            <w:r w:rsidR="00D5153B" w:rsidRPr="00214D04">
              <w:rPr>
                <w:rFonts w:asciiTheme="minorHAnsi" w:hAnsiTheme="minorHAnsi" w:cstheme="minorHAnsi"/>
                <w:sz w:val="20"/>
                <w:szCs w:val="20"/>
                <w:lang w:val="en-GB"/>
              </w:rPr>
              <w:t xml:space="preserve">a </w:t>
            </w:r>
            <w:r w:rsidR="00BA29BA" w:rsidRPr="00214D04">
              <w:rPr>
                <w:rFonts w:asciiTheme="minorHAnsi" w:hAnsiTheme="minorHAnsi" w:cstheme="minorHAnsi"/>
                <w:sz w:val="20"/>
                <w:szCs w:val="20"/>
                <w:lang w:val="en-GB"/>
              </w:rPr>
              <w:t>pioneer</w:t>
            </w:r>
            <w:r w:rsidR="00DA71D0" w:rsidRPr="00214D04">
              <w:rPr>
                <w:rFonts w:asciiTheme="minorHAnsi" w:hAnsiTheme="minorHAnsi" w:cstheme="minorHAnsi"/>
                <w:sz w:val="20"/>
                <w:szCs w:val="20"/>
                <w:lang w:val="en-GB"/>
              </w:rPr>
              <w:t xml:space="preserve"> institution in agroecology since more than 20 years and coordinate</w:t>
            </w:r>
            <w:r w:rsidR="00D5153B" w:rsidRPr="00214D04">
              <w:rPr>
                <w:rFonts w:asciiTheme="minorHAnsi" w:hAnsiTheme="minorHAnsi" w:cstheme="minorHAnsi"/>
                <w:sz w:val="20"/>
                <w:szCs w:val="20"/>
                <w:lang w:val="en-GB"/>
              </w:rPr>
              <w:t>s</w:t>
            </w:r>
            <w:r w:rsidR="00DA71D0" w:rsidRPr="00214D04">
              <w:rPr>
                <w:rFonts w:asciiTheme="minorHAnsi" w:hAnsiTheme="minorHAnsi" w:cstheme="minorHAnsi"/>
                <w:sz w:val="20"/>
                <w:szCs w:val="20"/>
                <w:lang w:val="en-GB"/>
              </w:rPr>
              <w:t xml:space="preserve"> three networks</w:t>
            </w:r>
            <w:r w:rsidR="005016F7" w:rsidRPr="00214D04">
              <w:rPr>
                <w:rFonts w:asciiTheme="minorHAnsi" w:hAnsiTheme="minorHAnsi" w:cstheme="minorHAnsi"/>
                <w:sz w:val="20"/>
                <w:szCs w:val="20"/>
                <w:lang w:val="en-GB"/>
              </w:rPr>
              <w:t xml:space="preserve"> linked to land degradation in Sahel and Maghreb</w:t>
            </w:r>
            <w:r w:rsidR="00D5153B" w:rsidRPr="00214D04">
              <w:rPr>
                <w:rFonts w:asciiTheme="minorHAnsi" w:hAnsiTheme="minorHAnsi" w:cstheme="minorHAnsi"/>
                <w:sz w:val="20"/>
                <w:szCs w:val="20"/>
                <w:lang w:val="en-GB"/>
              </w:rPr>
              <w:t xml:space="preserve">, namely </w:t>
            </w:r>
            <w:r w:rsidR="001465DF" w:rsidRPr="00214D04">
              <w:rPr>
                <w:rFonts w:asciiTheme="minorHAnsi" w:hAnsiTheme="minorHAnsi" w:cstheme="minorHAnsi"/>
                <w:sz w:val="20"/>
                <w:szCs w:val="20"/>
                <w:lang w:val="en-GB"/>
              </w:rPr>
              <w:t>Desertification Working Group (GTD)</w:t>
            </w:r>
            <w:r w:rsidR="00D5153B" w:rsidRPr="00214D04">
              <w:rPr>
                <w:rFonts w:asciiTheme="minorHAnsi" w:hAnsiTheme="minorHAnsi" w:cstheme="minorHAnsi"/>
                <w:sz w:val="20"/>
                <w:szCs w:val="20"/>
                <w:lang w:val="en-GB"/>
              </w:rPr>
              <w:t>, Sahel Desertification Network (</w:t>
            </w:r>
            <w:proofErr w:type="spellStart"/>
            <w:r w:rsidR="00D5153B" w:rsidRPr="00214D04">
              <w:rPr>
                <w:rFonts w:asciiTheme="minorHAnsi" w:hAnsiTheme="minorHAnsi" w:cstheme="minorHAnsi"/>
                <w:sz w:val="20"/>
                <w:szCs w:val="20"/>
                <w:lang w:val="en-GB"/>
              </w:rPr>
              <w:t>ReSaD</w:t>
            </w:r>
            <w:proofErr w:type="spellEnd"/>
            <w:r w:rsidR="00D5153B" w:rsidRPr="00214D04">
              <w:rPr>
                <w:rFonts w:asciiTheme="minorHAnsi" w:hAnsiTheme="minorHAnsi" w:cstheme="minorHAnsi"/>
                <w:sz w:val="20"/>
                <w:szCs w:val="20"/>
                <w:lang w:val="en-GB"/>
              </w:rPr>
              <w:t xml:space="preserve">) </w:t>
            </w:r>
            <w:r w:rsidR="001465DF" w:rsidRPr="00214D04">
              <w:rPr>
                <w:rFonts w:asciiTheme="minorHAnsi" w:hAnsiTheme="minorHAnsi" w:cstheme="minorHAnsi"/>
                <w:sz w:val="20"/>
                <w:szCs w:val="20"/>
                <w:lang w:val="en-GB"/>
              </w:rPr>
              <w:t>and Association Network for the Sustainable Development of Oases (RADDO)</w:t>
            </w:r>
            <w:r w:rsidR="005016F7" w:rsidRPr="00214D04">
              <w:rPr>
                <w:rFonts w:asciiTheme="minorHAnsi" w:hAnsiTheme="minorHAnsi" w:cstheme="minorHAnsi"/>
                <w:sz w:val="20"/>
                <w:szCs w:val="20"/>
                <w:lang w:val="en-GB"/>
              </w:rPr>
              <w:t xml:space="preserve">. </w:t>
            </w:r>
            <w:r w:rsidR="001465DF" w:rsidRPr="00214D04">
              <w:rPr>
                <w:rFonts w:asciiTheme="minorHAnsi" w:hAnsiTheme="minorHAnsi" w:cstheme="minorHAnsi"/>
                <w:sz w:val="20"/>
                <w:szCs w:val="20"/>
                <w:lang w:val="en-GB"/>
              </w:rPr>
              <w:t xml:space="preserve">As part of its coordination roles, CARI </w:t>
            </w:r>
            <w:r w:rsidR="005016F7" w:rsidRPr="00214D04">
              <w:rPr>
                <w:rFonts w:asciiTheme="minorHAnsi" w:hAnsiTheme="minorHAnsi" w:cstheme="minorHAnsi"/>
                <w:sz w:val="20"/>
                <w:szCs w:val="20"/>
                <w:lang w:val="en-GB"/>
              </w:rPr>
              <w:t xml:space="preserve">manages the communication aspect of each of these networks. It is </w:t>
            </w:r>
            <w:r w:rsidR="001465DF" w:rsidRPr="00214D04">
              <w:rPr>
                <w:rFonts w:asciiTheme="minorHAnsi" w:hAnsiTheme="minorHAnsi" w:cstheme="minorHAnsi"/>
                <w:sz w:val="20"/>
                <w:szCs w:val="20"/>
                <w:lang w:val="en-GB"/>
              </w:rPr>
              <w:t>also an active</w:t>
            </w:r>
            <w:r w:rsidR="005016F7" w:rsidRPr="00214D04">
              <w:rPr>
                <w:rFonts w:asciiTheme="minorHAnsi" w:hAnsiTheme="minorHAnsi" w:cstheme="minorHAnsi"/>
                <w:sz w:val="20"/>
                <w:szCs w:val="20"/>
                <w:lang w:val="en-GB"/>
              </w:rPr>
              <w:t xml:space="preserve"> member of the</w:t>
            </w:r>
            <w:r w:rsidR="001465DF" w:rsidRPr="00214D04">
              <w:rPr>
                <w:rFonts w:asciiTheme="minorHAnsi" w:hAnsiTheme="minorHAnsi" w:cstheme="minorHAnsi"/>
                <w:sz w:val="20"/>
                <w:szCs w:val="20"/>
                <w:lang w:val="en-GB"/>
              </w:rPr>
              <w:t xml:space="preserve"> following networks:</w:t>
            </w:r>
            <w:r w:rsidR="005016F7" w:rsidRPr="00214D04">
              <w:rPr>
                <w:rFonts w:asciiTheme="minorHAnsi" w:hAnsiTheme="minorHAnsi" w:cstheme="minorHAnsi"/>
                <w:sz w:val="20"/>
                <w:szCs w:val="20"/>
                <w:lang w:val="en-GB"/>
              </w:rPr>
              <w:t xml:space="preserve"> </w:t>
            </w:r>
            <w:proofErr w:type="spellStart"/>
            <w:r w:rsidR="001465DF" w:rsidRPr="00214D04">
              <w:rPr>
                <w:rFonts w:asciiTheme="minorHAnsi" w:hAnsiTheme="minorHAnsi" w:cstheme="minorHAnsi"/>
                <w:sz w:val="20"/>
                <w:szCs w:val="20"/>
                <w:lang w:val="en-GB"/>
              </w:rPr>
              <w:t>Drynet</w:t>
            </w:r>
            <w:proofErr w:type="spellEnd"/>
            <w:r w:rsidR="001465DF" w:rsidRPr="00214D04">
              <w:rPr>
                <w:rFonts w:asciiTheme="minorHAnsi" w:hAnsiTheme="minorHAnsi" w:cstheme="minorHAnsi"/>
                <w:sz w:val="20"/>
                <w:szCs w:val="20"/>
                <w:lang w:val="en-GB"/>
              </w:rPr>
              <w:t xml:space="preserve">, </w:t>
            </w:r>
            <w:r w:rsidR="009510AD" w:rsidRPr="00214D04">
              <w:rPr>
                <w:rFonts w:asciiTheme="minorHAnsi" w:hAnsiTheme="minorHAnsi" w:cstheme="minorHAnsi"/>
                <w:sz w:val="20"/>
                <w:szCs w:val="20"/>
                <w:lang w:val="en-GB"/>
              </w:rPr>
              <w:t>GTAE</w:t>
            </w:r>
            <w:r w:rsidR="001465DF" w:rsidRPr="00214D04">
              <w:rPr>
                <w:rFonts w:asciiTheme="minorHAnsi" w:hAnsiTheme="minorHAnsi" w:cstheme="minorHAnsi"/>
                <w:sz w:val="20"/>
                <w:szCs w:val="20"/>
                <w:lang w:val="en-GB"/>
              </w:rPr>
              <w:t xml:space="preserve">, </w:t>
            </w:r>
            <w:r w:rsidR="00996585" w:rsidRPr="00214D04">
              <w:rPr>
                <w:rFonts w:asciiTheme="minorHAnsi" w:hAnsiTheme="minorHAnsi" w:cstheme="minorHAnsi"/>
                <w:sz w:val="20"/>
                <w:szCs w:val="20"/>
                <w:lang w:val="en-GB"/>
              </w:rPr>
              <w:t>OSS</w:t>
            </w:r>
            <w:r w:rsidR="005016F7" w:rsidRPr="00214D04">
              <w:rPr>
                <w:rFonts w:asciiTheme="minorHAnsi" w:hAnsiTheme="minorHAnsi" w:cstheme="minorHAnsi"/>
                <w:sz w:val="20"/>
                <w:szCs w:val="20"/>
                <w:lang w:val="en-GB"/>
              </w:rPr>
              <w:t>,</w:t>
            </w:r>
            <w:r w:rsidR="00BC438F" w:rsidRPr="00214D04">
              <w:rPr>
                <w:rFonts w:asciiTheme="minorHAnsi" w:hAnsiTheme="minorHAnsi" w:cstheme="minorHAnsi"/>
                <w:sz w:val="20"/>
                <w:szCs w:val="20"/>
                <w:lang w:val="en-GB"/>
              </w:rPr>
              <w:t xml:space="preserve"> South Coordination,</w:t>
            </w:r>
            <w:r w:rsidR="005016F7" w:rsidRPr="00214D04">
              <w:rPr>
                <w:rFonts w:asciiTheme="minorHAnsi" w:hAnsiTheme="minorHAnsi" w:cstheme="minorHAnsi"/>
                <w:sz w:val="20"/>
                <w:szCs w:val="20"/>
                <w:lang w:val="en-GB"/>
              </w:rPr>
              <w:t xml:space="preserve"> </w:t>
            </w:r>
            <w:r w:rsidR="001465DF" w:rsidRPr="00214D04">
              <w:rPr>
                <w:rFonts w:asciiTheme="minorHAnsi" w:hAnsiTheme="minorHAnsi" w:cstheme="minorHAnsi"/>
                <w:sz w:val="20"/>
                <w:szCs w:val="20"/>
                <w:lang w:val="en-GB"/>
              </w:rPr>
              <w:t xml:space="preserve">and </w:t>
            </w:r>
            <w:r w:rsidR="005016F7" w:rsidRPr="00214D04">
              <w:rPr>
                <w:rFonts w:asciiTheme="minorHAnsi" w:hAnsiTheme="minorHAnsi" w:cstheme="minorHAnsi"/>
                <w:sz w:val="20"/>
                <w:szCs w:val="20"/>
                <w:lang w:val="en-GB"/>
              </w:rPr>
              <w:t>Network of Farmer and Producers Associations in West Africa</w:t>
            </w:r>
            <w:r w:rsidR="001465DF" w:rsidRPr="00214D04">
              <w:rPr>
                <w:rFonts w:asciiTheme="minorHAnsi" w:hAnsiTheme="minorHAnsi" w:cstheme="minorHAnsi"/>
                <w:sz w:val="20"/>
                <w:szCs w:val="20"/>
                <w:lang w:val="en-GB"/>
              </w:rPr>
              <w:t xml:space="preserve"> (ROPPA).</w:t>
            </w:r>
            <w:r w:rsidR="001159F6" w:rsidRPr="00214D04">
              <w:rPr>
                <w:rFonts w:asciiTheme="minorHAnsi" w:hAnsiTheme="minorHAnsi" w:cstheme="minorHAnsi"/>
                <w:sz w:val="20"/>
                <w:szCs w:val="20"/>
                <w:lang w:val="en-GB"/>
              </w:rPr>
              <w:t xml:space="preserve"> </w:t>
            </w:r>
            <w:r w:rsidR="000D381B" w:rsidRPr="00214D04">
              <w:rPr>
                <w:rFonts w:asciiTheme="minorHAnsi" w:hAnsiTheme="minorHAnsi" w:cstheme="minorHAnsi"/>
                <w:sz w:val="20"/>
                <w:szCs w:val="20"/>
                <w:lang w:val="en-GB"/>
              </w:rPr>
              <w:t>In total, CARI has more than 4</w:t>
            </w:r>
            <w:r w:rsidR="002A56CE" w:rsidRPr="00214D04">
              <w:rPr>
                <w:rFonts w:asciiTheme="minorHAnsi" w:hAnsiTheme="minorHAnsi" w:cstheme="minorHAnsi"/>
                <w:sz w:val="20"/>
                <w:szCs w:val="20"/>
                <w:lang w:val="en-GB"/>
              </w:rPr>
              <w:t>,</w:t>
            </w:r>
            <w:r w:rsidR="000D381B" w:rsidRPr="00214D04">
              <w:rPr>
                <w:rFonts w:asciiTheme="minorHAnsi" w:hAnsiTheme="minorHAnsi" w:cstheme="minorHAnsi"/>
                <w:sz w:val="20"/>
                <w:szCs w:val="20"/>
                <w:lang w:val="en-GB"/>
              </w:rPr>
              <w:t xml:space="preserve">000 contacts. </w:t>
            </w:r>
            <w:r w:rsidR="001159F6" w:rsidRPr="00214D04">
              <w:rPr>
                <w:rFonts w:asciiTheme="minorHAnsi" w:hAnsiTheme="minorHAnsi" w:cstheme="minorHAnsi"/>
                <w:sz w:val="20"/>
                <w:szCs w:val="20"/>
                <w:lang w:val="en-GB"/>
              </w:rPr>
              <w:t>This will enable efficient sharing of project documentation and news.</w:t>
            </w:r>
          </w:p>
        </w:tc>
      </w:tr>
    </w:tbl>
    <w:p w14:paraId="692B4B12" w14:textId="72023DFC" w:rsidR="00A34F61" w:rsidRPr="00214D04" w:rsidRDefault="001465DF"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EMG, IRD, Both ENDS and CARI</w:t>
      </w:r>
      <w:r w:rsidR="009B043D" w:rsidRPr="00214D04">
        <w:rPr>
          <w:rFonts w:asciiTheme="minorHAnsi" w:hAnsiTheme="minorHAnsi" w:cstheme="minorHAnsi"/>
          <w:sz w:val="22"/>
          <w:szCs w:val="22"/>
        </w:rPr>
        <w:t xml:space="preserve"> will </w:t>
      </w:r>
      <w:r w:rsidR="00A34F61" w:rsidRPr="00214D04">
        <w:rPr>
          <w:rFonts w:asciiTheme="minorHAnsi" w:hAnsiTheme="minorHAnsi" w:cstheme="minorHAnsi"/>
          <w:sz w:val="22"/>
          <w:szCs w:val="22"/>
        </w:rPr>
        <w:t xml:space="preserve">be responsible for the coordination of each component. They will </w:t>
      </w:r>
      <w:r w:rsidR="009B043D" w:rsidRPr="00214D04">
        <w:rPr>
          <w:rFonts w:asciiTheme="minorHAnsi" w:hAnsiTheme="minorHAnsi" w:cstheme="minorHAnsi"/>
          <w:sz w:val="22"/>
          <w:szCs w:val="22"/>
        </w:rPr>
        <w:t>work closely together</w:t>
      </w:r>
      <w:r w:rsidR="00A34F61" w:rsidRPr="00214D04">
        <w:rPr>
          <w:rFonts w:asciiTheme="minorHAnsi" w:hAnsiTheme="minorHAnsi" w:cstheme="minorHAnsi"/>
          <w:sz w:val="22"/>
          <w:szCs w:val="22"/>
        </w:rPr>
        <w:t xml:space="preserve"> to implement the component there are responsible </w:t>
      </w:r>
      <w:r w:rsidR="00F6054C" w:rsidRPr="00214D04">
        <w:rPr>
          <w:rFonts w:asciiTheme="minorHAnsi" w:hAnsiTheme="minorHAnsi" w:cstheme="minorHAnsi"/>
          <w:sz w:val="22"/>
          <w:szCs w:val="22"/>
        </w:rPr>
        <w:t>for</w:t>
      </w:r>
      <w:r w:rsidR="00A34F61" w:rsidRPr="00214D04">
        <w:rPr>
          <w:rFonts w:asciiTheme="minorHAnsi" w:hAnsiTheme="minorHAnsi" w:cstheme="minorHAnsi"/>
          <w:sz w:val="22"/>
          <w:szCs w:val="22"/>
        </w:rPr>
        <w:t xml:space="preserve"> and be fully involved in the three other components.</w:t>
      </w:r>
      <w:r w:rsidR="009B043D" w:rsidRPr="00214D04">
        <w:rPr>
          <w:rFonts w:asciiTheme="minorHAnsi" w:hAnsiTheme="minorHAnsi" w:cstheme="minorHAnsi"/>
          <w:sz w:val="22"/>
          <w:szCs w:val="22"/>
        </w:rPr>
        <w:t xml:space="preserve"> </w:t>
      </w:r>
      <w:r w:rsidR="00A34F61" w:rsidRPr="00214D04">
        <w:rPr>
          <w:rFonts w:asciiTheme="minorHAnsi" w:hAnsiTheme="minorHAnsi" w:cstheme="minorHAnsi"/>
          <w:sz w:val="22"/>
          <w:szCs w:val="22"/>
        </w:rPr>
        <w:t>A strong collaboration will also be established</w:t>
      </w:r>
      <w:r w:rsidR="009B043D" w:rsidRPr="00214D04">
        <w:rPr>
          <w:rFonts w:asciiTheme="minorHAnsi" w:hAnsiTheme="minorHAnsi" w:cstheme="minorHAnsi"/>
          <w:sz w:val="22"/>
          <w:szCs w:val="22"/>
        </w:rPr>
        <w:t xml:space="preserve"> with the </w:t>
      </w:r>
      <w:r w:rsidR="00CC6DD4" w:rsidRPr="00214D04">
        <w:rPr>
          <w:rFonts w:asciiTheme="minorHAnsi" w:hAnsiTheme="minorHAnsi" w:cstheme="minorHAnsi"/>
          <w:sz w:val="22"/>
          <w:szCs w:val="22"/>
        </w:rPr>
        <w:t>seven</w:t>
      </w:r>
      <w:r w:rsidR="009B043D" w:rsidRPr="00214D04">
        <w:rPr>
          <w:rFonts w:asciiTheme="minorHAnsi" w:hAnsiTheme="minorHAnsi" w:cstheme="minorHAnsi"/>
          <w:sz w:val="22"/>
          <w:szCs w:val="22"/>
        </w:rPr>
        <w:t xml:space="preserve"> national partner NGOs</w:t>
      </w:r>
      <w:r w:rsidR="005016F7" w:rsidRPr="00214D04">
        <w:rPr>
          <w:rFonts w:asciiTheme="minorHAnsi" w:hAnsiTheme="minorHAnsi" w:cstheme="minorHAnsi"/>
          <w:sz w:val="22"/>
          <w:szCs w:val="22"/>
        </w:rPr>
        <w:t xml:space="preserve"> for the implementation of </w:t>
      </w:r>
      <w:r w:rsidR="00A44E73">
        <w:rPr>
          <w:rFonts w:asciiTheme="minorHAnsi" w:hAnsiTheme="minorHAnsi" w:cstheme="minorHAnsi"/>
          <w:sz w:val="22"/>
          <w:szCs w:val="22"/>
        </w:rPr>
        <w:t>every</w:t>
      </w:r>
      <w:r w:rsidR="005016F7" w:rsidRPr="00214D04">
        <w:rPr>
          <w:rFonts w:asciiTheme="minorHAnsi" w:hAnsiTheme="minorHAnsi" w:cstheme="minorHAnsi"/>
          <w:sz w:val="22"/>
          <w:szCs w:val="22"/>
        </w:rPr>
        <w:t xml:space="preserve"> component</w:t>
      </w:r>
      <w:r w:rsidR="009B043D" w:rsidRPr="00214D04">
        <w:rPr>
          <w:rFonts w:asciiTheme="minorHAnsi" w:hAnsiTheme="minorHAnsi" w:cstheme="minorHAnsi"/>
          <w:sz w:val="22"/>
          <w:szCs w:val="22"/>
        </w:rPr>
        <w:t xml:space="preserve">. </w:t>
      </w:r>
      <w:r w:rsidR="00A34F61" w:rsidRPr="00214D04">
        <w:rPr>
          <w:rFonts w:asciiTheme="minorHAnsi" w:hAnsiTheme="minorHAnsi" w:cstheme="minorHAnsi"/>
          <w:sz w:val="22"/>
          <w:szCs w:val="22"/>
        </w:rPr>
        <w:t xml:space="preserve">These NGOs will be responsible for the implementation of the project interventions in their country across the four components. </w:t>
      </w:r>
      <w:r w:rsidR="009B043D" w:rsidRPr="00214D04">
        <w:rPr>
          <w:rFonts w:asciiTheme="minorHAnsi" w:hAnsiTheme="minorHAnsi" w:cstheme="minorHAnsi"/>
          <w:sz w:val="22"/>
          <w:szCs w:val="22"/>
        </w:rPr>
        <w:t xml:space="preserve">This collaboration will enable direct knowledge sharing between all these institutions that are involved in different aspects of agroecology. </w:t>
      </w:r>
      <w:r w:rsidR="00CC6DD4" w:rsidRPr="00214D04">
        <w:rPr>
          <w:rFonts w:asciiTheme="minorHAnsi" w:hAnsiTheme="minorHAnsi" w:cstheme="minorHAnsi"/>
          <w:sz w:val="22"/>
          <w:szCs w:val="22"/>
        </w:rPr>
        <w:t>Indeed, t</w:t>
      </w:r>
      <w:r w:rsidR="009B043D" w:rsidRPr="00214D04">
        <w:rPr>
          <w:rFonts w:asciiTheme="minorHAnsi" w:hAnsiTheme="minorHAnsi" w:cstheme="minorHAnsi"/>
          <w:sz w:val="22"/>
          <w:szCs w:val="22"/>
        </w:rPr>
        <w:t xml:space="preserve">he implementation partners work </w:t>
      </w:r>
      <w:r w:rsidR="005676D9" w:rsidRPr="00214D04">
        <w:rPr>
          <w:rFonts w:asciiTheme="minorHAnsi" w:hAnsiTheme="minorHAnsi" w:cstheme="minorHAnsi"/>
          <w:sz w:val="22"/>
          <w:szCs w:val="22"/>
        </w:rPr>
        <w:t xml:space="preserve">on research and development aspects, while the NGOs work primarily on the ground with local communities. Each have </w:t>
      </w:r>
      <w:r w:rsidR="00CC6DD4" w:rsidRPr="00214D04">
        <w:rPr>
          <w:rFonts w:asciiTheme="minorHAnsi" w:hAnsiTheme="minorHAnsi" w:cstheme="minorHAnsi"/>
          <w:sz w:val="22"/>
          <w:szCs w:val="22"/>
        </w:rPr>
        <w:t xml:space="preserve">an extended </w:t>
      </w:r>
      <w:r w:rsidR="005676D9" w:rsidRPr="00214D04">
        <w:rPr>
          <w:rFonts w:asciiTheme="minorHAnsi" w:hAnsiTheme="minorHAnsi" w:cstheme="minorHAnsi"/>
          <w:sz w:val="22"/>
          <w:szCs w:val="22"/>
        </w:rPr>
        <w:t>experience in different countries and context. Furthermore,</w:t>
      </w:r>
      <w:r w:rsidR="00CC6DD4" w:rsidRPr="00214D04">
        <w:rPr>
          <w:rFonts w:asciiTheme="minorHAnsi" w:hAnsiTheme="minorHAnsi" w:cstheme="minorHAnsi"/>
          <w:sz w:val="22"/>
          <w:szCs w:val="22"/>
        </w:rPr>
        <w:t xml:space="preserve"> this process will contribute to address the</w:t>
      </w:r>
      <w:r w:rsidR="005676D9" w:rsidRPr="00214D04">
        <w:rPr>
          <w:rFonts w:asciiTheme="minorHAnsi" w:hAnsiTheme="minorHAnsi" w:cstheme="minorHAnsi"/>
          <w:sz w:val="22"/>
          <w:szCs w:val="22"/>
        </w:rPr>
        <w:t xml:space="preserve"> language barriers </w:t>
      </w:r>
      <w:r w:rsidR="00CC6DD4" w:rsidRPr="00214D04">
        <w:rPr>
          <w:rFonts w:asciiTheme="minorHAnsi" w:hAnsiTheme="minorHAnsi" w:cstheme="minorHAnsi"/>
          <w:sz w:val="22"/>
          <w:szCs w:val="22"/>
        </w:rPr>
        <w:t xml:space="preserve">that currently exist </w:t>
      </w:r>
      <w:r w:rsidR="005676D9" w:rsidRPr="00214D04">
        <w:rPr>
          <w:rFonts w:asciiTheme="minorHAnsi" w:hAnsiTheme="minorHAnsi" w:cstheme="minorHAnsi"/>
          <w:sz w:val="22"/>
          <w:szCs w:val="22"/>
        </w:rPr>
        <w:t xml:space="preserve">between English-speaking and French-speaking practitioners. </w:t>
      </w:r>
    </w:p>
    <w:p w14:paraId="32F60BB7" w14:textId="30790FA3" w:rsidR="009B043D" w:rsidRPr="00214D04" w:rsidRDefault="005016F7"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w:t>
      </w:r>
      <w:r w:rsidR="00AC2CB8" w:rsidRPr="00214D04">
        <w:rPr>
          <w:rFonts w:asciiTheme="minorHAnsi" w:hAnsiTheme="minorHAnsi" w:cstheme="minorHAnsi"/>
          <w:sz w:val="22"/>
          <w:szCs w:val="22"/>
        </w:rPr>
        <w:t>seven</w:t>
      </w:r>
      <w:r w:rsidRPr="00214D04">
        <w:rPr>
          <w:rFonts w:asciiTheme="minorHAnsi" w:hAnsiTheme="minorHAnsi" w:cstheme="minorHAnsi"/>
          <w:sz w:val="22"/>
          <w:szCs w:val="22"/>
        </w:rPr>
        <w:t xml:space="preserve"> national partner NGOs are presented in the table below. </w:t>
      </w:r>
      <w:r w:rsidR="00A34F61" w:rsidRPr="00214D04">
        <w:rPr>
          <w:rFonts w:asciiTheme="minorHAnsi" w:hAnsiTheme="minorHAnsi" w:cstheme="minorHAnsi"/>
          <w:sz w:val="22"/>
          <w:szCs w:val="22"/>
        </w:rPr>
        <w:t>They all have in common to implement agroecology initiatives</w:t>
      </w:r>
      <w:r w:rsidR="00AC2CB8" w:rsidRPr="00214D04">
        <w:rPr>
          <w:rFonts w:asciiTheme="minorHAnsi" w:hAnsiTheme="minorHAnsi" w:cstheme="minorHAnsi"/>
          <w:sz w:val="22"/>
          <w:szCs w:val="22"/>
        </w:rPr>
        <w:t xml:space="preserve"> at the local level</w:t>
      </w:r>
      <w:r w:rsidR="00A34F61" w:rsidRPr="00214D04">
        <w:rPr>
          <w:rFonts w:asciiTheme="minorHAnsi" w:hAnsiTheme="minorHAnsi" w:cstheme="minorHAnsi"/>
          <w:sz w:val="22"/>
          <w:szCs w:val="22"/>
        </w:rPr>
        <w:t>. Their involvement in the AVACLIM project will enable them to give more visibility to their on-the-ground initiatives.</w:t>
      </w:r>
      <w:r w:rsidR="005740D1" w:rsidRPr="00214D04">
        <w:rPr>
          <w:rFonts w:asciiTheme="minorHAnsi" w:hAnsiTheme="minorHAnsi" w:cstheme="minorHAnsi"/>
          <w:sz w:val="22"/>
          <w:szCs w:val="22"/>
        </w:rPr>
        <w:t xml:space="preserve"> They will also have more weight in their advocacy interventions because of the evaluation, advocacy and communication interventions of the project. In addition, they will have the opportunity to improve their methodology of interventions, and to identify new partners at the national, regional and international scales.</w:t>
      </w:r>
      <w:r w:rsidR="00A34F61" w:rsidRPr="00214D04">
        <w:rPr>
          <w:rFonts w:asciiTheme="minorHAnsi" w:hAnsiTheme="minorHAnsi" w:cstheme="minorHAnsi"/>
          <w:sz w:val="22"/>
          <w:szCs w:val="22"/>
        </w:rPr>
        <w:t xml:space="preserve"> </w:t>
      </w:r>
    </w:p>
    <w:p w14:paraId="615BD6D3" w14:textId="77777777" w:rsidR="00A6472F" w:rsidRPr="00214D04" w:rsidRDefault="00A6472F" w:rsidP="00CB788B">
      <w:pPr>
        <w:rPr>
          <w:rFonts w:asciiTheme="minorHAnsi" w:hAnsiTheme="minorHAnsi" w:cstheme="minorHAnsi"/>
          <w:lang w:val="en-GB"/>
        </w:rPr>
      </w:pPr>
    </w:p>
    <w:p w14:paraId="63C6F017" w14:textId="47730711" w:rsidR="00321596" w:rsidRPr="00214D04" w:rsidRDefault="00321596" w:rsidP="00CB788B">
      <w:pPr>
        <w:pStyle w:val="Caption"/>
        <w:keepNext/>
        <w:rPr>
          <w:rFonts w:asciiTheme="minorHAnsi" w:hAnsiTheme="minorHAnsi" w:cstheme="minorHAnsi"/>
          <w:color w:val="000000" w:themeColor="text1"/>
        </w:rPr>
      </w:pPr>
      <w:r w:rsidRPr="00214D04">
        <w:rPr>
          <w:rFonts w:asciiTheme="minorHAnsi" w:hAnsiTheme="minorHAnsi" w:cstheme="minorHAnsi"/>
          <w:color w:val="000000" w:themeColor="text1"/>
        </w:rPr>
        <w:t xml:space="preserve">Table </w:t>
      </w:r>
      <w:r w:rsidRPr="00214D04">
        <w:rPr>
          <w:rFonts w:asciiTheme="minorHAnsi" w:hAnsiTheme="minorHAnsi" w:cstheme="minorHAnsi"/>
          <w:color w:val="000000" w:themeColor="text1"/>
        </w:rPr>
        <w:fldChar w:fldCharType="begin"/>
      </w:r>
      <w:r w:rsidRPr="00214D04">
        <w:rPr>
          <w:rFonts w:asciiTheme="minorHAnsi" w:hAnsiTheme="minorHAnsi" w:cstheme="minorHAnsi"/>
          <w:color w:val="000000" w:themeColor="text1"/>
        </w:rPr>
        <w:instrText xml:space="preserve"> SEQ Table \* ARABIC </w:instrText>
      </w:r>
      <w:r w:rsidRPr="00214D04">
        <w:rPr>
          <w:rFonts w:asciiTheme="minorHAnsi" w:hAnsiTheme="minorHAnsi" w:cstheme="minorHAnsi"/>
          <w:color w:val="000000" w:themeColor="text1"/>
        </w:rPr>
        <w:fldChar w:fldCharType="separate"/>
      </w:r>
      <w:r w:rsidR="00344678">
        <w:rPr>
          <w:rFonts w:asciiTheme="minorHAnsi" w:hAnsiTheme="minorHAnsi" w:cstheme="minorHAnsi"/>
          <w:noProof/>
          <w:color w:val="000000" w:themeColor="text1"/>
        </w:rPr>
        <w:t>2</w:t>
      </w:r>
      <w:r w:rsidRPr="00214D04">
        <w:rPr>
          <w:rFonts w:asciiTheme="minorHAnsi" w:hAnsiTheme="minorHAnsi" w:cstheme="minorHAnsi"/>
          <w:color w:val="000000" w:themeColor="text1"/>
        </w:rPr>
        <w:fldChar w:fldCharType="end"/>
      </w:r>
      <w:r w:rsidRPr="00214D04">
        <w:rPr>
          <w:rFonts w:asciiTheme="minorHAnsi" w:hAnsiTheme="minorHAnsi" w:cstheme="minorHAnsi"/>
          <w:color w:val="000000" w:themeColor="text1"/>
        </w:rPr>
        <w:t>: Partner NGOs for the implementation of AVACLIM interventions in the targeted countries</w:t>
      </w:r>
    </w:p>
    <w:tbl>
      <w:tblPr>
        <w:tblStyle w:val="TableGrid"/>
        <w:tblW w:w="8948" w:type="dxa"/>
        <w:tblLook w:val="04A0" w:firstRow="1" w:lastRow="0" w:firstColumn="1" w:lastColumn="0" w:noHBand="0" w:noVBand="1"/>
      </w:tblPr>
      <w:tblGrid>
        <w:gridCol w:w="1458"/>
        <w:gridCol w:w="3215"/>
        <w:gridCol w:w="2268"/>
        <w:gridCol w:w="2007"/>
      </w:tblGrid>
      <w:tr w:rsidR="00924DB4" w:rsidRPr="00214D04" w14:paraId="4260EE0C" w14:textId="54FD13A6" w:rsidTr="001A1143">
        <w:tc>
          <w:tcPr>
            <w:tcW w:w="1458" w:type="dxa"/>
          </w:tcPr>
          <w:p w14:paraId="70142B31" w14:textId="328B4FEE" w:rsidR="00924DB4" w:rsidRPr="00214D04" w:rsidRDefault="00924DB4" w:rsidP="00CB788B">
            <w:pPr>
              <w:rPr>
                <w:rFonts w:asciiTheme="minorHAnsi" w:hAnsiTheme="minorHAnsi" w:cstheme="minorHAnsi"/>
                <w:b/>
                <w:sz w:val="20"/>
                <w:szCs w:val="20"/>
                <w:lang w:val="en-GB"/>
              </w:rPr>
            </w:pPr>
            <w:r w:rsidRPr="00214D04">
              <w:rPr>
                <w:rFonts w:asciiTheme="minorHAnsi" w:hAnsiTheme="minorHAnsi" w:cstheme="minorHAnsi"/>
                <w:b/>
                <w:sz w:val="20"/>
                <w:szCs w:val="20"/>
                <w:lang w:val="en-GB"/>
              </w:rPr>
              <w:t>Partner NGO</w:t>
            </w:r>
          </w:p>
        </w:tc>
        <w:tc>
          <w:tcPr>
            <w:tcW w:w="3215" w:type="dxa"/>
          </w:tcPr>
          <w:p w14:paraId="1617FD33" w14:textId="278EABC8" w:rsidR="00924DB4" w:rsidRPr="00214D04" w:rsidRDefault="00924DB4" w:rsidP="00CD154C">
            <w:pPr>
              <w:jc w:val="both"/>
              <w:rPr>
                <w:rFonts w:asciiTheme="minorHAnsi" w:hAnsiTheme="minorHAnsi" w:cstheme="minorHAnsi"/>
                <w:b/>
                <w:sz w:val="20"/>
                <w:szCs w:val="20"/>
                <w:lang w:val="en-GB"/>
              </w:rPr>
            </w:pPr>
            <w:r w:rsidRPr="00214D04">
              <w:rPr>
                <w:rFonts w:asciiTheme="minorHAnsi" w:hAnsiTheme="minorHAnsi" w:cstheme="minorHAnsi"/>
                <w:b/>
                <w:sz w:val="20"/>
                <w:szCs w:val="20"/>
                <w:lang w:val="en-GB"/>
              </w:rPr>
              <w:t>Experience</w:t>
            </w:r>
          </w:p>
        </w:tc>
        <w:tc>
          <w:tcPr>
            <w:tcW w:w="2268" w:type="dxa"/>
          </w:tcPr>
          <w:p w14:paraId="50C9EFE2" w14:textId="30BF08AB" w:rsidR="00924DB4" w:rsidRPr="00214D04" w:rsidRDefault="00924DB4" w:rsidP="00CD154C">
            <w:pPr>
              <w:jc w:val="both"/>
              <w:rPr>
                <w:rFonts w:asciiTheme="minorHAnsi" w:hAnsiTheme="minorHAnsi" w:cstheme="minorHAnsi"/>
                <w:b/>
                <w:sz w:val="20"/>
                <w:szCs w:val="20"/>
                <w:lang w:val="en-GB"/>
              </w:rPr>
            </w:pPr>
            <w:r w:rsidRPr="00214D04">
              <w:rPr>
                <w:rFonts w:asciiTheme="minorHAnsi" w:hAnsiTheme="minorHAnsi" w:cstheme="minorHAnsi"/>
                <w:b/>
                <w:sz w:val="20"/>
                <w:szCs w:val="20"/>
                <w:lang w:val="en-GB"/>
              </w:rPr>
              <w:t xml:space="preserve">Networks joined linked to </w:t>
            </w:r>
            <w:r w:rsidR="00E37ED5" w:rsidRPr="00214D04">
              <w:rPr>
                <w:rFonts w:asciiTheme="minorHAnsi" w:hAnsiTheme="minorHAnsi" w:cstheme="minorHAnsi"/>
                <w:b/>
                <w:sz w:val="20"/>
                <w:szCs w:val="20"/>
                <w:lang w:val="en-GB"/>
              </w:rPr>
              <w:t xml:space="preserve">the </w:t>
            </w:r>
            <w:r w:rsidRPr="00214D04">
              <w:rPr>
                <w:rFonts w:asciiTheme="minorHAnsi" w:hAnsiTheme="minorHAnsi" w:cstheme="minorHAnsi"/>
                <w:b/>
                <w:sz w:val="20"/>
                <w:szCs w:val="20"/>
                <w:lang w:val="en-GB"/>
              </w:rPr>
              <w:t>AVACLIM project</w:t>
            </w:r>
          </w:p>
        </w:tc>
        <w:tc>
          <w:tcPr>
            <w:tcW w:w="2007" w:type="dxa"/>
          </w:tcPr>
          <w:p w14:paraId="0BE79E9A" w14:textId="77676615" w:rsidR="00924DB4" w:rsidRPr="00214D04" w:rsidRDefault="00924DB4" w:rsidP="00CD154C">
            <w:pPr>
              <w:jc w:val="both"/>
              <w:rPr>
                <w:rFonts w:asciiTheme="minorHAnsi" w:hAnsiTheme="minorHAnsi" w:cstheme="minorHAnsi"/>
                <w:b/>
                <w:sz w:val="20"/>
                <w:szCs w:val="20"/>
                <w:lang w:val="en-GB"/>
              </w:rPr>
            </w:pPr>
            <w:r w:rsidRPr="00214D04">
              <w:rPr>
                <w:rFonts w:asciiTheme="minorHAnsi" w:hAnsiTheme="minorHAnsi" w:cstheme="minorHAnsi"/>
                <w:b/>
                <w:sz w:val="20"/>
                <w:szCs w:val="20"/>
                <w:lang w:val="en-GB"/>
              </w:rPr>
              <w:t xml:space="preserve">Examples of </w:t>
            </w:r>
            <w:r w:rsidR="000B0D5C" w:rsidRPr="00214D04">
              <w:rPr>
                <w:rFonts w:asciiTheme="minorHAnsi" w:hAnsiTheme="minorHAnsi" w:cstheme="minorHAnsi"/>
                <w:b/>
                <w:sz w:val="20"/>
                <w:szCs w:val="20"/>
                <w:lang w:val="en-GB"/>
              </w:rPr>
              <w:t xml:space="preserve">national </w:t>
            </w:r>
            <w:r w:rsidRPr="00214D04">
              <w:rPr>
                <w:rFonts w:asciiTheme="minorHAnsi" w:hAnsiTheme="minorHAnsi" w:cstheme="minorHAnsi"/>
                <w:b/>
                <w:sz w:val="20"/>
                <w:szCs w:val="20"/>
                <w:lang w:val="en-GB"/>
              </w:rPr>
              <w:t>research partners</w:t>
            </w:r>
          </w:p>
        </w:tc>
      </w:tr>
      <w:tr w:rsidR="00924DB4" w:rsidRPr="00214D04" w14:paraId="21A74914" w14:textId="4FBC1E82" w:rsidTr="001A1143">
        <w:tc>
          <w:tcPr>
            <w:tcW w:w="1458" w:type="dxa"/>
          </w:tcPr>
          <w:p w14:paraId="586D7CA6" w14:textId="7CA69878" w:rsidR="00924DB4" w:rsidRPr="00214D04" w:rsidRDefault="00924DB4" w:rsidP="00CB788B">
            <w:pPr>
              <w:rPr>
                <w:rFonts w:asciiTheme="minorHAnsi" w:hAnsiTheme="minorHAnsi" w:cstheme="minorHAnsi"/>
                <w:sz w:val="20"/>
                <w:szCs w:val="20"/>
                <w:lang w:val="en-GB"/>
              </w:rPr>
            </w:pPr>
            <w:proofErr w:type="spellStart"/>
            <w:r w:rsidRPr="00214D04">
              <w:rPr>
                <w:rFonts w:asciiTheme="minorHAnsi" w:hAnsiTheme="minorHAnsi" w:cstheme="minorHAnsi"/>
                <w:sz w:val="20"/>
                <w:szCs w:val="20"/>
                <w:lang w:val="en-GB"/>
              </w:rPr>
              <w:t>Agrisud</w:t>
            </w:r>
            <w:proofErr w:type="spellEnd"/>
          </w:p>
          <w:p w14:paraId="1B991382" w14:textId="0DFC9956" w:rsidR="00924DB4" w:rsidRPr="00214D04" w:rsidRDefault="00924DB4"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t>(representing Morocco)</w:t>
            </w:r>
          </w:p>
        </w:tc>
        <w:tc>
          <w:tcPr>
            <w:tcW w:w="3215" w:type="dxa"/>
          </w:tcPr>
          <w:p w14:paraId="485352B5" w14:textId="50B18D84" w:rsidR="00924DB4" w:rsidRPr="00214D04" w:rsidRDefault="00924DB4" w:rsidP="00CD154C">
            <w:pPr>
              <w:autoSpaceDE w:val="0"/>
              <w:autoSpaceDN w:val="0"/>
              <w:adjustRightInd w:val="0"/>
              <w:jc w:val="both"/>
              <w:rPr>
                <w:rFonts w:asciiTheme="minorHAnsi" w:eastAsia="Calibri" w:hAnsiTheme="minorHAnsi" w:cstheme="minorHAnsi"/>
                <w:sz w:val="20"/>
                <w:szCs w:val="20"/>
                <w:lang w:val="en-GB" w:eastAsia="en-US"/>
              </w:rPr>
            </w:pPr>
            <w:proofErr w:type="spellStart"/>
            <w:r w:rsidRPr="00214D04">
              <w:rPr>
                <w:rFonts w:asciiTheme="minorHAnsi" w:eastAsia="Calibri" w:hAnsiTheme="minorHAnsi" w:cstheme="minorHAnsi"/>
                <w:sz w:val="20"/>
                <w:szCs w:val="20"/>
                <w:lang w:val="en-GB" w:eastAsia="en-US"/>
              </w:rPr>
              <w:t>Agrisud</w:t>
            </w:r>
            <w:proofErr w:type="spellEnd"/>
            <w:r w:rsidRPr="00214D04">
              <w:rPr>
                <w:rFonts w:asciiTheme="minorHAnsi" w:eastAsia="Calibri" w:hAnsiTheme="minorHAnsi" w:cstheme="minorHAnsi"/>
                <w:sz w:val="20"/>
                <w:szCs w:val="20"/>
                <w:lang w:val="en-GB" w:eastAsia="en-US"/>
              </w:rPr>
              <w:t xml:space="preserve"> is a French NGO that implements development projects in 15 countries – including in Morocco – in partnership with local authorities and CBOs. These projects focus on establishing small family enterprises and agriculture exploitations while promoting agricultural transition towards agroecology. </w:t>
            </w:r>
          </w:p>
        </w:tc>
        <w:tc>
          <w:tcPr>
            <w:tcW w:w="2268" w:type="dxa"/>
          </w:tcPr>
          <w:p w14:paraId="5A8E3133" w14:textId="4118132B" w:rsidR="00924DB4" w:rsidRPr="00214D04" w:rsidRDefault="00924DB4" w:rsidP="00CD154C">
            <w:pPr>
              <w:contextualSpacing/>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GTAE, GTD, </w:t>
            </w:r>
            <w:r w:rsidRPr="00214D04">
              <w:rPr>
                <w:rFonts w:asciiTheme="minorHAnsi" w:eastAsia="MS Mincho" w:hAnsiTheme="minorHAnsi" w:cstheme="minorHAnsi"/>
                <w:bCs/>
                <w:sz w:val="20"/>
                <w:szCs w:val="20"/>
                <w:lang w:val="en-GB" w:eastAsia="ja-JP"/>
              </w:rPr>
              <w:t>RIAM,</w:t>
            </w:r>
            <w:r w:rsidRPr="00214D04">
              <w:rPr>
                <w:rFonts w:asciiTheme="minorHAnsi" w:hAnsiTheme="minorHAnsi" w:cstheme="minorHAnsi"/>
                <w:bCs/>
                <w:sz w:val="20"/>
                <w:szCs w:val="20"/>
                <w:lang w:val="en-GB"/>
              </w:rPr>
              <w:t xml:space="preserve"> Madagascar Direct Seeding Group (GSDM), </w:t>
            </w:r>
            <w:r w:rsidRPr="00214D04">
              <w:rPr>
                <w:rFonts w:asciiTheme="minorHAnsi" w:hAnsiTheme="minorHAnsi" w:cstheme="minorHAnsi"/>
                <w:sz w:val="20"/>
                <w:szCs w:val="20"/>
                <w:lang w:val="en-GB"/>
              </w:rPr>
              <w:t>Agroecology Learning Alliance in South East Asia (Cambod</w:t>
            </w:r>
            <w:r w:rsidR="00CD154C">
              <w:rPr>
                <w:rFonts w:asciiTheme="minorHAnsi" w:hAnsiTheme="minorHAnsi" w:cstheme="minorHAnsi"/>
                <w:sz w:val="20"/>
                <w:szCs w:val="20"/>
                <w:lang w:val="en-GB"/>
              </w:rPr>
              <w:t>ia</w:t>
            </w:r>
            <w:r w:rsidRPr="00214D04">
              <w:rPr>
                <w:rFonts w:asciiTheme="minorHAnsi" w:hAnsiTheme="minorHAnsi" w:cstheme="minorHAnsi"/>
                <w:sz w:val="20"/>
                <w:szCs w:val="20"/>
                <w:lang w:val="en-GB"/>
              </w:rPr>
              <w:t>, Laos, Vietnam) (</w:t>
            </w:r>
            <w:proofErr w:type="spellStart"/>
            <w:r w:rsidRPr="00214D04">
              <w:rPr>
                <w:rFonts w:asciiTheme="minorHAnsi" w:hAnsiTheme="minorHAnsi" w:cstheme="minorHAnsi"/>
                <w:sz w:val="20"/>
                <w:szCs w:val="20"/>
                <w:lang w:val="en-GB"/>
              </w:rPr>
              <w:t>ALiSEA</w:t>
            </w:r>
            <w:proofErr w:type="spellEnd"/>
            <w:r w:rsidRPr="00214D04">
              <w:rPr>
                <w:rFonts w:asciiTheme="minorHAnsi" w:hAnsiTheme="minorHAnsi" w:cstheme="minorHAnsi"/>
                <w:sz w:val="20"/>
                <w:szCs w:val="20"/>
                <w:lang w:val="en-GB"/>
              </w:rPr>
              <w:t>), South Coordination, RADDO</w:t>
            </w:r>
          </w:p>
        </w:tc>
        <w:tc>
          <w:tcPr>
            <w:tcW w:w="2007" w:type="dxa"/>
          </w:tcPr>
          <w:p w14:paraId="7EEB53A3" w14:textId="6193929C" w:rsidR="00924DB4" w:rsidRPr="00214D04" w:rsidRDefault="000B0D5C" w:rsidP="00CD154C">
            <w:pPr>
              <w:contextualSpacing/>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University of Rabat, National Forest School of Engineers</w:t>
            </w:r>
            <w:r w:rsidRPr="00214D04">
              <w:rPr>
                <w:rStyle w:val="FootnoteReference"/>
                <w:rFonts w:asciiTheme="minorHAnsi" w:hAnsiTheme="minorHAnsi" w:cstheme="minorHAnsi"/>
                <w:sz w:val="20"/>
                <w:szCs w:val="20"/>
                <w:lang w:val="en-GB"/>
              </w:rPr>
              <w:footnoteReference w:id="60"/>
            </w:r>
            <w:r w:rsidRPr="00214D04">
              <w:rPr>
                <w:rFonts w:asciiTheme="minorHAnsi" w:hAnsiTheme="minorHAnsi" w:cstheme="minorHAnsi"/>
                <w:sz w:val="20"/>
                <w:szCs w:val="20"/>
                <w:lang w:val="en-GB"/>
              </w:rPr>
              <w:t xml:space="preserve"> (ENFI)</w:t>
            </w:r>
          </w:p>
        </w:tc>
      </w:tr>
      <w:tr w:rsidR="00924DB4" w:rsidRPr="00214D04" w14:paraId="1E98DF83" w14:textId="24F4A26E" w:rsidTr="001A1143">
        <w:tc>
          <w:tcPr>
            <w:tcW w:w="1458" w:type="dxa"/>
          </w:tcPr>
          <w:p w14:paraId="29AB4288" w14:textId="73943D48" w:rsidR="00924DB4" w:rsidRPr="00214D04" w:rsidRDefault="00924DB4"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lastRenderedPageBreak/>
              <w:t>ARFA (representing Burkina Faso)</w:t>
            </w:r>
          </w:p>
        </w:tc>
        <w:tc>
          <w:tcPr>
            <w:tcW w:w="3215" w:type="dxa"/>
          </w:tcPr>
          <w:p w14:paraId="62E4EC45" w14:textId="468ED938" w:rsidR="00924DB4" w:rsidRPr="00214D04" w:rsidRDefault="00924DB4" w:rsidP="00CD154C">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ARFA works in East, North and Centre East of the country to promote sustainable development through the adoption of an agroecology approach and the preservation of the environment. This NGO implements research-action plans and experiments, awareness-raising, training and advocacy interventions on agroecological innovations. Its fields of expertise include agroforestry, water management, </w:t>
            </w:r>
            <w:proofErr w:type="gramStart"/>
            <w:r w:rsidRPr="00214D04">
              <w:rPr>
                <w:rFonts w:asciiTheme="minorHAnsi" w:hAnsiTheme="minorHAnsi" w:cstheme="minorHAnsi"/>
                <w:sz w:val="20"/>
                <w:szCs w:val="20"/>
                <w:lang w:val="en-GB"/>
              </w:rPr>
              <w:t>small</w:t>
            </w:r>
            <w:proofErr w:type="gramEnd"/>
            <w:r w:rsidRPr="00214D04">
              <w:rPr>
                <w:rFonts w:asciiTheme="minorHAnsi" w:hAnsiTheme="minorHAnsi" w:cstheme="minorHAnsi"/>
                <w:sz w:val="20"/>
                <w:szCs w:val="20"/>
                <w:lang w:val="en-GB"/>
              </w:rPr>
              <w:t xml:space="preserve"> livestock husbandry and environment education among others. </w:t>
            </w:r>
          </w:p>
        </w:tc>
        <w:tc>
          <w:tcPr>
            <w:tcW w:w="2268" w:type="dxa"/>
          </w:tcPr>
          <w:p w14:paraId="2A243313" w14:textId="71301222" w:rsidR="00924DB4" w:rsidRPr="00214D04" w:rsidRDefault="00924DB4" w:rsidP="00CD154C">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National Centre for Organic Agriculture (CNABIO), NGO coalition (SPONG-</w:t>
            </w:r>
            <w:proofErr w:type="spellStart"/>
            <w:r w:rsidRPr="00214D04">
              <w:rPr>
                <w:rFonts w:asciiTheme="minorHAnsi" w:hAnsiTheme="minorHAnsi" w:cstheme="minorHAnsi"/>
                <w:sz w:val="20"/>
                <w:szCs w:val="20"/>
                <w:lang w:val="en-GB"/>
              </w:rPr>
              <w:t>ReSaD</w:t>
            </w:r>
            <w:proofErr w:type="spellEnd"/>
            <w:r w:rsidRPr="00214D04">
              <w:rPr>
                <w:rFonts w:asciiTheme="minorHAnsi" w:hAnsiTheme="minorHAnsi" w:cstheme="minorHAnsi"/>
                <w:sz w:val="20"/>
                <w:szCs w:val="20"/>
                <w:lang w:val="en-GB"/>
              </w:rPr>
              <w:t>), PAN-Africa network for alternatives to the use of chemical pesticides, IFOAM, Regional Coalition for Genetic Resources Protection</w:t>
            </w:r>
            <w:r w:rsidR="00A3127D">
              <w:rPr>
                <w:rFonts w:asciiTheme="minorHAnsi" w:hAnsiTheme="minorHAnsi" w:cstheme="minorHAnsi"/>
                <w:sz w:val="20"/>
                <w:szCs w:val="20"/>
                <w:lang w:val="en-GB"/>
              </w:rPr>
              <w:t xml:space="preserve"> </w:t>
            </w:r>
            <w:r w:rsidRPr="00214D04">
              <w:rPr>
                <w:rFonts w:asciiTheme="minorHAnsi" w:hAnsiTheme="minorHAnsi" w:cstheme="minorHAnsi"/>
                <w:sz w:val="20"/>
                <w:szCs w:val="20"/>
                <w:lang w:val="en-GB"/>
              </w:rPr>
              <w:t>(COPAGEN)</w:t>
            </w:r>
          </w:p>
        </w:tc>
        <w:tc>
          <w:tcPr>
            <w:tcW w:w="2007" w:type="dxa"/>
          </w:tcPr>
          <w:p w14:paraId="58082682" w14:textId="013184E3" w:rsidR="00924DB4" w:rsidRPr="00214D04" w:rsidRDefault="000B0D5C" w:rsidP="00CD154C">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N</w:t>
            </w:r>
            <w:r w:rsidR="00913389" w:rsidRPr="00214D04">
              <w:rPr>
                <w:rFonts w:asciiTheme="minorHAnsi" w:hAnsiTheme="minorHAnsi" w:cstheme="minorHAnsi"/>
                <w:sz w:val="20"/>
                <w:szCs w:val="20"/>
                <w:lang w:val="en-GB"/>
              </w:rPr>
              <w:t>ational</w:t>
            </w:r>
            <w:r w:rsidRPr="00214D04">
              <w:rPr>
                <w:rFonts w:asciiTheme="minorHAnsi" w:hAnsiTheme="minorHAnsi" w:cstheme="minorHAnsi"/>
                <w:sz w:val="20"/>
                <w:szCs w:val="20"/>
                <w:lang w:val="en-GB"/>
              </w:rPr>
              <w:t xml:space="preserve"> Institute for Environment and Agricultural Research</w:t>
            </w:r>
            <w:r w:rsidRPr="00214D04">
              <w:rPr>
                <w:rStyle w:val="FootnoteReference"/>
                <w:rFonts w:asciiTheme="minorHAnsi" w:hAnsiTheme="minorHAnsi" w:cstheme="minorHAnsi"/>
                <w:sz w:val="20"/>
                <w:szCs w:val="20"/>
                <w:lang w:val="en-GB"/>
              </w:rPr>
              <w:footnoteReference w:id="61"/>
            </w:r>
            <w:r w:rsidR="00913389" w:rsidRPr="00214D04">
              <w:rPr>
                <w:rFonts w:asciiTheme="minorHAnsi" w:hAnsiTheme="minorHAnsi" w:cstheme="minorHAnsi"/>
                <w:sz w:val="20"/>
                <w:szCs w:val="20"/>
                <w:lang w:val="en-GB"/>
              </w:rPr>
              <w:t xml:space="preserve"> (INERA), Universit</w:t>
            </w:r>
            <w:r w:rsidRPr="00214D04">
              <w:rPr>
                <w:rFonts w:asciiTheme="minorHAnsi" w:hAnsiTheme="minorHAnsi" w:cstheme="minorHAnsi"/>
                <w:sz w:val="20"/>
                <w:szCs w:val="20"/>
                <w:lang w:val="en-GB"/>
              </w:rPr>
              <w:t>y of</w:t>
            </w:r>
            <w:r w:rsidR="00913389" w:rsidRPr="00214D04">
              <w:rPr>
                <w:rFonts w:asciiTheme="minorHAnsi" w:hAnsiTheme="minorHAnsi" w:cstheme="minorHAnsi"/>
                <w:sz w:val="20"/>
                <w:szCs w:val="20"/>
                <w:lang w:val="en-GB"/>
              </w:rPr>
              <w:t xml:space="preserve"> Ouagadougou</w:t>
            </w:r>
          </w:p>
        </w:tc>
      </w:tr>
      <w:tr w:rsidR="00924DB4" w:rsidRPr="00214D04" w14:paraId="2100A6EC" w14:textId="4BBA2D2E" w:rsidTr="001A1143">
        <w:tc>
          <w:tcPr>
            <w:tcW w:w="1458" w:type="dxa"/>
          </w:tcPr>
          <w:p w14:paraId="69C367F3" w14:textId="421FE154" w:rsidR="00924DB4" w:rsidRPr="00214D04" w:rsidRDefault="00924DB4"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CAATINGA (representing </w:t>
            </w:r>
            <w:proofErr w:type="spellStart"/>
            <w:r w:rsidRPr="00214D04">
              <w:rPr>
                <w:rFonts w:asciiTheme="minorHAnsi" w:hAnsiTheme="minorHAnsi" w:cstheme="minorHAnsi"/>
                <w:sz w:val="20"/>
                <w:szCs w:val="20"/>
                <w:lang w:val="en-GB"/>
              </w:rPr>
              <w:t>Brasil</w:t>
            </w:r>
            <w:proofErr w:type="spellEnd"/>
            <w:r w:rsidRPr="00214D04">
              <w:rPr>
                <w:rFonts w:asciiTheme="minorHAnsi" w:hAnsiTheme="minorHAnsi" w:cstheme="minorHAnsi"/>
                <w:sz w:val="20"/>
                <w:szCs w:val="20"/>
                <w:lang w:val="en-GB"/>
              </w:rPr>
              <w:t>)</w:t>
            </w:r>
          </w:p>
        </w:tc>
        <w:tc>
          <w:tcPr>
            <w:tcW w:w="3215" w:type="dxa"/>
          </w:tcPr>
          <w:p w14:paraId="1F989340" w14:textId="5C34858E" w:rsidR="00924DB4" w:rsidRPr="00214D04" w:rsidRDefault="00924DB4" w:rsidP="00CD154C">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CAATINGA works in the territory of the </w:t>
            </w:r>
            <w:proofErr w:type="spellStart"/>
            <w:r w:rsidRPr="00214D04">
              <w:rPr>
                <w:rFonts w:asciiTheme="minorHAnsi" w:hAnsiTheme="minorHAnsi" w:cstheme="minorHAnsi"/>
                <w:sz w:val="20"/>
                <w:szCs w:val="20"/>
                <w:lang w:val="en-GB"/>
              </w:rPr>
              <w:t>Sertão</w:t>
            </w:r>
            <w:proofErr w:type="spellEnd"/>
            <w:r w:rsidRPr="00214D04">
              <w:rPr>
                <w:rFonts w:asciiTheme="minorHAnsi" w:hAnsiTheme="minorHAnsi" w:cstheme="minorHAnsi"/>
                <w:sz w:val="20"/>
                <w:szCs w:val="20"/>
                <w:lang w:val="en-GB"/>
              </w:rPr>
              <w:t xml:space="preserve"> do </w:t>
            </w:r>
            <w:proofErr w:type="spellStart"/>
            <w:r w:rsidRPr="00214D04">
              <w:rPr>
                <w:rFonts w:asciiTheme="minorHAnsi" w:hAnsiTheme="minorHAnsi" w:cstheme="minorHAnsi"/>
                <w:sz w:val="20"/>
                <w:szCs w:val="20"/>
                <w:lang w:val="en-GB"/>
              </w:rPr>
              <w:t>Aripe</w:t>
            </w:r>
            <w:proofErr w:type="spellEnd"/>
            <w:r w:rsidRPr="00214D04">
              <w:rPr>
                <w:rFonts w:asciiTheme="minorHAnsi" w:hAnsiTheme="minorHAnsi" w:cstheme="minorHAnsi"/>
                <w:sz w:val="20"/>
                <w:szCs w:val="20"/>
                <w:lang w:val="en-GB"/>
              </w:rPr>
              <w:t xml:space="preserve">, in the state of Pernambuco, </w:t>
            </w:r>
            <w:proofErr w:type="spellStart"/>
            <w:r w:rsidRPr="00214D04">
              <w:rPr>
                <w:rFonts w:asciiTheme="minorHAnsi" w:hAnsiTheme="minorHAnsi" w:cstheme="minorHAnsi"/>
                <w:sz w:val="20"/>
                <w:szCs w:val="20"/>
                <w:lang w:val="en-GB"/>
              </w:rPr>
              <w:t>Caatinga</w:t>
            </w:r>
            <w:proofErr w:type="spellEnd"/>
            <w:r w:rsidRPr="00214D04">
              <w:rPr>
                <w:rFonts w:asciiTheme="minorHAnsi" w:hAnsiTheme="minorHAnsi" w:cstheme="minorHAnsi"/>
                <w:sz w:val="20"/>
                <w:szCs w:val="20"/>
                <w:lang w:val="en-GB"/>
              </w:rPr>
              <w:t xml:space="preserve"> ecoregion. Its objective is to disseminate agroecological innovations to improve livelihoods in semi-arid lands. It specialises in providing training on agroecology, the marketing of products, water management, water recycling, gender integration, </w:t>
            </w:r>
            <w:r w:rsidRPr="00214D04">
              <w:rPr>
                <w:rFonts w:asciiTheme="minorHAnsi" w:eastAsia="SimSun" w:hAnsiTheme="minorHAnsi" w:cstheme="minorHAnsi"/>
                <w:color w:val="000000"/>
                <w:kern w:val="1"/>
                <w:sz w:val="20"/>
                <w:szCs w:val="20"/>
                <w:lang w:val="en-GB" w:eastAsia="hi-IN" w:bidi="hi-IN"/>
              </w:rPr>
              <w:t>advocacy for public policies, and social and political organization and mobilization.</w:t>
            </w:r>
          </w:p>
        </w:tc>
        <w:tc>
          <w:tcPr>
            <w:tcW w:w="2268" w:type="dxa"/>
          </w:tcPr>
          <w:p w14:paraId="0877BA6F" w14:textId="3C9B50F5" w:rsidR="00924DB4" w:rsidRPr="00214D04" w:rsidRDefault="00924DB4" w:rsidP="00CD154C">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Brazilian Semi-arid Platform (ASA-</w:t>
            </w:r>
            <w:proofErr w:type="spellStart"/>
            <w:r w:rsidRPr="00214D04">
              <w:rPr>
                <w:rFonts w:asciiTheme="minorHAnsi" w:hAnsiTheme="minorHAnsi" w:cstheme="minorHAnsi"/>
                <w:sz w:val="20"/>
                <w:szCs w:val="20"/>
                <w:lang w:val="en-GB"/>
              </w:rPr>
              <w:t>Articulaçao</w:t>
            </w:r>
            <w:proofErr w:type="spellEnd"/>
            <w:r w:rsidRPr="00214D04">
              <w:rPr>
                <w:rFonts w:asciiTheme="minorHAnsi" w:hAnsiTheme="minorHAnsi" w:cstheme="minorHAnsi"/>
                <w:sz w:val="20"/>
                <w:szCs w:val="20"/>
                <w:lang w:val="en-GB"/>
              </w:rPr>
              <w:t xml:space="preserve"> </w:t>
            </w:r>
            <w:proofErr w:type="spellStart"/>
            <w:r w:rsidRPr="00214D04">
              <w:rPr>
                <w:rFonts w:asciiTheme="minorHAnsi" w:hAnsiTheme="minorHAnsi" w:cstheme="minorHAnsi"/>
                <w:sz w:val="20"/>
                <w:szCs w:val="20"/>
                <w:lang w:val="en-GB"/>
              </w:rPr>
              <w:t>Semiarido</w:t>
            </w:r>
            <w:proofErr w:type="spellEnd"/>
            <w:r w:rsidRPr="00214D04">
              <w:rPr>
                <w:rFonts w:asciiTheme="minorHAnsi" w:hAnsiTheme="minorHAnsi" w:cstheme="minorHAnsi"/>
                <w:sz w:val="20"/>
                <w:szCs w:val="20"/>
                <w:lang w:val="en-GB"/>
              </w:rPr>
              <w:t xml:space="preserve"> </w:t>
            </w:r>
            <w:proofErr w:type="spellStart"/>
            <w:r w:rsidRPr="00214D04">
              <w:rPr>
                <w:rFonts w:asciiTheme="minorHAnsi" w:hAnsiTheme="minorHAnsi" w:cstheme="minorHAnsi"/>
                <w:sz w:val="20"/>
                <w:szCs w:val="20"/>
                <w:lang w:val="en-GB"/>
              </w:rPr>
              <w:t>Brasileiro</w:t>
            </w:r>
            <w:proofErr w:type="spellEnd"/>
            <w:r w:rsidRPr="00214D04">
              <w:rPr>
                <w:rFonts w:asciiTheme="minorHAnsi" w:hAnsiTheme="minorHAnsi" w:cstheme="minorHAnsi"/>
                <w:sz w:val="20"/>
                <w:szCs w:val="20"/>
                <w:lang w:val="en-GB"/>
              </w:rPr>
              <w:t xml:space="preserve">), Brazilian </w:t>
            </w:r>
            <w:proofErr w:type="spellStart"/>
            <w:r w:rsidRPr="00214D04">
              <w:rPr>
                <w:rFonts w:asciiTheme="minorHAnsi" w:hAnsiTheme="minorHAnsi" w:cstheme="minorHAnsi"/>
                <w:sz w:val="20"/>
                <w:szCs w:val="20"/>
                <w:lang w:val="en-GB"/>
              </w:rPr>
              <w:t>Agroecology</w:t>
            </w:r>
            <w:proofErr w:type="spellEnd"/>
            <w:r w:rsidRPr="00214D04">
              <w:rPr>
                <w:rFonts w:asciiTheme="minorHAnsi" w:hAnsiTheme="minorHAnsi" w:cstheme="minorHAnsi"/>
                <w:sz w:val="20"/>
                <w:szCs w:val="20"/>
                <w:lang w:val="en-GB"/>
              </w:rPr>
              <w:t xml:space="preserve"> Platform (ANA- </w:t>
            </w:r>
            <w:proofErr w:type="spellStart"/>
            <w:r w:rsidRPr="00214D04">
              <w:rPr>
                <w:rFonts w:asciiTheme="minorHAnsi" w:hAnsiTheme="minorHAnsi" w:cstheme="minorHAnsi"/>
                <w:sz w:val="20"/>
                <w:szCs w:val="20"/>
                <w:lang w:val="en-GB"/>
              </w:rPr>
              <w:t>Articulaçao</w:t>
            </w:r>
            <w:proofErr w:type="spellEnd"/>
            <w:r w:rsidRPr="00214D04">
              <w:rPr>
                <w:rFonts w:asciiTheme="minorHAnsi" w:hAnsiTheme="minorHAnsi" w:cstheme="minorHAnsi"/>
                <w:sz w:val="20"/>
                <w:szCs w:val="20"/>
                <w:lang w:val="en-GB"/>
              </w:rPr>
              <w:t xml:space="preserve"> National da </w:t>
            </w:r>
            <w:proofErr w:type="spellStart"/>
            <w:r w:rsidRPr="00214D04">
              <w:rPr>
                <w:rFonts w:asciiTheme="minorHAnsi" w:hAnsiTheme="minorHAnsi" w:cstheme="minorHAnsi"/>
                <w:sz w:val="20"/>
                <w:szCs w:val="20"/>
                <w:lang w:val="en-GB"/>
              </w:rPr>
              <w:t>Agroecologia</w:t>
            </w:r>
            <w:proofErr w:type="spellEnd"/>
            <w:r w:rsidRPr="00214D04">
              <w:rPr>
                <w:rFonts w:asciiTheme="minorHAnsi" w:hAnsiTheme="minorHAnsi" w:cstheme="minorHAnsi"/>
                <w:sz w:val="20"/>
                <w:szCs w:val="20"/>
                <w:lang w:val="en-GB"/>
              </w:rPr>
              <w:t xml:space="preserve">), </w:t>
            </w:r>
            <w:proofErr w:type="spellStart"/>
            <w:r w:rsidRPr="00214D04">
              <w:rPr>
                <w:rFonts w:asciiTheme="minorHAnsi" w:hAnsiTheme="minorHAnsi" w:cstheme="minorHAnsi"/>
                <w:sz w:val="20"/>
                <w:szCs w:val="20"/>
                <w:lang w:val="en-GB"/>
              </w:rPr>
              <w:t>Drynet</w:t>
            </w:r>
            <w:proofErr w:type="spellEnd"/>
          </w:p>
        </w:tc>
        <w:tc>
          <w:tcPr>
            <w:tcW w:w="2007" w:type="dxa"/>
          </w:tcPr>
          <w:p w14:paraId="40642364" w14:textId="268A3AF4" w:rsidR="00924DB4" w:rsidRPr="00214D04" w:rsidRDefault="00924DB4" w:rsidP="00CD154C">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Brazilian Agricultural Research Corporation (EMBRAPA)</w:t>
            </w:r>
            <w:r w:rsidR="00913389" w:rsidRPr="00214D04">
              <w:rPr>
                <w:rFonts w:asciiTheme="minorHAnsi" w:hAnsiTheme="minorHAnsi" w:cstheme="minorHAnsi"/>
                <w:sz w:val="20"/>
                <w:szCs w:val="20"/>
                <w:lang w:val="en-GB"/>
              </w:rPr>
              <w:t xml:space="preserve">, </w:t>
            </w:r>
            <w:r w:rsidR="000B0D5C" w:rsidRPr="00214D04">
              <w:rPr>
                <w:rFonts w:asciiTheme="minorHAnsi" w:hAnsiTheme="minorHAnsi" w:cstheme="minorHAnsi"/>
                <w:bCs/>
                <w:sz w:val="20"/>
                <w:szCs w:val="20"/>
                <w:lang w:val="en-GB" w:eastAsia="fr-FR"/>
              </w:rPr>
              <w:t xml:space="preserve">Federal University of </w:t>
            </w:r>
            <w:r w:rsidR="00913389" w:rsidRPr="00214D04">
              <w:rPr>
                <w:rFonts w:asciiTheme="minorHAnsi" w:hAnsiTheme="minorHAnsi" w:cstheme="minorHAnsi"/>
                <w:bCs/>
                <w:sz w:val="20"/>
                <w:szCs w:val="20"/>
                <w:lang w:val="en-GB" w:eastAsia="fr-FR"/>
              </w:rPr>
              <w:t xml:space="preserve">Pernambuco, </w:t>
            </w:r>
            <w:r w:rsidR="000B0D5C" w:rsidRPr="00214D04">
              <w:rPr>
                <w:rFonts w:asciiTheme="minorHAnsi" w:hAnsiTheme="minorHAnsi" w:cstheme="minorHAnsi"/>
                <w:sz w:val="20"/>
                <w:szCs w:val="20"/>
                <w:lang w:val="en-GB"/>
              </w:rPr>
              <w:t xml:space="preserve">University of </w:t>
            </w:r>
            <w:r w:rsidR="00913389" w:rsidRPr="00214D04">
              <w:rPr>
                <w:rFonts w:asciiTheme="minorHAnsi" w:hAnsiTheme="minorHAnsi" w:cstheme="minorHAnsi"/>
                <w:sz w:val="20"/>
                <w:szCs w:val="20"/>
                <w:lang w:val="en-GB"/>
              </w:rPr>
              <w:t>São Paulo</w:t>
            </w:r>
          </w:p>
        </w:tc>
      </w:tr>
      <w:tr w:rsidR="00924DB4" w:rsidRPr="00214D04" w14:paraId="014D18B1" w14:textId="5CAE7976" w:rsidTr="001A1143">
        <w:tc>
          <w:tcPr>
            <w:tcW w:w="1458" w:type="dxa"/>
          </w:tcPr>
          <w:p w14:paraId="3F635CDD" w14:textId="6C66B2A1" w:rsidR="00924DB4" w:rsidRPr="00214D04" w:rsidRDefault="00924DB4" w:rsidP="0041544A">
            <w:pPr>
              <w:autoSpaceDE w:val="0"/>
              <w:autoSpaceDN w:val="0"/>
              <w:adjustRightInd w:val="0"/>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EMG (representing South Africa) </w:t>
            </w:r>
          </w:p>
        </w:tc>
        <w:tc>
          <w:tcPr>
            <w:tcW w:w="3215" w:type="dxa"/>
          </w:tcPr>
          <w:p w14:paraId="0F536A85" w14:textId="4AB9BBDB" w:rsidR="00924DB4" w:rsidRPr="00214D04" w:rsidRDefault="00924DB4" w:rsidP="00CD154C">
            <w:pPr>
              <w:widowControl w:val="0"/>
              <w:suppressAutoHyphens/>
              <w:snapToGrid w:val="0"/>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See Table 1</w:t>
            </w:r>
          </w:p>
        </w:tc>
        <w:tc>
          <w:tcPr>
            <w:tcW w:w="2268" w:type="dxa"/>
          </w:tcPr>
          <w:p w14:paraId="0E2A2153" w14:textId="25F56756" w:rsidR="00924DB4" w:rsidRPr="00214D04" w:rsidRDefault="00924DB4" w:rsidP="00CD154C">
            <w:pPr>
              <w:jc w:val="both"/>
              <w:rPr>
                <w:rFonts w:asciiTheme="minorHAnsi" w:hAnsiTheme="minorHAnsi" w:cstheme="minorHAnsi"/>
                <w:sz w:val="20"/>
                <w:lang w:val="en-GB"/>
              </w:rPr>
            </w:pPr>
            <w:r w:rsidRPr="00214D04">
              <w:rPr>
                <w:rFonts w:asciiTheme="minorHAnsi" w:hAnsiTheme="minorHAnsi" w:cstheme="minorHAnsi"/>
                <w:sz w:val="20"/>
                <w:szCs w:val="20"/>
                <w:lang w:val="en-GB"/>
              </w:rPr>
              <w:t xml:space="preserve">South African Civil Society Water Caucus, </w:t>
            </w:r>
            <w:proofErr w:type="spellStart"/>
            <w:r w:rsidRPr="00214D04">
              <w:rPr>
                <w:rFonts w:asciiTheme="minorHAnsi" w:hAnsiTheme="minorHAnsi" w:cstheme="minorHAnsi"/>
                <w:sz w:val="20"/>
                <w:szCs w:val="20"/>
                <w:lang w:val="en-GB"/>
              </w:rPr>
              <w:t>Drynet</w:t>
            </w:r>
            <w:proofErr w:type="spellEnd"/>
          </w:p>
        </w:tc>
        <w:tc>
          <w:tcPr>
            <w:tcW w:w="2007" w:type="dxa"/>
          </w:tcPr>
          <w:p w14:paraId="2C767E4F" w14:textId="4A59B639" w:rsidR="00924DB4" w:rsidRPr="00214D04" w:rsidRDefault="000B0D5C" w:rsidP="00CD154C">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University of Stellenbosch, University of Cape Town</w:t>
            </w:r>
          </w:p>
        </w:tc>
      </w:tr>
      <w:tr w:rsidR="00924DB4" w:rsidRPr="00214D04" w14:paraId="399ED980" w14:textId="58D85964" w:rsidTr="001A1143">
        <w:tc>
          <w:tcPr>
            <w:tcW w:w="1458" w:type="dxa"/>
          </w:tcPr>
          <w:p w14:paraId="311065CE" w14:textId="4371BE2A" w:rsidR="00924DB4" w:rsidRPr="00214D04" w:rsidRDefault="00924DB4" w:rsidP="00CB788B">
            <w:pPr>
              <w:autoSpaceDE w:val="0"/>
              <w:autoSpaceDN w:val="0"/>
              <w:adjustRightInd w:val="0"/>
              <w:rPr>
                <w:rFonts w:asciiTheme="minorHAnsi" w:hAnsiTheme="minorHAnsi" w:cstheme="minorHAnsi"/>
                <w:sz w:val="20"/>
                <w:lang w:val="en-GB"/>
              </w:rPr>
            </w:pPr>
            <w:r w:rsidRPr="00214D04">
              <w:rPr>
                <w:rFonts w:asciiTheme="minorHAnsi" w:hAnsiTheme="minorHAnsi" w:cstheme="minorHAnsi"/>
                <w:sz w:val="20"/>
                <w:lang w:val="en-GB"/>
              </w:rPr>
              <w:t xml:space="preserve">ENDA </w:t>
            </w:r>
            <w:proofErr w:type="spellStart"/>
            <w:r w:rsidRPr="00214D04">
              <w:rPr>
                <w:rFonts w:asciiTheme="minorHAnsi" w:hAnsiTheme="minorHAnsi" w:cstheme="minorHAnsi"/>
                <w:sz w:val="20"/>
                <w:lang w:val="en-GB"/>
              </w:rPr>
              <w:t>Pronat</w:t>
            </w:r>
            <w:proofErr w:type="spellEnd"/>
            <w:r w:rsidRPr="00214D04">
              <w:rPr>
                <w:rFonts w:asciiTheme="minorHAnsi" w:hAnsiTheme="minorHAnsi" w:cstheme="minorHAnsi"/>
                <w:sz w:val="20"/>
                <w:lang w:val="en-GB"/>
              </w:rPr>
              <w:t xml:space="preserve"> (representing Senegal)</w:t>
            </w:r>
          </w:p>
        </w:tc>
        <w:tc>
          <w:tcPr>
            <w:tcW w:w="3215" w:type="dxa"/>
          </w:tcPr>
          <w:p w14:paraId="61EC111B" w14:textId="3968CC5B" w:rsidR="00924DB4" w:rsidRPr="00214D04" w:rsidRDefault="00924DB4" w:rsidP="00CD154C">
            <w:pPr>
              <w:widowControl w:val="0"/>
              <w:suppressAutoHyphens/>
              <w:snapToGrid w:val="0"/>
              <w:jc w:val="both"/>
              <w:rPr>
                <w:rFonts w:asciiTheme="minorHAnsi" w:eastAsia="SimSun" w:hAnsiTheme="minorHAnsi" w:cstheme="minorHAnsi"/>
                <w:color w:val="FF0000"/>
                <w:kern w:val="1"/>
                <w:sz w:val="20"/>
                <w:lang w:val="en-GB" w:eastAsia="it-IT"/>
              </w:rPr>
            </w:pPr>
            <w:r w:rsidRPr="00214D04">
              <w:rPr>
                <w:rFonts w:asciiTheme="minorHAnsi" w:hAnsiTheme="minorHAnsi" w:cstheme="minorHAnsi"/>
                <w:sz w:val="20"/>
                <w:szCs w:val="20"/>
                <w:lang w:val="en-GB"/>
              </w:rPr>
              <w:t xml:space="preserve">This NGO promotes sustainable rural development through supporting local communities for local governance and natural resources management. Its interventions include technical and institutional capacity building on agroecology, renewable energy, </w:t>
            </w:r>
            <w:proofErr w:type="gramStart"/>
            <w:r w:rsidRPr="00214D04">
              <w:rPr>
                <w:rFonts w:asciiTheme="minorHAnsi" w:hAnsiTheme="minorHAnsi" w:cstheme="minorHAnsi"/>
                <w:sz w:val="20"/>
                <w:szCs w:val="20"/>
                <w:lang w:val="en-GB"/>
              </w:rPr>
              <w:t>development</w:t>
            </w:r>
            <w:proofErr w:type="gramEnd"/>
            <w:r w:rsidRPr="00214D04">
              <w:rPr>
                <w:rFonts w:asciiTheme="minorHAnsi" w:hAnsiTheme="minorHAnsi" w:cstheme="minorHAnsi"/>
                <w:sz w:val="20"/>
                <w:szCs w:val="20"/>
                <w:lang w:val="en-GB"/>
              </w:rPr>
              <w:t xml:space="preserve"> of value chain for organic and fair-trade products, advocacy against GMOs, land tenure rights, access to natural resources, and access to decision-making positions particularly for women.</w:t>
            </w:r>
            <w:r w:rsidR="00A3127D">
              <w:rPr>
                <w:rFonts w:asciiTheme="minorHAnsi" w:eastAsia="SimSun" w:hAnsiTheme="minorHAnsi" w:cstheme="minorHAnsi"/>
                <w:color w:val="FF0000"/>
                <w:kern w:val="1"/>
                <w:sz w:val="20"/>
                <w:lang w:val="en-GB" w:eastAsia="it-IT"/>
              </w:rPr>
              <w:t xml:space="preserve"> </w:t>
            </w:r>
          </w:p>
        </w:tc>
        <w:tc>
          <w:tcPr>
            <w:tcW w:w="2268" w:type="dxa"/>
          </w:tcPr>
          <w:p w14:paraId="5D1E60E8" w14:textId="65E8E484" w:rsidR="00924DB4" w:rsidRPr="00214D04" w:rsidRDefault="00924DB4" w:rsidP="00CD154C">
            <w:pPr>
              <w:jc w:val="both"/>
              <w:rPr>
                <w:rFonts w:asciiTheme="minorHAnsi" w:hAnsiTheme="minorHAnsi" w:cstheme="minorHAnsi"/>
                <w:sz w:val="20"/>
                <w:lang w:val="en-GB"/>
              </w:rPr>
            </w:pPr>
            <w:r w:rsidRPr="00214D04">
              <w:rPr>
                <w:rFonts w:asciiTheme="minorHAnsi" w:hAnsiTheme="minorHAnsi" w:cstheme="minorHAnsi"/>
                <w:sz w:val="20"/>
                <w:lang w:val="en-GB"/>
              </w:rPr>
              <w:t xml:space="preserve">National Federation for Organic Agriculture </w:t>
            </w:r>
            <w:r w:rsidR="00CD154C" w:rsidRPr="00214D04">
              <w:rPr>
                <w:rFonts w:asciiTheme="minorHAnsi" w:hAnsiTheme="minorHAnsi" w:cstheme="minorHAnsi"/>
                <w:sz w:val="20"/>
                <w:lang w:val="en-GB"/>
              </w:rPr>
              <w:t>Producers</w:t>
            </w:r>
            <w:r w:rsidRPr="00214D04">
              <w:rPr>
                <w:rFonts w:asciiTheme="minorHAnsi" w:hAnsiTheme="minorHAnsi" w:cstheme="minorHAnsi"/>
                <w:sz w:val="20"/>
                <w:lang w:val="en-GB"/>
              </w:rPr>
              <w:t xml:space="preserve"> (FENAB), International Platform CSO-GCARD, Regional Coalition for Genetic Resources Protection</w:t>
            </w:r>
            <w:r w:rsidR="00A3127D">
              <w:rPr>
                <w:rFonts w:asciiTheme="minorHAnsi" w:hAnsiTheme="minorHAnsi" w:cstheme="minorHAnsi"/>
                <w:sz w:val="20"/>
                <w:lang w:val="en-GB"/>
              </w:rPr>
              <w:t xml:space="preserve"> </w:t>
            </w:r>
            <w:r w:rsidRPr="00214D04">
              <w:rPr>
                <w:rFonts w:asciiTheme="minorHAnsi" w:hAnsiTheme="minorHAnsi" w:cstheme="minorHAnsi"/>
                <w:sz w:val="20"/>
                <w:lang w:val="en-GB"/>
              </w:rPr>
              <w:t xml:space="preserve">(COPAGEN), </w:t>
            </w:r>
            <w:proofErr w:type="spellStart"/>
            <w:r w:rsidRPr="00214D04">
              <w:rPr>
                <w:rFonts w:asciiTheme="minorHAnsi" w:eastAsia="MS Mincho" w:hAnsiTheme="minorHAnsi" w:cstheme="minorHAnsi"/>
                <w:sz w:val="20"/>
                <w:lang w:val="en-GB" w:eastAsia="it-IT"/>
              </w:rPr>
              <w:t>Agroecolog</w:t>
            </w:r>
            <w:r w:rsidR="00CD154C">
              <w:rPr>
                <w:rFonts w:asciiTheme="minorHAnsi" w:eastAsia="MS Mincho" w:hAnsiTheme="minorHAnsi" w:cstheme="minorHAnsi"/>
                <w:sz w:val="20"/>
                <w:lang w:val="en-GB" w:eastAsia="it-IT"/>
              </w:rPr>
              <w:t>y</w:t>
            </w:r>
            <w:proofErr w:type="spellEnd"/>
            <w:r w:rsidRPr="00214D04">
              <w:rPr>
                <w:rFonts w:asciiTheme="minorHAnsi" w:eastAsia="MS Mincho" w:hAnsiTheme="minorHAnsi" w:cstheme="minorHAnsi"/>
                <w:sz w:val="20"/>
                <w:lang w:val="en-GB" w:eastAsia="it-IT"/>
              </w:rPr>
              <w:t xml:space="preserve"> Taskforce (</w:t>
            </w:r>
            <w:proofErr w:type="spellStart"/>
            <w:r w:rsidRPr="00214D04">
              <w:rPr>
                <w:rFonts w:asciiTheme="minorHAnsi" w:eastAsia="MS Mincho" w:hAnsiTheme="minorHAnsi" w:cstheme="minorHAnsi"/>
                <w:sz w:val="20"/>
                <w:lang w:val="en-GB" w:eastAsia="it-IT"/>
              </w:rPr>
              <w:t>TaFAé</w:t>
            </w:r>
            <w:proofErr w:type="spellEnd"/>
            <w:r w:rsidRPr="00214D04">
              <w:rPr>
                <w:rFonts w:asciiTheme="minorHAnsi" w:eastAsia="MS Mincho" w:hAnsiTheme="minorHAnsi" w:cstheme="minorHAnsi"/>
                <w:sz w:val="20"/>
                <w:lang w:val="en-GB" w:eastAsia="it-IT"/>
              </w:rPr>
              <w:t xml:space="preserve">), </w:t>
            </w:r>
            <w:proofErr w:type="spellStart"/>
            <w:r w:rsidRPr="00214D04">
              <w:rPr>
                <w:rFonts w:asciiTheme="minorHAnsi" w:eastAsia="MS Mincho" w:hAnsiTheme="minorHAnsi" w:cstheme="minorHAnsi"/>
                <w:sz w:val="20"/>
                <w:lang w:val="en-GB" w:eastAsia="it-IT"/>
              </w:rPr>
              <w:t>Drynet</w:t>
            </w:r>
            <w:proofErr w:type="spellEnd"/>
          </w:p>
        </w:tc>
        <w:tc>
          <w:tcPr>
            <w:tcW w:w="2007" w:type="dxa"/>
          </w:tcPr>
          <w:p w14:paraId="7EEA301C" w14:textId="3A63B6AC" w:rsidR="00924DB4" w:rsidRPr="00214D04" w:rsidRDefault="000B0D5C" w:rsidP="00CD154C">
            <w:pPr>
              <w:jc w:val="both"/>
              <w:rPr>
                <w:rFonts w:asciiTheme="minorHAnsi" w:hAnsiTheme="minorHAnsi" w:cstheme="minorHAnsi"/>
                <w:sz w:val="20"/>
                <w:lang w:val="en-GB"/>
              </w:rPr>
            </w:pPr>
            <w:r w:rsidRPr="00214D04">
              <w:rPr>
                <w:rFonts w:asciiTheme="minorHAnsi" w:hAnsiTheme="minorHAnsi" w:cstheme="minorHAnsi"/>
                <w:sz w:val="20"/>
                <w:szCs w:val="20"/>
                <w:lang w:val="en-GB"/>
              </w:rPr>
              <w:t>Senegalese Institute of Agricultural Research</w:t>
            </w:r>
            <w:r w:rsidR="00CD18B9" w:rsidRPr="00214D04">
              <w:rPr>
                <w:rStyle w:val="FootnoteReference"/>
                <w:rFonts w:asciiTheme="minorHAnsi" w:hAnsiTheme="minorHAnsi" w:cstheme="minorHAnsi"/>
                <w:sz w:val="20"/>
                <w:szCs w:val="20"/>
                <w:lang w:val="en-GB"/>
              </w:rPr>
              <w:footnoteReference w:id="62"/>
            </w:r>
            <w:r w:rsidRPr="00214D04">
              <w:rPr>
                <w:rFonts w:asciiTheme="minorHAnsi" w:hAnsiTheme="minorHAnsi" w:cstheme="minorHAnsi"/>
                <w:sz w:val="20"/>
                <w:szCs w:val="20"/>
                <w:lang w:val="en-GB"/>
              </w:rPr>
              <w:t xml:space="preserve"> (ISRA), University of Dakar,</w:t>
            </w:r>
            <w:r w:rsidR="00A3127D">
              <w:rPr>
                <w:rFonts w:asciiTheme="minorHAnsi" w:hAnsiTheme="minorHAnsi" w:cstheme="minorHAnsi"/>
                <w:sz w:val="20"/>
                <w:szCs w:val="20"/>
                <w:lang w:val="en-GB"/>
              </w:rPr>
              <w:t xml:space="preserve"> </w:t>
            </w:r>
            <w:r w:rsidR="00CD18B9" w:rsidRPr="00214D04">
              <w:rPr>
                <w:rFonts w:asciiTheme="minorHAnsi" w:hAnsiTheme="minorHAnsi" w:cstheme="minorHAnsi"/>
                <w:sz w:val="20"/>
                <w:szCs w:val="20"/>
                <w:lang w:val="en-GB"/>
              </w:rPr>
              <w:t>National Research Laboratory on Plant Production</w:t>
            </w:r>
            <w:r w:rsidR="00CD18B9" w:rsidRPr="00214D04">
              <w:rPr>
                <w:rStyle w:val="FootnoteReference"/>
                <w:rFonts w:asciiTheme="minorHAnsi" w:hAnsiTheme="minorHAnsi" w:cstheme="minorHAnsi"/>
                <w:sz w:val="20"/>
                <w:szCs w:val="20"/>
                <w:lang w:val="en-GB"/>
              </w:rPr>
              <w:footnoteReference w:id="63"/>
            </w:r>
            <w:r w:rsidR="00CD18B9" w:rsidRPr="00214D04">
              <w:rPr>
                <w:rFonts w:asciiTheme="minorHAnsi" w:hAnsiTheme="minorHAnsi" w:cstheme="minorHAnsi"/>
                <w:sz w:val="20"/>
                <w:szCs w:val="20"/>
                <w:lang w:val="en-GB"/>
              </w:rPr>
              <w:t xml:space="preserve">, Gaston Berger University </w:t>
            </w:r>
            <w:r w:rsidRPr="00214D04">
              <w:rPr>
                <w:rFonts w:asciiTheme="minorHAnsi" w:hAnsiTheme="minorHAnsi" w:cstheme="minorHAnsi"/>
                <w:sz w:val="20"/>
                <w:szCs w:val="20"/>
                <w:lang w:val="en-GB"/>
              </w:rPr>
              <w:br/>
            </w:r>
          </w:p>
        </w:tc>
      </w:tr>
      <w:tr w:rsidR="00924DB4" w:rsidRPr="00214D04" w14:paraId="7C0D1811" w14:textId="794499C1" w:rsidTr="001A1143">
        <w:tc>
          <w:tcPr>
            <w:tcW w:w="1458" w:type="dxa"/>
          </w:tcPr>
          <w:p w14:paraId="1E0ACC42" w14:textId="51790A29" w:rsidR="00924DB4" w:rsidRPr="00214D04" w:rsidRDefault="00924DB4"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t>GBS (representing India)</w:t>
            </w:r>
          </w:p>
        </w:tc>
        <w:tc>
          <w:tcPr>
            <w:tcW w:w="3215" w:type="dxa"/>
          </w:tcPr>
          <w:p w14:paraId="4DFC0728" w14:textId="64776C00" w:rsidR="00924DB4" w:rsidRPr="00214D04" w:rsidRDefault="00924DB4" w:rsidP="00CD154C">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GBS works for the protection and improvement of environment by conserving land, water, soil and forest resources. Focus of GBS work has mainly been on restoring waste, infertile, sandy and degraded lands in </w:t>
            </w:r>
            <w:r w:rsidRPr="00214D04">
              <w:rPr>
                <w:rFonts w:asciiTheme="minorHAnsi" w:hAnsiTheme="minorHAnsi" w:cstheme="minorHAnsi"/>
                <w:sz w:val="20"/>
                <w:szCs w:val="20"/>
                <w:lang w:val="en-GB"/>
              </w:rPr>
              <w:lastRenderedPageBreak/>
              <w:t xml:space="preserve">the arid zone of India in consultation and collaboration with local village communities, particularly the women and youth. </w:t>
            </w:r>
          </w:p>
        </w:tc>
        <w:tc>
          <w:tcPr>
            <w:tcW w:w="2268" w:type="dxa"/>
          </w:tcPr>
          <w:p w14:paraId="1F4AC1C4" w14:textId="6191270B" w:rsidR="00924DB4" w:rsidRPr="00214D04" w:rsidRDefault="00924DB4" w:rsidP="00CD154C">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lastRenderedPageBreak/>
              <w:t>World Life Sciences Forum (</w:t>
            </w:r>
            <w:proofErr w:type="spellStart"/>
            <w:r w:rsidRPr="00214D04">
              <w:rPr>
                <w:rFonts w:asciiTheme="minorHAnsi" w:hAnsiTheme="minorHAnsi" w:cstheme="minorHAnsi"/>
                <w:sz w:val="20"/>
                <w:szCs w:val="20"/>
                <w:lang w:val="en-GB"/>
              </w:rPr>
              <w:t>Biovision</w:t>
            </w:r>
            <w:proofErr w:type="spellEnd"/>
            <w:r w:rsidRPr="00214D04">
              <w:rPr>
                <w:rFonts w:asciiTheme="minorHAnsi" w:hAnsiTheme="minorHAnsi" w:cstheme="minorHAnsi"/>
                <w:sz w:val="20"/>
                <w:szCs w:val="20"/>
                <w:lang w:val="en-GB"/>
              </w:rPr>
              <w:t xml:space="preserve">), Intersect Worldwide, </w:t>
            </w:r>
            <w:proofErr w:type="spellStart"/>
            <w:r w:rsidRPr="00214D04">
              <w:rPr>
                <w:rFonts w:asciiTheme="minorHAnsi" w:hAnsiTheme="minorHAnsi" w:cstheme="minorHAnsi"/>
                <w:sz w:val="20"/>
                <w:szCs w:val="20"/>
                <w:lang w:val="en-GB"/>
              </w:rPr>
              <w:t>Drynet</w:t>
            </w:r>
            <w:proofErr w:type="spellEnd"/>
          </w:p>
        </w:tc>
        <w:tc>
          <w:tcPr>
            <w:tcW w:w="2007" w:type="dxa"/>
          </w:tcPr>
          <w:p w14:paraId="57CB7D6B" w14:textId="3AC8C6EB" w:rsidR="00924DB4" w:rsidRPr="00214D04" w:rsidRDefault="00913389" w:rsidP="00CD154C">
            <w:pPr>
              <w:jc w:val="both"/>
              <w:rPr>
                <w:rFonts w:asciiTheme="minorHAnsi" w:hAnsiTheme="minorHAnsi" w:cstheme="minorHAnsi"/>
                <w:sz w:val="20"/>
                <w:szCs w:val="20"/>
                <w:lang w:val="en-GB" w:eastAsia="fr-FR"/>
              </w:rPr>
            </w:pPr>
            <w:r w:rsidRPr="00214D04">
              <w:rPr>
                <w:rFonts w:asciiTheme="minorHAnsi" w:hAnsiTheme="minorHAnsi" w:cstheme="minorHAnsi"/>
                <w:bCs/>
                <w:sz w:val="20"/>
                <w:szCs w:val="20"/>
                <w:lang w:val="en-GB" w:eastAsia="fr-FR"/>
              </w:rPr>
              <w:t>IRD Indo-French Cell of Water Science, Indian Institute of Sciences</w:t>
            </w:r>
            <w:r w:rsidRPr="00214D04">
              <w:rPr>
                <w:rFonts w:asciiTheme="minorHAnsi" w:hAnsiTheme="minorHAnsi" w:cstheme="minorHAnsi"/>
                <w:sz w:val="20"/>
                <w:szCs w:val="20"/>
                <w:lang w:val="en-GB"/>
              </w:rPr>
              <w:t>, Birla Institute for Scientific Research</w:t>
            </w:r>
          </w:p>
        </w:tc>
      </w:tr>
      <w:tr w:rsidR="00924DB4" w:rsidRPr="00214D04" w14:paraId="59F295F7" w14:textId="349758E6" w:rsidTr="001A1143">
        <w:tc>
          <w:tcPr>
            <w:tcW w:w="1458" w:type="dxa"/>
          </w:tcPr>
          <w:p w14:paraId="1D613399" w14:textId="26B828BA" w:rsidR="00924DB4" w:rsidRPr="00214D04" w:rsidRDefault="00924DB4"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t>ISD (representing Ethiopia)</w:t>
            </w:r>
          </w:p>
        </w:tc>
        <w:tc>
          <w:tcPr>
            <w:tcW w:w="3215" w:type="dxa"/>
          </w:tcPr>
          <w:p w14:paraId="404CB97D" w14:textId="65F4854E" w:rsidR="00924DB4" w:rsidRPr="00214D04" w:rsidRDefault="00924DB4" w:rsidP="00CD154C">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ISD is an NGO that provides training, tools and support to small-scale farmers including youth to adopt sustainable sources of income based on agroecology principles for the sustainable management of natural resources. It also has a strong focus on advocating for agroecology in Ethiopia to maintain the uptake and upscaling of this approach across the country.</w:t>
            </w:r>
          </w:p>
        </w:tc>
        <w:tc>
          <w:tcPr>
            <w:tcW w:w="2268" w:type="dxa"/>
          </w:tcPr>
          <w:p w14:paraId="35052BF4" w14:textId="53BDC773" w:rsidR="00924DB4" w:rsidRPr="00214D04" w:rsidRDefault="00924DB4" w:rsidP="00CD154C">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Ecological Organic Agriculture Initiative for Africa</w:t>
            </w:r>
          </w:p>
        </w:tc>
        <w:tc>
          <w:tcPr>
            <w:tcW w:w="2007" w:type="dxa"/>
          </w:tcPr>
          <w:p w14:paraId="2D3A4007" w14:textId="7ADF518D" w:rsidR="00924DB4" w:rsidRPr="00214D04" w:rsidRDefault="00913389" w:rsidP="00CD154C">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Addis Ababa University, </w:t>
            </w:r>
            <w:proofErr w:type="spellStart"/>
            <w:r w:rsidRPr="00214D04">
              <w:rPr>
                <w:rFonts w:asciiTheme="minorHAnsi" w:hAnsiTheme="minorHAnsi" w:cstheme="minorHAnsi"/>
                <w:sz w:val="20"/>
                <w:szCs w:val="20"/>
                <w:lang w:val="en-GB"/>
              </w:rPr>
              <w:t>Mekelle</w:t>
            </w:r>
            <w:proofErr w:type="spellEnd"/>
            <w:r w:rsidRPr="00214D04">
              <w:rPr>
                <w:rFonts w:asciiTheme="minorHAnsi" w:hAnsiTheme="minorHAnsi" w:cstheme="minorHAnsi"/>
                <w:sz w:val="20"/>
                <w:szCs w:val="20"/>
                <w:lang w:val="en-GB"/>
              </w:rPr>
              <w:t xml:space="preserve"> University, </w:t>
            </w:r>
            <w:proofErr w:type="spellStart"/>
            <w:r w:rsidRPr="00214D04">
              <w:rPr>
                <w:rFonts w:asciiTheme="minorHAnsi" w:hAnsiTheme="minorHAnsi" w:cstheme="minorHAnsi"/>
                <w:sz w:val="20"/>
                <w:szCs w:val="20"/>
                <w:lang w:val="en-GB"/>
              </w:rPr>
              <w:t>Askum</w:t>
            </w:r>
            <w:proofErr w:type="spellEnd"/>
            <w:r w:rsidRPr="00214D04">
              <w:rPr>
                <w:rFonts w:asciiTheme="minorHAnsi" w:hAnsiTheme="minorHAnsi" w:cstheme="minorHAnsi"/>
                <w:sz w:val="20"/>
                <w:szCs w:val="20"/>
                <w:lang w:val="en-GB"/>
              </w:rPr>
              <w:t xml:space="preserve"> University</w:t>
            </w:r>
          </w:p>
        </w:tc>
      </w:tr>
    </w:tbl>
    <w:p w14:paraId="61B8B271" w14:textId="70AAF0AD" w:rsidR="0053297C" w:rsidRPr="00214D04" w:rsidRDefault="006C5B48"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All the members </w:t>
      </w:r>
      <w:r w:rsidR="0015198B" w:rsidRPr="00214D04">
        <w:rPr>
          <w:rFonts w:asciiTheme="minorHAnsi" w:hAnsiTheme="minorHAnsi" w:cstheme="minorHAnsi"/>
          <w:sz w:val="22"/>
          <w:szCs w:val="22"/>
        </w:rPr>
        <w:t>of</w:t>
      </w:r>
      <w:r w:rsidRPr="00214D04">
        <w:rPr>
          <w:rFonts w:asciiTheme="minorHAnsi" w:hAnsiTheme="minorHAnsi" w:cstheme="minorHAnsi"/>
          <w:sz w:val="22"/>
          <w:szCs w:val="22"/>
        </w:rPr>
        <w:t xml:space="preserve"> the networks mentioned in Table </w:t>
      </w:r>
      <w:r w:rsidR="005E2347" w:rsidRPr="00214D04">
        <w:rPr>
          <w:rFonts w:asciiTheme="minorHAnsi" w:hAnsiTheme="minorHAnsi" w:cstheme="minorHAnsi"/>
          <w:sz w:val="22"/>
          <w:szCs w:val="22"/>
        </w:rPr>
        <w:t xml:space="preserve">2 </w:t>
      </w:r>
      <w:r w:rsidRPr="00214D04">
        <w:rPr>
          <w:rFonts w:asciiTheme="minorHAnsi" w:hAnsiTheme="minorHAnsi" w:cstheme="minorHAnsi"/>
          <w:sz w:val="22"/>
          <w:szCs w:val="22"/>
        </w:rPr>
        <w:t xml:space="preserve">will directly benefit from the project </w:t>
      </w:r>
      <w:r w:rsidR="001C4268" w:rsidRPr="00214D04">
        <w:rPr>
          <w:rFonts w:asciiTheme="minorHAnsi" w:hAnsiTheme="minorHAnsi" w:cstheme="minorHAnsi"/>
          <w:sz w:val="22"/>
          <w:szCs w:val="22"/>
        </w:rPr>
        <w:t>awareness-raising and access to evidence-based knowledge on the benefits of agroecology, success factors, methods of implementations, and all the required tools to selected and design best agroecolog</w:t>
      </w:r>
      <w:r w:rsidR="00D116A7" w:rsidRPr="00214D04">
        <w:rPr>
          <w:rFonts w:asciiTheme="minorHAnsi" w:hAnsiTheme="minorHAnsi" w:cstheme="minorHAnsi"/>
          <w:sz w:val="22"/>
          <w:szCs w:val="22"/>
        </w:rPr>
        <w:t>ical</w:t>
      </w:r>
      <w:r w:rsidR="001C4268" w:rsidRPr="00214D04">
        <w:rPr>
          <w:rFonts w:asciiTheme="minorHAnsi" w:hAnsiTheme="minorHAnsi" w:cstheme="minorHAnsi"/>
          <w:sz w:val="22"/>
          <w:szCs w:val="22"/>
        </w:rPr>
        <w:t xml:space="preserve"> </w:t>
      </w:r>
      <w:r w:rsidR="00647C4E" w:rsidRPr="00214D04">
        <w:rPr>
          <w:rFonts w:asciiTheme="minorHAnsi" w:hAnsiTheme="minorHAnsi" w:cstheme="minorHAnsi"/>
          <w:sz w:val="22"/>
          <w:szCs w:val="22"/>
        </w:rPr>
        <w:t>innovation</w:t>
      </w:r>
      <w:r w:rsidR="001C4268" w:rsidRPr="00214D04">
        <w:rPr>
          <w:rFonts w:asciiTheme="minorHAnsi" w:hAnsiTheme="minorHAnsi" w:cstheme="minorHAnsi"/>
          <w:sz w:val="22"/>
          <w:szCs w:val="22"/>
        </w:rPr>
        <w:t>s in a specific context</w:t>
      </w:r>
      <w:r w:rsidR="0015198B" w:rsidRPr="00214D04">
        <w:rPr>
          <w:rFonts w:asciiTheme="minorHAnsi" w:hAnsiTheme="minorHAnsi" w:cstheme="minorHAnsi"/>
          <w:sz w:val="22"/>
          <w:szCs w:val="22"/>
        </w:rPr>
        <w:t xml:space="preserve"> through knowledge sharing by the partner NGO</w:t>
      </w:r>
      <w:r w:rsidR="001C4268" w:rsidRPr="00214D04">
        <w:rPr>
          <w:rFonts w:asciiTheme="minorHAnsi" w:hAnsiTheme="minorHAnsi" w:cstheme="minorHAnsi"/>
          <w:sz w:val="22"/>
          <w:szCs w:val="22"/>
        </w:rPr>
        <w:t xml:space="preserve">. </w:t>
      </w:r>
    </w:p>
    <w:p w14:paraId="2EF6A96E" w14:textId="77777777" w:rsidR="0053297C" w:rsidRPr="00214D04" w:rsidRDefault="0053297C" w:rsidP="00CB788B">
      <w:pPr>
        <w:autoSpaceDE w:val="0"/>
        <w:autoSpaceDN w:val="0"/>
        <w:adjustRightInd w:val="0"/>
        <w:rPr>
          <w:rFonts w:asciiTheme="minorHAnsi" w:eastAsia="Calibri" w:hAnsiTheme="minorHAnsi" w:cstheme="minorHAnsi"/>
          <w:sz w:val="22"/>
          <w:szCs w:val="22"/>
          <w:lang w:val="en-GB"/>
        </w:rPr>
      </w:pPr>
    </w:p>
    <w:p w14:paraId="34EC3D71" w14:textId="0EF0AEC4" w:rsidR="005740D1" w:rsidRPr="00214D04" w:rsidRDefault="005740D1" w:rsidP="00CB788B">
      <w:pPr>
        <w:autoSpaceDE w:val="0"/>
        <w:autoSpaceDN w:val="0"/>
        <w:adjustRightInd w:val="0"/>
        <w:rPr>
          <w:rFonts w:asciiTheme="minorHAnsi" w:eastAsia="Calibri" w:hAnsiTheme="minorHAnsi" w:cstheme="minorHAnsi"/>
          <w:i/>
          <w:sz w:val="22"/>
          <w:szCs w:val="22"/>
          <w:lang w:val="en-GB"/>
        </w:rPr>
      </w:pPr>
      <w:r w:rsidRPr="00214D04">
        <w:rPr>
          <w:rFonts w:asciiTheme="minorHAnsi" w:eastAsia="Calibri" w:hAnsiTheme="minorHAnsi" w:cstheme="minorHAnsi"/>
          <w:i/>
          <w:sz w:val="22"/>
          <w:szCs w:val="22"/>
          <w:lang w:val="en-GB"/>
        </w:rPr>
        <w:t>Scientists</w:t>
      </w:r>
    </w:p>
    <w:p w14:paraId="2F3C551A" w14:textId="784E92E6" w:rsidR="00635955" w:rsidRPr="00214D04" w:rsidRDefault="00DD14CD"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 xml:space="preserve">The scientific community </w:t>
      </w:r>
      <w:r w:rsidR="007A1EF0" w:rsidRPr="00214D04">
        <w:rPr>
          <w:rFonts w:asciiTheme="minorHAnsi" w:eastAsia="Calibri" w:hAnsiTheme="minorHAnsi" w:cstheme="minorHAnsi"/>
          <w:sz w:val="22"/>
          <w:szCs w:val="22"/>
        </w:rPr>
        <w:t xml:space="preserve">both </w:t>
      </w:r>
      <w:r w:rsidR="00DE31AB" w:rsidRPr="00214D04">
        <w:rPr>
          <w:rFonts w:asciiTheme="minorHAnsi" w:eastAsia="Calibri" w:hAnsiTheme="minorHAnsi" w:cstheme="minorHAnsi"/>
          <w:sz w:val="22"/>
          <w:szCs w:val="22"/>
        </w:rPr>
        <w:t xml:space="preserve">from the southern and the northern hemisphere </w:t>
      </w:r>
      <w:r w:rsidRPr="00214D04">
        <w:rPr>
          <w:rFonts w:asciiTheme="minorHAnsi" w:eastAsia="Calibri" w:hAnsiTheme="minorHAnsi" w:cstheme="minorHAnsi"/>
          <w:sz w:val="22"/>
          <w:szCs w:val="22"/>
        </w:rPr>
        <w:t xml:space="preserve">will have the opportunity to </w:t>
      </w:r>
      <w:r w:rsidR="00D93758" w:rsidRPr="00214D04">
        <w:rPr>
          <w:rFonts w:asciiTheme="minorHAnsi" w:eastAsia="Calibri" w:hAnsiTheme="minorHAnsi" w:cstheme="minorHAnsi"/>
          <w:sz w:val="22"/>
          <w:szCs w:val="22"/>
        </w:rPr>
        <w:t xml:space="preserve">test their hypothesis on the ground </w:t>
      </w:r>
      <w:r w:rsidR="006C7DCA" w:rsidRPr="00214D04">
        <w:rPr>
          <w:rFonts w:asciiTheme="minorHAnsi" w:eastAsia="Calibri" w:hAnsiTheme="minorHAnsi" w:cstheme="minorHAnsi"/>
          <w:sz w:val="22"/>
          <w:szCs w:val="22"/>
        </w:rPr>
        <w:t xml:space="preserve">to address </w:t>
      </w:r>
      <w:r w:rsidR="00F62640" w:rsidRPr="00214D04">
        <w:rPr>
          <w:rFonts w:asciiTheme="minorHAnsi" w:eastAsia="Calibri" w:hAnsiTheme="minorHAnsi" w:cstheme="minorHAnsi"/>
          <w:sz w:val="22"/>
          <w:szCs w:val="22"/>
        </w:rPr>
        <w:t xml:space="preserve">knowledge </w:t>
      </w:r>
      <w:r w:rsidR="006C7DCA" w:rsidRPr="00214D04">
        <w:rPr>
          <w:rFonts w:asciiTheme="minorHAnsi" w:eastAsia="Calibri" w:hAnsiTheme="minorHAnsi" w:cstheme="minorHAnsi"/>
          <w:sz w:val="22"/>
          <w:szCs w:val="22"/>
        </w:rPr>
        <w:t>gaps on agroecolog</w:t>
      </w:r>
      <w:r w:rsidR="00D116A7" w:rsidRPr="00214D04">
        <w:rPr>
          <w:rFonts w:asciiTheme="minorHAnsi" w:eastAsia="Calibri" w:hAnsiTheme="minorHAnsi" w:cstheme="minorHAnsi"/>
          <w:sz w:val="22"/>
          <w:szCs w:val="22"/>
        </w:rPr>
        <w:t>ical</w:t>
      </w:r>
      <w:r w:rsidR="006C7DCA" w:rsidRPr="00214D04">
        <w:rPr>
          <w:rFonts w:asciiTheme="minorHAnsi" w:eastAsia="Calibri" w:hAnsiTheme="minorHAnsi" w:cstheme="minorHAnsi"/>
          <w:sz w:val="22"/>
          <w:szCs w:val="22"/>
        </w:rPr>
        <w:t xml:space="preserve"> </w:t>
      </w:r>
      <w:r w:rsidR="00647C4E" w:rsidRPr="00214D04">
        <w:rPr>
          <w:rFonts w:asciiTheme="minorHAnsi" w:eastAsia="Calibri" w:hAnsiTheme="minorHAnsi" w:cstheme="minorHAnsi"/>
          <w:sz w:val="22"/>
          <w:szCs w:val="22"/>
        </w:rPr>
        <w:t>innovation</w:t>
      </w:r>
      <w:r w:rsidR="006C7DCA" w:rsidRPr="00214D04">
        <w:rPr>
          <w:rFonts w:asciiTheme="minorHAnsi" w:eastAsia="Calibri" w:hAnsiTheme="minorHAnsi" w:cstheme="minorHAnsi"/>
          <w:sz w:val="22"/>
          <w:szCs w:val="22"/>
        </w:rPr>
        <w:t>s which are at the core of the debate regarding the evolution of agriculture at the global scale</w:t>
      </w:r>
      <w:r w:rsidR="004B135E" w:rsidRPr="00214D04">
        <w:rPr>
          <w:rFonts w:asciiTheme="minorHAnsi" w:eastAsia="Calibri" w:hAnsiTheme="minorHAnsi" w:cstheme="minorHAnsi"/>
          <w:sz w:val="22"/>
          <w:szCs w:val="22"/>
        </w:rPr>
        <w:t xml:space="preserve"> in collaboration with experienced practitioners</w:t>
      </w:r>
      <w:r w:rsidR="00D93758" w:rsidRPr="00214D04">
        <w:rPr>
          <w:rFonts w:asciiTheme="minorHAnsi" w:eastAsia="Calibri" w:hAnsiTheme="minorHAnsi" w:cstheme="minorHAnsi"/>
          <w:sz w:val="22"/>
          <w:szCs w:val="22"/>
        </w:rPr>
        <w:t xml:space="preserve">. </w:t>
      </w:r>
      <w:r w:rsidR="00C27F5D" w:rsidRPr="00214D04">
        <w:rPr>
          <w:rFonts w:asciiTheme="minorHAnsi" w:eastAsia="Calibri" w:hAnsiTheme="minorHAnsi" w:cstheme="minorHAnsi"/>
          <w:sz w:val="22"/>
          <w:szCs w:val="22"/>
        </w:rPr>
        <w:t xml:space="preserve">To date, on-the-ground agroecological </w:t>
      </w:r>
      <w:r w:rsidR="00647C4E" w:rsidRPr="00214D04">
        <w:rPr>
          <w:rFonts w:asciiTheme="minorHAnsi" w:eastAsia="Calibri" w:hAnsiTheme="minorHAnsi" w:cstheme="minorHAnsi"/>
          <w:sz w:val="22"/>
          <w:szCs w:val="22"/>
        </w:rPr>
        <w:t>innovation</w:t>
      </w:r>
      <w:r w:rsidR="00C27F5D" w:rsidRPr="00214D04">
        <w:rPr>
          <w:rFonts w:asciiTheme="minorHAnsi" w:eastAsia="Calibri" w:hAnsiTheme="minorHAnsi" w:cstheme="minorHAnsi"/>
          <w:sz w:val="22"/>
          <w:szCs w:val="22"/>
        </w:rPr>
        <w:t xml:space="preserve">s have not been properly investigated by the scientific community and offer a great </w:t>
      </w:r>
      <w:r w:rsidR="001A5CDF" w:rsidRPr="00214D04">
        <w:rPr>
          <w:rFonts w:asciiTheme="minorHAnsi" w:eastAsia="Calibri" w:hAnsiTheme="minorHAnsi" w:cstheme="minorHAnsi"/>
          <w:sz w:val="22"/>
          <w:szCs w:val="22"/>
        </w:rPr>
        <w:t>transdisciplinary</w:t>
      </w:r>
      <w:r w:rsidR="00C27F5D" w:rsidRPr="00214D04">
        <w:rPr>
          <w:rFonts w:asciiTheme="minorHAnsi" w:eastAsia="Calibri" w:hAnsiTheme="minorHAnsi" w:cstheme="minorHAnsi"/>
          <w:sz w:val="22"/>
          <w:szCs w:val="22"/>
        </w:rPr>
        <w:t xml:space="preserve"> research opportunity</w:t>
      </w:r>
      <w:r w:rsidR="001A5CDF" w:rsidRPr="00214D04">
        <w:rPr>
          <w:rFonts w:asciiTheme="minorHAnsi" w:eastAsia="Calibri" w:hAnsiTheme="minorHAnsi" w:cstheme="minorHAnsi"/>
          <w:sz w:val="22"/>
          <w:szCs w:val="22"/>
        </w:rPr>
        <w:t xml:space="preserve"> regarding their effect</w:t>
      </w:r>
      <w:r w:rsidR="004B135E" w:rsidRPr="00214D04">
        <w:rPr>
          <w:rFonts w:asciiTheme="minorHAnsi" w:eastAsia="Calibri" w:hAnsiTheme="minorHAnsi" w:cstheme="minorHAnsi"/>
          <w:sz w:val="22"/>
          <w:szCs w:val="22"/>
        </w:rPr>
        <w:t>s</w:t>
      </w:r>
      <w:r w:rsidR="001A5CDF" w:rsidRPr="00214D04">
        <w:rPr>
          <w:rFonts w:asciiTheme="minorHAnsi" w:eastAsia="Calibri" w:hAnsiTheme="minorHAnsi" w:cstheme="minorHAnsi"/>
          <w:sz w:val="22"/>
          <w:szCs w:val="22"/>
        </w:rPr>
        <w:t xml:space="preserve"> on climate change mitigation</w:t>
      </w:r>
      <w:r w:rsidR="00DF37E6" w:rsidRPr="00214D04">
        <w:rPr>
          <w:rFonts w:asciiTheme="minorHAnsi" w:eastAsia="Calibri" w:hAnsiTheme="minorHAnsi" w:cstheme="minorHAnsi"/>
          <w:sz w:val="22"/>
          <w:szCs w:val="22"/>
        </w:rPr>
        <w:t>,</w:t>
      </w:r>
      <w:r w:rsidR="001A5CDF" w:rsidRPr="00214D04">
        <w:rPr>
          <w:rFonts w:asciiTheme="minorHAnsi" w:eastAsia="Calibri" w:hAnsiTheme="minorHAnsi" w:cstheme="minorHAnsi"/>
          <w:sz w:val="22"/>
          <w:szCs w:val="22"/>
        </w:rPr>
        <w:t xml:space="preserve"> adaptation, </w:t>
      </w:r>
      <w:r w:rsidR="00DF37E6" w:rsidRPr="00214D04">
        <w:rPr>
          <w:rFonts w:asciiTheme="minorHAnsi" w:eastAsia="Calibri" w:hAnsiTheme="minorHAnsi" w:cstheme="minorHAnsi"/>
          <w:sz w:val="22"/>
          <w:szCs w:val="22"/>
        </w:rPr>
        <w:t>ecosystem services and resilience</w:t>
      </w:r>
      <w:r w:rsidR="00C27F5D" w:rsidRPr="00214D04">
        <w:rPr>
          <w:rFonts w:asciiTheme="minorHAnsi" w:eastAsia="Calibri" w:hAnsiTheme="minorHAnsi" w:cstheme="minorHAnsi"/>
          <w:sz w:val="22"/>
          <w:szCs w:val="22"/>
        </w:rPr>
        <w:t xml:space="preserve">. </w:t>
      </w:r>
      <w:r w:rsidR="00D93758" w:rsidRPr="00214D04">
        <w:rPr>
          <w:rFonts w:asciiTheme="minorHAnsi" w:eastAsia="Calibri" w:hAnsiTheme="minorHAnsi" w:cstheme="minorHAnsi"/>
          <w:sz w:val="22"/>
          <w:szCs w:val="22"/>
        </w:rPr>
        <w:t>They will work in collaboration with actors that</w:t>
      </w:r>
      <w:r w:rsidR="004B135E" w:rsidRPr="00214D04">
        <w:rPr>
          <w:rFonts w:asciiTheme="minorHAnsi" w:eastAsia="Calibri" w:hAnsiTheme="minorHAnsi" w:cstheme="minorHAnsi"/>
          <w:sz w:val="22"/>
          <w:szCs w:val="22"/>
        </w:rPr>
        <w:t xml:space="preserve"> come from outside of the scientific community – </w:t>
      </w:r>
      <w:r w:rsidR="00D93758" w:rsidRPr="00214D04">
        <w:rPr>
          <w:rFonts w:asciiTheme="minorHAnsi" w:eastAsia="Calibri" w:hAnsiTheme="minorHAnsi" w:cstheme="minorHAnsi"/>
          <w:sz w:val="22"/>
          <w:szCs w:val="22"/>
        </w:rPr>
        <w:t xml:space="preserve">for the development, testing and validation of the multi-criteria assessment tool and methodology. They will also have the opportunity </w:t>
      </w:r>
      <w:r w:rsidR="005A6C2A" w:rsidRPr="00214D04">
        <w:rPr>
          <w:rFonts w:asciiTheme="minorHAnsi" w:eastAsia="Calibri" w:hAnsiTheme="minorHAnsi" w:cstheme="minorHAnsi"/>
          <w:sz w:val="22"/>
          <w:szCs w:val="22"/>
        </w:rPr>
        <w:t xml:space="preserve">to compare scientific results with experience-based results. </w:t>
      </w:r>
      <w:r w:rsidR="00D93758" w:rsidRPr="00214D04">
        <w:rPr>
          <w:rFonts w:asciiTheme="minorHAnsi" w:eastAsia="Calibri" w:hAnsiTheme="minorHAnsi" w:cstheme="minorHAnsi"/>
          <w:sz w:val="22"/>
          <w:szCs w:val="22"/>
        </w:rPr>
        <w:t>This will help bridge the gap between scien</w:t>
      </w:r>
      <w:r w:rsidR="004B135E" w:rsidRPr="00214D04">
        <w:rPr>
          <w:rFonts w:asciiTheme="minorHAnsi" w:eastAsia="Calibri" w:hAnsiTheme="minorHAnsi" w:cstheme="minorHAnsi"/>
          <w:sz w:val="22"/>
          <w:szCs w:val="22"/>
        </w:rPr>
        <w:t>tific findings and methods</w:t>
      </w:r>
      <w:r w:rsidR="00BD0013" w:rsidRPr="00214D04">
        <w:rPr>
          <w:rFonts w:asciiTheme="minorHAnsi" w:eastAsia="Calibri" w:hAnsiTheme="minorHAnsi" w:cstheme="minorHAnsi"/>
          <w:sz w:val="22"/>
          <w:szCs w:val="22"/>
        </w:rPr>
        <w:t xml:space="preserve"> versus</w:t>
      </w:r>
      <w:r w:rsidR="00D93758" w:rsidRPr="00214D04">
        <w:rPr>
          <w:rFonts w:asciiTheme="minorHAnsi" w:eastAsia="Calibri" w:hAnsiTheme="minorHAnsi" w:cstheme="minorHAnsi"/>
          <w:sz w:val="22"/>
          <w:szCs w:val="22"/>
        </w:rPr>
        <w:t xml:space="preserve"> </w:t>
      </w:r>
      <w:r w:rsidR="001E51D3" w:rsidRPr="00214D04">
        <w:rPr>
          <w:rFonts w:asciiTheme="minorHAnsi" w:eastAsia="Calibri" w:hAnsiTheme="minorHAnsi" w:cstheme="minorHAnsi"/>
          <w:sz w:val="22"/>
          <w:szCs w:val="22"/>
        </w:rPr>
        <w:t>practical</w:t>
      </w:r>
      <w:r w:rsidR="00D93758" w:rsidRPr="00214D04">
        <w:rPr>
          <w:rFonts w:asciiTheme="minorHAnsi" w:eastAsia="Calibri" w:hAnsiTheme="minorHAnsi" w:cstheme="minorHAnsi"/>
          <w:sz w:val="22"/>
          <w:szCs w:val="22"/>
        </w:rPr>
        <w:t xml:space="preserve"> </w:t>
      </w:r>
      <w:r w:rsidR="004B135E" w:rsidRPr="00214D04">
        <w:rPr>
          <w:rFonts w:asciiTheme="minorHAnsi" w:eastAsia="Calibri" w:hAnsiTheme="minorHAnsi" w:cstheme="minorHAnsi"/>
          <w:sz w:val="22"/>
          <w:szCs w:val="22"/>
        </w:rPr>
        <w:t>experiment</w:t>
      </w:r>
      <w:r w:rsidR="00BD0013" w:rsidRPr="00214D04">
        <w:rPr>
          <w:rFonts w:asciiTheme="minorHAnsi" w:eastAsia="Calibri" w:hAnsiTheme="minorHAnsi" w:cstheme="minorHAnsi"/>
          <w:sz w:val="22"/>
          <w:szCs w:val="22"/>
        </w:rPr>
        <w:t>ation</w:t>
      </w:r>
      <w:r w:rsidR="004B135E" w:rsidRPr="00214D04">
        <w:rPr>
          <w:rFonts w:asciiTheme="minorHAnsi" w:eastAsia="Calibri" w:hAnsiTheme="minorHAnsi" w:cstheme="minorHAnsi"/>
          <w:sz w:val="22"/>
          <w:szCs w:val="22"/>
        </w:rPr>
        <w:t xml:space="preserve">s and </w:t>
      </w:r>
      <w:r w:rsidR="00BD0013" w:rsidRPr="00214D04">
        <w:rPr>
          <w:rFonts w:asciiTheme="minorHAnsi" w:eastAsia="Calibri" w:hAnsiTheme="minorHAnsi" w:cstheme="minorHAnsi"/>
          <w:sz w:val="22"/>
          <w:szCs w:val="22"/>
        </w:rPr>
        <w:t>observed results towards the scientific validation of on-the-ground observations</w:t>
      </w:r>
      <w:r w:rsidR="00D93758" w:rsidRPr="00214D04">
        <w:rPr>
          <w:rFonts w:asciiTheme="minorHAnsi" w:eastAsia="Calibri" w:hAnsiTheme="minorHAnsi" w:cstheme="minorHAnsi"/>
          <w:sz w:val="22"/>
          <w:szCs w:val="22"/>
        </w:rPr>
        <w:t xml:space="preserve">. </w:t>
      </w:r>
      <w:r w:rsidR="00DE31AB" w:rsidRPr="00214D04">
        <w:rPr>
          <w:rFonts w:asciiTheme="minorHAnsi" w:eastAsia="Calibri" w:hAnsiTheme="minorHAnsi" w:cstheme="minorHAnsi"/>
          <w:sz w:val="22"/>
          <w:szCs w:val="22"/>
        </w:rPr>
        <w:t>In addition, the collaboration between scientists from the southern and the northern hemisphere will be a good opportunity for exchange of experiences and capacity building on both sites.</w:t>
      </w:r>
      <w:r w:rsidR="00066436" w:rsidRPr="00214D04">
        <w:rPr>
          <w:rFonts w:asciiTheme="minorHAnsi" w:eastAsia="Calibri" w:hAnsiTheme="minorHAnsi" w:cstheme="minorHAnsi"/>
          <w:sz w:val="22"/>
          <w:szCs w:val="22"/>
        </w:rPr>
        <w:t xml:space="preserve"> It will also strengthen partnership between northern and southern research groups and individuals including, for example, through joint publications. </w:t>
      </w:r>
    </w:p>
    <w:p w14:paraId="15C83899" w14:textId="3D3014EE" w:rsidR="000A0A19" w:rsidRPr="00214D04" w:rsidRDefault="000A0A19" w:rsidP="00CB788B">
      <w:pPr>
        <w:autoSpaceDE w:val="0"/>
        <w:autoSpaceDN w:val="0"/>
        <w:adjustRightInd w:val="0"/>
        <w:rPr>
          <w:rFonts w:asciiTheme="minorHAnsi" w:eastAsia="Calibri" w:hAnsiTheme="minorHAnsi" w:cstheme="minorHAnsi"/>
          <w:sz w:val="22"/>
          <w:szCs w:val="22"/>
          <w:lang w:val="en-GB"/>
        </w:rPr>
      </w:pPr>
    </w:p>
    <w:p w14:paraId="567A8DFA" w14:textId="2751FA01" w:rsidR="00964301" w:rsidRPr="00214D04" w:rsidRDefault="000A0A19" w:rsidP="00CB788B">
      <w:pPr>
        <w:autoSpaceDE w:val="0"/>
        <w:autoSpaceDN w:val="0"/>
        <w:adjustRightInd w:val="0"/>
        <w:rPr>
          <w:rFonts w:asciiTheme="minorHAnsi" w:eastAsia="Calibri" w:hAnsiTheme="minorHAnsi" w:cstheme="minorHAnsi"/>
          <w:sz w:val="22"/>
          <w:szCs w:val="22"/>
          <w:lang w:val="en-GB"/>
        </w:rPr>
      </w:pPr>
      <w:r w:rsidRPr="00214D04">
        <w:rPr>
          <w:rFonts w:asciiTheme="minorHAnsi" w:eastAsia="Calibri" w:hAnsiTheme="minorHAnsi" w:cstheme="minorHAnsi"/>
          <w:i/>
          <w:sz w:val="22"/>
          <w:szCs w:val="22"/>
          <w:lang w:val="en-GB"/>
        </w:rPr>
        <w:t>Other NGOs and CBOs</w:t>
      </w:r>
      <w:r w:rsidRPr="00214D04">
        <w:rPr>
          <w:rFonts w:asciiTheme="minorHAnsi" w:eastAsia="Calibri" w:hAnsiTheme="minorHAnsi" w:cstheme="minorHAnsi"/>
          <w:sz w:val="22"/>
          <w:szCs w:val="22"/>
          <w:lang w:val="en-GB"/>
        </w:rPr>
        <w:t xml:space="preserve"> </w:t>
      </w:r>
    </w:p>
    <w:p w14:paraId="3D302A11" w14:textId="011AE820" w:rsidR="001E51D3" w:rsidRPr="00214D04" w:rsidRDefault="001E51D3"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 xml:space="preserve">In the </w:t>
      </w:r>
      <w:r w:rsidR="00BD0013" w:rsidRPr="00214D04">
        <w:rPr>
          <w:rFonts w:asciiTheme="minorHAnsi" w:eastAsia="Calibri" w:hAnsiTheme="minorHAnsi" w:cstheme="minorHAnsi"/>
          <w:sz w:val="22"/>
          <w:szCs w:val="22"/>
        </w:rPr>
        <w:t>seven</w:t>
      </w:r>
      <w:r w:rsidRPr="00214D04">
        <w:rPr>
          <w:rFonts w:asciiTheme="minorHAnsi" w:eastAsia="Calibri" w:hAnsiTheme="minorHAnsi" w:cstheme="minorHAnsi"/>
          <w:sz w:val="22"/>
          <w:szCs w:val="22"/>
        </w:rPr>
        <w:t xml:space="preserve"> targeted countries, multiple NGOs, CBOs</w:t>
      </w:r>
      <w:r w:rsidR="000C2D8C" w:rsidRPr="00214D04">
        <w:rPr>
          <w:rFonts w:asciiTheme="minorHAnsi" w:eastAsia="Calibri" w:hAnsiTheme="minorHAnsi" w:cstheme="minorHAnsi"/>
          <w:sz w:val="22"/>
          <w:szCs w:val="22"/>
        </w:rPr>
        <w:t xml:space="preserve"> (e.g. producers’ assoc</w:t>
      </w:r>
      <w:r w:rsidR="00E62B4C" w:rsidRPr="00214D04">
        <w:rPr>
          <w:rFonts w:asciiTheme="minorHAnsi" w:eastAsia="Calibri" w:hAnsiTheme="minorHAnsi" w:cstheme="minorHAnsi"/>
          <w:sz w:val="22"/>
          <w:szCs w:val="22"/>
        </w:rPr>
        <w:t>i</w:t>
      </w:r>
      <w:r w:rsidR="000C2D8C" w:rsidRPr="00214D04">
        <w:rPr>
          <w:rFonts w:asciiTheme="minorHAnsi" w:eastAsia="Calibri" w:hAnsiTheme="minorHAnsi" w:cstheme="minorHAnsi"/>
          <w:sz w:val="22"/>
          <w:szCs w:val="22"/>
        </w:rPr>
        <w:t>ations)</w:t>
      </w:r>
      <w:r w:rsidRPr="00214D04">
        <w:rPr>
          <w:rFonts w:asciiTheme="minorHAnsi" w:eastAsia="Calibri" w:hAnsiTheme="minorHAnsi" w:cstheme="minorHAnsi"/>
          <w:sz w:val="22"/>
          <w:szCs w:val="22"/>
        </w:rPr>
        <w:t xml:space="preserve"> a</w:t>
      </w:r>
      <w:r w:rsidR="00DE31AB" w:rsidRPr="00214D04">
        <w:rPr>
          <w:rFonts w:asciiTheme="minorHAnsi" w:eastAsia="Calibri" w:hAnsiTheme="minorHAnsi" w:cstheme="minorHAnsi"/>
          <w:sz w:val="22"/>
          <w:szCs w:val="22"/>
        </w:rPr>
        <w:t>s well as</w:t>
      </w:r>
      <w:r w:rsidRPr="00214D04">
        <w:rPr>
          <w:rFonts w:asciiTheme="minorHAnsi" w:eastAsia="Calibri" w:hAnsiTheme="minorHAnsi" w:cstheme="minorHAnsi"/>
          <w:sz w:val="22"/>
          <w:szCs w:val="22"/>
        </w:rPr>
        <w:t xml:space="preserve"> </w:t>
      </w:r>
      <w:r w:rsidR="00DE31AB" w:rsidRPr="00214D04">
        <w:rPr>
          <w:rFonts w:asciiTheme="minorHAnsi" w:eastAsia="Calibri" w:hAnsiTheme="minorHAnsi" w:cstheme="minorHAnsi"/>
          <w:sz w:val="22"/>
          <w:szCs w:val="22"/>
        </w:rPr>
        <w:t xml:space="preserve">central and decentralised </w:t>
      </w:r>
      <w:r w:rsidRPr="00214D04">
        <w:rPr>
          <w:rFonts w:asciiTheme="minorHAnsi" w:eastAsia="Calibri" w:hAnsiTheme="minorHAnsi" w:cstheme="minorHAnsi"/>
          <w:sz w:val="22"/>
          <w:szCs w:val="22"/>
        </w:rPr>
        <w:t xml:space="preserve">government technical services involved in agroecology </w:t>
      </w:r>
      <w:r w:rsidR="00DE31AB" w:rsidRPr="00214D04">
        <w:rPr>
          <w:rFonts w:asciiTheme="minorHAnsi" w:eastAsia="Calibri" w:hAnsiTheme="minorHAnsi" w:cstheme="minorHAnsi"/>
          <w:sz w:val="22"/>
          <w:szCs w:val="22"/>
        </w:rPr>
        <w:t xml:space="preserve">(e.g. from the agriculture, environment, development planning sectors), </w:t>
      </w:r>
      <w:r w:rsidRPr="00214D04">
        <w:rPr>
          <w:rFonts w:asciiTheme="minorHAnsi" w:eastAsia="Calibri" w:hAnsiTheme="minorHAnsi" w:cstheme="minorHAnsi"/>
          <w:sz w:val="22"/>
          <w:szCs w:val="22"/>
        </w:rPr>
        <w:t>will benefit from the project through the strengthening of the community of practice</w:t>
      </w:r>
      <w:r w:rsidR="00BD0013" w:rsidRPr="00214D04">
        <w:rPr>
          <w:rFonts w:asciiTheme="minorHAnsi" w:eastAsia="Calibri" w:hAnsiTheme="minorHAnsi" w:cstheme="minorHAnsi"/>
          <w:sz w:val="22"/>
          <w:szCs w:val="22"/>
        </w:rPr>
        <w:t xml:space="preserve"> and increased</w:t>
      </w:r>
      <w:r w:rsidRPr="00214D04">
        <w:rPr>
          <w:rFonts w:asciiTheme="minorHAnsi" w:eastAsia="Calibri" w:hAnsiTheme="minorHAnsi" w:cstheme="minorHAnsi"/>
          <w:sz w:val="22"/>
          <w:szCs w:val="22"/>
        </w:rPr>
        <w:t xml:space="preserve"> </w:t>
      </w:r>
      <w:r w:rsidR="00BD0013" w:rsidRPr="00214D04">
        <w:rPr>
          <w:rFonts w:asciiTheme="minorHAnsi" w:eastAsia="Calibri" w:hAnsiTheme="minorHAnsi" w:cstheme="minorHAnsi"/>
          <w:sz w:val="22"/>
          <w:szCs w:val="22"/>
        </w:rPr>
        <w:t>a</w:t>
      </w:r>
      <w:r w:rsidR="000C2D8C" w:rsidRPr="00214D04">
        <w:rPr>
          <w:rFonts w:asciiTheme="minorHAnsi" w:eastAsia="Calibri" w:hAnsiTheme="minorHAnsi" w:cstheme="minorHAnsi"/>
          <w:sz w:val="22"/>
          <w:szCs w:val="22"/>
        </w:rPr>
        <w:t>ccess to reliable information</w:t>
      </w:r>
      <w:r w:rsidR="00BD0013" w:rsidRPr="00214D04">
        <w:rPr>
          <w:rFonts w:asciiTheme="minorHAnsi" w:eastAsia="Calibri" w:hAnsiTheme="minorHAnsi" w:cstheme="minorHAnsi"/>
          <w:sz w:val="22"/>
          <w:szCs w:val="22"/>
        </w:rPr>
        <w:t>. Furthermore, they</w:t>
      </w:r>
      <w:r w:rsidR="000C2D8C" w:rsidRPr="00214D04">
        <w:rPr>
          <w:rFonts w:asciiTheme="minorHAnsi" w:eastAsia="Calibri" w:hAnsiTheme="minorHAnsi" w:cstheme="minorHAnsi"/>
          <w:sz w:val="22"/>
          <w:szCs w:val="22"/>
        </w:rPr>
        <w:t xml:space="preserve"> will benefit from the advocacy and communication interventions that will increas</w:t>
      </w:r>
      <w:r w:rsidR="00BD0013" w:rsidRPr="00214D04">
        <w:rPr>
          <w:rFonts w:asciiTheme="minorHAnsi" w:eastAsia="Calibri" w:hAnsiTheme="minorHAnsi" w:cstheme="minorHAnsi"/>
          <w:sz w:val="22"/>
          <w:szCs w:val="22"/>
        </w:rPr>
        <w:t>e</w:t>
      </w:r>
      <w:r w:rsidR="000C2D8C" w:rsidRPr="00214D04">
        <w:rPr>
          <w:rFonts w:asciiTheme="minorHAnsi" w:eastAsia="Calibri" w:hAnsiTheme="minorHAnsi" w:cstheme="minorHAnsi"/>
          <w:sz w:val="22"/>
          <w:szCs w:val="22"/>
        </w:rPr>
        <w:t xml:space="preserve"> willingness to support agroecology</w:t>
      </w:r>
      <w:r w:rsidR="00BD0013" w:rsidRPr="00214D04">
        <w:rPr>
          <w:rFonts w:asciiTheme="minorHAnsi" w:eastAsia="Calibri" w:hAnsiTheme="minorHAnsi" w:cstheme="minorHAnsi"/>
          <w:sz w:val="22"/>
          <w:szCs w:val="22"/>
        </w:rPr>
        <w:t xml:space="preserve"> at the national and international scales</w:t>
      </w:r>
      <w:r w:rsidR="000C2D8C" w:rsidRPr="00214D04">
        <w:rPr>
          <w:rFonts w:asciiTheme="minorHAnsi" w:eastAsia="Calibri" w:hAnsiTheme="minorHAnsi" w:cstheme="minorHAnsi"/>
          <w:sz w:val="22"/>
          <w:szCs w:val="22"/>
        </w:rPr>
        <w:t xml:space="preserve">. Support for and recognition of their interventions will therefore be raised. </w:t>
      </w:r>
      <w:r w:rsidR="003A4521" w:rsidRPr="00214D04">
        <w:rPr>
          <w:rFonts w:asciiTheme="minorHAnsi" w:eastAsia="Calibri" w:hAnsiTheme="minorHAnsi" w:cstheme="minorHAnsi"/>
          <w:sz w:val="22"/>
          <w:szCs w:val="22"/>
        </w:rPr>
        <w:t>Furthermore, they will be able to use the advocacy and communication documents generated under the project in their sites and countries beyond the project lifespan. Last, they will have t</w:t>
      </w:r>
      <w:r w:rsidR="00F5469C" w:rsidRPr="00214D04">
        <w:rPr>
          <w:rFonts w:asciiTheme="minorHAnsi" w:eastAsia="Calibri" w:hAnsiTheme="minorHAnsi" w:cstheme="minorHAnsi"/>
          <w:sz w:val="22"/>
          <w:szCs w:val="22"/>
        </w:rPr>
        <w:t>he</w:t>
      </w:r>
      <w:r w:rsidR="003A4521" w:rsidRPr="00214D04">
        <w:rPr>
          <w:rFonts w:asciiTheme="minorHAnsi" w:eastAsia="Calibri" w:hAnsiTheme="minorHAnsi" w:cstheme="minorHAnsi"/>
          <w:sz w:val="22"/>
          <w:szCs w:val="22"/>
        </w:rPr>
        <w:t xml:space="preserve"> opportunity to improve their methods of intervention thanks to th</w:t>
      </w:r>
      <w:r w:rsidR="00BD0013" w:rsidRPr="00214D04">
        <w:rPr>
          <w:rFonts w:asciiTheme="minorHAnsi" w:eastAsia="Calibri" w:hAnsiTheme="minorHAnsi" w:cstheme="minorHAnsi"/>
          <w:sz w:val="22"/>
          <w:szCs w:val="22"/>
        </w:rPr>
        <w:t>e evidence-based information on the effects of agroecology and main drivers of success that will become available</w:t>
      </w:r>
      <w:r w:rsidR="003A4521" w:rsidRPr="00214D04">
        <w:rPr>
          <w:rFonts w:asciiTheme="minorHAnsi" w:eastAsia="Calibri" w:hAnsiTheme="minorHAnsi" w:cstheme="minorHAnsi"/>
          <w:sz w:val="22"/>
          <w:szCs w:val="22"/>
        </w:rPr>
        <w:t>.</w:t>
      </w:r>
    </w:p>
    <w:p w14:paraId="4C25CDAE" w14:textId="63894419" w:rsidR="000A0A19" w:rsidRPr="00214D04" w:rsidRDefault="000A0A19" w:rsidP="00CB788B">
      <w:pPr>
        <w:autoSpaceDE w:val="0"/>
        <w:autoSpaceDN w:val="0"/>
        <w:adjustRightInd w:val="0"/>
        <w:rPr>
          <w:rFonts w:asciiTheme="minorHAnsi" w:eastAsia="Calibri" w:hAnsiTheme="minorHAnsi" w:cstheme="minorHAnsi"/>
          <w:sz w:val="22"/>
          <w:szCs w:val="22"/>
          <w:lang w:val="en-GB"/>
        </w:rPr>
      </w:pPr>
    </w:p>
    <w:p w14:paraId="62888D02" w14:textId="75D1C2E6" w:rsidR="008606F6" w:rsidRPr="00214D04" w:rsidRDefault="00A27BBF" w:rsidP="00CB788B">
      <w:pPr>
        <w:autoSpaceDE w:val="0"/>
        <w:autoSpaceDN w:val="0"/>
        <w:adjustRightInd w:val="0"/>
        <w:rPr>
          <w:rFonts w:asciiTheme="minorHAnsi" w:eastAsia="Calibri" w:hAnsiTheme="minorHAnsi" w:cstheme="minorHAnsi"/>
          <w:i/>
          <w:sz w:val="22"/>
          <w:szCs w:val="22"/>
          <w:lang w:val="en-GB"/>
        </w:rPr>
      </w:pPr>
      <w:r w:rsidRPr="00214D04">
        <w:rPr>
          <w:rFonts w:asciiTheme="minorHAnsi" w:eastAsia="Calibri" w:hAnsiTheme="minorHAnsi" w:cstheme="minorHAnsi"/>
          <w:i/>
          <w:sz w:val="22"/>
          <w:szCs w:val="22"/>
          <w:lang w:val="en-GB"/>
        </w:rPr>
        <w:lastRenderedPageBreak/>
        <w:t>Sectoral g</w:t>
      </w:r>
      <w:r w:rsidR="000A0A19" w:rsidRPr="00214D04">
        <w:rPr>
          <w:rFonts w:asciiTheme="minorHAnsi" w:eastAsia="Calibri" w:hAnsiTheme="minorHAnsi" w:cstheme="minorHAnsi"/>
          <w:i/>
          <w:sz w:val="22"/>
          <w:szCs w:val="22"/>
          <w:lang w:val="en-GB"/>
        </w:rPr>
        <w:t>overnment institutions</w:t>
      </w:r>
      <w:r w:rsidRPr="00214D04">
        <w:rPr>
          <w:rFonts w:asciiTheme="minorHAnsi" w:eastAsia="Calibri" w:hAnsiTheme="minorHAnsi" w:cstheme="minorHAnsi"/>
          <w:i/>
          <w:sz w:val="22"/>
          <w:szCs w:val="22"/>
          <w:lang w:val="en-GB"/>
        </w:rPr>
        <w:t>, decision makers</w:t>
      </w:r>
      <w:r w:rsidR="000A0A19" w:rsidRPr="00214D04">
        <w:rPr>
          <w:rFonts w:asciiTheme="minorHAnsi" w:eastAsia="Calibri" w:hAnsiTheme="minorHAnsi" w:cstheme="minorHAnsi"/>
          <w:i/>
          <w:sz w:val="22"/>
          <w:szCs w:val="22"/>
          <w:lang w:val="en-GB"/>
        </w:rPr>
        <w:t xml:space="preserve"> and </w:t>
      </w:r>
      <w:r w:rsidR="00964301" w:rsidRPr="00214D04">
        <w:rPr>
          <w:rFonts w:asciiTheme="minorHAnsi" w:eastAsia="Calibri" w:hAnsiTheme="minorHAnsi" w:cstheme="minorHAnsi"/>
          <w:i/>
          <w:sz w:val="22"/>
          <w:szCs w:val="22"/>
          <w:lang w:val="en-GB"/>
        </w:rPr>
        <w:t>international organisations</w:t>
      </w:r>
    </w:p>
    <w:p w14:paraId="610B481E" w14:textId="7966758A" w:rsidR="00635955" w:rsidRPr="00214D04" w:rsidRDefault="008606F6"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Agricultural transition, drylands and climate change are at the core of the discussion on the international scene. The a</w:t>
      </w:r>
      <w:r w:rsidR="00964301" w:rsidRPr="00214D04">
        <w:rPr>
          <w:rFonts w:asciiTheme="minorHAnsi" w:eastAsia="Calibri" w:hAnsiTheme="minorHAnsi" w:cstheme="minorHAnsi"/>
          <w:sz w:val="22"/>
          <w:szCs w:val="22"/>
        </w:rPr>
        <w:t xml:space="preserve">dvocacy messages </w:t>
      </w:r>
      <w:r w:rsidRPr="00214D04">
        <w:rPr>
          <w:rFonts w:asciiTheme="minorHAnsi" w:eastAsia="Calibri" w:hAnsiTheme="minorHAnsi" w:cstheme="minorHAnsi"/>
          <w:sz w:val="22"/>
          <w:szCs w:val="22"/>
        </w:rPr>
        <w:t xml:space="preserve">tailor-made for different audience groups that </w:t>
      </w:r>
      <w:r w:rsidR="00964301" w:rsidRPr="00214D04">
        <w:rPr>
          <w:rFonts w:asciiTheme="minorHAnsi" w:eastAsia="Calibri" w:hAnsiTheme="minorHAnsi" w:cstheme="minorHAnsi"/>
          <w:sz w:val="22"/>
          <w:szCs w:val="22"/>
        </w:rPr>
        <w:t xml:space="preserve">will be developed </w:t>
      </w:r>
      <w:r w:rsidRPr="00214D04">
        <w:rPr>
          <w:rFonts w:asciiTheme="minorHAnsi" w:eastAsia="Calibri" w:hAnsiTheme="minorHAnsi" w:cstheme="minorHAnsi"/>
          <w:sz w:val="22"/>
          <w:szCs w:val="22"/>
        </w:rPr>
        <w:t xml:space="preserve">under the project </w:t>
      </w:r>
      <w:r w:rsidR="00964301" w:rsidRPr="00214D04">
        <w:rPr>
          <w:rFonts w:asciiTheme="minorHAnsi" w:eastAsia="Calibri" w:hAnsiTheme="minorHAnsi" w:cstheme="minorHAnsi"/>
          <w:sz w:val="22"/>
          <w:szCs w:val="22"/>
        </w:rPr>
        <w:t xml:space="preserve">will </w:t>
      </w:r>
      <w:r w:rsidRPr="00214D04">
        <w:rPr>
          <w:rFonts w:asciiTheme="minorHAnsi" w:eastAsia="Calibri" w:hAnsiTheme="minorHAnsi" w:cstheme="minorHAnsi"/>
          <w:sz w:val="22"/>
          <w:szCs w:val="22"/>
        </w:rPr>
        <w:t>be a powerful tool for</w:t>
      </w:r>
      <w:r w:rsidR="00964301" w:rsidRPr="00214D04">
        <w:rPr>
          <w:rFonts w:asciiTheme="minorHAnsi" w:eastAsia="Calibri" w:hAnsiTheme="minorHAnsi" w:cstheme="minorHAnsi"/>
          <w:sz w:val="22"/>
          <w:szCs w:val="22"/>
        </w:rPr>
        <w:t xml:space="preserve"> government institutions in the relevant sectors (e.g. agriculture, environment) and international organisations (e.g. FAO, UN</w:t>
      </w:r>
      <w:r w:rsidR="00E62B4C" w:rsidRPr="00214D04">
        <w:rPr>
          <w:rFonts w:asciiTheme="minorHAnsi" w:eastAsia="Calibri" w:hAnsiTheme="minorHAnsi" w:cstheme="minorHAnsi"/>
          <w:sz w:val="22"/>
          <w:szCs w:val="22"/>
        </w:rPr>
        <w:t>-</w:t>
      </w:r>
      <w:r w:rsidR="00964301" w:rsidRPr="00214D04">
        <w:rPr>
          <w:rFonts w:asciiTheme="minorHAnsi" w:eastAsia="Calibri" w:hAnsiTheme="minorHAnsi" w:cstheme="minorHAnsi"/>
          <w:sz w:val="22"/>
          <w:szCs w:val="22"/>
        </w:rPr>
        <w:t xml:space="preserve">Environment, UNDP, IUCN, </w:t>
      </w:r>
      <w:r w:rsidRPr="00214D04">
        <w:rPr>
          <w:rFonts w:asciiTheme="minorHAnsi" w:eastAsia="Calibri" w:hAnsiTheme="minorHAnsi" w:cstheme="minorHAnsi"/>
          <w:sz w:val="22"/>
          <w:szCs w:val="22"/>
        </w:rPr>
        <w:t>WB)</w:t>
      </w:r>
      <w:r w:rsidR="00964301" w:rsidRPr="00214D04">
        <w:rPr>
          <w:rFonts w:asciiTheme="minorHAnsi" w:eastAsia="Calibri" w:hAnsiTheme="minorHAnsi" w:cstheme="minorHAnsi"/>
          <w:sz w:val="22"/>
          <w:szCs w:val="22"/>
        </w:rPr>
        <w:t xml:space="preserve"> </w:t>
      </w:r>
      <w:r w:rsidRPr="00214D04">
        <w:rPr>
          <w:rFonts w:asciiTheme="minorHAnsi" w:eastAsia="Calibri" w:hAnsiTheme="minorHAnsi" w:cstheme="minorHAnsi"/>
          <w:sz w:val="22"/>
          <w:szCs w:val="22"/>
        </w:rPr>
        <w:t xml:space="preserve">to convince decision-makers and practitioners to </w:t>
      </w:r>
      <w:r w:rsidR="00E62B4C" w:rsidRPr="00214D04">
        <w:rPr>
          <w:rFonts w:asciiTheme="minorHAnsi" w:eastAsia="Calibri" w:hAnsiTheme="minorHAnsi" w:cstheme="minorHAnsi"/>
          <w:sz w:val="22"/>
          <w:szCs w:val="22"/>
        </w:rPr>
        <w:t>implement</w:t>
      </w:r>
      <w:r w:rsidRPr="00214D04">
        <w:rPr>
          <w:rFonts w:asciiTheme="minorHAnsi" w:eastAsia="Calibri" w:hAnsiTheme="minorHAnsi" w:cstheme="minorHAnsi"/>
          <w:sz w:val="22"/>
          <w:szCs w:val="22"/>
        </w:rPr>
        <w:t xml:space="preserve"> agroecolog</w:t>
      </w:r>
      <w:r w:rsidR="00D116A7" w:rsidRPr="00214D04">
        <w:rPr>
          <w:rFonts w:asciiTheme="minorHAnsi" w:eastAsia="Calibri" w:hAnsiTheme="minorHAnsi" w:cstheme="minorHAnsi"/>
          <w:sz w:val="22"/>
          <w:szCs w:val="22"/>
        </w:rPr>
        <w:t>ical</w:t>
      </w:r>
      <w:r w:rsidRPr="00214D04">
        <w:rPr>
          <w:rFonts w:asciiTheme="minorHAnsi" w:eastAsia="Calibri" w:hAnsiTheme="minorHAnsi" w:cstheme="minorHAnsi"/>
          <w:sz w:val="22"/>
          <w:szCs w:val="22"/>
        </w:rPr>
        <w:t xml:space="preserve"> </w:t>
      </w:r>
      <w:r w:rsidR="00E07F8B" w:rsidRPr="00214D04">
        <w:rPr>
          <w:rFonts w:asciiTheme="minorHAnsi" w:eastAsia="Calibri" w:hAnsiTheme="minorHAnsi" w:cstheme="minorHAnsi"/>
          <w:sz w:val="22"/>
          <w:szCs w:val="22"/>
        </w:rPr>
        <w:t>innovation</w:t>
      </w:r>
      <w:r w:rsidRPr="00214D04">
        <w:rPr>
          <w:rFonts w:asciiTheme="minorHAnsi" w:eastAsia="Calibri" w:hAnsiTheme="minorHAnsi" w:cstheme="minorHAnsi"/>
          <w:sz w:val="22"/>
          <w:szCs w:val="22"/>
        </w:rPr>
        <w:t xml:space="preserve">s. </w:t>
      </w:r>
      <w:r w:rsidR="00A27BBF" w:rsidRPr="00214D04">
        <w:rPr>
          <w:rFonts w:asciiTheme="minorHAnsi" w:eastAsia="Calibri" w:hAnsiTheme="minorHAnsi" w:cstheme="minorHAnsi"/>
          <w:sz w:val="22"/>
          <w:szCs w:val="22"/>
        </w:rPr>
        <w:t>On the hand, decision makers and f</w:t>
      </w:r>
      <w:r w:rsidR="00E62B4C" w:rsidRPr="00214D04">
        <w:rPr>
          <w:rFonts w:asciiTheme="minorHAnsi" w:eastAsia="Calibri" w:hAnsiTheme="minorHAnsi" w:cstheme="minorHAnsi"/>
          <w:sz w:val="22"/>
          <w:szCs w:val="22"/>
        </w:rPr>
        <w:t xml:space="preserve">unding agencies will significantly benefit from the evidence-based knowledge generated that will enable </w:t>
      </w:r>
      <w:r w:rsidR="00227DCF" w:rsidRPr="00214D04">
        <w:rPr>
          <w:rFonts w:asciiTheme="minorHAnsi" w:eastAsia="Calibri" w:hAnsiTheme="minorHAnsi" w:cstheme="minorHAnsi"/>
          <w:sz w:val="22"/>
          <w:szCs w:val="22"/>
        </w:rPr>
        <w:t xml:space="preserve">them </w:t>
      </w:r>
      <w:r w:rsidR="00E62B4C" w:rsidRPr="00214D04">
        <w:rPr>
          <w:rFonts w:asciiTheme="minorHAnsi" w:eastAsia="Calibri" w:hAnsiTheme="minorHAnsi" w:cstheme="minorHAnsi"/>
          <w:sz w:val="22"/>
          <w:szCs w:val="22"/>
        </w:rPr>
        <w:t>to make well-informed decisions regarding their funding strategy and objectives.</w:t>
      </w:r>
      <w:r w:rsidR="00A3127D">
        <w:rPr>
          <w:rFonts w:asciiTheme="minorHAnsi" w:eastAsia="Calibri" w:hAnsiTheme="minorHAnsi" w:cstheme="minorHAnsi"/>
          <w:sz w:val="22"/>
          <w:szCs w:val="22"/>
        </w:rPr>
        <w:t xml:space="preserve"> </w:t>
      </w:r>
    </w:p>
    <w:p w14:paraId="65E0F061" w14:textId="0172B300" w:rsidR="000A0A19" w:rsidRPr="00214D04" w:rsidRDefault="000A0A19" w:rsidP="00CB788B">
      <w:pPr>
        <w:autoSpaceDE w:val="0"/>
        <w:autoSpaceDN w:val="0"/>
        <w:adjustRightInd w:val="0"/>
        <w:rPr>
          <w:rFonts w:asciiTheme="minorHAnsi" w:eastAsia="Calibri" w:hAnsiTheme="minorHAnsi" w:cstheme="minorHAnsi"/>
          <w:sz w:val="22"/>
          <w:szCs w:val="22"/>
          <w:lang w:val="en-GB"/>
        </w:rPr>
      </w:pPr>
    </w:p>
    <w:p w14:paraId="6EFDF6BE" w14:textId="6DB368A0" w:rsidR="00635955" w:rsidRPr="00214D04" w:rsidRDefault="004C10F5" w:rsidP="00CB788B">
      <w:pPr>
        <w:autoSpaceDE w:val="0"/>
        <w:autoSpaceDN w:val="0"/>
        <w:adjustRightInd w:val="0"/>
        <w:rPr>
          <w:rFonts w:asciiTheme="minorHAnsi" w:eastAsia="Calibri" w:hAnsiTheme="minorHAnsi" w:cstheme="minorHAnsi"/>
          <w:i/>
          <w:sz w:val="22"/>
          <w:szCs w:val="22"/>
          <w:lang w:val="en-GB"/>
        </w:rPr>
      </w:pPr>
      <w:r>
        <w:rPr>
          <w:rFonts w:asciiTheme="minorHAnsi" w:eastAsia="Calibri" w:hAnsiTheme="minorHAnsi" w:cstheme="minorHAnsi"/>
          <w:i/>
          <w:sz w:val="22"/>
          <w:szCs w:val="22"/>
          <w:lang w:val="en-GB"/>
        </w:rPr>
        <w:t>Farmer</w:t>
      </w:r>
      <w:r w:rsidR="000A0A19" w:rsidRPr="00214D04">
        <w:rPr>
          <w:rFonts w:asciiTheme="minorHAnsi" w:eastAsia="Calibri" w:hAnsiTheme="minorHAnsi" w:cstheme="minorHAnsi"/>
          <w:i/>
          <w:sz w:val="22"/>
          <w:szCs w:val="22"/>
          <w:lang w:val="en-GB"/>
        </w:rPr>
        <w:t xml:space="preserve"> communities in drylands</w:t>
      </w:r>
    </w:p>
    <w:p w14:paraId="2875AAC3" w14:textId="1178B76A" w:rsidR="0053297C" w:rsidRPr="00214D04" w:rsidRDefault="00635955"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 xml:space="preserve">The benefits raised through the project for local </w:t>
      </w:r>
      <w:r w:rsidR="00C7618E" w:rsidRPr="00214D04">
        <w:rPr>
          <w:rFonts w:asciiTheme="minorHAnsi" w:eastAsia="Calibri" w:hAnsiTheme="minorHAnsi" w:cstheme="minorHAnsi"/>
          <w:sz w:val="22"/>
          <w:szCs w:val="22"/>
        </w:rPr>
        <w:t xml:space="preserve">farmers </w:t>
      </w:r>
      <w:r w:rsidRPr="00214D04">
        <w:rPr>
          <w:rFonts w:asciiTheme="minorHAnsi" w:eastAsia="Calibri" w:hAnsiTheme="minorHAnsi" w:cstheme="minorHAnsi"/>
          <w:sz w:val="22"/>
          <w:szCs w:val="22"/>
        </w:rPr>
        <w:t xml:space="preserve">will be indirect as no on-the-ground agroforestry initiatives will be funded by the project which focused on capitalising on the experience gained to date. </w:t>
      </w:r>
      <w:r w:rsidR="0053297C" w:rsidRPr="00214D04">
        <w:rPr>
          <w:rFonts w:asciiTheme="minorHAnsi" w:eastAsia="Calibri" w:hAnsiTheme="minorHAnsi" w:cstheme="minorHAnsi"/>
          <w:sz w:val="22"/>
          <w:szCs w:val="22"/>
        </w:rPr>
        <w:t xml:space="preserve">However, in drylands, communities will benefit from improved support from local, national and international institutions working on the sustainable development of agricultural activities. The </w:t>
      </w:r>
      <w:r w:rsidR="00840526" w:rsidRPr="00214D04">
        <w:rPr>
          <w:rFonts w:asciiTheme="minorHAnsi" w:eastAsia="Calibri" w:hAnsiTheme="minorHAnsi" w:cstheme="minorHAnsi"/>
          <w:sz w:val="22"/>
          <w:szCs w:val="22"/>
        </w:rPr>
        <w:t>positive impacts</w:t>
      </w:r>
      <w:r w:rsidR="0053297C" w:rsidRPr="00214D04">
        <w:rPr>
          <w:rFonts w:asciiTheme="minorHAnsi" w:eastAsia="Calibri" w:hAnsiTheme="minorHAnsi" w:cstheme="minorHAnsi"/>
          <w:sz w:val="22"/>
          <w:szCs w:val="22"/>
        </w:rPr>
        <w:t xml:space="preserve"> generated by on-the-ground agroecology </w:t>
      </w:r>
      <w:r w:rsidR="004315C6" w:rsidRPr="00214D04">
        <w:rPr>
          <w:rFonts w:asciiTheme="minorHAnsi" w:eastAsia="Calibri" w:hAnsiTheme="minorHAnsi" w:cstheme="minorHAnsi"/>
          <w:sz w:val="22"/>
          <w:szCs w:val="22"/>
        </w:rPr>
        <w:t xml:space="preserve">farmer </w:t>
      </w:r>
      <w:r w:rsidR="0053297C" w:rsidRPr="00214D04">
        <w:rPr>
          <w:rFonts w:asciiTheme="minorHAnsi" w:eastAsia="Calibri" w:hAnsiTheme="minorHAnsi" w:cstheme="minorHAnsi"/>
          <w:sz w:val="22"/>
          <w:szCs w:val="22"/>
        </w:rPr>
        <w:t>practitioners will gain increased recognition and better support from peers</w:t>
      </w:r>
      <w:r w:rsidR="00840526" w:rsidRPr="00214D04">
        <w:rPr>
          <w:rFonts w:asciiTheme="minorHAnsi" w:eastAsia="Calibri" w:hAnsiTheme="minorHAnsi" w:cstheme="minorHAnsi"/>
          <w:sz w:val="22"/>
          <w:szCs w:val="22"/>
        </w:rPr>
        <w:t>, CBOs and NGOs</w:t>
      </w:r>
      <w:r w:rsidR="0053297C" w:rsidRPr="00214D04">
        <w:rPr>
          <w:rFonts w:asciiTheme="minorHAnsi" w:eastAsia="Calibri" w:hAnsiTheme="minorHAnsi" w:cstheme="minorHAnsi"/>
          <w:sz w:val="22"/>
          <w:szCs w:val="22"/>
        </w:rPr>
        <w:t xml:space="preserve">. </w:t>
      </w:r>
      <w:r w:rsidR="00840526" w:rsidRPr="00214D04">
        <w:rPr>
          <w:rFonts w:asciiTheme="minorHAnsi" w:eastAsia="Calibri" w:hAnsiTheme="minorHAnsi" w:cstheme="minorHAnsi"/>
          <w:sz w:val="22"/>
          <w:szCs w:val="22"/>
        </w:rPr>
        <w:t>Last, the interventions for policy strengthening will enable the formal recognition of the benefits of agroecology therefore leading to greater support</w:t>
      </w:r>
      <w:r w:rsidR="00A27BBF" w:rsidRPr="00214D04">
        <w:rPr>
          <w:rFonts w:asciiTheme="minorHAnsi" w:eastAsia="Calibri" w:hAnsiTheme="minorHAnsi" w:cstheme="minorHAnsi"/>
          <w:sz w:val="22"/>
          <w:szCs w:val="22"/>
        </w:rPr>
        <w:t xml:space="preserve"> from central and decentralised governments</w:t>
      </w:r>
      <w:r w:rsidR="00840526" w:rsidRPr="00214D04">
        <w:rPr>
          <w:rFonts w:asciiTheme="minorHAnsi" w:eastAsia="Calibri" w:hAnsiTheme="minorHAnsi" w:cstheme="minorHAnsi"/>
          <w:sz w:val="22"/>
          <w:szCs w:val="22"/>
        </w:rPr>
        <w:t xml:space="preserve"> for </w:t>
      </w:r>
      <w:r w:rsidR="008F1E68" w:rsidRPr="00214D04">
        <w:rPr>
          <w:rFonts w:asciiTheme="minorHAnsi" w:eastAsia="Calibri" w:hAnsiTheme="minorHAnsi" w:cstheme="minorHAnsi"/>
          <w:sz w:val="22"/>
          <w:szCs w:val="22"/>
        </w:rPr>
        <w:t xml:space="preserve">farmer </w:t>
      </w:r>
      <w:r w:rsidR="00840526" w:rsidRPr="00214D04">
        <w:rPr>
          <w:rFonts w:asciiTheme="minorHAnsi" w:eastAsia="Calibri" w:hAnsiTheme="minorHAnsi" w:cstheme="minorHAnsi"/>
          <w:sz w:val="22"/>
          <w:szCs w:val="22"/>
        </w:rPr>
        <w:t>practitioners adopting these improved practices.</w:t>
      </w:r>
      <w:r w:rsidR="003E3E26" w:rsidRPr="00214D04">
        <w:rPr>
          <w:rFonts w:asciiTheme="minorHAnsi" w:eastAsia="Calibri" w:hAnsiTheme="minorHAnsi" w:cstheme="minorHAnsi"/>
          <w:sz w:val="22"/>
          <w:szCs w:val="22"/>
        </w:rPr>
        <w:t xml:space="preserve"> </w:t>
      </w:r>
    </w:p>
    <w:p w14:paraId="54CC19C0" w14:textId="38053C17" w:rsidR="009B043D" w:rsidRPr="00214D04" w:rsidRDefault="00636665"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 xml:space="preserve">Gender </w:t>
      </w:r>
      <w:r w:rsidR="009B043D" w:rsidRPr="00214D04">
        <w:rPr>
          <w:rFonts w:asciiTheme="minorHAnsi" w:eastAsia="Calibri" w:hAnsiTheme="minorHAnsi" w:cstheme="minorHAnsi"/>
          <w:sz w:val="22"/>
          <w:szCs w:val="22"/>
        </w:rPr>
        <w:t xml:space="preserve">equity will be promoted </w:t>
      </w:r>
      <w:r w:rsidR="003E3E26" w:rsidRPr="00214D04">
        <w:rPr>
          <w:rFonts w:asciiTheme="minorHAnsi" w:eastAsia="Calibri" w:hAnsiTheme="minorHAnsi" w:cstheme="minorHAnsi"/>
          <w:sz w:val="22"/>
          <w:szCs w:val="22"/>
        </w:rPr>
        <w:t>under each component</w:t>
      </w:r>
      <w:r w:rsidR="009B043D" w:rsidRPr="00214D04">
        <w:rPr>
          <w:rFonts w:asciiTheme="minorHAnsi" w:eastAsia="Calibri" w:hAnsiTheme="minorHAnsi" w:cstheme="minorHAnsi"/>
          <w:sz w:val="22"/>
          <w:szCs w:val="22"/>
        </w:rPr>
        <w:t xml:space="preserve"> of the project</w:t>
      </w:r>
      <w:r w:rsidR="00300763" w:rsidRPr="00214D04">
        <w:rPr>
          <w:rFonts w:asciiTheme="minorHAnsi" w:eastAsia="Calibri" w:hAnsiTheme="minorHAnsi" w:cstheme="minorHAnsi"/>
          <w:sz w:val="22"/>
          <w:szCs w:val="22"/>
        </w:rPr>
        <w:t xml:space="preserve">. This will </w:t>
      </w:r>
      <w:r w:rsidR="00A27BBF" w:rsidRPr="00214D04">
        <w:rPr>
          <w:rFonts w:asciiTheme="minorHAnsi" w:eastAsia="Calibri" w:hAnsiTheme="minorHAnsi" w:cstheme="minorHAnsi"/>
          <w:sz w:val="22"/>
          <w:szCs w:val="22"/>
        </w:rPr>
        <w:t xml:space="preserve">be </w:t>
      </w:r>
      <w:r w:rsidR="00300763" w:rsidRPr="00214D04">
        <w:rPr>
          <w:rFonts w:asciiTheme="minorHAnsi" w:eastAsia="Calibri" w:hAnsiTheme="minorHAnsi" w:cstheme="minorHAnsi"/>
          <w:sz w:val="22"/>
          <w:szCs w:val="22"/>
        </w:rPr>
        <w:t>done</w:t>
      </w:r>
      <w:r w:rsidR="009B043D" w:rsidRPr="00214D04">
        <w:rPr>
          <w:rFonts w:asciiTheme="minorHAnsi" w:eastAsia="Calibri" w:hAnsiTheme="minorHAnsi" w:cstheme="minorHAnsi"/>
          <w:sz w:val="22"/>
          <w:szCs w:val="22"/>
        </w:rPr>
        <w:t xml:space="preserve"> through </w:t>
      </w:r>
      <w:r w:rsidR="00A27BBF" w:rsidRPr="00214D04">
        <w:rPr>
          <w:rFonts w:asciiTheme="minorHAnsi" w:eastAsia="Calibri" w:hAnsiTheme="minorHAnsi" w:cstheme="minorHAnsi"/>
          <w:sz w:val="22"/>
          <w:szCs w:val="22"/>
        </w:rPr>
        <w:t>making</w:t>
      </w:r>
      <w:r w:rsidR="003E3E26" w:rsidRPr="00214D04">
        <w:rPr>
          <w:rFonts w:asciiTheme="minorHAnsi" w:eastAsia="Calibri" w:hAnsiTheme="minorHAnsi" w:cstheme="minorHAnsi"/>
          <w:sz w:val="22"/>
          <w:szCs w:val="22"/>
        </w:rPr>
        <w:t xml:space="preserve"> gender-sensitivity a primary criteri</w:t>
      </w:r>
      <w:r w:rsidR="009F62F9" w:rsidRPr="00214D04">
        <w:rPr>
          <w:rFonts w:asciiTheme="minorHAnsi" w:eastAsia="Calibri" w:hAnsiTheme="minorHAnsi" w:cstheme="minorHAnsi"/>
          <w:sz w:val="22"/>
          <w:szCs w:val="22"/>
        </w:rPr>
        <w:t>on</w:t>
      </w:r>
      <w:r w:rsidR="003E3E26" w:rsidRPr="00214D04">
        <w:rPr>
          <w:rFonts w:asciiTheme="minorHAnsi" w:eastAsia="Calibri" w:hAnsiTheme="minorHAnsi" w:cstheme="minorHAnsi"/>
          <w:sz w:val="22"/>
          <w:szCs w:val="22"/>
        </w:rPr>
        <w:t xml:space="preserve"> for the selection of the interventions to be analysed and evaluated under Components 1 and 2</w:t>
      </w:r>
      <w:r w:rsidR="00A27BBF" w:rsidRPr="00214D04">
        <w:rPr>
          <w:rFonts w:asciiTheme="minorHAnsi" w:eastAsia="Calibri" w:hAnsiTheme="minorHAnsi" w:cstheme="minorHAnsi"/>
          <w:sz w:val="22"/>
          <w:szCs w:val="22"/>
        </w:rPr>
        <w:t>. In addition,</w:t>
      </w:r>
      <w:r w:rsidR="003E3E26" w:rsidRPr="00214D04">
        <w:rPr>
          <w:rFonts w:asciiTheme="minorHAnsi" w:eastAsia="Calibri" w:hAnsiTheme="minorHAnsi" w:cstheme="minorHAnsi"/>
          <w:sz w:val="22"/>
          <w:szCs w:val="22"/>
        </w:rPr>
        <w:t xml:space="preserve"> </w:t>
      </w:r>
      <w:r w:rsidR="009B043D" w:rsidRPr="00214D04">
        <w:rPr>
          <w:rFonts w:asciiTheme="minorHAnsi" w:eastAsia="Calibri" w:hAnsiTheme="minorHAnsi" w:cstheme="minorHAnsi"/>
          <w:sz w:val="22"/>
          <w:szCs w:val="22"/>
        </w:rPr>
        <w:t>equal participation</w:t>
      </w:r>
      <w:r w:rsidR="00300763" w:rsidRPr="00214D04">
        <w:rPr>
          <w:rFonts w:asciiTheme="minorHAnsi" w:eastAsia="Calibri" w:hAnsiTheme="minorHAnsi" w:cstheme="minorHAnsi"/>
          <w:sz w:val="22"/>
          <w:szCs w:val="22"/>
        </w:rPr>
        <w:t xml:space="preserve"> of men and women</w:t>
      </w:r>
      <w:r w:rsidR="009B043D" w:rsidRPr="00214D04">
        <w:rPr>
          <w:rFonts w:asciiTheme="minorHAnsi" w:eastAsia="Calibri" w:hAnsiTheme="minorHAnsi" w:cstheme="minorHAnsi"/>
          <w:sz w:val="22"/>
          <w:szCs w:val="22"/>
        </w:rPr>
        <w:t xml:space="preserve"> to training sessions</w:t>
      </w:r>
      <w:r w:rsidR="00300763" w:rsidRPr="00214D04">
        <w:rPr>
          <w:rFonts w:asciiTheme="minorHAnsi" w:eastAsia="Calibri" w:hAnsiTheme="minorHAnsi" w:cstheme="minorHAnsi"/>
          <w:sz w:val="22"/>
          <w:szCs w:val="22"/>
        </w:rPr>
        <w:t xml:space="preserve"> and workshops</w:t>
      </w:r>
      <w:r w:rsidR="00A27BBF" w:rsidRPr="00214D04">
        <w:rPr>
          <w:rFonts w:asciiTheme="minorHAnsi" w:eastAsia="Calibri" w:hAnsiTheme="minorHAnsi" w:cstheme="minorHAnsi"/>
          <w:sz w:val="22"/>
          <w:szCs w:val="22"/>
        </w:rPr>
        <w:t xml:space="preserve"> will be ensured. The</w:t>
      </w:r>
      <w:r w:rsidR="00300763" w:rsidRPr="00214D04">
        <w:rPr>
          <w:rFonts w:asciiTheme="minorHAnsi" w:eastAsia="Calibri" w:hAnsiTheme="minorHAnsi" w:cstheme="minorHAnsi"/>
          <w:sz w:val="22"/>
          <w:szCs w:val="22"/>
        </w:rPr>
        <w:t xml:space="preserve"> set of</w:t>
      </w:r>
      <w:r w:rsidR="009B043D" w:rsidRPr="00214D04">
        <w:rPr>
          <w:rFonts w:asciiTheme="minorHAnsi" w:eastAsia="Calibri" w:hAnsiTheme="minorHAnsi" w:cstheme="minorHAnsi"/>
          <w:sz w:val="22"/>
          <w:szCs w:val="22"/>
        </w:rPr>
        <w:t xml:space="preserve"> communication </w:t>
      </w:r>
      <w:r w:rsidR="00300763" w:rsidRPr="00214D04">
        <w:rPr>
          <w:rFonts w:asciiTheme="minorHAnsi" w:eastAsia="Calibri" w:hAnsiTheme="minorHAnsi" w:cstheme="minorHAnsi"/>
          <w:sz w:val="22"/>
          <w:szCs w:val="22"/>
        </w:rPr>
        <w:t xml:space="preserve">tools </w:t>
      </w:r>
      <w:r w:rsidR="00A27BBF" w:rsidRPr="00214D04">
        <w:rPr>
          <w:rFonts w:asciiTheme="minorHAnsi" w:eastAsia="Calibri" w:hAnsiTheme="minorHAnsi" w:cstheme="minorHAnsi"/>
          <w:sz w:val="22"/>
          <w:szCs w:val="22"/>
        </w:rPr>
        <w:t xml:space="preserve">will be </w:t>
      </w:r>
      <w:r w:rsidR="00300763" w:rsidRPr="00214D04">
        <w:rPr>
          <w:rFonts w:asciiTheme="minorHAnsi" w:eastAsia="Calibri" w:hAnsiTheme="minorHAnsi" w:cstheme="minorHAnsi"/>
          <w:sz w:val="22"/>
          <w:szCs w:val="22"/>
        </w:rPr>
        <w:t xml:space="preserve">specifically </w:t>
      </w:r>
      <w:r w:rsidR="00A27BBF" w:rsidRPr="00214D04">
        <w:rPr>
          <w:rFonts w:asciiTheme="minorHAnsi" w:eastAsia="Calibri" w:hAnsiTheme="minorHAnsi" w:cstheme="minorHAnsi"/>
          <w:sz w:val="22"/>
          <w:szCs w:val="22"/>
        </w:rPr>
        <w:t xml:space="preserve">selected </w:t>
      </w:r>
      <w:r w:rsidR="00300763" w:rsidRPr="00214D04">
        <w:rPr>
          <w:rFonts w:asciiTheme="minorHAnsi" w:eastAsia="Calibri" w:hAnsiTheme="minorHAnsi" w:cstheme="minorHAnsi"/>
          <w:sz w:val="22"/>
          <w:szCs w:val="22"/>
        </w:rPr>
        <w:t>to reach</w:t>
      </w:r>
      <w:r w:rsidR="009B043D" w:rsidRPr="00214D04">
        <w:rPr>
          <w:rFonts w:asciiTheme="minorHAnsi" w:eastAsia="Calibri" w:hAnsiTheme="minorHAnsi" w:cstheme="minorHAnsi"/>
          <w:sz w:val="22"/>
          <w:szCs w:val="22"/>
        </w:rPr>
        <w:t xml:space="preserve"> men</w:t>
      </w:r>
      <w:r w:rsidR="00A27BBF" w:rsidRPr="00214D04">
        <w:rPr>
          <w:rFonts w:asciiTheme="minorHAnsi" w:eastAsia="Calibri" w:hAnsiTheme="minorHAnsi" w:cstheme="minorHAnsi"/>
          <w:sz w:val="22"/>
          <w:szCs w:val="22"/>
        </w:rPr>
        <w:t xml:space="preserve"> and</w:t>
      </w:r>
      <w:r w:rsidR="009B043D" w:rsidRPr="00214D04">
        <w:rPr>
          <w:rFonts w:asciiTheme="minorHAnsi" w:eastAsia="Calibri" w:hAnsiTheme="minorHAnsi" w:cstheme="minorHAnsi"/>
          <w:sz w:val="22"/>
          <w:szCs w:val="22"/>
        </w:rPr>
        <w:t xml:space="preserve"> women </w:t>
      </w:r>
      <w:r w:rsidR="00A27BBF" w:rsidRPr="00214D04">
        <w:rPr>
          <w:rFonts w:asciiTheme="minorHAnsi" w:eastAsia="Calibri" w:hAnsiTheme="minorHAnsi" w:cstheme="minorHAnsi"/>
          <w:sz w:val="22"/>
          <w:szCs w:val="22"/>
        </w:rPr>
        <w:t xml:space="preserve">– </w:t>
      </w:r>
      <w:r w:rsidR="009B043D" w:rsidRPr="00214D04">
        <w:rPr>
          <w:rFonts w:asciiTheme="minorHAnsi" w:eastAsia="Calibri" w:hAnsiTheme="minorHAnsi" w:cstheme="minorHAnsi"/>
          <w:sz w:val="22"/>
          <w:szCs w:val="22"/>
        </w:rPr>
        <w:t>a</w:t>
      </w:r>
      <w:r w:rsidR="00300763" w:rsidRPr="00214D04">
        <w:rPr>
          <w:rFonts w:asciiTheme="minorHAnsi" w:eastAsia="Calibri" w:hAnsiTheme="minorHAnsi" w:cstheme="minorHAnsi"/>
          <w:sz w:val="22"/>
          <w:szCs w:val="22"/>
        </w:rPr>
        <w:t>s well as</w:t>
      </w:r>
      <w:r w:rsidR="009B043D" w:rsidRPr="00214D04">
        <w:rPr>
          <w:rFonts w:asciiTheme="minorHAnsi" w:eastAsia="Calibri" w:hAnsiTheme="minorHAnsi" w:cstheme="minorHAnsi"/>
          <w:sz w:val="22"/>
          <w:szCs w:val="22"/>
        </w:rPr>
        <w:t xml:space="preserve"> youth</w:t>
      </w:r>
      <w:r w:rsidR="00300763" w:rsidRPr="00214D04">
        <w:rPr>
          <w:rFonts w:asciiTheme="minorHAnsi" w:eastAsia="Calibri" w:hAnsiTheme="minorHAnsi" w:cstheme="minorHAnsi"/>
          <w:sz w:val="22"/>
          <w:szCs w:val="22"/>
        </w:rPr>
        <w:t xml:space="preserve"> </w:t>
      </w:r>
      <w:r w:rsidR="00A27BBF" w:rsidRPr="00214D04">
        <w:rPr>
          <w:rFonts w:asciiTheme="minorHAnsi" w:eastAsia="Calibri" w:hAnsiTheme="minorHAnsi" w:cstheme="minorHAnsi"/>
          <w:sz w:val="22"/>
          <w:szCs w:val="22"/>
        </w:rPr>
        <w:t xml:space="preserve">– </w:t>
      </w:r>
      <w:r w:rsidR="00300763" w:rsidRPr="00214D04">
        <w:rPr>
          <w:rFonts w:asciiTheme="minorHAnsi" w:eastAsia="Calibri" w:hAnsiTheme="minorHAnsi" w:cstheme="minorHAnsi"/>
          <w:sz w:val="22"/>
          <w:szCs w:val="22"/>
        </w:rPr>
        <w:t>equally</w:t>
      </w:r>
      <w:r w:rsidR="009B043D" w:rsidRPr="00214D04">
        <w:rPr>
          <w:rFonts w:asciiTheme="minorHAnsi" w:eastAsia="Calibri" w:hAnsiTheme="minorHAnsi" w:cstheme="minorHAnsi"/>
          <w:sz w:val="22"/>
          <w:szCs w:val="22"/>
        </w:rPr>
        <w:t xml:space="preserve">. </w:t>
      </w:r>
    </w:p>
    <w:p w14:paraId="281DD90C" w14:textId="77777777" w:rsidR="00AA205D" w:rsidRPr="00214D04" w:rsidRDefault="00AA205D" w:rsidP="00BD0013">
      <w:pPr>
        <w:pStyle w:val="ListParagraph"/>
        <w:ind w:left="0"/>
        <w:rPr>
          <w:rFonts w:asciiTheme="minorHAnsi" w:eastAsia="Calibri" w:hAnsiTheme="minorHAnsi" w:cstheme="minorHAnsi"/>
          <w:sz w:val="22"/>
          <w:szCs w:val="22"/>
        </w:rPr>
      </w:pPr>
    </w:p>
    <w:p w14:paraId="3F89241D" w14:textId="40911024" w:rsidR="00C517D5" w:rsidRPr="00214D04" w:rsidRDefault="00C517D5" w:rsidP="00202D78">
      <w:pPr>
        <w:pStyle w:val="Heading3"/>
        <w:keepLines/>
        <w:numPr>
          <w:ilvl w:val="2"/>
          <w:numId w:val="16"/>
        </w:numPr>
        <w:spacing w:before="0" w:after="120"/>
        <w:ind w:left="567" w:firstLine="284"/>
        <w:jc w:val="left"/>
        <w:rPr>
          <w:rFonts w:asciiTheme="minorHAnsi" w:hAnsiTheme="minorHAnsi" w:cstheme="minorHAnsi"/>
          <w:i/>
          <w:sz w:val="22"/>
          <w:szCs w:val="22"/>
        </w:rPr>
      </w:pPr>
      <w:bookmarkStart w:id="46" w:name="_Toc854255"/>
      <w:bookmarkStart w:id="47" w:name="_Toc8117233"/>
      <w:r w:rsidRPr="00214D04">
        <w:rPr>
          <w:rFonts w:asciiTheme="minorHAnsi" w:hAnsiTheme="minorHAnsi" w:cstheme="minorHAnsi"/>
          <w:i/>
          <w:sz w:val="22"/>
          <w:szCs w:val="22"/>
        </w:rPr>
        <w:t>Stakeholder Engagement Process and Mechanism</w:t>
      </w:r>
      <w:bookmarkEnd w:id="46"/>
      <w:bookmarkEnd w:id="47"/>
    </w:p>
    <w:p w14:paraId="780DFFB5" w14:textId="5163C36B" w:rsidR="00314A8C" w:rsidRPr="00214D04" w:rsidRDefault="00CE75E9" w:rsidP="00202D78">
      <w:pPr>
        <w:pStyle w:val="Heading3"/>
        <w:keepLines/>
        <w:numPr>
          <w:ilvl w:val="3"/>
          <w:numId w:val="16"/>
        </w:numPr>
        <w:spacing w:before="0" w:after="120"/>
        <w:ind w:firstLine="698"/>
        <w:jc w:val="left"/>
        <w:rPr>
          <w:rFonts w:asciiTheme="minorHAnsi" w:hAnsiTheme="minorHAnsi" w:cstheme="minorHAnsi"/>
          <w:sz w:val="22"/>
          <w:szCs w:val="22"/>
        </w:rPr>
      </w:pPr>
      <w:bookmarkStart w:id="48" w:name="_Toc478973778"/>
      <w:bookmarkStart w:id="49" w:name="_Toc854256"/>
      <w:bookmarkStart w:id="50" w:name="_Toc8117234"/>
      <w:r w:rsidRPr="00214D04">
        <w:rPr>
          <w:rFonts w:asciiTheme="minorHAnsi" w:hAnsiTheme="minorHAnsi" w:cstheme="minorHAnsi"/>
          <w:sz w:val="22"/>
          <w:szCs w:val="22"/>
        </w:rPr>
        <w:t xml:space="preserve">Stakeholder </w:t>
      </w:r>
      <w:bookmarkEnd w:id="45"/>
      <w:r w:rsidR="00476B53" w:rsidRPr="00214D04">
        <w:rPr>
          <w:rFonts w:asciiTheme="minorHAnsi" w:hAnsiTheme="minorHAnsi" w:cstheme="minorHAnsi"/>
          <w:sz w:val="22"/>
          <w:szCs w:val="22"/>
        </w:rPr>
        <w:t>E</w:t>
      </w:r>
      <w:r w:rsidR="00911104" w:rsidRPr="00214D04">
        <w:rPr>
          <w:rFonts w:asciiTheme="minorHAnsi" w:hAnsiTheme="minorHAnsi" w:cstheme="minorHAnsi"/>
          <w:sz w:val="22"/>
          <w:szCs w:val="22"/>
        </w:rPr>
        <w:t>ngagement</w:t>
      </w:r>
      <w:bookmarkEnd w:id="48"/>
      <w:bookmarkEnd w:id="49"/>
      <w:bookmarkEnd w:id="50"/>
    </w:p>
    <w:p w14:paraId="41DFC99A" w14:textId="17CA23A3" w:rsidR="00331CDC" w:rsidRPr="00214D04" w:rsidRDefault="00C730B3"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 xml:space="preserve">The </w:t>
      </w:r>
      <w:r w:rsidR="00947047" w:rsidRPr="00214D04">
        <w:rPr>
          <w:rFonts w:asciiTheme="minorHAnsi" w:eastAsia="Calibri" w:hAnsiTheme="minorHAnsi" w:cstheme="minorHAnsi"/>
          <w:sz w:val="22"/>
          <w:szCs w:val="22"/>
        </w:rPr>
        <w:t>1</w:t>
      </w:r>
      <w:r w:rsidR="00331CDC" w:rsidRPr="00214D04">
        <w:rPr>
          <w:rFonts w:asciiTheme="minorHAnsi" w:eastAsia="Calibri" w:hAnsiTheme="minorHAnsi" w:cstheme="minorHAnsi"/>
          <w:sz w:val="22"/>
          <w:szCs w:val="22"/>
        </w:rPr>
        <w:t>0</w:t>
      </w:r>
      <w:r w:rsidR="00947047" w:rsidRPr="00214D04">
        <w:rPr>
          <w:rFonts w:asciiTheme="minorHAnsi" w:eastAsia="Calibri" w:hAnsiTheme="minorHAnsi" w:cstheme="minorHAnsi"/>
          <w:sz w:val="22"/>
          <w:szCs w:val="22"/>
        </w:rPr>
        <w:t xml:space="preserve"> </w:t>
      </w:r>
      <w:r w:rsidRPr="00214D04">
        <w:rPr>
          <w:rFonts w:asciiTheme="minorHAnsi" w:eastAsia="Calibri" w:hAnsiTheme="minorHAnsi" w:cstheme="minorHAnsi"/>
          <w:sz w:val="22"/>
          <w:szCs w:val="22"/>
        </w:rPr>
        <w:t xml:space="preserve">main </w:t>
      </w:r>
      <w:r w:rsidR="00947047" w:rsidRPr="00214D04">
        <w:rPr>
          <w:rFonts w:asciiTheme="minorHAnsi" w:eastAsia="Calibri" w:hAnsiTheme="minorHAnsi" w:cstheme="minorHAnsi"/>
          <w:sz w:val="22"/>
          <w:szCs w:val="22"/>
        </w:rPr>
        <w:t xml:space="preserve">partners </w:t>
      </w:r>
      <w:r w:rsidRPr="00214D04">
        <w:rPr>
          <w:rFonts w:asciiTheme="minorHAnsi" w:eastAsia="Calibri" w:hAnsiTheme="minorHAnsi" w:cstheme="minorHAnsi"/>
          <w:sz w:val="22"/>
          <w:szCs w:val="22"/>
        </w:rPr>
        <w:t xml:space="preserve">of the project were </w:t>
      </w:r>
      <w:r w:rsidR="00947047" w:rsidRPr="00214D04">
        <w:rPr>
          <w:rFonts w:asciiTheme="minorHAnsi" w:eastAsia="Calibri" w:hAnsiTheme="minorHAnsi" w:cstheme="minorHAnsi"/>
          <w:sz w:val="22"/>
          <w:szCs w:val="22"/>
        </w:rPr>
        <w:t xml:space="preserve">closely engaged in </w:t>
      </w:r>
      <w:r w:rsidR="00331CDC" w:rsidRPr="00214D04">
        <w:rPr>
          <w:rFonts w:asciiTheme="minorHAnsi" w:eastAsia="Calibri" w:hAnsiTheme="minorHAnsi" w:cstheme="minorHAnsi"/>
          <w:sz w:val="22"/>
          <w:szCs w:val="22"/>
        </w:rPr>
        <w:t>the</w:t>
      </w:r>
      <w:r w:rsidR="00947047" w:rsidRPr="00214D04">
        <w:rPr>
          <w:rFonts w:asciiTheme="minorHAnsi" w:eastAsia="Calibri" w:hAnsiTheme="minorHAnsi" w:cstheme="minorHAnsi"/>
          <w:sz w:val="22"/>
          <w:szCs w:val="22"/>
        </w:rPr>
        <w:t xml:space="preserve"> development</w:t>
      </w:r>
      <w:r w:rsidR="00331CDC" w:rsidRPr="00214D04">
        <w:rPr>
          <w:rFonts w:asciiTheme="minorHAnsi" w:eastAsia="Calibri" w:hAnsiTheme="minorHAnsi" w:cstheme="minorHAnsi"/>
          <w:sz w:val="22"/>
          <w:szCs w:val="22"/>
        </w:rPr>
        <w:t xml:space="preserve"> of the project from the first steps of its conceptualisation</w:t>
      </w:r>
      <w:r w:rsidR="00947047" w:rsidRPr="00214D04">
        <w:rPr>
          <w:rFonts w:asciiTheme="minorHAnsi" w:eastAsia="Calibri" w:hAnsiTheme="minorHAnsi" w:cstheme="minorHAnsi"/>
          <w:sz w:val="22"/>
          <w:szCs w:val="22"/>
        </w:rPr>
        <w:t xml:space="preserve">. </w:t>
      </w:r>
      <w:r w:rsidR="00244EB5" w:rsidRPr="00214D04">
        <w:rPr>
          <w:rFonts w:asciiTheme="minorHAnsi" w:eastAsia="Calibri" w:hAnsiTheme="minorHAnsi" w:cstheme="minorHAnsi"/>
          <w:sz w:val="22"/>
          <w:szCs w:val="22"/>
        </w:rPr>
        <w:t>T</w:t>
      </w:r>
      <w:r w:rsidRPr="00214D04">
        <w:rPr>
          <w:rFonts w:asciiTheme="minorHAnsi" w:eastAsia="Calibri" w:hAnsiTheme="minorHAnsi" w:cstheme="minorHAnsi"/>
          <w:sz w:val="22"/>
          <w:szCs w:val="22"/>
        </w:rPr>
        <w:t xml:space="preserve">hey </w:t>
      </w:r>
      <w:r w:rsidR="00244EB5" w:rsidRPr="00214D04">
        <w:rPr>
          <w:rFonts w:asciiTheme="minorHAnsi" w:eastAsia="Calibri" w:hAnsiTheme="minorHAnsi" w:cstheme="minorHAnsi"/>
          <w:sz w:val="22"/>
          <w:szCs w:val="22"/>
        </w:rPr>
        <w:t xml:space="preserve">were first engaged in the development of the FFEM project proposal </w:t>
      </w:r>
      <w:r w:rsidR="00066436" w:rsidRPr="00214D04">
        <w:rPr>
          <w:rFonts w:asciiTheme="minorHAnsi" w:eastAsia="Calibri" w:hAnsiTheme="minorHAnsi" w:cstheme="minorHAnsi"/>
          <w:sz w:val="22"/>
          <w:szCs w:val="22"/>
        </w:rPr>
        <w:t>which was initiated in 2012</w:t>
      </w:r>
      <w:r w:rsidR="00244EB5" w:rsidRPr="00214D04">
        <w:rPr>
          <w:rFonts w:asciiTheme="minorHAnsi" w:eastAsia="Calibri" w:hAnsiTheme="minorHAnsi" w:cstheme="minorHAnsi"/>
          <w:sz w:val="22"/>
          <w:szCs w:val="22"/>
        </w:rPr>
        <w:t xml:space="preserve">. They </w:t>
      </w:r>
      <w:r w:rsidRPr="00214D04">
        <w:rPr>
          <w:rFonts w:asciiTheme="minorHAnsi" w:eastAsia="Calibri" w:hAnsiTheme="minorHAnsi" w:cstheme="minorHAnsi"/>
          <w:sz w:val="22"/>
          <w:szCs w:val="22"/>
        </w:rPr>
        <w:t xml:space="preserve">participated </w:t>
      </w:r>
      <w:r w:rsidR="00244EB5" w:rsidRPr="00214D04">
        <w:rPr>
          <w:rFonts w:asciiTheme="minorHAnsi" w:eastAsia="Calibri" w:hAnsiTheme="minorHAnsi" w:cstheme="minorHAnsi"/>
          <w:sz w:val="22"/>
          <w:szCs w:val="22"/>
        </w:rPr>
        <w:t xml:space="preserve">thereafter </w:t>
      </w:r>
      <w:r w:rsidRPr="00214D04">
        <w:rPr>
          <w:rFonts w:asciiTheme="minorHAnsi" w:eastAsia="Calibri" w:hAnsiTheme="minorHAnsi" w:cstheme="minorHAnsi"/>
          <w:sz w:val="22"/>
          <w:szCs w:val="22"/>
        </w:rPr>
        <w:t xml:space="preserve">to </w:t>
      </w:r>
      <w:r w:rsidR="00244EB5" w:rsidRPr="00214D04">
        <w:rPr>
          <w:rFonts w:asciiTheme="minorHAnsi" w:eastAsia="Calibri" w:hAnsiTheme="minorHAnsi" w:cstheme="minorHAnsi"/>
          <w:sz w:val="22"/>
          <w:szCs w:val="22"/>
        </w:rPr>
        <w:t>the</w:t>
      </w:r>
      <w:r w:rsidRPr="00214D04">
        <w:rPr>
          <w:rFonts w:asciiTheme="minorHAnsi" w:eastAsia="Calibri" w:hAnsiTheme="minorHAnsi" w:cstheme="minorHAnsi"/>
          <w:sz w:val="22"/>
          <w:szCs w:val="22"/>
        </w:rPr>
        <w:t xml:space="preserve"> design </w:t>
      </w:r>
      <w:r w:rsidR="00244EB5" w:rsidRPr="00214D04">
        <w:rPr>
          <w:rFonts w:asciiTheme="minorHAnsi" w:eastAsia="Calibri" w:hAnsiTheme="minorHAnsi" w:cstheme="minorHAnsi"/>
          <w:sz w:val="22"/>
          <w:szCs w:val="22"/>
        </w:rPr>
        <w:t>of the</w:t>
      </w:r>
      <w:r w:rsidR="00947047" w:rsidRPr="00214D04">
        <w:rPr>
          <w:rFonts w:asciiTheme="minorHAnsi" w:eastAsia="Calibri" w:hAnsiTheme="minorHAnsi" w:cstheme="minorHAnsi"/>
          <w:sz w:val="22"/>
          <w:szCs w:val="22"/>
        </w:rPr>
        <w:t xml:space="preserve"> PIF </w:t>
      </w:r>
      <w:r w:rsidR="00244EB5" w:rsidRPr="00214D04">
        <w:rPr>
          <w:rFonts w:asciiTheme="minorHAnsi" w:eastAsia="Calibri" w:hAnsiTheme="minorHAnsi" w:cstheme="minorHAnsi"/>
          <w:sz w:val="22"/>
          <w:szCs w:val="22"/>
        </w:rPr>
        <w:t>to refine and update the information</w:t>
      </w:r>
      <w:r w:rsidRPr="00214D04">
        <w:rPr>
          <w:rFonts w:asciiTheme="minorHAnsi" w:eastAsia="Calibri" w:hAnsiTheme="minorHAnsi" w:cstheme="minorHAnsi"/>
          <w:sz w:val="22"/>
          <w:szCs w:val="22"/>
        </w:rPr>
        <w:t xml:space="preserve">. For the development of the AVACLIM project proposal, </w:t>
      </w:r>
      <w:r w:rsidR="00244EB5" w:rsidRPr="00214D04">
        <w:rPr>
          <w:rFonts w:asciiTheme="minorHAnsi" w:eastAsia="Calibri" w:hAnsiTheme="minorHAnsi" w:cstheme="minorHAnsi"/>
          <w:sz w:val="22"/>
          <w:szCs w:val="22"/>
        </w:rPr>
        <w:t xml:space="preserve">a workshop was organised from 17 to 18 July 2018 </w:t>
      </w:r>
      <w:r w:rsidR="007135DE" w:rsidRPr="00214D04">
        <w:rPr>
          <w:rFonts w:asciiTheme="minorHAnsi" w:eastAsia="Calibri" w:hAnsiTheme="minorHAnsi" w:cstheme="minorHAnsi"/>
          <w:sz w:val="22"/>
          <w:szCs w:val="22"/>
        </w:rPr>
        <w:t xml:space="preserve">with representatives from FAO, FFEM, IRD, </w:t>
      </w:r>
      <w:r w:rsidR="007B16C6" w:rsidRPr="00214D04">
        <w:rPr>
          <w:rFonts w:asciiTheme="minorHAnsi" w:eastAsia="Calibri" w:hAnsiTheme="minorHAnsi" w:cstheme="minorHAnsi"/>
          <w:sz w:val="22"/>
          <w:szCs w:val="22"/>
        </w:rPr>
        <w:t>Both ENDS</w:t>
      </w:r>
      <w:r w:rsidR="007135DE" w:rsidRPr="00214D04">
        <w:rPr>
          <w:rFonts w:asciiTheme="minorHAnsi" w:eastAsia="Calibri" w:hAnsiTheme="minorHAnsi" w:cstheme="minorHAnsi"/>
          <w:sz w:val="22"/>
          <w:szCs w:val="22"/>
        </w:rPr>
        <w:t xml:space="preserve">, EMG and CARI. During this workshop, </w:t>
      </w:r>
      <w:r w:rsidR="00244EB5" w:rsidRPr="00214D04">
        <w:rPr>
          <w:rFonts w:asciiTheme="minorHAnsi" w:eastAsia="Calibri" w:hAnsiTheme="minorHAnsi" w:cstheme="minorHAnsi"/>
          <w:sz w:val="22"/>
          <w:szCs w:val="22"/>
        </w:rPr>
        <w:t xml:space="preserve">the adjustments required to </w:t>
      </w:r>
      <w:r w:rsidR="00331CDC" w:rsidRPr="00214D04">
        <w:rPr>
          <w:rFonts w:asciiTheme="minorHAnsi" w:eastAsia="Calibri" w:hAnsiTheme="minorHAnsi" w:cstheme="minorHAnsi"/>
          <w:sz w:val="22"/>
          <w:szCs w:val="22"/>
        </w:rPr>
        <w:t>t</w:t>
      </w:r>
      <w:r w:rsidR="00244EB5" w:rsidRPr="00214D04">
        <w:rPr>
          <w:rFonts w:asciiTheme="minorHAnsi" w:eastAsia="Calibri" w:hAnsiTheme="minorHAnsi" w:cstheme="minorHAnsi"/>
          <w:sz w:val="22"/>
          <w:szCs w:val="22"/>
        </w:rPr>
        <w:t xml:space="preserve">he PIF proposal </w:t>
      </w:r>
      <w:r w:rsidR="00CD4E56" w:rsidRPr="00214D04">
        <w:rPr>
          <w:rFonts w:asciiTheme="minorHAnsi" w:eastAsia="Calibri" w:hAnsiTheme="minorHAnsi" w:cstheme="minorHAnsi"/>
          <w:sz w:val="22"/>
          <w:szCs w:val="22"/>
        </w:rPr>
        <w:t xml:space="preserve">based on the latest progress made in the field </w:t>
      </w:r>
      <w:r w:rsidR="007135DE" w:rsidRPr="00214D04">
        <w:rPr>
          <w:rFonts w:asciiTheme="minorHAnsi" w:eastAsia="Calibri" w:hAnsiTheme="minorHAnsi" w:cstheme="minorHAnsi"/>
          <w:sz w:val="22"/>
          <w:szCs w:val="22"/>
        </w:rPr>
        <w:t xml:space="preserve">were identified, and the Theory of Change (see Figure </w:t>
      </w:r>
      <w:r w:rsidR="005E2347" w:rsidRPr="00214D04">
        <w:rPr>
          <w:rFonts w:asciiTheme="minorHAnsi" w:eastAsia="Calibri" w:hAnsiTheme="minorHAnsi" w:cstheme="minorHAnsi"/>
          <w:sz w:val="22"/>
          <w:szCs w:val="22"/>
        </w:rPr>
        <w:t>1</w:t>
      </w:r>
      <w:r w:rsidR="007135DE" w:rsidRPr="00214D04">
        <w:rPr>
          <w:rFonts w:asciiTheme="minorHAnsi" w:eastAsia="Calibri" w:hAnsiTheme="minorHAnsi" w:cstheme="minorHAnsi"/>
          <w:sz w:val="22"/>
          <w:szCs w:val="22"/>
        </w:rPr>
        <w:t>) was</w:t>
      </w:r>
      <w:r w:rsidR="00244EB5" w:rsidRPr="00214D04">
        <w:rPr>
          <w:rFonts w:asciiTheme="minorHAnsi" w:eastAsia="Calibri" w:hAnsiTheme="minorHAnsi" w:cstheme="minorHAnsi"/>
          <w:sz w:val="22"/>
          <w:szCs w:val="22"/>
        </w:rPr>
        <w:t xml:space="preserve"> </w:t>
      </w:r>
      <w:r w:rsidR="00203910" w:rsidRPr="00214D04">
        <w:rPr>
          <w:rFonts w:asciiTheme="minorHAnsi" w:eastAsia="Calibri" w:hAnsiTheme="minorHAnsi" w:cstheme="minorHAnsi"/>
          <w:sz w:val="22"/>
          <w:szCs w:val="22"/>
        </w:rPr>
        <w:t>fine</w:t>
      </w:r>
      <w:r w:rsidR="007135DE" w:rsidRPr="00214D04">
        <w:rPr>
          <w:rFonts w:asciiTheme="minorHAnsi" w:eastAsia="Calibri" w:hAnsiTheme="minorHAnsi" w:cstheme="minorHAnsi"/>
          <w:sz w:val="22"/>
          <w:szCs w:val="22"/>
        </w:rPr>
        <w:t>-</w:t>
      </w:r>
      <w:r w:rsidR="00203910" w:rsidRPr="00214D04">
        <w:rPr>
          <w:rFonts w:asciiTheme="minorHAnsi" w:eastAsia="Calibri" w:hAnsiTheme="minorHAnsi" w:cstheme="minorHAnsi"/>
          <w:sz w:val="22"/>
          <w:szCs w:val="22"/>
        </w:rPr>
        <w:t>tun</w:t>
      </w:r>
      <w:r w:rsidR="007135DE" w:rsidRPr="00214D04">
        <w:rPr>
          <w:rFonts w:asciiTheme="minorHAnsi" w:eastAsia="Calibri" w:hAnsiTheme="minorHAnsi" w:cstheme="minorHAnsi"/>
          <w:sz w:val="22"/>
          <w:szCs w:val="22"/>
        </w:rPr>
        <w:t>ed</w:t>
      </w:r>
      <w:r w:rsidR="00244EB5" w:rsidRPr="00214D04">
        <w:rPr>
          <w:rFonts w:asciiTheme="minorHAnsi" w:eastAsia="Calibri" w:hAnsiTheme="minorHAnsi" w:cstheme="minorHAnsi"/>
          <w:sz w:val="22"/>
          <w:szCs w:val="22"/>
        </w:rPr>
        <w:t>.</w:t>
      </w:r>
      <w:r w:rsidR="00203910" w:rsidRPr="00214D04">
        <w:rPr>
          <w:rFonts w:asciiTheme="minorHAnsi" w:eastAsia="Calibri" w:hAnsiTheme="minorHAnsi" w:cstheme="minorHAnsi"/>
          <w:sz w:val="22"/>
          <w:szCs w:val="22"/>
        </w:rPr>
        <w:t xml:space="preserve"> </w:t>
      </w:r>
      <w:r w:rsidR="00F72E2F" w:rsidRPr="00214D04">
        <w:rPr>
          <w:rFonts w:asciiTheme="minorHAnsi" w:eastAsia="Calibri" w:hAnsiTheme="minorHAnsi" w:cstheme="minorHAnsi"/>
          <w:sz w:val="22"/>
          <w:szCs w:val="22"/>
        </w:rPr>
        <w:t>The initial outputs, indicators and activities were reviewed and a</w:t>
      </w:r>
      <w:r w:rsidR="00CD4E56" w:rsidRPr="00214D04">
        <w:rPr>
          <w:rFonts w:asciiTheme="minorHAnsi" w:eastAsia="Calibri" w:hAnsiTheme="minorHAnsi" w:cstheme="minorHAnsi"/>
          <w:sz w:val="22"/>
          <w:szCs w:val="22"/>
        </w:rPr>
        <w:t>d</w:t>
      </w:r>
      <w:r w:rsidR="00F72E2F" w:rsidRPr="00214D04">
        <w:rPr>
          <w:rFonts w:asciiTheme="minorHAnsi" w:eastAsia="Calibri" w:hAnsiTheme="minorHAnsi" w:cstheme="minorHAnsi"/>
          <w:sz w:val="22"/>
          <w:szCs w:val="22"/>
        </w:rPr>
        <w:t xml:space="preserve">justed. </w:t>
      </w:r>
      <w:r w:rsidR="00203910" w:rsidRPr="00214D04">
        <w:rPr>
          <w:rFonts w:asciiTheme="minorHAnsi" w:eastAsia="Calibri" w:hAnsiTheme="minorHAnsi" w:cstheme="minorHAnsi"/>
          <w:sz w:val="22"/>
          <w:szCs w:val="22"/>
        </w:rPr>
        <w:t>The list of ongoing initiatives was updated. The roles and responsibilit</w:t>
      </w:r>
      <w:r w:rsidR="00D22079" w:rsidRPr="00214D04">
        <w:rPr>
          <w:rFonts w:asciiTheme="minorHAnsi" w:eastAsia="Calibri" w:hAnsiTheme="minorHAnsi" w:cstheme="minorHAnsi"/>
          <w:sz w:val="22"/>
          <w:szCs w:val="22"/>
        </w:rPr>
        <w:t>ies</w:t>
      </w:r>
      <w:r w:rsidR="00203910" w:rsidRPr="00214D04">
        <w:rPr>
          <w:rFonts w:asciiTheme="minorHAnsi" w:eastAsia="Calibri" w:hAnsiTheme="minorHAnsi" w:cstheme="minorHAnsi"/>
          <w:sz w:val="22"/>
          <w:szCs w:val="22"/>
        </w:rPr>
        <w:t xml:space="preserve"> of each partner in the data collection process for the development of the proposal and in the project implementation were clarified. </w:t>
      </w:r>
      <w:r w:rsidR="00CD4E56" w:rsidRPr="00214D04">
        <w:rPr>
          <w:rFonts w:asciiTheme="minorHAnsi" w:eastAsia="Calibri" w:hAnsiTheme="minorHAnsi" w:cstheme="minorHAnsi"/>
          <w:sz w:val="22"/>
          <w:szCs w:val="22"/>
        </w:rPr>
        <w:t>Last, the implementation arrangements including</w:t>
      </w:r>
      <w:r w:rsidR="00F72E2F" w:rsidRPr="00214D04">
        <w:rPr>
          <w:rFonts w:asciiTheme="minorHAnsi" w:eastAsia="Calibri" w:hAnsiTheme="minorHAnsi" w:cstheme="minorHAnsi"/>
          <w:sz w:val="22"/>
          <w:szCs w:val="22"/>
        </w:rPr>
        <w:t xml:space="preserve"> the</w:t>
      </w:r>
      <w:r w:rsidR="00CD4E56" w:rsidRPr="00214D04">
        <w:rPr>
          <w:rFonts w:asciiTheme="minorHAnsi" w:eastAsia="Calibri" w:hAnsiTheme="minorHAnsi" w:cstheme="minorHAnsi"/>
          <w:sz w:val="22"/>
          <w:szCs w:val="22"/>
        </w:rPr>
        <w:t xml:space="preserve"> structure of the</w:t>
      </w:r>
      <w:r w:rsidR="00F72E2F" w:rsidRPr="00214D04">
        <w:rPr>
          <w:rFonts w:asciiTheme="minorHAnsi" w:eastAsia="Calibri" w:hAnsiTheme="minorHAnsi" w:cstheme="minorHAnsi"/>
          <w:sz w:val="22"/>
          <w:szCs w:val="22"/>
        </w:rPr>
        <w:t xml:space="preserve"> project management team and </w:t>
      </w:r>
      <w:r w:rsidR="00CD4E56" w:rsidRPr="00214D04">
        <w:rPr>
          <w:rFonts w:asciiTheme="minorHAnsi" w:eastAsia="Calibri" w:hAnsiTheme="minorHAnsi" w:cstheme="minorHAnsi"/>
          <w:sz w:val="22"/>
          <w:szCs w:val="22"/>
        </w:rPr>
        <w:t xml:space="preserve">partnerships were discussed during </w:t>
      </w:r>
      <w:r w:rsidR="000D4238" w:rsidRPr="00214D04">
        <w:rPr>
          <w:rFonts w:asciiTheme="minorHAnsi" w:eastAsia="Calibri" w:hAnsiTheme="minorHAnsi" w:cstheme="minorHAnsi"/>
          <w:sz w:val="22"/>
          <w:szCs w:val="22"/>
        </w:rPr>
        <w:t>this workshop</w:t>
      </w:r>
      <w:r w:rsidR="00F72E2F" w:rsidRPr="00214D04">
        <w:rPr>
          <w:rFonts w:asciiTheme="minorHAnsi" w:eastAsia="Calibri" w:hAnsiTheme="minorHAnsi" w:cstheme="minorHAnsi"/>
          <w:sz w:val="22"/>
          <w:szCs w:val="22"/>
        </w:rPr>
        <w:t>.</w:t>
      </w:r>
    </w:p>
    <w:p w14:paraId="4EA34FCD" w14:textId="505E5ACD" w:rsidR="00694F56" w:rsidRPr="00214D04" w:rsidRDefault="000D4238" w:rsidP="00E674C0">
      <w:pPr>
        <w:pStyle w:val="ListParagraph"/>
        <w:numPr>
          <w:ilvl w:val="0"/>
          <w:numId w:val="20"/>
        </w:numPr>
        <w:ind w:left="0" w:firstLine="0"/>
        <w:rPr>
          <w:rFonts w:asciiTheme="minorHAnsi" w:hAnsiTheme="minorHAnsi" w:cstheme="minorHAnsi"/>
          <w:sz w:val="22"/>
          <w:szCs w:val="22"/>
        </w:rPr>
      </w:pPr>
      <w:r w:rsidRPr="00214D04">
        <w:rPr>
          <w:rFonts w:asciiTheme="minorHAnsi" w:eastAsia="Calibri" w:hAnsiTheme="minorHAnsi" w:cstheme="minorHAnsi"/>
          <w:sz w:val="22"/>
          <w:szCs w:val="22"/>
        </w:rPr>
        <w:t>Following up on the workshop, t</w:t>
      </w:r>
      <w:r w:rsidR="007E6B55" w:rsidRPr="00214D04">
        <w:rPr>
          <w:rFonts w:asciiTheme="minorHAnsi" w:eastAsia="Calibri" w:hAnsiTheme="minorHAnsi" w:cstheme="minorHAnsi"/>
          <w:sz w:val="22"/>
          <w:szCs w:val="22"/>
        </w:rPr>
        <w:t>argeted</w:t>
      </w:r>
      <w:r w:rsidR="007E6B55" w:rsidRPr="00214D04">
        <w:rPr>
          <w:rFonts w:asciiTheme="minorHAnsi" w:hAnsiTheme="minorHAnsi" w:cstheme="minorHAnsi"/>
          <w:sz w:val="22"/>
          <w:szCs w:val="22"/>
        </w:rPr>
        <w:t xml:space="preserve"> questionnaires were sent off to </w:t>
      </w:r>
      <w:r w:rsidR="00203910" w:rsidRPr="00214D04">
        <w:rPr>
          <w:rFonts w:asciiTheme="minorHAnsi" w:hAnsiTheme="minorHAnsi" w:cstheme="minorHAnsi"/>
          <w:sz w:val="22"/>
          <w:szCs w:val="22"/>
        </w:rPr>
        <w:t>partner NGOs</w:t>
      </w:r>
      <w:r w:rsidR="007068E4" w:rsidRPr="00214D04">
        <w:rPr>
          <w:rFonts w:asciiTheme="minorHAnsi" w:hAnsiTheme="minorHAnsi" w:cstheme="minorHAnsi"/>
          <w:sz w:val="22"/>
          <w:szCs w:val="22"/>
        </w:rPr>
        <w:t xml:space="preserve"> and </w:t>
      </w:r>
      <w:r w:rsidR="007E6B55" w:rsidRPr="00214D04">
        <w:rPr>
          <w:rFonts w:asciiTheme="minorHAnsi" w:hAnsiTheme="minorHAnsi" w:cstheme="minorHAnsi"/>
          <w:sz w:val="22"/>
          <w:szCs w:val="22"/>
        </w:rPr>
        <w:t>to</w:t>
      </w:r>
      <w:r w:rsidR="00203910" w:rsidRPr="00214D04">
        <w:rPr>
          <w:rFonts w:asciiTheme="minorHAnsi" w:hAnsiTheme="minorHAnsi" w:cstheme="minorHAnsi"/>
          <w:sz w:val="22"/>
          <w:szCs w:val="22"/>
        </w:rPr>
        <w:t xml:space="preserve"> implementing partners </w:t>
      </w:r>
      <w:r w:rsidR="00052882" w:rsidRPr="00214D04">
        <w:rPr>
          <w:rFonts w:asciiTheme="minorHAnsi" w:hAnsiTheme="minorHAnsi" w:cstheme="minorHAnsi"/>
          <w:sz w:val="22"/>
          <w:szCs w:val="22"/>
        </w:rPr>
        <w:t xml:space="preserve">to address information gaps for the development of the full project proposal. </w:t>
      </w:r>
      <w:r w:rsidR="00E91FB8" w:rsidRPr="00214D04">
        <w:rPr>
          <w:rFonts w:asciiTheme="minorHAnsi" w:hAnsiTheme="minorHAnsi" w:cstheme="minorHAnsi"/>
          <w:sz w:val="22"/>
          <w:szCs w:val="22"/>
        </w:rPr>
        <w:t>Each of the 10 partner institutions sent back their inputs which were thereafter integrate</w:t>
      </w:r>
      <w:r w:rsidRPr="00214D04">
        <w:rPr>
          <w:rFonts w:asciiTheme="minorHAnsi" w:hAnsiTheme="minorHAnsi" w:cstheme="minorHAnsi"/>
          <w:sz w:val="22"/>
          <w:szCs w:val="22"/>
        </w:rPr>
        <w:t>d</w:t>
      </w:r>
      <w:r w:rsidR="00E91FB8" w:rsidRPr="00214D04">
        <w:rPr>
          <w:rFonts w:asciiTheme="minorHAnsi" w:hAnsiTheme="minorHAnsi" w:cstheme="minorHAnsi"/>
          <w:sz w:val="22"/>
          <w:szCs w:val="22"/>
        </w:rPr>
        <w:t xml:space="preserve"> in the project proposal. </w:t>
      </w:r>
      <w:r w:rsidR="00052882" w:rsidRPr="00214D04">
        <w:rPr>
          <w:rFonts w:asciiTheme="minorHAnsi" w:hAnsiTheme="minorHAnsi" w:cstheme="minorHAnsi"/>
          <w:sz w:val="22"/>
          <w:szCs w:val="22"/>
        </w:rPr>
        <w:t>For example,</w:t>
      </w:r>
      <w:r w:rsidR="00526C02" w:rsidRPr="00214D04">
        <w:rPr>
          <w:rFonts w:asciiTheme="minorHAnsi" w:hAnsiTheme="minorHAnsi" w:cstheme="minorHAnsi"/>
          <w:sz w:val="22"/>
          <w:szCs w:val="22"/>
        </w:rPr>
        <w:t xml:space="preserve"> partner NGOs were required to describe </w:t>
      </w:r>
      <w:r w:rsidR="00526C02" w:rsidRPr="00214D04">
        <w:rPr>
          <w:rFonts w:asciiTheme="minorHAnsi" w:hAnsiTheme="minorHAnsi" w:cstheme="minorHAnsi"/>
          <w:i/>
          <w:sz w:val="22"/>
          <w:szCs w:val="22"/>
        </w:rPr>
        <w:t>inter alia</w:t>
      </w:r>
      <w:r w:rsidR="00526C02" w:rsidRPr="00214D04">
        <w:rPr>
          <w:rFonts w:asciiTheme="minorHAnsi" w:hAnsiTheme="minorHAnsi" w:cstheme="minorHAnsi"/>
          <w:sz w:val="22"/>
          <w:szCs w:val="22"/>
        </w:rPr>
        <w:t xml:space="preserve"> the country context, the ext</w:t>
      </w:r>
      <w:r w:rsidRPr="00214D04">
        <w:rPr>
          <w:rFonts w:asciiTheme="minorHAnsi" w:hAnsiTheme="minorHAnsi" w:cstheme="minorHAnsi"/>
          <w:sz w:val="22"/>
          <w:szCs w:val="22"/>
        </w:rPr>
        <w:t>ent</w:t>
      </w:r>
      <w:r w:rsidR="00526C02" w:rsidRPr="00214D04">
        <w:rPr>
          <w:rFonts w:asciiTheme="minorHAnsi" w:hAnsiTheme="minorHAnsi" w:cstheme="minorHAnsi"/>
          <w:sz w:val="22"/>
          <w:szCs w:val="22"/>
        </w:rPr>
        <w:t xml:space="preserve"> of use of agroecology in the country, and their speciality and ongoing interventions.</w:t>
      </w:r>
      <w:r w:rsidR="00052882" w:rsidRPr="00214D04">
        <w:rPr>
          <w:rFonts w:asciiTheme="minorHAnsi" w:hAnsiTheme="minorHAnsi" w:cstheme="minorHAnsi"/>
          <w:sz w:val="22"/>
          <w:szCs w:val="22"/>
        </w:rPr>
        <w:t xml:space="preserve"> </w:t>
      </w:r>
      <w:r w:rsidR="00526C02" w:rsidRPr="00214D04">
        <w:rPr>
          <w:rFonts w:asciiTheme="minorHAnsi" w:hAnsiTheme="minorHAnsi" w:cstheme="minorHAnsi"/>
          <w:sz w:val="22"/>
          <w:szCs w:val="22"/>
        </w:rPr>
        <w:t>I</w:t>
      </w:r>
      <w:r w:rsidR="00947047" w:rsidRPr="00214D04">
        <w:rPr>
          <w:rFonts w:asciiTheme="minorHAnsi" w:hAnsiTheme="minorHAnsi" w:cstheme="minorHAnsi"/>
          <w:sz w:val="22"/>
          <w:szCs w:val="22"/>
        </w:rPr>
        <w:t xml:space="preserve">mplementing partners </w:t>
      </w:r>
      <w:r w:rsidR="00052882" w:rsidRPr="00214D04">
        <w:rPr>
          <w:rFonts w:asciiTheme="minorHAnsi" w:hAnsiTheme="minorHAnsi" w:cstheme="minorHAnsi"/>
          <w:sz w:val="22"/>
          <w:szCs w:val="22"/>
        </w:rPr>
        <w:t xml:space="preserve">were asked to </w:t>
      </w:r>
      <w:r w:rsidR="00526C02" w:rsidRPr="00214D04">
        <w:rPr>
          <w:rFonts w:asciiTheme="minorHAnsi" w:hAnsiTheme="minorHAnsi" w:cstheme="minorHAnsi"/>
          <w:sz w:val="22"/>
          <w:szCs w:val="22"/>
        </w:rPr>
        <w:t xml:space="preserve">describe the baseline situation for their component, to </w:t>
      </w:r>
      <w:r w:rsidR="00947047" w:rsidRPr="00214D04">
        <w:rPr>
          <w:rFonts w:asciiTheme="minorHAnsi" w:hAnsiTheme="minorHAnsi" w:cstheme="minorHAnsi"/>
          <w:sz w:val="22"/>
          <w:szCs w:val="22"/>
        </w:rPr>
        <w:t xml:space="preserve">propose </w:t>
      </w:r>
      <w:r w:rsidR="00052882" w:rsidRPr="00214D04">
        <w:rPr>
          <w:rFonts w:asciiTheme="minorHAnsi" w:hAnsiTheme="minorHAnsi" w:cstheme="minorHAnsi"/>
          <w:sz w:val="22"/>
          <w:szCs w:val="22"/>
        </w:rPr>
        <w:t xml:space="preserve">a detailed </w:t>
      </w:r>
      <w:r w:rsidR="00947047" w:rsidRPr="00214D04">
        <w:rPr>
          <w:rFonts w:asciiTheme="minorHAnsi" w:hAnsiTheme="minorHAnsi" w:cstheme="minorHAnsi"/>
          <w:sz w:val="22"/>
          <w:szCs w:val="22"/>
        </w:rPr>
        <w:t>set of activities for the component they are responsible for</w:t>
      </w:r>
      <w:r w:rsidR="00526C02" w:rsidRPr="00214D04">
        <w:rPr>
          <w:rFonts w:asciiTheme="minorHAnsi" w:hAnsiTheme="minorHAnsi" w:cstheme="minorHAnsi"/>
          <w:sz w:val="22"/>
          <w:szCs w:val="22"/>
        </w:rPr>
        <w:t xml:space="preserve">, and to describe their experience </w:t>
      </w:r>
      <w:r w:rsidRPr="00214D04">
        <w:rPr>
          <w:rFonts w:asciiTheme="minorHAnsi" w:hAnsiTheme="minorHAnsi" w:cstheme="minorHAnsi"/>
          <w:sz w:val="22"/>
          <w:szCs w:val="22"/>
        </w:rPr>
        <w:t>and</w:t>
      </w:r>
      <w:r w:rsidR="00526C02" w:rsidRPr="00214D04">
        <w:rPr>
          <w:rFonts w:asciiTheme="minorHAnsi" w:hAnsiTheme="minorHAnsi" w:cstheme="minorHAnsi"/>
          <w:sz w:val="22"/>
          <w:szCs w:val="22"/>
        </w:rPr>
        <w:t xml:space="preserve"> ongoing interventions</w:t>
      </w:r>
      <w:r w:rsidR="00947047" w:rsidRPr="00214D04">
        <w:rPr>
          <w:rFonts w:asciiTheme="minorHAnsi" w:hAnsiTheme="minorHAnsi" w:cstheme="minorHAnsi"/>
          <w:sz w:val="22"/>
          <w:szCs w:val="22"/>
        </w:rPr>
        <w:t xml:space="preserve">. </w:t>
      </w:r>
      <w:r w:rsidRPr="00214D04">
        <w:rPr>
          <w:rFonts w:asciiTheme="minorHAnsi" w:hAnsiTheme="minorHAnsi" w:cstheme="minorHAnsi"/>
          <w:sz w:val="22"/>
          <w:szCs w:val="22"/>
        </w:rPr>
        <w:t xml:space="preserve">Some complementary information on the main government institutions </w:t>
      </w:r>
      <w:r w:rsidRPr="00214D04">
        <w:rPr>
          <w:rFonts w:asciiTheme="minorHAnsi" w:hAnsiTheme="minorHAnsi" w:cstheme="minorHAnsi"/>
          <w:sz w:val="22"/>
          <w:szCs w:val="22"/>
        </w:rPr>
        <w:lastRenderedPageBreak/>
        <w:t>and political context was also demanded to FAO country offices. As a first validation step</w:t>
      </w:r>
      <w:r w:rsidR="00066436" w:rsidRPr="00214D04">
        <w:rPr>
          <w:rFonts w:asciiTheme="minorHAnsi" w:hAnsiTheme="minorHAnsi" w:cstheme="minorHAnsi"/>
          <w:sz w:val="22"/>
          <w:szCs w:val="22"/>
        </w:rPr>
        <w:t xml:space="preserve"> for the GEF-funded project proposal</w:t>
      </w:r>
      <w:r w:rsidRPr="00214D04">
        <w:rPr>
          <w:rFonts w:asciiTheme="minorHAnsi" w:hAnsiTheme="minorHAnsi" w:cstheme="minorHAnsi"/>
          <w:sz w:val="22"/>
          <w:szCs w:val="22"/>
        </w:rPr>
        <w:t>, t</w:t>
      </w:r>
      <w:r w:rsidR="00052882" w:rsidRPr="00214D04">
        <w:rPr>
          <w:rFonts w:asciiTheme="minorHAnsi" w:hAnsiTheme="minorHAnsi" w:cstheme="minorHAnsi"/>
          <w:sz w:val="22"/>
          <w:szCs w:val="22"/>
        </w:rPr>
        <w:t xml:space="preserve">he </w:t>
      </w:r>
      <w:proofErr w:type="spellStart"/>
      <w:r w:rsidRPr="00214D04">
        <w:rPr>
          <w:rFonts w:asciiTheme="minorHAnsi" w:hAnsiTheme="minorHAnsi" w:cstheme="minorHAnsi"/>
          <w:sz w:val="22"/>
          <w:szCs w:val="22"/>
        </w:rPr>
        <w:t>ToC</w:t>
      </w:r>
      <w:proofErr w:type="spellEnd"/>
      <w:r w:rsidRPr="00214D04">
        <w:rPr>
          <w:rFonts w:asciiTheme="minorHAnsi" w:hAnsiTheme="minorHAnsi" w:cstheme="minorHAnsi"/>
          <w:sz w:val="22"/>
          <w:szCs w:val="22"/>
        </w:rPr>
        <w:t xml:space="preserve">, the </w:t>
      </w:r>
      <w:r w:rsidR="002831C4" w:rsidRPr="00214D04">
        <w:rPr>
          <w:rFonts w:asciiTheme="minorHAnsi" w:hAnsiTheme="minorHAnsi" w:cstheme="minorHAnsi"/>
          <w:sz w:val="22"/>
          <w:szCs w:val="22"/>
        </w:rPr>
        <w:t>l</w:t>
      </w:r>
      <w:r w:rsidR="00052882" w:rsidRPr="00214D04">
        <w:rPr>
          <w:rFonts w:asciiTheme="minorHAnsi" w:hAnsiTheme="minorHAnsi" w:cstheme="minorHAnsi"/>
          <w:sz w:val="22"/>
          <w:szCs w:val="22"/>
        </w:rPr>
        <w:t>og</w:t>
      </w:r>
      <w:r w:rsidR="00991187" w:rsidRPr="00214D04">
        <w:rPr>
          <w:rFonts w:asciiTheme="minorHAnsi" w:hAnsiTheme="minorHAnsi" w:cstheme="minorHAnsi"/>
          <w:sz w:val="22"/>
          <w:szCs w:val="22"/>
        </w:rPr>
        <w:t xml:space="preserve">ical </w:t>
      </w:r>
      <w:r w:rsidR="00052882" w:rsidRPr="00214D04">
        <w:rPr>
          <w:rFonts w:asciiTheme="minorHAnsi" w:hAnsiTheme="minorHAnsi" w:cstheme="minorHAnsi"/>
          <w:sz w:val="22"/>
          <w:szCs w:val="22"/>
        </w:rPr>
        <w:t>frame</w:t>
      </w:r>
      <w:r w:rsidR="00991187" w:rsidRPr="00214D04">
        <w:rPr>
          <w:rFonts w:asciiTheme="minorHAnsi" w:hAnsiTheme="minorHAnsi" w:cstheme="minorHAnsi"/>
          <w:sz w:val="22"/>
          <w:szCs w:val="22"/>
        </w:rPr>
        <w:t>work</w:t>
      </w:r>
      <w:r w:rsidR="00066436" w:rsidRPr="00214D04">
        <w:rPr>
          <w:rFonts w:asciiTheme="minorHAnsi" w:hAnsiTheme="minorHAnsi" w:cstheme="minorHAnsi"/>
          <w:sz w:val="22"/>
          <w:szCs w:val="22"/>
        </w:rPr>
        <w:t>,</w:t>
      </w:r>
      <w:r w:rsidR="00052882" w:rsidRPr="00214D04">
        <w:rPr>
          <w:rFonts w:asciiTheme="minorHAnsi" w:hAnsiTheme="minorHAnsi" w:cstheme="minorHAnsi"/>
          <w:sz w:val="22"/>
          <w:szCs w:val="22"/>
        </w:rPr>
        <w:t xml:space="preserve"> </w:t>
      </w:r>
      <w:r w:rsidR="00991187" w:rsidRPr="00214D04">
        <w:rPr>
          <w:rFonts w:asciiTheme="minorHAnsi" w:hAnsiTheme="minorHAnsi" w:cstheme="minorHAnsi"/>
          <w:sz w:val="22"/>
          <w:szCs w:val="22"/>
        </w:rPr>
        <w:t xml:space="preserve">the </w:t>
      </w:r>
      <w:r w:rsidR="00066436" w:rsidRPr="00214D04">
        <w:rPr>
          <w:rFonts w:asciiTheme="minorHAnsi" w:hAnsiTheme="minorHAnsi" w:cstheme="minorHAnsi"/>
          <w:sz w:val="22"/>
          <w:szCs w:val="22"/>
        </w:rPr>
        <w:t>budget per activity and the expected involvement of each partner</w:t>
      </w:r>
      <w:r w:rsidR="00052882" w:rsidRPr="00214D04">
        <w:rPr>
          <w:rFonts w:asciiTheme="minorHAnsi" w:hAnsiTheme="minorHAnsi" w:cstheme="minorHAnsi"/>
          <w:sz w:val="22"/>
          <w:szCs w:val="22"/>
        </w:rPr>
        <w:t xml:space="preserve"> were shared between the four implementing partners for review and after undertaking the necessary amendment, they were endorsed by each of these institutions. </w:t>
      </w:r>
      <w:r w:rsidRPr="00214D04">
        <w:rPr>
          <w:rFonts w:asciiTheme="minorHAnsi" w:hAnsiTheme="minorHAnsi" w:cstheme="minorHAnsi"/>
          <w:sz w:val="22"/>
          <w:szCs w:val="22"/>
        </w:rPr>
        <w:t xml:space="preserve">The full project proposal was thereafter </w:t>
      </w:r>
      <w:r w:rsidR="00D813C2" w:rsidRPr="00214D04">
        <w:rPr>
          <w:rFonts w:asciiTheme="minorHAnsi" w:hAnsiTheme="minorHAnsi" w:cstheme="minorHAnsi"/>
          <w:sz w:val="22"/>
          <w:szCs w:val="22"/>
        </w:rPr>
        <w:t xml:space="preserve">validated </w:t>
      </w:r>
      <w:r w:rsidRPr="00214D04">
        <w:rPr>
          <w:rFonts w:asciiTheme="minorHAnsi" w:hAnsiTheme="minorHAnsi" w:cstheme="minorHAnsi"/>
          <w:sz w:val="22"/>
          <w:szCs w:val="22"/>
        </w:rPr>
        <w:t>by all partner institutions</w:t>
      </w:r>
      <w:r w:rsidR="00D813C2" w:rsidRPr="00214D04">
        <w:rPr>
          <w:rFonts w:asciiTheme="minorHAnsi" w:hAnsiTheme="minorHAnsi" w:cstheme="minorHAnsi"/>
          <w:sz w:val="22"/>
          <w:szCs w:val="22"/>
        </w:rPr>
        <w:t xml:space="preserve"> in November 2018</w:t>
      </w:r>
      <w:r w:rsidRPr="00214D04">
        <w:rPr>
          <w:rFonts w:asciiTheme="minorHAnsi" w:hAnsiTheme="minorHAnsi" w:cstheme="minorHAnsi"/>
          <w:sz w:val="22"/>
          <w:szCs w:val="22"/>
        </w:rPr>
        <w:t>.</w:t>
      </w:r>
    </w:p>
    <w:p w14:paraId="640703C6" w14:textId="77777777" w:rsidR="00526C02" w:rsidRPr="00214D04" w:rsidRDefault="00526C02" w:rsidP="00CB788B">
      <w:pPr>
        <w:rPr>
          <w:rFonts w:asciiTheme="minorHAnsi" w:hAnsiTheme="minorHAnsi" w:cstheme="minorHAnsi"/>
          <w:sz w:val="22"/>
          <w:szCs w:val="22"/>
          <w:lang w:val="en-GB"/>
        </w:rPr>
      </w:pPr>
    </w:p>
    <w:p w14:paraId="2B39BDF9" w14:textId="77777777" w:rsidR="00D23D5A" w:rsidRPr="00214D04" w:rsidRDefault="00814CDC" w:rsidP="00202D78">
      <w:pPr>
        <w:pStyle w:val="Heading3"/>
        <w:keepLines/>
        <w:numPr>
          <w:ilvl w:val="3"/>
          <w:numId w:val="16"/>
        </w:numPr>
        <w:spacing w:before="0" w:after="120"/>
        <w:ind w:firstLine="698"/>
        <w:jc w:val="left"/>
        <w:rPr>
          <w:rFonts w:asciiTheme="minorHAnsi" w:hAnsiTheme="minorHAnsi" w:cstheme="minorHAnsi"/>
          <w:sz w:val="22"/>
          <w:szCs w:val="22"/>
        </w:rPr>
      </w:pPr>
      <w:bookmarkStart w:id="51" w:name="_Toc478973779"/>
      <w:bookmarkStart w:id="52" w:name="_Toc854257"/>
      <w:bookmarkStart w:id="53" w:name="_Toc8117235"/>
      <w:r w:rsidRPr="00214D04">
        <w:rPr>
          <w:rFonts w:asciiTheme="minorHAnsi" w:hAnsiTheme="minorHAnsi" w:cstheme="minorHAnsi"/>
          <w:sz w:val="22"/>
          <w:szCs w:val="22"/>
        </w:rPr>
        <w:t xml:space="preserve">Grievance </w:t>
      </w:r>
      <w:r w:rsidR="00027FD2" w:rsidRPr="00214D04">
        <w:rPr>
          <w:rFonts w:asciiTheme="minorHAnsi" w:hAnsiTheme="minorHAnsi" w:cstheme="minorHAnsi"/>
          <w:sz w:val="22"/>
          <w:szCs w:val="22"/>
        </w:rPr>
        <w:t>M</w:t>
      </w:r>
      <w:r w:rsidRPr="00214D04">
        <w:rPr>
          <w:rFonts w:asciiTheme="minorHAnsi" w:hAnsiTheme="minorHAnsi" w:cstheme="minorHAnsi"/>
          <w:sz w:val="22"/>
          <w:szCs w:val="22"/>
        </w:rPr>
        <w:t>echanism</w:t>
      </w:r>
      <w:bookmarkEnd w:id="51"/>
      <w:bookmarkEnd w:id="52"/>
      <w:bookmarkEnd w:id="53"/>
    </w:p>
    <w:p w14:paraId="253CFC2A" w14:textId="4A40AD81" w:rsidR="0091173F" w:rsidRPr="00214D04" w:rsidRDefault="0091173F"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FAO is committed to ensuring that its programs are implemented in accordance with the Organization’s environmental and social obligations. In order to better achieve these goals, and to ensure that beneficiaries of FAO programs have access to an effective and timely mechanism to address their concerns about non-compliance with thes</w:t>
      </w:r>
      <w:r w:rsidR="00BA5CC6" w:rsidRPr="00214D04">
        <w:rPr>
          <w:rFonts w:asciiTheme="minorHAnsi" w:eastAsia="Calibri" w:hAnsiTheme="minorHAnsi" w:cstheme="minorHAnsi"/>
          <w:sz w:val="22"/>
          <w:szCs w:val="22"/>
        </w:rPr>
        <w:t>e obligations, the Organization</w:t>
      </w:r>
      <w:r w:rsidRPr="00214D04">
        <w:rPr>
          <w:rFonts w:asciiTheme="minorHAnsi" w:eastAsia="Calibri" w:hAnsiTheme="minorHAnsi" w:cstheme="minorHAnsi"/>
          <w:sz w:val="22"/>
          <w:szCs w:val="22"/>
        </w:rPr>
        <w:t xml:space="preserve"> has entrusted the Office of the Inspector-General with the mandate to independently review the complaints that cannot be resolved at that level. </w:t>
      </w:r>
    </w:p>
    <w:p w14:paraId="2FA299A5" w14:textId="77777777" w:rsidR="0091173F" w:rsidRPr="00214D04" w:rsidRDefault="0091173F"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FAO will facilitate the resolution of concerns of beneficiaries of FAO programs regarding alleged or potential violations of FAO’s social and environmental commitments. For this purpose, concerns may be communicated in accordance with the eligibility criteria of the Guidelines for Compliance Reviews Following Complaints Related to the Organization’s Environmental and Social Standards</w:t>
      </w:r>
      <w:r w:rsidRPr="00214D04">
        <w:rPr>
          <w:rFonts w:asciiTheme="minorHAnsi" w:eastAsia="Calibri" w:hAnsiTheme="minorHAnsi" w:cstheme="minorHAnsi"/>
          <w:sz w:val="22"/>
          <w:szCs w:val="22"/>
          <w:vertAlign w:val="superscript"/>
        </w:rPr>
        <w:footnoteReference w:id="64"/>
      </w:r>
      <w:r w:rsidRPr="00214D04">
        <w:rPr>
          <w:rFonts w:asciiTheme="minorHAnsi" w:eastAsia="Calibri" w:hAnsiTheme="minorHAnsi" w:cstheme="minorHAnsi"/>
          <w:sz w:val="22"/>
          <w:szCs w:val="22"/>
        </w:rPr>
        <w:t xml:space="preserve">, which applies to all FAO programs and projects. </w:t>
      </w:r>
    </w:p>
    <w:p w14:paraId="0BED263D" w14:textId="77777777" w:rsidR="0091173F" w:rsidRPr="00214D04" w:rsidRDefault="0091173F"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 xml:space="preserve">Concerns must be addressed at the closest appropriate level, i.e. at the project management/technical level, and if necessary at the Regional Office level. If a concern or grievance cannot be resolved through consultations and measures at the project management level, a complaint requesting a Compliance Review may be filed with the Office of the Inspector-General (OIG) in accordance with the Guidelines. Program and project managers will have the responsibility to address concerns brought to the attention of the focal point. </w:t>
      </w:r>
    </w:p>
    <w:p w14:paraId="1D1457D8" w14:textId="3C9B6C53" w:rsidR="006E58BC" w:rsidRPr="00214D04" w:rsidRDefault="0091173F"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The principles to be followed during the complaint resolution process include: impartiality, respect for human rights, including those pertaining to indigenous peoples, compliance of national norms, and coherence with the norms, equality, transparency, honesty, and mutual respect.</w:t>
      </w:r>
      <w:r w:rsidR="00A3127D">
        <w:rPr>
          <w:rFonts w:asciiTheme="minorHAnsi" w:eastAsia="Calibri" w:hAnsiTheme="minorHAnsi" w:cstheme="minorHAnsi"/>
          <w:sz w:val="22"/>
          <w:szCs w:val="22"/>
        </w:rPr>
        <w:t xml:space="preserve">   </w:t>
      </w:r>
    </w:p>
    <w:p w14:paraId="7A03299F" w14:textId="7538BF6B" w:rsidR="0091173F" w:rsidRPr="00214D04" w:rsidRDefault="0091173F" w:rsidP="006E58BC">
      <w:pPr>
        <w:pStyle w:val="ListParagraph"/>
        <w:ind w:left="0"/>
        <w:rPr>
          <w:rFonts w:asciiTheme="minorHAnsi" w:eastAsia="Calibri" w:hAnsiTheme="minorHAnsi" w:cstheme="minorHAnsi"/>
          <w:b/>
          <w:sz w:val="22"/>
          <w:szCs w:val="22"/>
        </w:rPr>
      </w:pPr>
      <w:r w:rsidRPr="00214D04">
        <w:rPr>
          <w:rFonts w:asciiTheme="minorHAnsi" w:eastAsia="Calibri" w:hAnsiTheme="minorHAnsi" w:cstheme="minorHAnsi"/>
          <w:b/>
          <w:sz w:val="22"/>
          <w:szCs w:val="22"/>
        </w:rPr>
        <w:t xml:space="preserve">Project-level grievance mechanism </w:t>
      </w:r>
    </w:p>
    <w:p w14:paraId="6660A09C" w14:textId="797813B6" w:rsidR="0091173F" w:rsidRPr="00214D04" w:rsidRDefault="00B1380B"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 xml:space="preserve">The likelihood that complaints will be triggered by the project interventions is very low considering that no on-the-ground development interventions will be funded by the project. The project </w:t>
      </w:r>
      <w:r w:rsidR="0091173F" w:rsidRPr="00214D04">
        <w:rPr>
          <w:rFonts w:asciiTheme="minorHAnsi" w:eastAsia="Calibri" w:hAnsiTheme="minorHAnsi" w:cstheme="minorHAnsi"/>
          <w:sz w:val="22"/>
          <w:szCs w:val="22"/>
        </w:rPr>
        <w:t xml:space="preserve">will </w:t>
      </w:r>
      <w:r w:rsidRPr="00214D04">
        <w:rPr>
          <w:rFonts w:asciiTheme="minorHAnsi" w:eastAsia="Calibri" w:hAnsiTheme="minorHAnsi" w:cstheme="minorHAnsi"/>
          <w:sz w:val="22"/>
          <w:szCs w:val="22"/>
        </w:rPr>
        <w:t xml:space="preserve">nonetheless </w:t>
      </w:r>
      <w:r w:rsidR="0091173F" w:rsidRPr="00214D04">
        <w:rPr>
          <w:rFonts w:asciiTheme="minorHAnsi" w:eastAsia="Calibri" w:hAnsiTheme="minorHAnsi" w:cstheme="minorHAnsi"/>
          <w:sz w:val="22"/>
          <w:szCs w:val="22"/>
        </w:rPr>
        <w:t xml:space="preserve">establish a grievance mechanism at </w:t>
      </w:r>
      <w:r w:rsidRPr="00214D04">
        <w:rPr>
          <w:rFonts w:asciiTheme="minorHAnsi" w:eastAsia="Calibri" w:hAnsiTheme="minorHAnsi" w:cstheme="minorHAnsi"/>
          <w:sz w:val="22"/>
          <w:szCs w:val="22"/>
        </w:rPr>
        <w:t>national and local</w:t>
      </w:r>
      <w:r w:rsidR="0091173F" w:rsidRPr="00214D04">
        <w:rPr>
          <w:rFonts w:asciiTheme="minorHAnsi" w:eastAsia="Calibri" w:hAnsiTheme="minorHAnsi" w:cstheme="minorHAnsi"/>
          <w:sz w:val="22"/>
          <w:szCs w:val="22"/>
        </w:rPr>
        <w:t xml:space="preserve"> level to file complaints during project inception phase. Contact information and information on the process to file a complaint will be disclosed in all meetings, workshops and other related events throughout the life of the project. In addition, it is expected that all awareness raising material to be distributed will include the necessary information regarding the contacts and the process for filing grievances. </w:t>
      </w:r>
    </w:p>
    <w:p w14:paraId="23FE7796" w14:textId="77777777" w:rsidR="0091173F" w:rsidRPr="00214D04" w:rsidRDefault="0091173F"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The project will also be responsible for documenting and reporting as part of the safeguards performance monitoring on any grievances received and how they were addressed.</w:t>
      </w:r>
    </w:p>
    <w:p w14:paraId="743E7315" w14:textId="77777777" w:rsidR="0091173F" w:rsidRPr="00214D04" w:rsidRDefault="0091173F" w:rsidP="00E674C0">
      <w:pPr>
        <w:pStyle w:val="ListParagraph"/>
        <w:numPr>
          <w:ilvl w:val="0"/>
          <w:numId w:val="20"/>
        </w:numPr>
        <w:ind w:left="0" w:firstLine="0"/>
        <w:rPr>
          <w:rFonts w:asciiTheme="minorHAnsi" w:hAnsiTheme="minorHAnsi" w:cstheme="minorHAnsi"/>
          <w:color w:val="000000"/>
          <w:sz w:val="22"/>
          <w:szCs w:val="22"/>
        </w:rPr>
      </w:pPr>
      <w:r w:rsidRPr="00214D04">
        <w:rPr>
          <w:rFonts w:asciiTheme="minorHAnsi" w:eastAsia="Calibri" w:hAnsiTheme="minorHAnsi" w:cstheme="minorHAnsi"/>
          <w:sz w:val="22"/>
          <w:szCs w:val="22"/>
        </w:rPr>
        <w:t>The mechanism</w:t>
      </w:r>
      <w:r w:rsidRPr="00214D04">
        <w:rPr>
          <w:rFonts w:asciiTheme="minorHAnsi" w:hAnsiTheme="minorHAnsi" w:cstheme="minorHAnsi"/>
          <w:color w:val="000000"/>
          <w:sz w:val="22"/>
          <w:szCs w:val="22"/>
        </w:rPr>
        <w:t xml:space="preserve"> includes the following stages: </w:t>
      </w:r>
    </w:p>
    <w:p w14:paraId="1AD1D24F" w14:textId="189FCB87" w:rsidR="0091173F" w:rsidRPr="00214D04" w:rsidRDefault="0091173F" w:rsidP="00163BD5">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 xml:space="preserve">In the instance in which the claimant has the means to directly file the claim, he/she has the right to do so, presenting it directly to the Project </w:t>
      </w:r>
      <w:r w:rsidR="00241161" w:rsidRPr="00214D04">
        <w:rPr>
          <w:rFonts w:asciiTheme="minorHAnsi" w:hAnsiTheme="minorHAnsi" w:cstheme="minorHAnsi"/>
          <w:sz w:val="22"/>
          <w:szCs w:val="22"/>
        </w:rPr>
        <w:t>Management</w:t>
      </w:r>
      <w:r w:rsidRPr="00214D04">
        <w:rPr>
          <w:rFonts w:asciiTheme="minorHAnsi" w:hAnsiTheme="minorHAnsi" w:cstheme="minorHAnsi"/>
          <w:sz w:val="22"/>
          <w:szCs w:val="22"/>
        </w:rPr>
        <w:t xml:space="preserve"> Unit (P</w:t>
      </w:r>
      <w:r w:rsidR="00241161" w:rsidRPr="00214D04">
        <w:rPr>
          <w:rFonts w:asciiTheme="minorHAnsi" w:hAnsiTheme="minorHAnsi" w:cstheme="minorHAnsi"/>
          <w:sz w:val="22"/>
          <w:szCs w:val="22"/>
        </w:rPr>
        <w:t>M</w:t>
      </w:r>
      <w:r w:rsidRPr="00214D04">
        <w:rPr>
          <w:rFonts w:asciiTheme="minorHAnsi" w:hAnsiTheme="minorHAnsi" w:cstheme="minorHAnsi"/>
          <w:sz w:val="22"/>
          <w:szCs w:val="22"/>
        </w:rPr>
        <w:t xml:space="preserve">U). The process of filing a complaint will duly consider anonymity as well as any existing traditional or indigenous </w:t>
      </w:r>
      <w:proofErr w:type="gramStart"/>
      <w:r w:rsidR="006A4401">
        <w:rPr>
          <w:rFonts w:asciiTheme="minorHAnsi" w:hAnsiTheme="minorHAnsi" w:cstheme="minorHAnsi"/>
          <w:sz w:val="22"/>
          <w:szCs w:val="22"/>
        </w:rPr>
        <w:t>peoples</w:t>
      </w:r>
      <w:proofErr w:type="gramEnd"/>
      <w:r w:rsidR="006A4401">
        <w:rPr>
          <w:rFonts w:asciiTheme="minorHAnsi" w:hAnsiTheme="minorHAnsi" w:cstheme="minorHAnsi"/>
          <w:sz w:val="22"/>
          <w:szCs w:val="22"/>
        </w:rPr>
        <w:t xml:space="preserve"> </w:t>
      </w:r>
      <w:r w:rsidRPr="00214D04">
        <w:rPr>
          <w:rFonts w:asciiTheme="minorHAnsi" w:hAnsiTheme="minorHAnsi" w:cstheme="minorHAnsi"/>
          <w:sz w:val="22"/>
          <w:szCs w:val="22"/>
        </w:rPr>
        <w:t xml:space="preserve">dispute resolution mechanisms and it will not interfere with the community’s self-governance system. </w:t>
      </w:r>
    </w:p>
    <w:p w14:paraId="7E7DE6E7" w14:textId="1191D52D" w:rsidR="0091173F" w:rsidRPr="00214D04" w:rsidRDefault="0091173F" w:rsidP="00163BD5">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lastRenderedPageBreak/>
        <w:t xml:space="preserve">The complainant files a complaint through one of the channels of the grievance mechanism. This will be sent to the Project General Coordinator (PGC) to assess whether the complaint is eligible. The confidentiality of the complaint must be preserved during the process. </w:t>
      </w:r>
    </w:p>
    <w:p w14:paraId="3F1033B0" w14:textId="22ABCFD4" w:rsidR="0091173F" w:rsidRPr="00214D04" w:rsidRDefault="0091173F" w:rsidP="00163BD5">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 xml:space="preserve">Eligible complaints will be addressed by the Project Advisory Committee (PAC). The PGC will be responsible for recording the grievance and how it has been addressed if a resolution was agreed. </w:t>
      </w:r>
    </w:p>
    <w:p w14:paraId="6B9BC5DF" w14:textId="3450BF80" w:rsidR="0091173F" w:rsidRPr="00214D04" w:rsidRDefault="0091173F" w:rsidP="00163BD5">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 xml:space="preserve">If the situation is too complex, or the complainer does not accept the resolution, the complaint must be sent to a higher level, until a solution or acceptance is reached. </w:t>
      </w:r>
    </w:p>
    <w:p w14:paraId="5202DB2B" w14:textId="18CF4FEB" w:rsidR="0091173F" w:rsidRPr="00214D04" w:rsidRDefault="0091173F" w:rsidP="00163BD5">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 xml:space="preserve">For every complaint received, a written proof will be sent within ten (10) working days; afterwards, a resolution proposal will be made within thirty (30) working days. </w:t>
      </w:r>
    </w:p>
    <w:p w14:paraId="529EF4D6" w14:textId="6439A99C" w:rsidR="0091173F" w:rsidRPr="00214D04" w:rsidRDefault="0091173F" w:rsidP="00163BD5">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 xml:space="preserve">In compliance with the resolution, the person in charge of dealing with the complaint, may interact with the complainant, or may call for interviews and meetings, to better understand the reasons. </w:t>
      </w:r>
    </w:p>
    <w:p w14:paraId="37238504" w14:textId="132CAB34" w:rsidR="0091173F" w:rsidRPr="00214D04" w:rsidRDefault="0091173F" w:rsidP="00163BD5">
      <w:pPr>
        <w:pStyle w:val="ListParagraph"/>
        <w:numPr>
          <w:ilvl w:val="0"/>
          <w:numId w:val="32"/>
        </w:numPr>
        <w:ind w:left="360"/>
        <w:rPr>
          <w:rFonts w:asciiTheme="minorHAnsi" w:hAnsiTheme="minorHAnsi" w:cstheme="minorHAnsi"/>
          <w:color w:val="000000"/>
          <w:sz w:val="22"/>
          <w:szCs w:val="22"/>
        </w:rPr>
      </w:pPr>
      <w:r w:rsidRPr="00214D04">
        <w:rPr>
          <w:rFonts w:asciiTheme="minorHAnsi" w:hAnsiTheme="minorHAnsi" w:cstheme="minorHAnsi"/>
          <w:sz w:val="22"/>
          <w:szCs w:val="22"/>
        </w:rPr>
        <w:t>All complaint</w:t>
      </w:r>
      <w:r w:rsidRPr="00214D04">
        <w:rPr>
          <w:rFonts w:asciiTheme="minorHAnsi" w:hAnsiTheme="minorHAnsi" w:cstheme="minorHAnsi"/>
          <w:color w:val="000000"/>
          <w:sz w:val="22"/>
          <w:szCs w:val="22"/>
        </w:rPr>
        <w:t xml:space="preserve"> received, its response and resolutions, must be duly registered. </w:t>
      </w:r>
    </w:p>
    <w:p w14:paraId="68B2CB09" w14:textId="77777777" w:rsidR="0091173F" w:rsidRPr="00214D04" w:rsidRDefault="0091173F" w:rsidP="00CB788B">
      <w:pPr>
        <w:pStyle w:val="Default"/>
        <w:spacing w:after="120"/>
        <w:jc w:val="both"/>
        <w:rPr>
          <w:rFonts w:asciiTheme="minorHAnsi" w:hAnsiTheme="minorHAnsi" w:cstheme="minorHAnsi"/>
          <w:sz w:val="22"/>
          <w:szCs w:val="22"/>
        </w:rPr>
      </w:pPr>
      <w:r w:rsidRPr="00214D04">
        <w:rPr>
          <w:rFonts w:asciiTheme="minorHAnsi" w:hAnsiTheme="minorHAnsi" w:cstheme="minorHAnsi"/>
          <w:b/>
          <w:bCs/>
          <w:sz w:val="22"/>
          <w:szCs w:val="22"/>
        </w:rPr>
        <w:t xml:space="preserve">Internal process </w:t>
      </w:r>
    </w:p>
    <w:p w14:paraId="2E23F748" w14:textId="2503E8AE" w:rsidR="0091173F" w:rsidRPr="00214D04" w:rsidRDefault="00F37E4E"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PMU.</w:t>
      </w:r>
      <w:r w:rsidR="0091173F" w:rsidRPr="00214D04">
        <w:rPr>
          <w:rFonts w:asciiTheme="minorHAnsi" w:eastAsia="Calibri" w:hAnsiTheme="minorHAnsi" w:cstheme="minorHAnsi"/>
          <w:sz w:val="22"/>
          <w:szCs w:val="22"/>
        </w:rPr>
        <w:t xml:space="preserve"> The complaint could come in writing or orally to the P</w:t>
      </w:r>
      <w:r w:rsidR="00241161" w:rsidRPr="00214D04">
        <w:rPr>
          <w:rFonts w:asciiTheme="minorHAnsi" w:eastAsia="Calibri" w:hAnsiTheme="minorHAnsi" w:cstheme="minorHAnsi"/>
          <w:sz w:val="22"/>
          <w:szCs w:val="22"/>
        </w:rPr>
        <w:t>M</w:t>
      </w:r>
      <w:r w:rsidR="0091173F" w:rsidRPr="00214D04">
        <w:rPr>
          <w:rFonts w:asciiTheme="minorHAnsi" w:eastAsia="Calibri" w:hAnsiTheme="minorHAnsi" w:cstheme="minorHAnsi"/>
          <w:sz w:val="22"/>
          <w:szCs w:val="22"/>
        </w:rPr>
        <w:t>U directly. At this level, received complaints will be registered, investigated and solved by the P</w:t>
      </w:r>
      <w:r w:rsidR="00241161" w:rsidRPr="00214D04">
        <w:rPr>
          <w:rFonts w:asciiTheme="minorHAnsi" w:eastAsia="Calibri" w:hAnsiTheme="minorHAnsi" w:cstheme="minorHAnsi"/>
          <w:sz w:val="22"/>
          <w:szCs w:val="22"/>
        </w:rPr>
        <w:t>M</w:t>
      </w:r>
      <w:r w:rsidR="0091173F" w:rsidRPr="00214D04">
        <w:rPr>
          <w:rFonts w:asciiTheme="minorHAnsi" w:eastAsia="Calibri" w:hAnsiTheme="minorHAnsi" w:cstheme="minorHAnsi"/>
          <w:sz w:val="22"/>
          <w:szCs w:val="22"/>
        </w:rPr>
        <w:t xml:space="preserve">U. </w:t>
      </w:r>
    </w:p>
    <w:p w14:paraId="34D244EC" w14:textId="5777FF83" w:rsidR="0091173F" w:rsidRPr="00214D04" w:rsidRDefault="0091173F"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 xml:space="preserve">If the complaint has not been solved and could not be solve in level 1, then the Project General Coordinator (PGC) elevates it to the FAO Representative. </w:t>
      </w:r>
    </w:p>
    <w:p w14:paraId="01AADB51" w14:textId="46394690" w:rsidR="0091173F" w:rsidRPr="00214D04" w:rsidRDefault="00F37E4E"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PSC</w:t>
      </w:r>
      <w:r w:rsidR="0091173F" w:rsidRPr="00214D04">
        <w:rPr>
          <w:rFonts w:asciiTheme="minorHAnsi" w:eastAsia="Calibri" w:hAnsiTheme="minorHAnsi" w:cstheme="minorHAnsi"/>
          <w:sz w:val="22"/>
          <w:szCs w:val="22"/>
        </w:rPr>
        <w:t xml:space="preserve">. The assistance of the PSC is requested if a resolution was not agreed in levels 1 and 2. </w:t>
      </w:r>
    </w:p>
    <w:p w14:paraId="12AC7424" w14:textId="31922519" w:rsidR="0091173F" w:rsidRPr="00214D04" w:rsidRDefault="0091173F"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 xml:space="preserve"> FAO Regional Office. FAO Representative will request if necessary the advice of the Regional Office to resolve a grievance, or will transfer the resolution of the grievance entirely to the regional office, if the problem is highly complex. </w:t>
      </w:r>
    </w:p>
    <w:p w14:paraId="7CF04804" w14:textId="53B0BF96" w:rsidR="0091173F" w:rsidRPr="00214D04" w:rsidRDefault="0091173F"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 xml:space="preserve">The FAO Regional Representative will request only on very specific situations or complex problems the assistance on the FAO Inspector General who pursuits its own procedures to solve the problem. </w:t>
      </w:r>
    </w:p>
    <w:p w14:paraId="2907C87A" w14:textId="77777777" w:rsidR="0091173F" w:rsidRPr="00214D04" w:rsidRDefault="0091173F" w:rsidP="00A507A2">
      <w:pPr>
        <w:pStyle w:val="ListParagraph"/>
        <w:ind w:left="0"/>
        <w:rPr>
          <w:rFonts w:asciiTheme="minorHAnsi" w:eastAsia="Calibri" w:hAnsiTheme="minorHAnsi" w:cstheme="minorHAnsi"/>
          <w:b/>
          <w:sz w:val="22"/>
          <w:szCs w:val="22"/>
        </w:rPr>
      </w:pPr>
      <w:r w:rsidRPr="00214D04">
        <w:rPr>
          <w:rFonts w:asciiTheme="minorHAnsi" w:eastAsia="Calibri" w:hAnsiTheme="minorHAnsi" w:cstheme="minorHAnsi"/>
          <w:b/>
          <w:sz w:val="22"/>
          <w:szCs w:val="22"/>
        </w:rPr>
        <w:t xml:space="preserve">Resolution </w:t>
      </w:r>
    </w:p>
    <w:p w14:paraId="615B3094" w14:textId="723A8D6A" w:rsidR="004C10F5" w:rsidRPr="004F6985" w:rsidRDefault="0091173F" w:rsidP="004C10F5">
      <w:pPr>
        <w:pStyle w:val="ListParagraph"/>
        <w:numPr>
          <w:ilvl w:val="0"/>
          <w:numId w:val="20"/>
        </w:numPr>
        <w:ind w:left="0" w:firstLine="0"/>
        <w:rPr>
          <w:rFonts w:asciiTheme="minorHAnsi" w:eastAsia="Calibri" w:hAnsiTheme="minorHAnsi" w:cstheme="minorHAnsi"/>
          <w:sz w:val="22"/>
          <w:szCs w:val="22"/>
        </w:rPr>
      </w:pPr>
      <w:r w:rsidRPr="00214D04">
        <w:rPr>
          <w:rFonts w:asciiTheme="minorHAnsi" w:eastAsia="Calibri" w:hAnsiTheme="minorHAnsi" w:cstheme="minorHAnsi"/>
          <w:sz w:val="22"/>
          <w:szCs w:val="22"/>
        </w:rPr>
        <w:t>Upon acceptance a solution by the complainer, a document with the agreement should be signed with the agreement.</w:t>
      </w:r>
    </w:p>
    <w:tbl>
      <w:tblPr>
        <w:tblStyle w:val="TableGrid"/>
        <w:tblW w:w="0" w:type="auto"/>
        <w:tblLook w:val="04A0" w:firstRow="1" w:lastRow="0" w:firstColumn="1" w:lastColumn="0" w:noHBand="0" w:noVBand="1"/>
      </w:tblPr>
      <w:tblGrid>
        <w:gridCol w:w="3256"/>
        <w:gridCol w:w="5805"/>
      </w:tblGrid>
      <w:tr w:rsidR="0091173F" w:rsidRPr="00214D04" w14:paraId="4B28ECF6" w14:textId="77777777" w:rsidTr="00105798">
        <w:tc>
          <w:tcPr>
            <w:tcW w:w="3256" w:type="dxa"/>
          </w:tcPr>
          <w:p w14:paraId="6C96637C" w14:textId="4AB28741" w:rsidR="0091173F" w:rsidRPr="00214D04" w:rsidRDefault="00F37E4E" w:rsidP="00CB788B">
            <w:pPr>
              <w:pStyle w:val="Default"/>
              <w:jc w:val="both"/>
              <w:rPr>
                <w:rFonts w:asciiTheme="minorHAnsi" w:hAnsiTheme="minorHAnsi" w:cstheme="minorHAnsi"/>
                <w:sz w:val="22"/>
              </w:rPr>
            </w:pPr>
            <w:r w:rsidRPr="00214D04">
              <w:rPr>
                <w:rFonts w:asciiTheme="minorHAnsi" w:hAnsiTheme="minorHAnsi" w:cstheme="minorHAnsi"/>
                <w:sz w:val="22"/>
              </w:rPr>
              <w:t>PMU</w:t>
            </w:r>
          </w:p>
        </w:tc>
        <w:tc>
          <w:tcPr>
            <w:tcW w:w="5805" w:type="dxa"/>
          </w:tcPr>
          <w:p w14:paraId="607387AD" w14:textId="77777777" w:rsidR="0091173F" w:rsidRPr="00214D04" w:rsidRDefault="0091173F" w:rsidP="00CB788B">
            <w:pPr>
              <w:pStyle w:val="Default"/>
              <w:jc w:val="both"/>
              <w:rPr>
                <w:rFonts w:asciiTheme="minorHAnsi" w:hAnsiTheme="minorHAnsi" w:cstheme="minorHAnsi"/>
                <w:sz w:val="22"/>
              </w:rPr>
            </w:pPr>
            <w:r w:rsidRPr="00214D04">
              <w:rPr>
                <w:rFonts w:asciiTheme="minorHAnsi" w:hAnsiTheme="minorHAnsi" w:cstheme="minorHAnsi"/>
                <w:sz w:val="22"/>
                <w:szCs w:val="22"/>
              </w:rPr>
              <w:t xml:space="preserve">Must respond within 5 working days. </w:t>
            </w:r>
          </w:p>
        </w:tc>
      </w:tr>
      <w:tr w:rsidR="0091173F" w:rsidRPr="00214D04" w14:paraId="65E96839" w14:textId="77777777" w:rsidTr="00105798">
        <w:tc>
          <w:tcPr>
            <w:tcW w:w="3256" w:type="dxa"/>
          </w:tcPr>
          <w:p w14:paraId="7C176F88" w14:textId="4EA6081F" w:rsidR="0091173F" w:rsidRPr="00214D04" w:rsidRDefault="0091173F" w:rsidP="00CB788B">
            <w:pPr>
              <w:pStyle w:val="Default"/>
              <w:jc w:val="both"/>
              <w:rPr>
                <w:rFonts w:asciiTheme="minorHAnsi" w:hAnsiTheme="minorHAnsi" w:cstheme="minorHAnsi"/>
                <w:sz w:val="22"/>
                <w:szCs w:val="22"/>
              </w:rPr>
            </w:pPr>
            <w:r w:rsidRPr="00214D04">
              <w:rPr>
                <w:rFonts w:asciiTheme="minorHAnsi" w:hAnsiTheme="minorHAnsi" w:cstheme="minorHAnsi"/>
                <w:sz w:val="22"/>
                <w:szCs w:val="22"/>
              </w:rPr>
              <w:t xml:space="preserve">FAO Representation </w:t>
            </w:r>
          </w:p>
        </w:tc>
        <w:tc>
          <w:tcPr>
            <w:tcW w:w="5805" w:type="dxa"/>
          </w:tcPr>
          <w:p w14:paraId="2A1EB044" w14:textId="77777777" w:rsidR="0091173F" w:rsidRPr="00214D04" w:rsidRDefault="0091173F" w:rsidP="00CB788B">
            <w:pPr>
              <w:pStyle w:val="Default"/>
              <w:jc w:val="both"/>
              <w:rPr>
                <w:rFonts w:asciiTheme="minorHAnsi" w:hAnsiTheme="minorHAnsi" w:cstheme="minorHAnsi"/>
                <w:sz w:val="22"/>
                <w:szCs w:val="22"/>
              </w:rPr>
            </w:pPr>
            <w:r w:rsidRPr="00214D04">
              <w:rPr>
                <w:rFonts w:asciiTheme="minorHAnsi" w:hAnsiTheme="minorHAnsi" w:cstheme="minorHAnsi"/>
                <w:sz w:val="22"/>
                <w:szCs w:val="22"/>
              </w:rPr>
              <w:t xml:space="preserve">Anyone in the FAO Representation may receive a complaint and must request proof of receipt. If the case is accepted, the FAO Representative must respond within 5 working days in consultation with FAO's Representation and Project Team. </w:t>
            </w:r>
          </w:p>
          <w:p w14:paraId="626C0ADB" w14:textId="49F43077" w:rsidR="0091173F" w:rsidRPr="00214D04" w:rsidRDefault="00C12FA0" w:rsidP="00CB788B">
            <w:pPr>
              <w:pStyle w:val="Default"/>
              <w:jc w:val="both"/>
              <w:rPr>
                <w:rFonts w:asciiTheme="minorHAnsi" w:hAnsiTheme="minorHAnsi" w:cstheme="minorHAnsi"/>
                <w:sz w:val="22"/>
                <w:szCs w:val="22"/>
              </w:rPr>
            </w:pPr>
            <w:r>
              <w:rPr>
                <w:rFonts w:asciiTheme="minorHAnsi" w:hAnsiTheme="minorHAnsi" w:cstheme="minorHAnsi"/>
                <w:sz w:val="22"/>
                <w:szCs w:val="22"/>
              </w:rPr>
              <w:t>Seven</w:t>
            </w:r>
            <w:r w:rsidR="003064D6">
              <w:rPr>
                <w:rFonts w:asciiTheme="minorHAnsi" w:hAnsiTheme="minorHAnsi" w:cstheme="minorHAnsi"/>
                <w:sz w:val="22"/>
                <w:szCs w:val="22"/>
              </w:rPr>
              <w:t xml:space="preserve"> Representations are involved and can therefore receive complaints.</w:t>
            </w:r>
          </w:p>
        </w:tc>
      </w:tr>
      <w:tr w:rsidR="0091173F" w:rsidRPr="00214D04" w14:paraId="3012E075" w14:textId="77777777" w:rsidTr="00105798">
        <w:tc>
          <w:tcPr>
            <w:tcW w:w="3256" w:type="dxa"/>
          </w:tcPr>
          <w:p w14:paraId="465030E4" w14:textId="0364A8D8" w:rsidR="0091173F" w:rsidRPr="00214D04" w:rsidRDefault="00F37E4E" w:rsidP="00CB788B">
            <w:pPr>
              <w:pStyle w:val="Default"/>
              <w:jc w:val="both"/>
              <w:rPr>
                <w:rFonts w:asciiTheme="minorHAnsi" w:hAnsiTheme="minorHAnsi" w:cstheme="minorHAnsi"/>
                <w:sz w:val="22"/>
                <w:szCs w:val="22"/>
              </w:rPr>
            </w:pPr>
            <w:r w:rsidRPr="00214D04">
              <w:rPr>
                <w:rFonts w:asciiTheme="minorHAnsi" w:hAnsiTheme="minorHAnsi" w:cstheme="minorHAnsi"/>
                <w:sz w:val="22"/>
                <w:szCs w:val="22"/>
              </w:rPr>
              <w:t>PSC</w:t>
            </w:r>
          </w:p>
        </w:tc>
        <w:tc>
          <w:tcPr>
            <w:tcW w:w="5805" w:type="dxa"/>
          </w:tcPr>
          <w:p w14:paraId="0D708109" w14:textId="0C142DAC" w:rsidR="0091173F" w:rsidRPr="00214D04" w:rsidRDefault="0091173F" w:rsidP="00CB788B">
            <w:pPr>
              <w:pStyle w:val="Default"/>
              <w:jc w:val="both"/>
              <w:rPr>
                <w:rFonts w:asciiTheme="minorHAnsi" w:hAnsiTheme="minorHAnsi" w:cstheme="minorHAnsi"/>
                <w:sz w:val="22"/>
              </w:rPr>
            </w:pPr>
            <w:r w:rsidRPr="00214D04">
              <w:rPr>
                <w:rFonts w:asciiTheme="minorHAnsi" w:hAnsiTheme="minorHAnsi" w:cstheme="minorHAnsi"/>
                <w:sz w:val="22"/>
                <w:szCs w:val="22"/>
              </w:rPr>
              <w:t>If the case cannot be dealt by the FAO Representative, he/she must send the information to all PSC members and call for a meeting to find a solution. The response must be sent within 5 working days after the meeting of the PSC.</w:t>
            </w:r>
          </w:p>
        </w:tc>
      </w:tr>
      <w:tr w:rsidR="0091173F" w:rsidRPr="00214D04" w14:paraId="506F759D" w14:textId="77777777" w:rsidTr="00105798">
        <w:tc>
          <w:tcPr>
            <w:tcW w:w="3256" w:type="dxa"/>
          </w:tcPr>
          <w:p w14:paraId="0FD0366F" w14:textId="584C2B83" w:rsidR="0091173F" w:rsidRPr="00214D04" w:rsidRDefault="0091173F" w:rsidP="00CB788B">
            <w:pPr>
              <w:pStyle w:val="Default"/>
              <w:rPr>
                <w:rFonts w:asciiTheme="minorHAnsi" w:hAnsiTheme="minorHAnsi" w:cstheme="minorHAnsi"/>
                <w:sz w:val="22"/>
              </w:rPr>
            </w:pPr>
            <w:r w:rsidRPr="00214D04">
              <w:rPr>
                <w:rFonts w:asciiTheme="minorHAnsi" w:hAnsiTheme="minorHAnsi" w:cstheme="minorHAnsi"/>
                <w:sz w:val="22"/>
                <w:szCs w:val="22"/>
              </w:rPr>
              <w:t xml:space="preserve">FAO Regional Office </w:t>
            </w:r>
          </w:p>
          <w:p w14:paraId="41C4F8BF" w14:textId="77777777" w:rsidR="0091173F" w:rsidRPr="00214D04" w:rsidRDefault="0091173F" w:rsidP="00CB788B">
            <w:pPr>
              <w:ind w:right="23"/>
              <w:rPr>
                <w:rFonts w:asciiTheme="minorHAnsi" w:hAnsiTheme="minorHAnsi" w:cstheme="minorHAnsi"/>
                <w:color w:val="0070C0"/>
                <w:lang w:val="en-GB"/>
              </w:rPr>
            </w:pPr>
          </w:p>
        </w:tc>
        <w:tc>
          <w:tcPr>
            <w:tcW w:w="5805" w:type="dxa"/>
          </w:tcPr>
          <w:p w14:paraId="5DCE5A6A" w14:textId="5EE9D5AA" w:rsidR="0091173F" w:rsidRPr="00214D04" w:rsidRDefault="0091173F" w:rsidP="00CB788B">
            <w:pPr>
              <w:pStyle w:val="Default"/>
              <w:jc w:val="both"/>
              <w:rPr>
                <w:rFonts w:asciiTheme="minorHAnsi" w:hAnsiTheme="minorHAnsi" w:cstheme="minorHAnsi"/>
                <w:sz w:val="22"/>
                <w:szCs w:val="22"/>
              </w:rPr>
            </w:pPr>
            <w:r w:rsidRPr="00214D04">
              <w:rPr>
                <w:rFonts w:asciiTheme="minorHAnsi" w:hAnsiTheme="minorHAnsi" w:cstheme="minorHAnsi"/>
                <w:sz w:val="22"/>
                <w:szCs w:val="22"/>
              </w:rPr>
              <w:t xml:space="preserve">Must respond within </w:t>
            </w:r>
            <w:r w:rsidR="00C12FA0">
              <w:rPr>
                <w:rFonts w:asciiTheme="minorHAnsi" w:hAnsiTheme="minorHAnsi" w:cstheme="minorHAnsi"/>
                <w:sz w:val="22"/>
                <w:szCs w:val="22"/>
              </w:rPr>
              <w:t>five</w:t>
            </w:r>
            <w:r w:rsidRPr="00214D04">
              <w:rPr>
                <w:rFonts w:asciiTheme="minorHAnsi" w:hAnsiTheme="minorHAnsi" w:cstheme="minorHAnsi"/>
                <w:sz w:val="22"/>
                <w:szCs w:val="22"/>
              </w:rPr>
              <w:t xml:space="preserve"> working days in consultation with FAO's Representation. </w:t>
            </w:r>
          </w:p>
        </w:tc>
      </w:tr>
      <w:tr w:rsidR="0091173F" w:rsidRPr="00214D04" w14:paraId="3495171F" w14:textId="77777777" w:rsidTr="00105798">
        <w:tc>
          <w:tcPr>
            <w:tcW w:w="3256" w:type="dxa"/>
          </w:tcPr>
          <w:p w14:paraId="5EFFF175" w14:textId="77777777" w:rsidR="0091173F" w:rsidRPr="00214D04" w:rsidRDefault="0091173F" w:rsidP="00CB788B">
            <w:pPr>
              <w:pStyle w:val="Default"/>
              <w:rPr>
                <w:rFonts w:asciiTheme="minorHAnsi" w:hAnsiTheme="minorHAnsi" w:cstheme="minorHAnsi"/>
                <w:sz w:val="22"/>
              </w:rPr>
            </w:pPr>
            <w:r w:rsidRPr="00214D04">
              <w:rPr>
                <w:rFonts w:asciiTheme="minorHAnsi" w:hAnsiTheme="minorHAnsi" w:cstheme="minorHAnsi"/>
                <w:sz w:val="22"/>
                <w:szCs w:val="22"/>
              </w:rPr>
              <w:t xml:space="preserve">Office of the Inspector General (OIG) </w:t>
            </w:r>
          </w:p>
          <w:p w14:paraId="1BDF0526" w14:textId="77777777" w:rsidR="0091173F" w:rsidRPr="00214D04" w:rsidRDefault="0091173F" w:rsidP="00CB788B">
            <w:pPr>
              <w:pStyle w:val="Default"/>
              <w:rPr>
                <w:rFonts w:asciiTheme="minorHAnsi" w:hAnsiTheme="minorHAnsi" w:cstheme="minorHAnsi"/>
                <w:sz w:val="22"/>
                <w:szCs w:val="22"/>
              </w:rPr>
            </w:pPr>
          </w:p>
        </w:tc>
        <w:tc>
          <w:tcPr>
            <w:tcW w:w="5805" w:type="dxa"/>
          </w:tcPr>
          <w:p w14:paraId="55D54F01" w14:textId="77777777" w:rsidR="0091173F" w:rsidRPr="00214D04" w:rsidRDefault="0091173F" w:rsidP="00CB788B">
            <w:pPr>
              <w:pStyle w:val="Default"/>
              <w:jc w:val="both"/>
              <w:rPr>
                <w:rFonts w:asciiTheme="minorHAnsi" w:hAnsiTheme="minorHAnsi" w:cstheme="minorHAnsi"/>
                <w:sz w:val="22"/>
                <w:szCs w:val="22"/>
              </w:rPr>
            </w:pPr>
            <w:r w:rsidRPr="00214D04">
              <w:rPr>
                <w:rFonts w:asciiTheme="minorHAnsi" w:hAnsiTheme="minorHAnsi" w:cstheme="minorHAnsi"/>
                <w:sz w:val="22"/>
                <w:szCs w:val="22"/>
              </w:rPr>
              <w:t xml:space="preserve">To report possible fraud and bad </w:t>
            </w:r>
            <w:proofErr w:type="spellStart"/>
            <w:r w:rsidRPr="00214D04">
              <w:rPr>
                <w:rFonts w:asciiTheme="minorHAnsi" w:hAnsiTheme="minorHAnsi" w:cstheme="minorHAnsi"/>
                <w:sz w:val="22"/>
                <w:szCs w:val="22"/>
              </w:rPr>
              <w:t>behavior</w:t>
            </w:r>
            <w:proofErr w:type="spellEnd"/>
            <w:r w:rsidRPr="00214D04">
              <w:rPr>
                <w:rFonts w:asciiTheme="minorHAnsi" w:hAnsiTheme="minorHAnsi" w:cstheme="minorHAnsi"/>
                <w:sz w:val="22"/>
                <w:szCs w:val="22"/>
              </w:rPr>
              <w:t xml:space="preserve"> by fax, confidential: </w:t>
            </w:r>
          </w:p>
          <w:p w14:paraId="7344CF26" w14:textId="77777777" w:rsidR="0091173F" w:rsidRPr="00214D04" w:rsidRDefault="0091173F" w:rsidP="00CB788B">
            <w:pPr>
              <w:pStyle w:val="Default"/>
              <w:jc w:val="both"/>
              <w:rPr>
                <w:rFonts w:asciiTheme="minorHAnsi" w:hAnsiTheme="minorHAnsi" w:cstheme="minorHAnsi"/>
                <w:sz w:val="22"/>
                <w:szCs w:val="22"/>
              </w:rPr>
            </w:pPr>
            <w:r w:rsidRPr="00214D04">
              <w:rPr>
                <w:rFonts w:asciiTheme="minorHAnsi" w:hAnsiTheme="minorHAnsi" w:cstheme="minorHAnsi"/>
                <w:sz w:val="22"/>
                <w:szCs w:val="22"/>
              </w:rPr>
              <w:t xml:space="preserve">(+39) 06 570 55550 </w:t>
            </w:r>
          </w:p>
          <w:p w14:paraId="31CBD353" w14:textId="77777777" w:rsidR="0091173F" w:rsidRPr="00214D04" w:rsidRDefault="0091173F" w:rsidP="00CB788B">
            <w:pPr>
              <w:pStyle w:val="Default"/>
              <w:jc w:val="both"/>
              <w:rPr>
                <w:rFonts w:asciiTheme="minorHAnsi" w:hAnsiTheme="minorHAnsi" w:cstheme="minorHAnsi"/>
                <w:sz w:val="22"/>
                <w:szCs w:val="22"/>
              </w:rPr>
            </w:pPr>
            <w:r w:rsidRPr="00214D04">
              <w:rPr>
                <w:rFonts w:asciiTheme="minorHAnsi" w:hAnsiTheme="minorHAnsi" w:cstheme="minorHAnsi"/>
                <w:sz w:val="22"/>
                <w:szCs w:val="22"/>
              </w:rPr>
              <w:t xml:space="preserve">By e-mail: Investigations-hotline@fao.org </w:t>
            </w:r>
          </w:p>
          <w:p w14:paraId="7376EDFE" w14:textId="77777777" w:rsidR="0091173F" w:rsidRPr="00214D04" w:rsidRDefault="0091173F" w:rsidP="00CB788B">
            <w:pPr>
              <w:ind w:right="23"/>
              <w:rPr>
                <w:rFonts w:asciiTheme="minorHAnsi" w:hAnsiTheme="minorHAnsi" w:cstheme="minorHAnsi"/>
                <w:color w:val="0070C0"/>
                <w:sz w:val="22"/>
                <w:lang w:val="en-GB"/>
              </w:rPr>
            </w:pPr>
            <w:r w:rsidRPr="00214D04">
              <w:rPr>
                <w:rFonts w:asciiTheme="minorHAnsi" w:hAnsiTheme="minorHAnsi" w:cstheme="minorHAnsi"/>
                <w:sz w:val="22"/>
                <w:lang w:val="en-GB"/>
              </w:rPr>
              <w:t xml:space="preserve">By confidential hotline: (+ 39) 06 570 52333 </w:t>
            </w:r>
          </w:p>
        </w:tc>
      </w:tr>
    </w:tbl>
    <w:p w14:paraId="4DA93349" w14:textId="23A15FB2" w:rsidR="00591F88" w:rsidRPr="00214D04" w:rsidRDefault="00591F88" w:rsidP="00CB788B">
      <w:pPr>
        <w:rPr>
          <w:rFonts w:asciiTheme="minorHAnsi" w:hAnsiTheme="minorHAnsi" w:cstheme="minorHAnsi"/>
          <w:sz w:val="22"/>
          <w:szCs w:val="22"/>
          <w:lang w:val="en-GB"/>
        </w:rPr>
      </w:pPr>
    </w:p>
    <w:p w14:paraId="2B39BDFA" w14:textId="3A77F575" w:rsidR="00CE75E9" w:rsidRPr="00214D04" w:rsidRDefault="00CE75E9" w:rsidP="00CB788B">
      <w:pPr>
        <w:textAlignment w:val="baseline"/>
        <w:rPr>
          <w:rStyle w:val="Hyperlink"/>
          <w:rFonts w:asciiTheme="minorHAnsi" w:hAnsiTheme="minorHAnsi" w:cstheme="minorHAnsi"/>
          <w:color w:val="auto"/>
          <w:sz w:val="22"/>
          <w:szCs w:val="22"/>
          <w:u w:val="none"/>
          <w:lang w:val="en-GB" w:eastAsia="en-GB"/>
        </w:rPr>
      </w:pPr>
    </w:p>
    <w:p w14:paraId="2B39BDFB" w14:textId="77777777" w:rsidR="00280B8D" w:rsidRPr="00214D04" w:rsidRDefault="00280B8D" w:rsidP="00202D78">
      <w:pPr>
        <w:pStyle w:val="Heading3"/>
        <w:keepLines/>
        <w:numPr>
          <w:ilvl w:val="3"/>
          <w:numId w:val="16"/>
        </w:numPr>
        <w:spacing w:before="0" w:after="120"/>
        <w:ind w:firstLine="698"/>
        <w:jc w:val="left"/>
        <w:rPr>
          <w:rFonts w:asciiTheme="minorHAnsi" w:hAnsiTheme="minorHAnsi" w:cstheme="minorHAnsi"/>
          <w:sz w:val="22"/>
          <w:szCs w:val="22"/>
        </w:rPr>
      </w:pPr>
      <w:bookmarkStart w:id="54" w:name="_Toc478973780"/>
      <w:bookmarkStart w:id="55" w:name="_Toc854258"/>
      <w:bookmarkStart w:id="56" w:name="_Toc8117236"/>
      <w:r w:rsidRPr="00214D04">
        <w:rPr>
          <w:rFonts w:asciiTheme="minorHAnsi" w:hAnsiTheme="minorHAnsi" w:cstheme="minorHAnsi"/>
          <w:sz w:val="22"/>
          <w:szCs w:val="22"/>
        </w:rPr>
        <w:t>Disclosure</w:t>
      </w:r>
      <w:bookmarkEnd w:id="54"/>
      <w:bookmarkEnd w:id="55"/>
      <w:bookmarkEnd w:id="56"/>
    </w:p>
    <w:p w14:paraId="50C7A87D" w14:textId="2B1C74CD" w:rsidR="00591F88" w:rsidRPr="00214D04" w:rsidRDefault="00136285" w:rsidP="00E674C0">
      <w:pPr>
        <w:pStyle w:val="ListParagraph"/>
        <w:numPr>
          <w:ilvl w:val="0"/>
          <w:numId w:val="20"/>
        </w:numPr>
        <w:ind w:left="0" w:firstLine="0"/>
        <w:rPr>
          <w:rFonts w:asciiTheme="minorHAnsi" w:hAnsiTheme="minorHAnsi" w:cstheme="minorHAnsi"/>
          <w:sz w:val="22"/>
          <w:szCs w:val="22"/>
        </w:rPr>
      </w:pPr>
      <w:bookmarkStart w:id="57" w:name="_Toc453779372"/>
      <w:r w:rsidRPr="00214D04">
        <w:rPr>
          <w:rFonts w:asciiTheme="minorHAnsi" w:hAnsiTheme="minorHAnsi" w:cstheme="minorHAnsi"/>
          <w:sz w:val="22"/>
          <w:szCs w:val="22"/>
        </w:rPr>
        <w:t xml:space="preserve"> </w:t>
      </w:r>
      <w:r w:rsidR="00C21245" w:rsidRPr="00214D04">
        <w:rPr>
          <w:rFonts w:asciiTheme="minorHAnsi" w:hAnsiTheme="minorHAnsi" w:cstheme="minorHAnsi"/>
          <w:sz w:val="22"/>
          <w:szCs w:val="22"/>
        </w:rPr>
        <w:t xml:space="preserve">This project is a low risk project. </w:t>
      </w:r>
    </w:p>
    <w:p w14:paraId="20C562D3" w14:textId="77777777" w:rsidR="00A713EE" w:rsidRPr="00214D04" w:rsidRDefault="00A713EE" w:rsidP="00CB788B">
      <w:pPr>
        <w:rPr>
          <w:rFonts w:asciiTheme="minorHAnsi" w:hAnsiTheme="minorHAnsi" w:cstheme="minorHAnsi"/>
          <w:b/>
          <w:sz w:val="22"/>
          <w:highlight w:val="yellow"/>
          <w:lang w:val="en-GB"/>
        </w:rPr>
      </w:pPr>
    </w:p>
    <w:p w14:paraId="25AB7881" w14:textId="7B80BA0C" w:rsidR="00591F88" w:rsidRPr="00214D04" w:rsidRDefault="00CE75E9" w:rsidP="00202D78">
      <w:pPr>
        <w:pStyle w:val="Heading3"/>
        <w:keepLines/>
        <w:numPr>
          <w:ilvl w:val="2"/>
          <w:numId w:val="16"/>
        </w:numPr>
        <w:spacing w:before="0" w:after="120"/>
        <w:ind w:left="567" w:firstLine="284"/>
        <w:jc w:val="left"/>
        <w:rPr>
          <w:rFonts w:asciiTheme="minorHAnsi" w:hAnsiTheme="minorHAnsi" w:cstheme="minorHAnsi"/>
          <w:i/>
          <w:sz w:val="22"/>
        </w:rPr>
      </w:pPr>
      <w:bookmarkStart w:id="58" w:name="_Toc854259"/>
      <w:bookmarkStart w:id="59" w:name="_Toc8117237"/>
      <w:bookmarkStart w:id="60" w:name="_Toc422924561"/>
      <w:bookmarkEnd w:id="57"/>
      <w:r w:rsidRPr="00214D04">
        <w:rPr>
          <w:rFonts w:asciiTheme="minorHAnsi" w:hAnsiTheme="minorHAnsi" w:cstheme="minorHAnsi"/>
          <w:i/>
          <w:sz w:val="22"/>
          <w:szCs w:val="22"/>
        </w:rPr>
        <w:t>Partnerships</w:t>
      </w:r>
      <w:bookmarkEnd w:id="58"/>
      <w:bookmarkEnd w:id="59"/>
    </w:p>
    <w:p w14:paraId="258E3050" w14:textId="2CAB6DD4" w:rsidR="00715F5F" w:rsidRPr="00724FFF" w:rsidRDefault="00715F5F" w:rsidP="00E674C0">
      <w:pPr>
        <w:pStyle w:val="ListParagraph"/>
        <w:numPr>
          <w:ilvl w:val="0"/>
          <w:numId w:val="20"/>
        </w:numPr>
        <w:ind w:left="0" w:firstLine="0"/>
        <w:rPr>
          <w:rFonts w:asciiTheme="minorHAnsi" w:hAnsiTheme="minorHAnsi" w:cstheme="minorHAnsi"/>
          <w:sz w:val="22"/>
          <w:szCs w:val="22"/>
        </w:rPr>
      </w:pPr>
      <w:r w:rsidRPr="00724FFF">
        <w:rPr>
          <w:rFonts w:asciiTheme="minorHAnsi" w:hAnsiTheme="minorHAnsi" w:cstheme="minorHAnsi"/>
          <w:sz w:val="22"/>
          <w:szCs w:val="22"/>
        </w:rPr>
        <w:t xml:space="preserve">A partnership between </w:t>
      </w:r>
      <w:r w:rsidR="00160ADE" w:rsidRPr="00724FFF">
        <w:rPr>
          <w:rFonts w:asciiTheme="minorHAnsi" w:hAnsiTheme="minorHAnsi" w:cstheme="minorHAnsi"/>
          <w:sz w:val="22"/>
          <w:szCs w:val="22"/>
        </w:rPr>
        <w:t>CARI and each</w:t>
      </w:r>
      <w:r w:rsidRPr="00724FFF">
        <w:rPr>
          <w:rFonts w:asciiTheme="minorHAnsi" w:hAnsiTheme="minorHAnsi" w:cstheme="minorHAnsi"/>
          <w:sz w:val="22"/>
          <w:szCs w:val="22"/>
        </w:rPr>
        <w:t xml:space="preserve"> implementing partner will first be developed. It will define the role of each institution in the implementation of its respective component and in the implementation of every other component</w:t>
      </w:r>
      <w:r w:rsidR="007C7DB6" w:rsidRPr="00724FFF">
        <w:rPr>
          <w:rFonts w:asciiTheme="minorHAnsi" w:hAnsiTheme="minorHAnsi" w:cstheme="minorHAnsi"/>
          <w:sz w:val="22"/>
          <w:szCs w:val="22"/>
        </w:rPr>
        <w:t>s</w:t>
      </w:r>
      <w:r w:rsidRPr="00724FFF">
        <w:rPr>
          <w:rFonts w:asciiTheme="minorHAnsi" w:hAnsiTheme="minorHAnsi" w:cstheme="minorHAnsi"/>
          <w:sz w:val="22"/>
          <w:szCs w:val="22"/>
        </w:rPr>
        <w:t xml:space="preserve"> of the project. It will also describe institutional, financial and reporting </w:t>
      </w:r>
      <w:r w:rsidR="00F37D18" w:rsidRPr="00724FFF">
        <w:rPr>
          <w:rFonts w:asciiTheme="minorHAnsi" w:hAnsiTheme="minorHAnsi" w:cstheme="minorHAnsi"/>
          <w:sz w:val="22"/>
          <w:szCs w:val="22"/>
        </w:rPr>
        <w:t>responsibilities of each of the four partners.</w:t>
      </w:r>
    </w:p>
    <w:p w14:paraId="52183F26" w14:textId="298BE429" w:rsidR="009A2D12" w:rsidRPr="00724FFF" w:rsidRDefault="00D5050D" w:rsidP="00E674C0">
      <w:pPr>
        <w:pStyle w:val="ListParagraph"/>
        <w:numPr>
          <w:ilvl w:val="0"/>
          <w:numId w:val="20"/>
        </w:numPr>
        <w:ind w:left="0" w:firstLine="0"/>
        <w:rPr>
          <w:rFonts w:asciiTheme="minorHAnsi" w:hAnsiTheme="minorHAnsi" w:cstheme="minorHAnsi"/>
          <w:sz w:val="22"/>
          <w:szCs w:val="22"/>
        </w:rPr>
      </w:pPr>
      <w:r w:rsidRPr="00724FFF">
        <w:rPr>
          <w:rFonts w:asciiTheme="minorHAnsi" w:hAnsiTheme="minorHAnsi" w:cstheme="minorHAnsi"/>
          <w:sz w:val="22"/>
          <w:szCs w:val="22"/>
        </w:rPr>
        <w:t>An</w:t>
      </w:r>
      <w:r w:rsidR="00C21245" w:rsidRPr="00724FFF">
        <w:rPr>
          <w:rFonts w:asciiTheme="minorHAnsi" w:hAnsiTheme="minorHAnsi" w:cstheme="minorHAnsi"/>
          <w:sz w:val="22"/>
          <w:szCs w:val="22"/>
        </w:rPr>
        <w:t xml:space="preserve"> agreement </w:t>
      </w:r>
      <w:r w:rsidRPr="00724FFF">
        <w:rPr>
          <w:rFonts w:asciiTheme="minorHAnsi" w:hAnsiTheme="minorHAnsi" w:cstheme="minorHAnsi"/>
          <w:sz w:val="22"/>
          <w:szCs w:val="22"/>
        </w:rPr>
        <w:t>between CARI and each national partner</w:t>
      </w:r>
      <w:r w:rsidR="00C21245" w:rsidRPr="00724FFF">
        <w:rPr>
          <w:rFonts w:asciiTheme="minorHAnsi" w:hAnsiTheme="minorHAnsi" w:cstheme="minorHAnsi"/>
          <w:sz w:val="22"/>
          <w:szCs w:val="22"/>
        </w:rPr>
        <w:t xml:space="preserve"> NGO </w:t>
      </w:r>
      <w:r w:rsidRPr="00724FFF">
        <w:rPr>
          <w:rFonts w:asciiTheme="minorHAnsi" w:hAnsiTheme="minorHAnsi" w:cstheme="minorHAnsi"/>
          <w:sz w:val="22"/>
          <w:szCs w:val="22"/>
        </w:rPr>
        <w:t>will be developed</w:t>
      </w:r>
      <w:r w:rsidR="007C7DB6" w:rsidRPr="00724FFF">
        <w:rPr>
          <w:rFonts w:asciiTheme="minorHAnsi" w:hAnsiTheme="minorHAnsi" w:cstheme="minorHAnsi"/>
          <w:sz w:val="22"/>
          <w:szCs w:val="22"/>
        </w:rPr>
        <w:t xml:space="preserve"> and signed</w:t>
      </w:r>
      <w:r w:rsidRPr="00724FFF">
        <w:rPr>
          <w:rFonts w:asciiTheme="minorHAnsi" w:hAnsiTheme="minorHAnsi" w:cstheme="minorHAnsi"/>
          <w:sz w:val="22"/>
          <w:szCs w:val="22"/>
        </w:rPr>
        <w:t>. It will include the description of</w:t>
      </w:r>
      <w:r w:rsidR="00C21245" w:rsidRPr="00724FFF">
        <w:rPr>
          <w:rFonts w:asciiTheme="minorHAnsi" w:hAnsiTheme="minorHAnsi" w:cstheme="minorHAnsi"/>
          <w:sz w:val="22"/>
          <w:szCs w:val="22"/>
        </w:rPr>
        <w:t xml:space="preserve"> the responsibilities of the NGO regarding each component and implementing partners. </w:t>
      </w:r>
      <w:r w:rsidR="00B035F5" w:rsidRPr="00724FFF">
        <w:rPr>
          <w:rFonts w:asciiTheme="minorHAnsi" w:hAnsiTheme="minorHAnsi" w:cstheme="minorHAnsi"/>
          <w:sz w:val="22"/>
          <w:szCs w:val="22"/>
        </w:rPr>
        <w:t>The</w:t>
      </w:r>
      <w:r w:rsidR="007C7DB6" w:rsidRPr="00724FFF">
        <w:rPr>
          <w:rFonts w:asciiTheme="minorHAnsi" w:hAnsiTheme="minorHAnsi" w:cstheme="minorHAnsi"/>
          <w:sz w:val="22"/>
          <w:szCs w:val="22"/>
        </w:rPr>
        <w:t xml:space="preserve"> implementing partner</w:t>
      </w:r>
      <w:r w:rsidR="00B035F5" w:rsidRPr="00724FFF">
        <w:rPr>
          <w:rFonts w:asciiTheme="minorHAnsi" w:hAnsiTheme="minorHAnsi" w:cstheme="minorHAnsi"/>
          <w:sz w:val="22"/>
          <w:szCs w:val="22"/>
        </w:rPr>
        <w:t>s</w:t>
      </w:r>
      <w:r w:rsidR="007C7DB6" w:rsidRPr="00724FFF">
        <w:rPr>
          <w:rFonts w:asciiTheme="minorHAnsi" w:hAnsiTheme="minorHAnsi" w:cstheme="minorHAnsi"/>
          <w:sz w:val="22"/>
          <w:szCs w:val="22"/>
        </w:rPr>
        <w:t xml:space="preserve"> will produce Terms of Reference to define the role of the partner NGOs in the implementation of the component they are responsible for. </w:t>
      </w:r>
      <w:r w:rsidR="0077503B" w:rsidRPr="00724FFF">
        <w:rPr>
          <w:rFonts w:asciiTheme="minorHAnsi" w:hAnsiTheme="minorHAnsi" w:cstheme="minorHAnsi"/>
          <w:sz w:val="22"/>
          <w:szCs w:val="22"/>
        </w:rPr>
        <w:t xml:space="preserve">Based on these Terms of Reference, the </w:t>
      </w:r>
      <w:r w:rsidR="007C7DB6" w:rsidRPr="00724FFF">
        <w:rPr>
          <w:rFonts w:asciiTheme="minorHAnsi" w:hAnsiTheme="minorHAnsi" w:cstheme="minorHAnsi"/>
          <w:sz w:val="22"/>
          <w:szCs w:val="22"/>
        </w:rPr>
        <w:t xml:space="preserve">tasks </w:t>
      </w:r>
      <w:r w:rsidR="0077503B" w:rsidRPr="00724FFF">
        <w:rPr>
          <w:rFonts w:asciiTheme="minorHAnsi" w:hAnsiTheme="minorHAnsi" w:cstheme="minorHAnsi"/>
          <w:sz w:val="22"/>
          <w:szCs w:val="22"/>
        </w:rPr>
        <w:t>of the NGOs will</w:t>
      </w:r>
      <w:r w:rsidR="007C7DB6" w:rsidRPr="00724FFF">
        <w:rPr>
          <w:rFonts w:asciiTheme="minorHAnsi" w:hAnsiTheme="minorHAnsi" w:cstheme="minorHAnsi"/>
          <w:sz w:val="22"/>
          <w:szCs w:val="22"/>
        </w:rPr>
        <w:t xml:space="preserve"> be </w:t>
      </w:r>
      <w:r w:rsidR="0077503B" w:rsidRPr="00724FFF">
        <w:rPr>
          <w:rFonts w:asciiTheme="minorHAnsi" w:hAnsiTheme="minorHAnsi" w:cstheme="minorHAnsi"/>
          <w:sz w:val="22"/>
          <w:szCs w:val="22"/>
        </w:rPr>
        <w:t>detailed</w:t>
      </w:r>
      <w:r w:rsidR="007C7DB6" w:rsidRPr="00724FFF">
        <w:rPr>
          <w:rFonts w:asciiTheme="minorHAnsi" w:hAnsiTheme="minorHAnsi" w:cstheme="minorHAnsi"/>
          <w:sz w:val="22"/>
          <w:szCs w:val="22"/>
        </w:rPr>
        <w:t xml:space="preserve"> in the</w:t>
      </w:r>
      <w:r w:rsidR="0077503B" w:rsidRPr="00724FFF">
        <w:rPr>
          <w:rFonts w:asciiTheme="minorHAnsi" w:hAnsiTheme="minorHAnsi" w:cstheme="minorHAnsi"/>
          <w:sz w:val="22"/>
          <w:szCs w:val="22"/>
        </w:rPr>
        <w:t>ir</w:t>
      </w:r>
      <w:r w:rsidR="007C7DB6" w:rsidRPr="00724FFF">
        <w:rPr>
          <w:rFonts w:asciiTheme="minorHAnsi" w:hAnsiTheme="minorHAnsi" w:cstheme="minorHAnsi"/>
          <w:sz w:val="22"/>
          <w:szCs w:val="22"/>
        </w:rPr>
        <w:t xml:space="preserve"> agreements </w:t>
      </w:r>
      <w:r w:rsidR="0077503B" w:rsidRPr="00724FFF">
        <w:rPr>
          <w:rFonts w:asciiTheme="minorHAnsi" w:hAnsiTheme="minorHAnsi" w:cstheme="minorHAnsi"/>
          <w:sz w:val="22"/>
          <w:szCs w:val="22"/>
        </w:rPr>
        <w:t>with</w:t>
      </w:r>
      <w:r w:rsidR="007C7DB6" w:rsidRPr="00724FFF">
        <w:rPr>
          <w:rFonts w:asciiTheme="minorHAnsi" w:hAnsiTheme="minorHAnsi" w:cstheme="minorHAnsi"/>
          <w:sz w:val="22"/>
          <w:szCs w:val="22"/>
        </w:rPr>
        <w:t xml:space="preserve"> CARI. For example, the</w:t>
      </w:r>
      <w:r w:rsidR="00715F5F" w:rsidRPr="00724FFF">
        <w:rPr>
          <w:rFonts w:asciiTheme="minorHAnsi" w:hAnsiTheme="minorHAnsi" w:cstheme="minorHAnsi"/>
          <w:sz w:val="22"/>
          <w:szCs w:val="22"/>
        </w:rPr>
        <w:t xml:space="preserve"> </w:t>
      </w:r>
      <w:r w:rsidR="009F35D2" w:rsidRPr="00724FFF">
        <w:rPr>
          <w:rFonts w:asciiTheme="minorHAnsi" w:hAnsiTheme="minorHAnsi" w:cstheme="minorHAnsi"/>
          <w:sz w:val="22"/>
          <w:szCs w:val="22"/>
        </w:rPr>
        <w:t xml:space="preserve">agreements will define </w:t>
      </w:r>
      <w:r w:rsidR="007C7DB6" w:rsidRPr="00724FFF">
        <w:rPr>
          <w:rFonts w:asciiTheme="minorHAnsi" w:hAnsiTheme="minorHAnsi" w:cstheme="minorHAnsi"/>
          <w:i/>
          <w:sz w:val="22"/>
          <w:szCs w:val="22"/>
        </w:rPr>
        <w:t>inter alia</w:t>
      </w:r>
      <w:r w:rsidR="007C7DB6" w:rsidRPr="00724FFF">
        <w:rPr>
          <w:rFonts w:asciiTheme="minorHAnsi" w:hAnsiTheme="minorHAnsi" w:cstheme="minorHAnsi"/>
          <w:sz w:val="22"/>
          <w:szCs w:val="22"/>
        </w:rPr>
        <w:t xml:space="preserve"> </w:t>
      </w:r>
      <w:r w:rsidR="00160ADE" w:rsidRPr="00724FFF">
        <w:rPr>
          <w:rFonts w:asciiTheme="minorHAnsi" w:hAnsiTheme="minorHAnsi" w:cstheme="minorHAnsi"/>
          <w:sz w:val="22"/>
          <w:szCs w:val="22"/>
        </w:rPr>
        <w:t xml:space="preserve">the role of each institution in </w:t>
      </w:r>
      <w:r w:rsidR="00B77D30" w:rsidRPr="00724FFF">
        <w:rPr>
          <w:rFonts w:asciiTheme="minorHAnsi" w:hAnsiTheme="minorHAnsi" w:cstheme="minorHAnsi"/>
          <w:sz w:val="22"/>
          <w:szCs w:val="22"/>
        </w:rPr>
        <w:t xml:space="preserve">the selection and evaluation processes for the agroecology initiatives. </w:t>
      </w:r>
    </w:p>
    <w:p w14:paraId="3B298177" w14:textId="053C4923" w:rsidR="007D328A" w:rsidRPr="00214D04" w:rsidRDefault="007D328A" w:rsidP="00CB788B">
      <w:pPr>
        <w:rPr>
          <w:rFonts w:asciiTheme="minorHAnsi" w:hAnsiTheme="minorHAnsi" w:cstheme="minorHAnsi"/>
          <w:sz w:val="22"/>
          <w:szCs w:val="22"/>
          <w:lang w:val="en-GB"/>
        </w:rPr>
      </w:pPr>
    </w:p>
    <w:p w14:paraId="4A43DE9B" w14:textId="173FC8EA" w:rsidR="002C2C30" w:rsidRPr="00214D04" w:rsidRDefault="000761A6" w:rsidP="00202D78">
      <w:pPr>
        <w:pStyle w:val="Heading3"/>
        <w:keepLines/>
        <w:numPr>
          <w:ilvl w:val="1"/>
          <w:numId w:val="16"/>
        </w:numPr>
        <w:spacing w:before="0" w:after="120"/>
        <w:jc w:val="left"/>
        <w:rPr>
          <w:rFonts w:asciiTheme="minorHAnsi" w:hAnsiTheme="minorHAnsi" w:cstheme="minorHAnsi"/>
          <w:sz w:val="22"/>
        </w:rPr>
      </w:pPr>
      <w:bookmarkStart w:id="61" w:name="_Toc854260"/>
      <w:bookmarkStart w:id="62" w:name="_Toc8117238"/>
      <w:r w:rsidRPr="00214D04">
        <w:rPr>
          <w:rFonts w:asciiTheme="minorHAnsi" w:hAnsiTheme="minorHAnsi" w:cstheme="minorHAnsi"/>
          <w:sz w:val="22"/>
        </w:rPr>
        <w:t>ALI</w:t>
      </w:r>
      <w:r w:rsidR="00DD1B26" w:rsidRPr="00214D04">
        <w:rPr>
          <w:rFonts w:asciiTheme="minorHAnsi" w:hAnsiTheme="minorHAnsi" w:cstheme="minorHAnsi"/>
          <w:sz w:val="22"/>
        </w:rPr>
        <w:t>G</w:t>
      </w:r>
      <w:r w:rsidRPr="00214D04">
        <w:rPr>
          <w:rFonts w:asciiTheme="minorHAnsi" w:hAnsiTheme="minorHAnsi" w:cstheme="minorHAnsi"/>
          <w:sz w:val="22"/>
        </w:rPr>
        <w:t>N</w:t>
      </w:r>
      <w:r w:rsidR="00DD1B26" w:rsidRPr="00214D04">
        <w:rPr>
          <w:rFonts w:asciiTheme="minorHAnsi" w:hAnsiTheme="minorHAnsi" w:cstheme="minorHAnsi"/>
          <w:sz w:val="22"/>
        </w:rPr>
        <w:t>MENT AND STRATEGIC FIT</w:t>
      </w:r>
      <w:bookmarkEnd w:id="61"/>
      <w:bookmarkEnd w:id="62"/>
    </w:p>
    <w:p w14:paraId="60CF3E99" w14:textId="1F8822D7" w:rsidR="00E74E1D" w:rsidRPr="00214D04" w:rsidRDefault="00E74E1D" w:rsidP="00CB788B">
      <w:pPr>
        <w:pStyle w:val="GEFFieldtoFillout"/>
        <w:ind w:left="0"/>
        <w:jc w:val="both"/>
        <w:rPr>
          <w:rFonts w:asciiTheme="minorHAnsi" w:hAnsiTheme="minorHAnsi" w:cstheme="minorHAnsi"/>
          <w:i/>
          <w:lang w:val="en-GB"/>
        </w:rPr>
      </w:pPr>
      <w:r w:rsidRPr="00214D04">
        <w:rPr>
          <w:rFonts w:asciiTheme="minorHAnsi" w:hAnsiTheme="minorHAnsi" w:cstheme="minorHAnsi"/>
          <w:i/>
          <w:lang w:val="en-GB"/>
        </w:rPr>
        <w:t>Alignment of the project within the national policy context in each country</w:t>
      </w:r>
    </w:p>
    <w:p w14:paraId="33E4FE69" w14:textId="0D96DCDE" w:rsidR="008D3710" w:rsidRPr="00214D04" w:rsidRDefault="008D3710"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Brazil</w:t>
      </w:r>
      <w:r w:rsidR="00457935" w:rsidRPr="00214D04">
        <w:rPr>
          <w:rFonts w:asciiTheme="minorHAnsi" w:hAnsiTheme="minorHAnsi" w:cstheme="minorHAnsi"/>
          <w:sz w:val="22"/>
          <w:szCs w:val="22"/>
        </w:rPr>
        <w:t xml:space="preserve"> has a</w:t>
      </w:r>
      <w:r w:rsidRPr="00214D04">
        <w:rPr>
          <w:rFonts w:asciiTheme="minorHAnsi" w:hAnsiTheme="minorHAnsi" w:cstheme="minorHAnsi"/>
          <w:sz w:val="22"/>
          <w:szCs w:val="22"/>
        </w:rPr>
        <w:t xml:space="preserve"> National Policy on Agroecology and Organic Production (PNAPO, 2012)</w:t>
      </w:r>
      <w:r w:rsidR="00457935" w:rsidRPr="00214D04">
        <w:rPr>
          <w:rFonts w:asciiTheme="minorHAnsi" w:hAnsiTheme="minorHAnsi" w:cstheme="minorHAnsi"/>
          <w:sz w:val="22"/>
          <w:szCs w:val="22"/>
        </w:rPr>
        <w:t xml:space="preserve"> which</w:t>
      </w:r>
      <w:r w:rsidRPr="00214D04">
        <w:rPr>
          <w:rFonts w:asciiTheme="minorHAnsi" w:hAnsiTheme="minorHAnsi" w:cstheme="minorHAnsi"/>
          <w:sz w:val="22"/>
          <w:szCs w:val="22"/>
        </w:rPr>
        <w:t xml:space="preserve"> is coordinated by the Special Secretariat for Family Agriculture and Agrarian Development. Its objective is to support agricultural transition towards organic and agroecological production for the sustainable management of natural resources, improved livelihoods and health. </w:t>
      </w:r>
      <w:r w:rsidR="006A4AF7" w:rsidRPr="00214D04">
        <w:rPr>
          <w:rFonts w:asciiTheme="minorHAnsi" w:hAnsiTheme="minorHAnsi" w:cstheme="minorHAnsi"/>
          <w:sz w:val="22"/>
          <w:szCs w:val="22"/>
        </w:rPr>
        <w:t>To achieve this objective, t</w:t>
      </w:r>
      <w:r w:rsidRPr="00214D04">
        <w:rPr>
          <w:rFonts w:asciiTheme="minorHAnsi" w:hAnsiTheme="minorHAnsi" w:cstheme="minorHAnsi"/>
          <w:sz w:val="22"/>
          <w:szCs w:val="22"/>
        </w:rPr>
        <w:t>he Inter-ministerial Chamber for Agroecology and Organic Production (CIAPO) created the National Plan of Agroecology and Organic Production (PANAPO 1 – 2013-2015 and PANAPO 2 – 2016-2019). A National Commission for Agroecology and Organic Production (CNAPO) was also created.</w:t>
      </w:r>
      <w:r w:rsidR="006A4AF7" w:rsidRPr="00214D04">
        <w:rPr>
          <w:rFonts w:asciiTheme="minorHAnsi" w:hAnsiTheme="minorHAnsi" w:cstheme="minorHAnsi"/>
          <w:sz w:val="22"/>
          <w:szCs w:val="22"/>
        </w:rPr>
        <w:t xml:space="preserve"> The AVACLIM project is fully aligned with</w:t>
      </w:r>
      <w:r w:rsidRPr="00214D04">
        <w:rPr>
          <w:rFonts w:asciiTheme="minorHAnsi" w:hAnsiTheme="minorHAnsi" w:cstheme="minorHAnsi"/>
          <w:sz w:val="22"/>
          <w:szCs w:val="22"/>
        </w:rPr>
        <w:t xml:space="preserve"> </w:t>
      </w:r>
      <w:r w:rsidR="006A4AF7" w:rsidRPr="00214D04">
        <w:rPr>
          <w:rFonts w:asciiTheme="minorHAnsi" w:hAnsiTheme="minorHAnsi" w:cstheme="minorHAnsi"/>
          <w:sz w:val="22"/>
          <w:szCs w:val="22"/>
        </w:rPr>
        <w:t xml:space="preserve">this movement towards agroecology and organic production. </w:t>
      </w:r>
      <w:r w:rsidRPr="00214D04">
        <w:rPr>
          <w:rFonts w:asciiTheme="minorHAnsi" w:hAnsiTheme="minorHAnsi" w:cstheme="minorHAnsi"/>
          <w:sz w:val="22"/>
          <w:szCs w:val="22"/>
        </w:rPr>
        <w:t xml:space="preserve">However, </w:t>
      </w:r>
      <w:r w:rsidR="006A4AF7" w:rsidRPr="00214D04">
        <w:rPr>
          <w:rFonts w:asciiTheme="minorHAnsi" w:hAnsiTheme="minorHAnsi" w:cstheme="minorHAnsi"/>
          <w:sz w:val="22"/>
          <w:szCs w:val="22"/>
        </w:rPr>
        <w:t xml:space="preserve">it is important to note that </w:t>
      </w:r>
      <w:r w:rsidRPr="00214D04">
        <w:rPr>
          <w:rFonts w:asciiTheme="minorHAnsi" w:hAnsiTheme="minorHAnsi" w:cstheme="minorHAnsi"/>
          <w:sz w:val="22"/>
          <w:szCs w:val="22"/>
        </w:rPr>
        <w:t xml:space="preserve">the government change that occurred in 2016 has resulted in a </w:t>
      </w:r>
      <w:r w:rsidR="006A4AF7" w:rsidRPr="00214D04">
        <w:rPr>
          <w:rFonts w:asciiTheme="minorHAnsi" w:hAnsiTheme="minorHAnsi" w:cstheme="minorHAnsi"/>
          <w:sz w:val="22"/>
          <w:szCs w:val="22"/>
        </w:rPr>
        <w:t>significant</w:t>
      </w:r>
      <w:r w:rsidRPr="00214D04">
        <w:rPr>
          <w:rFonts w:asciiTheme="minorHAnsi" w:hAnsiTheme="minorHAnsi" w:cstheme="minorHAnsi"/>
          <w:sz w:val="22"/>
          <w:szCs w:val="22"/>
        </w:rPr>
        <w:t xml:space="preserve"> reduction of the resources allocated to this movement.</w:t>
      </w:r>
    </w:p>
    <w:p w14:paraId="41C7DF78" w14:textId="4019787D" w:rsidR="00E833D4" w:rsidRPr="00214D04" w:rsidRDefault="00074510"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In Burkina Faso, </w:t>
      </w:r>
      <w:r w:rsidR="00D87D0D" w:rsidRPr="00214D04">
        <w:rPr>
          <w:rFonts w:asciiTheme="minorHAnsi" w:hAnsiTheme="minorHAnsi" w:cstheme="minorHAnsi"/>
          <w:sz w:val="22"/>
          <w:szCs w:val="22"/>
        </w:rPr>
        <w:t>the National Food Security Strategy (2003), Rural Development Strategy (2010) and the National Adaptation Plan (2015) promote the sustainable management of natural resources and the sustainable increase of agricultural productivity. N</w:t>
      </w:r>
      <w:r w:rsidRPr="00214D04">
        <w:rPr>
          <w:rFonts w:asciiTheme="minorHAnsi" w:hAnsiTheme="minorHAnsi" w:cstheme="minorHAnsi"/>
          <w:sz w:val="22"/>
          <w:szCs w:val="22"/>
        </w:rPr>
        <w:t>ational policy document</w:t>
      </w:r>
      <w:r w:rsidR="006A4AF7" w:rsidRPr="00214D04">
        <w:rPr>
          <w:rFonts w:asciiTheme="minorHAnsi" w:hAnsiTheme="minorHAnsi" w:cstheme="minorHAnsi"/>
          <w:sz w:val="22"/>
          <w:szCs w:val="22"/>
        </w:rPr>
        <w:t>s</w:t>
      </w:r>
      <w:r w:rsidRPr="00214D04">
        <w:rPr>
          <w:rFonts w:asciiTheme="minorHAnsi" w:hAnsiTheme="minorHAnsi" w:cstheme="minorHAnsi"/>
          <w:sz w:val="22"/>
          <w:szCs w:val="22"/>
        </w:rPr>
        <w:t xml:space="preserve"> </w:t>
      </w:r>
      <w:r w:rsidR="00801947" w:rsidRPr="00214D04">
        <w:rPr>
          <w:rFonts w:asciiTheme="minorHAnsi" w:hAnsiTheme="minorHAnsi" w:cstheme="minorHAnsi"/>
          <w:sz w:val="22"/>
          <w:szCs w:val="22"/>
        </w:rPr>
        <w:t xml:space="preserve">rarely </w:t>
      </w:r>
      <w:r w:rsidRPr="00214D04">
        <w:rPr>
          <w:rFonts w:asciiTheme="minorHAnsi" w:hAnsiTheme="minorHAnsi" w:cstheme="minorHAnsi"/>
          <w:sz w:val="22"/>
          <w:szCs w:val="22"/>
        </w:rPr>
        <w:t>promot</w:t>
      </w:r>
      <w:r w:rsidR="00801947" w:rsidRPr="00214D04">
        <w:rPr>
          <w:rFonts w:asciiTheme="minorHAnsi" w:hAnsiTheme="minorHAnsi" w:cstheme="minorHAnsi"/>
          <w:sz w:val="22"/>
          <w:szCs w:val="22"/>
        </w:rPr>
        <w:t>e</w:t>
      </w:r>
      <w:r w:rsidRPr="00214D04">
        <w:rPr>
          <w:rFonts w:asciiTheme="minorHAnsi" w:hAnsiTheme="minorHAnsi" w:cstheme="minorHAnsi"/>
          <w:sz w:val="22"/>
          <w:szCs w:val="22"/>
        </w:rPr>
        <w:t xml:space="preserve"> agroecology per se. However, </w:t>
      </w:r>
      <w:r w:rsidR="00801947" w:rsidRPr="00214D04">
        <w:rPr>
          <w:rFonts w:asciiTheme="minorHAnsi" w:hAnsiTheme="minorHAnsi" w:cstheme="minorHAnsi"/>
          <w:sz w:val="22"/>
          <w:szCs w:val="22"/>
        </w:rPr>
        <w:t xml:space="preserve">the </w:t>
      </w:r>
      <w:r w:rsidR="00E9365C" w:rsidRPr="00214D04">
        <w:rPr>
          <w:rFonts w:asciiTheme="minorHAnsi" w:hAnsiTheme="minorHAnsi" w:cstheme="minorHAnsi"/>
          <w:sz w:val="22"/>
          <w:szCs w:val="22"/>
        </w:rPr>
        <w:t>O</w:t>
      </w:r>
      <w:r w:rsidR="00801947" w:rsidRPr="00214D04">
        <w:rPr>
          <w:rFonts w:asciiTheme="minorHAnsi" w:hAnsiTheme="minorHAnsi" w:cstheme="minorHAnsi"/>
          <w:sz w:val="22"/>
          <w:szCs w:val="22"/>
        </w:rPr>
        <w:t xml:space="preserve">rientation </w:t>
      </w:r>
      <w:r w:rsidR="00E9365C" w:rsidRPr="00214D04">
        <w:rPr>
          <w:rFonts w:asciiTheme="minorHAnsi" w:hAnsiTheme="minorHAnsi" w:cstheme="minorHAnsi"/>
          <w:sz w:val="22"/>
          <w:szCs w:val="22"/>
        </w:rPr>
        <w:t>L</w:t>
      </w:r>
      <w:r w:rsidR="00801947" w:rsidRPr="00214D04">
        <w:rPr>
          <w:rFonts w:asciiTheme="minorHAnsi" w:hAnsiTheme="minorHAnsi" w:cstheme="minorHAnsi"/>
          <w:sz w:val="22"/>
          <w:szCs w:val="22"/>
        </w:rPr>
        <w:t xml:space="preserve">aw for </w:t>
      </w:r>
      <w:r w:rsidR="00E9365C" w:rsidRPr="00214D04">
        <w:rPr>
          <w:rFonts w:asciiTheme="minorHAnsi" w:hAnsiTheme="minorHAnsi" w:cstheme="minorHAnsi"/>
          <w:sz w:val="22"/>
          <w:szCs w:val="22"/>
        </w:rPr>
        <w:t>A</w:t>
      </w:r>
      <w:r w:rsidR="00801947" w:rsidRPr="00214D04">
        <w:rPr>
          <w:rFonts w:asciiTheme="minorHAnsi" w:hAnsiTheme="minorHAnsi" w:cstheme="minorHAnsi"/>
          <w:sz w:val="22"/>
          <w:szCs w:val="22"/>
        </w:rPr>
        <w:t>gro-</w:t>
      </w:r>
      <w:proofErr w:type="spellStart"/>
      <w:r w:rsidR="00E9365C" w:rsidRPr="00214D04">
        <w:rPr>
          <w:rFonts w:asciiTheme="minorHAnsi" w:hAnsiTheme="minorHAnsi" w:cstheme="minorHAnsi"/>
          <w:sz w:val="22"/>
          <w:szCs w:val="22"/>
        </w:rPr>
        <w:t>S</w:t>
      </w:r>
      <w:r w:rsidR="00801947" w:rsidRPr="00214D04">
        <w:rPr>
          <w:rFonts w:asciiTheme="minorHAnsi" w:hAnsiTheme="minorHAnsi" w:cstheme="minorHAnsi"/>
          <w:sz w:val="22"/>
          <w:szCs w:val="22"/>
        </w:rPr>
        <w:t>ylvo</w:t>
      </w:r>
      <w:proofErr w:type="spellEnd"/>
      <w:r w:rsidR="00801947" w:rsidRPr="00214D04">
        <w:rPr>
          <w:rFonts w:asciiTheme="minorHAnsi" w:hAnsiTheme="minorHAnsi" w:cstheme="minorHAnsi"/>
          <w:sz w:val="22"/>
          <w:szCs w:val="22"/>
        </w:rPr>
        <w:t>-</w:t>
      </w:r>
      <w:r w:rsidR="00E9365C" w:rsidRPr="00214D04">
        <w:rPr>
          <w:rFonts w:asciiTheme="minorHAnsi" w:hAnsiTheme="minorHAnsi" w:cstheme="minorHAnsi"/>
          <w:sz w:val="22"/>
          <w:szCs w:val="22"/>
        </w:rPr>
        <w:t>P</w:t>
      </w:r>
      <w:r w:rsidR="00801947" w:rsidRPr="00214D04">
        <w:rPr>
          <w:rFonts w:asciiTheme="minorHAnsi" w:hAnsiTheme="minorHAnsi" w:cstheme="minorHAnsi"/>
          <w:sz w:val="22"/>
          <w:szCs w:val="22"/>
        </w:rPr>
        <w:t>astoral</w:t>
      </w:r>
      <w:r w:rsidR="00E9365C" w:rsidRPr="00214D04">
        <w:rPr>
          <w:rFonts w:asciiTheme="minorHAnsi" w:hAnsiTheme="minorHAnsi" w:cstheme="minorHAnsi"/>
          <w:sz w:val="22"/>
          <w:szCs w:val="22"/>
        </w:rPr>
        <w:t>ism</w:t>
      </w:r>
      <w:r w:rsidR="00801947" w:rsidRPr="00214D04">
        <w:rPr>
          <w:rFonts w:asciiTheme="minorHAnsi" w:hAnsiTheme="minorHAnsi" w:cstheme="minorHAnsi"/>
          <w:sz w:val="22"/>
          <w:szCs w:val="22"/>
        </w:rPr>
        <w:t xml:space="preserve">, </w:t>
      </w:r>
      <w:r w:rsidR="00E9365C" w:rsidRPr="00214D04">
        <w:rPr>
          <w:rFonts w:asciiTheme="minorHAnsi" w:hAnsiTheme="minorHAnsi" w:cstheme="minorHAnsi"/>
          <w:sz w:val="22"/>
          <w:szCs w:val="22"/>
        </w:rPr>
        <w:t>M</w:t>
      </w:r>
      <w:r w:rsidR="00801947" w:rsidRPr="00214D04">
        <w:rPr>
          <w:rFonts w:asciiTheme="minorHAnsi" w:hAnsiTheme="minorHAnsi" w:cstheme="minorHAnsi"/>
          <w:sz w:val="22"/>
          <w:szCs w:val="22"/>
        </w:rPr>
        <w:t xml:space="preserve">arine </w:t>
      </w:r>
      <w:r w:rsidR="00E9365C" w:rsidRPr="00214D04">
        <w:rPr>
          <w:rFonts w:asciiTheme="minorHAnsi" w:hAnsiTheme="minorHAnsi" w:cstheme="minorHAnsi"/>
          <w:sz w:val="22"/>
          <w:szCs w:val="22"/>
        </w:rPr>
        <w:t>R</w:t>
      </w:r>
      <w:r w:rsidR="00801947" w:rsidRPr="00214D04">
        <w:rPr>
          <w:rFonts w:asciiTheme="minorHAnsi" w:hAnsiTheme="minorHAnsi" w:cstheme="minorHAnsi"/>
          <w:sz w:val="22"/>
          <w:szCs w:val="22"/>
        </w:rPr>
        <w:t xml:space="preserve">esources and </w:t>
      </w:r>
      <w:r w:rsidR="00E9365C" w:rsidRPr="00214D04">
        <w:rPr>
          <w:rFonts w:asciiTheme="minorHAnsi" w:hAnsiTheme="minorHAnsi" w:cstheme="minorHAnsi"/>
          <w:sz w:val="22"/>
          <w:szCs w:val="22"/>
        </w:rPr>
        <w:t>F</w:t>
      </w:r>
      <w:r w:rsidR="00801947" w:rsidRPr="00214D04">
        <w:rPr>
          <w:rFonts w:asciiTheme="minorHAnsi" w:hAnsiTheme="minorHAnsi" w:cstheme="minorHAnsi"/>
          <w:sz w:val="22"/>
          <w:szCs w:val="22"/>
        </w:rPr>
        <w:t>auna 2015 promote</w:t>
      </w:r>
      <w:r w:rsidR="006A4AF7" w:rsidRPr="00214D04">
        <w:rPr>
          <w:rFonts w:asciiTheme="minorHAnsi" w:hAnsiTheme="minorHAnsi" w:cstheme="minorHAnsi"/>
          <w:sz w:val="22"/>
          <w:szCs w:val="22"/>
        </w:rPr>
        <w:t>s</w:t>
      </w:r>
      <w:r w:rsidR="00801947" w:rsidRPr="00214D04">
        <w:rPr>
          <w:rFonts w:asciiTheme="minorHAnsi" w:hAnsiTheme="minorHAnsi" w:cstheme="minorHAnsi"/>
          <w:sz w:val="22"/>
          <w:szCs w:val="22"/>
        </w:rPr>
        <w:t xml:space="preserve"> the “use of agroecology including organic agricultural which has a positive impact of the environment…” (Article 82)</w:t>
      </w:r>
      <w:r w:rsidR="00D87D0D" w:rsidRPr="00214D04">
        <w:rPr>
          <w:rFonts w:asciiTheme="minorHAnsi" w:hAnsiTheme="minorHAnsi" w:cstheme="minorHAnsi"/>
          <w:sz w:val="22"/>
          <w:szCs w:val="22"/>
        </w:rPr>
        <w:t xml:space="preserve">. </w:t>
      </w:r>
      <w:r w:rsidR="00E9365C" w:rsidRPr="00214D04">
        <w:rPr>
          <w:rFonts w:asciiTheme="minorHAnsi" w:hAnsiTheme="minorHAnsi" w:cstheme="minorHAnsi"/>
          <w:sz w:val="22"/>
          <w:szCs w:val="22"/>
        </w:rPr>
        <w:t>In addition, t</w:t>
      </w:r>
      <w:r w:rsidRPr="00214D04">
        <w:rPr>
          <w:rFonts w:asciiTheme="minorHAnsi" w:hAnsiTheme="minorHAnsi" w:cstheme="minorHAnsi"/>
          <w:sz w:val="22"/>
          <w:szCs w:val="22"/>
        </w:rPr>
        <w:t>he National Strategy for the Integrated</w:t>
      </w:r>
      <w:r w:rsidR="00452D7B" w:rsidRPr="00214D04">
        <w:rPr>
          <w:rFonts w:asciiTheme="minorHAnsi" w:hAnsiTheme="minorHAnsi" w:cstheme="minorHAnsi"/>
          <w:sz w:val="22"/>
          <w:szCs w:val="22"/>
        </w:rPr>
        <w:t xml:space="preserve"> Management of</w:t>
      </w:r>
      <w:r w:rsidRPr="00214D04">
        <w:rPr>
          <w:rFonts w:asciiTheme="minorHAnsi" w:hAnsiTheme="minorHAnsi" w:cstheme="minorHAnsi"/>
          <w:sz w:val="22"/>
          <w:szCs w:val="22"/>
        </w:rPr>
        <w:t xml:space="preserve"> Soil Fertility 1999 and its action plan promote</w:t>
      </w:r>
      <w:r w:rsidR="00D87D0D" w:rsidRPr="00214D04">
        <w:rPr>
          <w:rFonts w:asciiTheme="minorHAnsi" w:hAnsiTheme="minorHAnsi" w:cstheme="minorHAnsi"/>
          <w:sz w:val="22"/>
          <w:szCs w:val="22"/>
        </w:rPr>
        <w:t xml:space="preserve">s some of </w:t>
      </w:r>
      <w:r w:rsidR="006A4AF7" w:rsidRPr="00214D04">
        <w:rPr>
          <w:rFonts w:asciiTheme="minorHAnsi" w:hAnsiTheme="minorHAnsi" w:cstheme="minorHAnsi"/>
          <w:sz w:val="22"/>
          <w:szCs w:val="22"/>
        </w:rPr>
        <w:t>the</w:t>
      </w:r>
      <w:r w:rsidR="00D87D0D" w:rsidRPr="00214D04">
        <w:rPr>
          <w:rFonts w:asciiTheme="minorHAnsi" w:hAnsiTheme="minorHAnsi" w:cstheme="minorHAnsi"/>
          <w:sz w:val="22"/>
          <w:szCs w:val="22"/>
        </w:rPr>
        <w:t xml:space="preserve"> principles </w:t>
      </w:r>
      <w:r w:rsidR="006A4AF7" w:rsidRPr="00214D04">
        <w:rPr>
          <w:rFonts w:asciiTheme="minorHAnsi" w:hAnsiTheme="minorHAnsi" w:cstheme="minorHAnsi"/>
          <w:sz w:val="22"/>
          <w:szCs w:val="22"/>
        </w:rPr>
        <w:t xml:space="preserve">of agroecology </w:t>
      </w:r>
      <w:r w:rsidR="00D87D0D" w:rsidRPr="00214D04">
        <w:rPr>
          <w:rFonts w:asciiTheme="minorHAnsi" w:hAnsiTheme="minorHAnsi" w:cstheme="minorHAnsi"/>
          <w:sz w:val="22"/>
          <w:szCs w:val="22"/>
        </w:rPr>
        <w:t>such as</w:t>
      </w:r>
      <w:r w:rsidRPr="00214D04">
        <w:rPr>
          <w:rFonts w:asciiTheme="minorHAnsi" w:hAnsiTheme="minorHAnsi" w:cstheme="minorHAnsi"/>
          <w:sz w:val="22"/>
          <w:szCs w:val="22"/>
        </w:rPr>
        <w:t xml:space="preserve"> the use of local organic fertilisers a</w:t>
      </w:r>
      <w:r w:rsidR="00E72142" w:rsidRPr="00214D04">
        <w:rPr>
          <w:rFonts w:asciiTheme="minorHAnsi" w:hAnsiTheme="minorHAnsi" w:cstheme="minorHAnsi"/>
          <w:sz w:val="22"/>
          <w:szCs w:val="22"/>
        </w:rPr>
        <w:t>s well as</w:t>
      </w:r>
      <w:r w:rsidRPr="00214D04">
        <w:rPr>
          <w:rFonts w:asciiTheme="minorHAnsi" w:hAnsiTheme="minorHAnsi" w:cstheme="minorHAnsi"/>
          <w:sz w:val="22"/>
          <w:szCs w:val="22"/>
        </w:rPr>
        <w:t xml:space="preserve"> </w:t>
      </w:r>
      <w:r w:rsidR="00E72142" w:rsidRPr="00214D04">
        <w:rPr>
          <w:rFonts w:asciiTheme="minorHAnsi" w:hAnsiTheme="minorHAnsi" w:cstheme="minorHAnsi"/>
          <w:sz w:val="22"/>
          <w:szCs w:val="22"/>
        </w:rPr>
        <w:t>S</w:t>
      </w:r>
      <w:r w:rsidRPr="00214D04">
        <w:rPr>
          <w:rFonts w:asciiTheme="minorHAnsi" w:hAnsiTheme="minorHAnsi" w:cstheme="minorHAnsi"/>
          <w:sz w:val="22"/>
          <w:szCs w:val="22"/>
        </w:rPr>
        <w:t xml:space="preserve">oil and </w:t>
      </w:r>
      <w:r w:rsidR="00E72142" w:rsidRPr="00214D04">
        <w:rPr>
          <w:rFonts w:asciiTheme="minorHAnsi" w:hAnsiTheme="minorHAnsi" w:cstheme="minorHAnsi"/>
          <w:sz w:val="22"/>
          <w:szCs w:val="22"/>
        </w:rPr>
        <w:t>W</w:t>
      </w:r>
      <w:r w:rsidRPr="00214D04">
        <w:rPr>
          <w:rFonts w:asciiTheme="minorHAnsi" w:hAnsiTheme="minorHAnsi" w:cstheme="minorHAnsi"/>
          <w:sz w:val="22"/>
          <w:szCs w:val="22"/>
        </w:rPr>
        <w:t>ater Conservation</w:t>
      </w:r>
      <w:r w:rsidR="00E72142" w:rsidRPr="00214D04">
        <w:rPr>
          <w:rFonts w:asciiTheme="minorHAnsi" w:hAnsiTheme="minorHAnsi" w:cstheme="minorHAnsi"/>
          <w:sz w:val="22"/>
          <w:szCs w:val="22"/>
        </w:rPr>
        <w:t xml:space="preserve"> (SWC)</w:t>
      </w:r>
      <w:r w:rsidR="006A4AF7" w:rsidRPr="00214D04">
        <w:rPr>
          <w:rFonts w:asciiTheme="minorHAnsi" w:hAnsiTheme="minorHAnsi" w:cstheme="minorHAnsi"/>
          <w:sz w:val="22"/>
          <w:szCs w:val="22"/>
        </w:rPr>
        <w:t xml:space="preserve"> techniques</w:t>
      </w:r>
      <w:r w:rsidRPr="00214D04">
        <w:rPr>
          <w:rFonts w:asciiTheme="minorHAnsi" w:hAnsiTheme="minorHAnsi" w:cstheme="minorHAnsi"/>
          <w:sz w:val="22"/>
          <w:szCs w:val="22"/>
        </w:rPr>
        <w:t>, agroforestry</w:t>
      </w:r>
      <w:r w:rsidR="00E72142" w:rsidRPr="00214D04">
        <w:rPr>
          <w:rFonts w:asciiTheme="minorHAnsi" w:hAnsiTheme="minorHAnsi" w:cstheme="minorHAnsi"/>
          <w:sz w:val="22"/>
          <w:szCs w:val="22"/>
        </w:rPr>
        <w:t xml:space="preserve"> </w:t>
      </w:r>
      <w:r w:rsidRPr="00214D04">
        <w:rPr>
          <w:rFonts w:asciiTheme="minorHAnsi" w:hAnsiTheme="minorHAnsi" w:cstheme="minorHAnsi"/>
          <w:sz w:val="22"/>
          <w:szCs w:val="22"/>
        </w:rPr>
        <w:t xml:space="preserve">and </w:t>
      </w:r>
      <w:r w:rsidR="00E72142" w:rsidRPr="00214D04">
        <w:rPr>
          <w:rFonts w:asciiTheme="minorHAnsi" w:hAnsiTheme="minorHAnsi" w:cstheme="minorHAnsi"/>
          <w:sz w:val="22"/>
          <w:szCs w:val="22"/>
        </w:rPr>
        <w:t>soil restoration techniques.</w:t>
      </w:r>
      <w:r w:rsidR="00D87D0D" w:rsidRPr="00214D04">
        <w:rPr>
          <w:rFonts w:asciiTheme="minorHAnsi" w:hAnsiTheme="minorHAnsi" w:cstheme="minorHAnsi"/>
          <w:sz w:val="22"/>
          <w:szCs w:val="22"/>
        </w:rPr>
        <w:t xml:space="preserve"> </w:t>
      </w:r>
    </w:p>
    <w:p w14:paraId="4195F33E" w14:textId="77777777" w:rsidR="008D3710" w:rsidRPr="00214D04" w:rsidRDefault="008D3710"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In Ethiopia, as previously mentioned, agroecology is well integrated in the agricultural development framework. Some examples of policy and strategy documents that promote agroecology are: Ethiopian Environmental Policy 1997, Organic Agriculture System Proclamation 2006, Directive for Use and Disposal of non-Compliant Seeds 2010, Growth and Transformation Plan II (2015/16-2019/20), Rural and Agricultural Development Policy, National Nutrition Programme II (NNP II), Nutrition Sensitive Agriculture (NSA) strategy, and Law for Access to genetic Resources and Community Knowledge, and Community Rights 2006. In addition, some elements of agroecology such as the use of biogas and natural fertilisers are currently integrated in the agriculture extension system. </w:t>
      </w:r>
    </w:p>
    <w:p w14:paraId="44C12ADB" w14:textId="3BD09C88" w:rsidR="008D3710" w:rsidRPr="00214D04" w:rsidRDefault="00791509" w:rsidP="00E674C0">
      <w:pPr>
        <w:pStyle w:val="ListParagraph"/>
        <w:numPr>
          <w:ilvl w:val="0"/>
          <w:numId w:val="20"/>
        </w:numPr>
        <w:ind w:left="0" w:firstLine="0"/>
        <w:rPr>
          <w:rFonts w:asciiTheme="minorHAnsi" w:hAnsiTheme="minorHAnsi" w:cstheme="minorHAnsi"/>
          <w:sz w:val="22"/>
          <w:szCs w:val="22"/>
        </w:rPr>
      </w:pPr>
      <w:r>
        <w:rPr>
          <w:rFonts w:asciiTheme="minorHAnsi" w:hAnsiTheme="minorHAnsi" w:cstheme="minorHAnsi"/>
          <w:sz w:val="22"/>
          <w:szCs w:val="22"/>
        </w:rPr>
        <w:lastRenderedPageBreak/>
        <w:t>In India, t</w:t>
      </w:r>
      <w:r w:rsidR="00946A23" w:rsidRPr="00214D04">
        <w:rPr>
          <w:rFonts w:asciiTheme="minorHAnsi" w:hAnsiTheme="minorHAnsi" w:cstheme="minorHAnsi"/>
          <w:sz w:val="22"/>
          <w:szCs w:val="22"/>
        </w:rPr>
        <w:t>he Government is executing major programs to promote agroecology through various ministries especially for small holders and with the intent to increase farmers</w:t>
      </w:r>
      <w:r w:rsidR="00541AD8" w:rsidRPr="00214D04">
        <w:rPr>
          <w:rFonts w:asciiTheme="minorHAnsi" w:hAnsiTheme="minorHAnsi" w:cstheme="minorHAnsi"/>
          <w:sz w:val="22"/>
          <w:szCs w:val="22"/>
        </w:rPr>
        <w:t>’</w:t>
      </w:r>
      <w:r w:rsidR="00946A23" w:rsidRPr="00214D04">
        <w:rPr>
          <w:rFonts w:asciiTheme="minorHAnsi" w:hAnsiTheme="minorHAnsi" w:cstheme="minorHAnsi"/>
          <w:sz w:val="22"/>
          <w:szCs w:val="22"/>
        </w:rPr>
        <w:t xml:space="preserve"> income. </w:t>
      </w:r>
      <w:r w:rsidR="00361CD1" w:rsidRPr="00214D04">
        <w:rPr>
          <w:rFonts w:asciiTheme="minorHAnsi" w:hAnsiTheme="minorHAnsi" w:cstheme="minorHAnsi"/>
          <w:sz w:val="22"/>
          <w:szCs w:val="22"/>
        </w:rPr>
        <w:t>T</w:t>
      </w:r>
      <w:r w:rsidR="00946A23" w:rsidRPr="00214D04">
        <w:rPr>
          <w:rFonts w:asciiTheme="minorHAnsi" w:hAnsiTheme="minorHAnsi" w:cstheme="minorHAnsi"/>
          <w:sz w:val="22"/>
          <w:szCs w:val="22"/>
        </w:rPr>
        <w:t xml:space="preserve">he most recent initiative is a multi-stakeholder research </w:t>
      </w:r>
      <w:r w:rsidR="00541AD8" w:rsidRPr="00214D04">
        <w:rPr>
          <w:rFonts w:asciiTheme="minorHAnsi" w:hAnsiTheme="minorHAnsi" w:cstheme="minorHAnsi"/>
          <w:sz w:val="22"/>
          <w:szCs w:val="22"/>
        </w:rPr>
        <w:t>initiative on D</w:t>
      </w:r>
      <w:r w:rsidR="00946A23" w:rsidRPr="00214D04">
        <w:rPr>
          <w:rFonts w:asciiTheme="minorHAnsi" w:hAnsiTheme="minorHAnsi" w:cstheme="minorHAnsi"/>
          <w:sz w:val="22"/>
          <w:szCs w:val="22"/>
        </w:rPr>
        <w:t>oubl</w:t>
      </w:r>
      <w:r w:rsidR="00541AD8" w:rsidRPr="00214D04">
        <w:rPr>
          <w:rFonts w:asciiTheme="minorHAnsi" w:hAnsiTheme="minorHAnsi" w:cstheme="minorHAnsi"/>
          <w:sz w:val="22"/>
          <w:szCs w:val="22"/>
        </w:rPr>
        <w:t>ing</w:t>
      </w:r>
      <w:r w:rsidR="00946A23" w:rsidRPr="00214D04">
        <w:rPr>
          <w:rFonts w:asciiTheme="minorHAnsi" w:hAnsiTheme="minorHAnsi" w:cstheme="minorHAnsi"/>
          <w:sz w:val="22"/>
          <w:szCs w:val="22"/>
        </w:rPr>
        <w:t xml:space="preserve"> </w:t>
      </w:r>
      <w:r w:rsidR="00541AD8" w:rsidRPr="00214D04">
        <w:rPr>
          <w:rFonts w:asciiTheme="minorHAnsi" w:hAnsiTheme="minorHAnsi" w:cstheme="minorHAnsi"/>
          <w:sz w:val="22"/>
          <w:szCs w:val="22"/>
        </w:rPr>
        <w:t>F</w:t>
      </w:r>
      <w:r w:rsidR="00946A23" w:rsidRPr="00214D04">
        <w:rPr>
          <w:rFonts w:asciiTheme="minorHAnsi" w:hAnsiTheme="minorHAnsi" w:cstheme="minorHAnsi"/>
          <w:sz w:val="22"/>
          <w:szCs w:val="22"/>
        </w:rPr>
        <w:t xml:space="preserve">armers </w:t>
      </w:r>
      <w:r w:rsidR="00541AD8" w:rsidRPr="00214D04">
        <w:rPr>
          <w:rFonts w:asciiTheme="minorHAnsi" w:hAnsiTheme="minorHAnsi" w:cstheme="minorHAnsi"/>
          <w:sz w:val="22"/>
          <w:szCs w:val="22"/>
        </w:rPr>
        <w:t>I</w:t>
      </w:r>
      <w:r w:rsidR="00946A23" w:rsidRPr="00214D04">
        <w:rPr>
          <w:rFonts w:asciiTheme="minorHAnsi" w:hAnsiTheme="minorHAnsi" w:cstheme="minorHAnsi"/>
          <w:sz w:val="22"/>
          <w:szCs w:val="22"/>
        </w:rPr>
        <w:t xml:space="preserve">ncome by 2020 which </w:t>
      </w:r>
      <w:r w:rsidR="00541AD8" w:rsidRPr="00214D04">
        <w:rPr>
          <w:rFonts w:asciiTheme="minorHAnsi" w:hAnsiTheme="minorHAnsi" w:cstheme="minorHAnsi"/>
          <w:sz w:val="22"/>
          <w:szCs w:val="22"/>
        </w:rPr>
        <w:t>promotes agroecology</w:t>
      </w:r>
      <w:r w:rsidR="00946A23" w:rsidRPr="00214D04">
        <w:rPr>
          <w:rFonts w:asciiTheme="minorHAnsi" w:hAnsiTheme="minorHAnsi" w:cstheme="minorHAnsi"/>
          <w:sz w:val="22"/>
          <w:szCs w:val="22"/>
        </w:rPr>
        <w:t xml:space="preserve"> to leverage benefits for smallholders</w:t>
      </w:r>
      <w:r w:rsidR="00361CD1" w:rsidRPr="00214D04">
        <w:rPr>
          <w:rFonts w:asciiTheme="minorHAnsi" w:hAnsiTheme="minorHAnsi" w:cstheme="minorHAnsi"/>
          <w:sz w:val="22"/>
          <w:szCs w:val="22"/>
        </w:rPr>
        <w:t xml:space="preserve"> towards sustainable food systems</w:t>
      </w:r>
      <w:r w:rsidR="00541AD8" w:rsidRPr="00214D04">
        <w:rPr>
          <w:rStyle w:val="FootnoteReference"/>
          <w:rFonts w:asciiTheme="minorHAnsi" w:hAnsiTheme="minorHAnsi" w:cstheme="minorHAnsi"/>
          <w:sz w:val="22"/>
          <w:szCs w:val="22"/>
        </w:rPr>
        <w:footnoteReference w:id="65"/>
      </w:r>
      <w:r w:rsidR="00946A23" w:rsidRPr="00214D04">
        <w:rPr>
          <w:rFonts w:asciiTheme="minorHAnsi" w:hAnsiTheme="minorHAnsi" w:cstheme="minorHAnsi"/>
          <w:sz w:val="22"/>
          <w:szCs w:val="22"/>
        </w:rPr>
        <w:t>.</w:t>
      </w:r>
      <w:r w:rsidR="00361CD1" w:rsidRPr="00214D04">
        <w:rPr>
          <w:rFonts w:asciiTheme="minorHAnsi" w:hAnsiTheme="minorHAnsi" w:cstheme="minorHAnsi"/>
          <w:sz w:val="22"/>
          <w:szCs w:val="22"/>
        </w:rPr>
        <w:t xml:space="preserve"> The overall goal is to two-fold: i) to reduce input costs – towards ZBNF – and increase savings; and ii) to provide better, transparent market access for those farmers. </w:t>
      </w:r>
      <w:r w:rsidR="00C50471" w:rsidRPr="00214D04">
        <w:rPr>
          <w:rFonts w:asciiTheme="minorHAnsi" w:hAnsiTheme="minorHAnsi" w:cstheme="minorHAnsi"/>
          <w:sz w:val="22"/>
          <w:szCs w:val="22"/>
        </w:rPr>
        <w:t>To reach this goal, the Ministry of Agriculture is implementing the Traditional Farming Improvement programme</w:t>
      </w:r>
      <w:r w:rsidR="00C50471" w:rsidRPr="00214D04">
        <w:rPr>
          <w:rStyle w:val="FootnoteReference"/>
          <w:rFonts w:asciiTheme="minorHAnsi" w:hAnsiTheme="minorHAnsi" w:cstheme="minorHAnsi"/>
          <w:sz w:val="22"/>
          <w:szCs w:val="22"/>
        </w:rPr>
        <w:footnoteReference w:id="66"/>
      </w:r>
      <w:r w:rsidR="00C50471" w:rsidRPr="00214D04">
        <w:rPr>
          <w:rFonts w:asciiTheme="minorHAnsi" w:hAnsiTheme="minorHAnsi" w:cstheme="minorHAnsi"/>
          <w:sz w:val="22"/>
          <w:szCs w:val="22"/>
        </w:rPr>
        <w:t xml:space="preserve"> as part of the National Mission on Sustainable Agriculture. Similarly, the Ministry of Rural Development is implementing the Women Farmer Empowerment Programme</w:t>
      </w:r>
      <w:r w:rsidR="00C50471" w:rsidRPr="00214D04">
        <w:rPr>
          <w:rStyle w:val="FootnoteReference"/>
          <w:rFonts w:asciiTheme="minorHAnsi" w:hAnsiTheme="minorHAnsi" w:cstheme="minorHAnsi"/>
          <w:sz w:val="22"/>
          <w:szCs w:val="22"/>
        </w:rPr>
        <w:footnoteReference w:id="67"/>
      </w:r>
      <w:r w:rsidR="00C50471" w:rsidRPr="00214D04">
        <w:rPr>
          <w:rFonts w:asciiTheme="minorHAnsi" w:hAnsiTheme="minorHAnsi" w:cstheme="minorHAnsi"/>
          <w:sz w:val="22"/>
          <w:szCs w:val="22"/>
        </w:rPr>
        <w:t xml:space="preserve"> under its National Rural Livelihood Mission. Other Ministries such as Environment, </w:t>
      </w:r>
      <w:proofErr w:type="spellStart"/>
      <w:r w:rsidR="00C50471" w:rsidRPr="00214D04">
        <w:rPr>
          <w:rFonts w:asciiTheme="minorHAnsi" w:hAnsiTheme="minorHAnsi" w:cstheme="minorHAnsi"/>
          <w:sz w:val="22"/>
          <w:szCs w:val="22"/>
        </w:rPr>
        <w:t>Ayush</w:t>
      </w:r>
      <w:proofErr w:type="spellEnd"/>
      <w:r w:rsidR="00C50471" w:rsidRPr="00214D04">
        <w:rPr>
          <w:rFonts w:asciiTheme="minorHAnsi" w:hAnsiTheme="minorHAnsi" w:cstheme="minorHAnsi"/>
          <w:sz w:val="22"/>
          <w:szCs w:val="22"/>
        </w:rPr>
        <w:t xml:space="preserve"> and Tribal Affairs are also implementing similar programmes.</w:t>
      </w:r>
      <w:r w:rsidR="004F32BF" w:rsidRPr="00214D04">
        <w:rPr>
          <w:rFonts w:asciiTheme="minorHAnsi" w:hAnsiTheme="minorHAnsi" w:cstheme="minorHAnsi"/>
          <w:sz w:val="22"/>
          <w:szCs w:val="22"/>
        </w:rPr>
        <w:t xml:space="preserve"> It is estimated that 3 to 6 million farmers and smallholder across India are currently impacted by these policies. By 2025, the objective is to reach hundreds of millions of farmers. In addition, a</w:t>
      </w:r>
      <w:r w:rsidR="008D3710" w:rsidRPr="00214D04">
        <w:rPr>
          <w:rFonts w:asciiTheme="minorHAnsi" w:hAnsiTheme="minorHAnsi" w:cstheme="minorHAnsi"/>
          <w:sz w:val="22"/>
          <w:szCs w:val="22"/>
        </w:rPr>
        <w:t xml:space="preserve"> new national land-use plan is under preparation. Studies are being undertaken to understand soil, climate and moisture availability periods (i.e. duration of growing season) in the 60 agro-eco sub regions of India. The objective of this plan is crop diversification, knowledge sharing on agro-technologies and research results, and agricultural development planning based on crop suitability and yield potentialities in each agroecological regions. The government is also supporting universities and research institutions in the implementation of a six-month Certificate Course on Agroecology.</w:t>
      </w:r>
    </w:p>
    <w:p w14:paraId="6AD4BF23" w14:textId="56D020AD" w:rsidR="008D3710" w:rsidRPr="00214D04" w:rsidRDefault="008D3710"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In Morocco, the Law for Organic Production for agricultural and fish products 2013 encourages in Article 1 to: i) improve the income of farmers adoption organic agricultur</w:t>
      </w:r>
      <w:r w:rsidR="00E07F8B" w:rsidRPr="00214D04">
        <w:rPr>
          <w:rFonts w:asciiTheme="minorHAnsi" w:hAnsiTheme="minorHAnsi" w:cstheme="minorHAnsi"/>
          <w:sz w:val="22"/>
          <w:szCs w:val="22"/>
        </w:rPr>
        <w:t>al</w:t>
      </w:r>
      <w:r w:rsidRPr="00214D04">
        <w:rPr>
          <w:rFonts w:asciiTheme="minorHAnsi" w:hAnsiTheme="minorHAnsi" w:cstheme="minorHAnsi"/>
          <w:sz w:val="22"/>
          <w:szCs w:val="22"/>
        </w:rPr>
        <w:t xml:space="preserve"> practices; ii) conserve environment and biodiversity; and i</w:t>
      </w:r>
      <w:r w:rsidR="005459C6" w:rsidRPr="00214D04">
        <w:rPr>
          <w:rFonts w:asciiTheme="minorHAnsi" w:hAnsiTheme="minorHAnsi" w:cstheme="minorHAnsi"/>
          <w:sz w:val="22"/>
          <w:szCs w:val="22"/>
        </w:rPr>
        <w:t>ii</w:t>
      </w:r>
      <w:r w:rsidRPr="00214D04">
        <w:rPr>
          <w:rFonts w:asciiTheme="minorHAnsi" w:hAnsiTheme="minorHAnsi" w:cstheme="minorHAnsi"/>
          <w:sz w:val="22"/>
          <w:szCs w:val="22"/>
        </w:rPr>
        <w:t xml:space="preserve">) address consumers demand regarding the quality of agricultural and marine products through organic agriculture. In addition, the Green Morocco Plan (GMP) initiated in 2008 focuses on transforming agriculture in order for it to use the agriculture sector to leverage socio-economic development in Morocco. The GMP also promotes sustainable development under climate change through resilient agricultural practices, with a specific focus on biodiversity conservation and fighting desertification. The African Agriculture Adaptation (AAA) initiative launched by Morocco in </w:t>
      </w:r>
      <w:r w:rsidR="0084553F" w:rsidRPr="00214D04">
        <w:rPr>
          <w:rFonts w:asciiTheme="minorHAnsi" w:hAnsiTheme="minorHAnsi" w:cstheme="minorHAnsi"/>
          <w:sz w:val="22"/>
          <w:szCs w:val="22"/>
        </w:rPr>
        <w:t xml:space="preserve">2016 </w:t>
      </w:r>
      <w:r w:rsidRPr="00214D04">
        <w:rPr>
          <w:rFonts w:asciiTheme="minorHAnsi" w:hAnsiTheme="minorHAnsi" w:cstheme="minorHAnsi"/>
          <w:sz w:val="22"/>
          <w:szCs w:val="22"/>
        </w:rPr>
        <w:t xml:space="preserve">aims to reduce vulnerability to climate change in Africa through agricultural development. It promotes the implementation of initiatives – to be funded for example by climate funds – to improve soil, water and climate risk management, and increase financial capacity. Last, Morocco is a signatory country of the Global Dryland Alliance with 18 other states which focuses on addressing food security in arid land. </w:t>
      </w:r>
    </w:p>
    <w:p w14:paraId="501A92F0" w14:textId="6D7F8DFC" w:rsidR="00444E92" w:rsidRPr="00214D04" w:rsidRDefault="00E833D4"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In </w:t>
      </w:r>
      <w:r w:rsidR="00AB3CD3" w:rsidRPr="00214D04">
        <w:rPr>
          <w:rFonts w:asciiTheme="minorHAnsi" w:hAnsiTheme="minorHAnsi" w:cstheme="minorHAnsi"/>
          <w:sz w:val="22"/>
          <w:szCs w:val="22"/>
        </w:rPr>
        <w:t>Senegal</w:t>
      </w:r>
      <w:r w:rsidRPr="00214D04">
        <w:rPr>
          <w:rFonts w:asciiTheme="minorHAnsi" w:hAnsiTheme="minorHAnsi" w:cstheme="minorHAnsi"/>
          <w:sz w:val="22"/>
          <w:szCs w:val="22"/>
        </w:rPr>
        <w:t xml:space="preserve">, </w:t>
      </w:r>
      <w:r w:rsidR="00E9365C" w:rsidRPr="00214D04">
        <w:rPr>
          <w:rFonts w:asciiTheme="minorHAnsi" w:hAnsiTheme="minorHAnsi" w:cstheme="minorHAnsi"/>
          <w:sz w:val="22"/>
          <w:szCs w:val="22"/>
        </w:rPr>
        <w:t xml:space="preserve">the Plan named </w:t>
      </w:r>
      <w:r w:rsidR="001D44B4" w:rsidRPr="00214D04">
        <w:rPr>
          <w:rFonts w:asciiTheme="minorHAnsi" w:hAnsiTheme="minorHAnsi" w:cstheme="minorHAnsi"/>
          <w:sz w:val="22"/>
          <w:szCs w:val="22"/>
        </w:rPr>
        <w:t>Return to Agriculture</w:t>
      </w:r>
      <w:r w:rsidR="00E9365C" w:rsidRPr="00214D04">
        <w:rPr>
          <w:rFonts w:asciiTheme="minorHAnsi" w:hAnsiTheme="minorHAnsi" w:cstheme="minorHAnsi"/>
          <w:sz w:val="22"/>
          <w:szCs w:val="22"/>
        </w:rPr>
        <w:t xml:space="preserve"> – which supports the application of the Strategy for Accelerated Growth and Poverty Alleviation</w:t>
      </w:r>
      <w:r w:rsidR="001D44B4" w:rsidRPr="00214D04">
        <w:rPr>
          <w:rFonts w:asciiTheme="minorHAnsi" w:hAnsiTheme="minorHAnsi" w:cstheme="minorHAnsi"/>
          <w:sz w:val="22"/>
          <w:szCs w:val="22"/>
        </w:rPr>
        <w:t xml:space="preserve"> </w:t>
      </w:r>
      <w:r w:rsidR="00E9365C" w:rsidRPr="00214D04">
        <w:rPr>
          <w:rFonts w:asciiTheme="minorHAnsi" w:hAnsiTheme="minorHAnsi" w:cstheme="minorHAnsi"/>
          <w:sz w:val="22"/>
          <w:szCs w:val="22"/>
        </w:rPr>
        <w:t xml:space="preserve">– </w:t>
      </w:r>
      <w:r w:rsidR="001D44B4" w:rsidRPr="00214D04">
        <w:rPr>
          <w:rFonts w:asciiTheme="minorHAnsi" w:hAnsiTheme="minorHAnsi" w:cstheme="minorHAnsi"/>
          <w:sz w:val="22"/>
          <w:szCs w:val="22"/>
        </w:rPr>
        <w:t xml:space="preserve">focuses on increasing agricultural productivity to enable communities </w:t>
      </w:r>
      <w:r w:rsidR="00E9365C" w:rsidRPr="00214D04">
        <w:rPr>
          <w:rFonts w:asciiTheme="minorHAnsi" w:hAnsiTheme="minorHAnsi" w:cstheme="minorHAnsi"/>
          <w:sz w:val="22"/>
          <w:szCs w:val="22"/>
        </w:rPr>
        <w:t xml:space="preserve">to </w:t>
      </w:r>
      <w:r w:rsidR="001D44B4" w:rsidRPr="00214D04">
        <w:rPr>
          <w:rFonts w:asciiTheme="minorHAnsi" w:hAnsiTheme="minorHAnsi" w:cstheme="minorHAnsi"/>
          <w:sz w:val="22"/>
          <w:szCs w:val="22"/>
        </w:rPr>
        <w:t xml:space="preserve">settle </w:t>
      </w:r>
      <w:r w:rsidR="00E9365C" w:rsidRPr="00214D04">
        <w:rPr>
          <w:rFonts w:asciiTheme="minorHAnsi" w:hAnsiTheme="minorHAnsi" w:cstheme="minorHAnsi"/>
          <w:sz w:val="22"/>
          <w:szCs w:val="22"/>
        </w:rPr>
        <w:t>down thereby</w:t>
      </w:r>
      <w:r w:rsidR="001D44B4" w:rsidRPr="00214D04">
        <w:rPr>
          <w:rFonts w:asciiTheme="minorHAnsi" w:hAnsiTheme="minorHAnsi" w:cstheme="minorHAnsi"/>
          <w:sz w:val="22"/>
          <w:szCs w:val="22"/>
        </w:rPr>
        <w:t xml:space="preserve"> prevent</w:t>
      </w:r>
      <w:r w:rsidR="00E9365C" w:rsidRPr="00214D04">
        <w:rPr>
          <w:rFonts w:asciiTheme="minorHAnsi" w:hAnsiTheme="minorHAnsi" w:cstheme="minorHAnsi"/>
          <w:sz w:val="22"/>
          <w:szCs w:val="22"/>
        </w:rPr>
        <w:t>ing</w:t>
      </w:r>
      <w:r w:rsidR="001D44B4" w:rsidRPr="00214D04">
        <w:rPr>
          <w:rFonts w:asciiTheme="minorHAnsi" w:hAnsiTheme="minorHAnsi" w:cstheme="minorHAnsi"/>
          <w:sz w:val="22"/>
          <w:szCs w:val="22"/>
        </w:rPr>
        <w:t xml:space="preserve"> rural exodus. This plan is the guiding document for all initiatives in the agricultural sector.</w:t>
      </w:r>
      <w:r w:rsidR="007A0785" w:rsidRPr="00214D04">
        <w:rPr>
          <w:rFonts w:asciiTheme="minorHAnsi" w:hAnsiTheme="minorHAnsi" w:cstheme="minorHAnsi"/>
          <w:sz w:val="22"/>
          <w:szCs w:val="22"/>
        </w:rPr>
        <w:t xml:space="preserve"> </w:t>
      </w:r>
      <w:r w:rsidR="005459C6" w:rsidRPr="00214D04">
        <w:rPr>
          <w:rFonts w:asciiTheme="minorHAnsi" w:hAnsiTheme="minorHAnsi" w:cstheme="minorHAnsi"/>
          <w:sz w:val="22"/>
          <w:szCs w:val="22"/>
        </w:rPr>
        <w:t>The s</w:t>
      </w:r>
      <w:r w:rsidR="004B18B1" w:rsidRPr="00214D04">
        <w:rPr>
          <w:rFonts w:asciiTheme="minorHAnsi" w:hAnsiTheme="minorHAnsi" w:cstheme="minorHAnsi"/>
          <w:sz w:val="22"/>
          <w:szCs w:val="22"/>
        </w:rPr>
        <w:t>ub-objective</w:t>
      </w:r>
      <w:r w:rsidR="005459C6" w:rsidRPr="00214D04">
        <w:rPr>
          <w:rFonts w:asciiTheme="minorHAnsi" w:hAnsiTheme="minorHAnsi" w:cstheme="minorHAnsi"/>
          <w:sz w:val="22"/>
          <w:szCs w:val="22"/>
        </w:rPr>
        <w:t>s of this plan</w:t>
      </w:r>
      <w:r w:rsidR="004B18B1" w:rsidRPr="00214D04">
        <w:rPr>
          <w:rFonts w:asciiTheme="minorHAnsi" w:hAnsiTheme="minorHAnsi" w:cstheme="minorHAnsi"/>
          <w:sz w:val="22"/>
          <w:szCs w:val="22"/>
        </w:rPr>
        <w:t xml:space="preserve"> that are aligned with </w:t>
      </w:r>
      <w:r w:rsidR="00E37ED5" w:rsidRPr="00214D04">
        <w:rPr>
          <w:rFonts w:asciiTheme="minorHAnsi" w:hAnsiTheme="minorHAnsi" w:cstheme="minorHAnsi"/>
          <w:sz w:val="22"/>
          <w:szCs w:val="22"/>
        </w:rPr>
        <w:t xml:space="preserve">the </w:t>
      </w:r>
      <w:r w:rsidR="004B18B1" w:rsidRPr="00214D04">
        <w:rPr>
          <w:rFonts w:asciiTheme="minorHAnsi" w:hAnsiTheme="minorHAnsi" w:cstheme="minorHAnsi"/>
          <w:sz w:val="22"/>
          <w:szCs w:val="22"/>
        </w:rPr>
        <w:t>AVACLIM project include</w:t>
      </w:r>
      <w:r w:rsidR="007A0785" w:rsidRPr="00214D04">
        <w:rPr>
          <w:rFonts w:asciiTheme="minorHAnsi" w:hAnsiTheme="minorHAnsi" w:cstheme="minorHAnsi"/>
          <w:sz w:val="22"/>
          <w:szCs w:val="22"/>
        </w:rPr>
        <w:t>: i) job creation in the agriculture sector; and ii) natural resources and environment protection</w:t>
      </w:r>
      <w:r w:rsidR="00406D91" w:rsidRPr="00214D04">
        <w:rPr>
          <w:rFonts w:asciiTheme="minorHAnsi" w:hAnsiTheme="minorHAnsi" w:cstheme="minorHAnsi"/>
          <w:sz w:val="22"/>
          <w:szCs w:val="22"/>
          <w:vertAlign w:val="superscript"/>
        </w:rPr>
        <w:footnoteReference w:id="68"/>
      </w:r>
      <w:r w:rsidR="007A0785" w:rsidRPr="00214D04">
        <w:rPr>
          <w:rFonts w:asciiTheme="minorHAnsi" w:hAnsiTheme="minorHAnsi" w:cstheme="minorHAnsi"/>
          <w:sz w:val="22"/>
          <w:szCs w:val="22"/>
        </w:rPr>
        <w:t>.</w:t>
      </w:r>
      <w:r w:rsidR="001D44B4" w:rsidRPr="00214D04">
        <w:rPr>
          <w:rFonts w:asciiTheme="minorHAnsi" w:hAnsiTheme="minorHAnsi" w:cstheme="minorHAnsi"/>
          <w:sz w:val="22"/>
          <w:szCs w:val="22"/>
        </w:rPr>
        <w:t xml:space="preserve"> </w:t>
      </w:r>
      <w:r w:rsidR="004A6B75" w:rsidRPr="00214D04">
        <w:rPr>
          <w:rFonts w:asciiTheme="minorHAnsi" w:hAnsiTheme="minorHAnsi" w:cstheme="minorHAnsi"/>
          <w:sz w:val="22"/>
          <w:szCs w:val="22"/>
        </w:rPr>
        <w:t>Importantly, t</w:t>
      </w:r>
      <w:r w:rsidR="00406D91" w:rsidRPr="00214D04">
        <w:rPr>
          <w:rFonts w:asciiTheme="minorHAnsi" w:hAnsiTheme="minorHAnsi" w:cstheme="minorHAnsi"/>
          <w:sz w:val="22"/>
          <w:szCs w:val="22"/>
        </w:rPr>
        <w:t>he partner NGO, E</w:t>
      </w:r>
      <w:r w:rsidR="00E06D68" w:rsidRPr="00214D04">
        <w:rPr>
          <w:rFonts w:asciiTheme="minorHAnsi" w:hAnsiTheme="minorHAnsi" w:cstheme="minorHAnsi"/>
          <w:sz w:val="22"/>
          <w:szCs w:val="22"/>
        </w:rPr>
        <w:t>NDA</w:t>
      </w:r>
      <w:r w:rsidR="003D5124" w:rsidRPr="00214D04">
        <w:rPr>
          <w:rFonts w:asciiTheme="minorHAnsi" w:hAnsiTheme="minorHAnsi" w:cstheme="minorHAnsi"/>
          <w:sz w:val="22"/>
          <w:szCs w:val="22"/>
        </w:rPr>
        <w:t xml:space="preserve"> </w:t>
      </w:r>
      <w:proofErr w:type="spellStart"/>
      <w:r w:rsidR="003D5124" w:rsidRPr="00214D04">
        <w:rPr>
          <w:rFonts w:asciiTheme="minorHAnsi" w:hAnsiTheme="minorHAnsi" w:cstheme="minorHAnsi"/>
          <w:sz w:val="22"/>
          <w:szCs w:val="22"/>
        </w:rPr>
        <w:t>Pronat</w:t>
      </w:r>
      <w:proofErr w:type="spellEnd"/>
      <w:r w:rsidR="00406D91" w:rsidRPr="00214D04">
        <w:rPr>
          <w:rFonts w:asciiTheme="minorHAnsi" w:hAnsiTheme="minorHAnsi" w:cstheme="minorHAnsi"/>
          <w:sz w:val="22"/>
          <w:szCs w:val="22"/>
        </w:rPr>
        <w:t>, has participated to the elaboration of the National Programme for Agricultural investment and Food Security 2018-2022 that is currently being finalized, in which agroecology is expected to be integrated.</w:t>
      </w:r>
    </w:p>
    <w:p w14:paraId="54404F9E" w14:textId="3B497E6D" w:rsidR="00966BC6" w:rsidRPr="00214D04" w:rsidRDefault="0090363F"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In South Africa, </w:t>
      </w:r>
      <w:r w:rsidR="00791509">
        <w:rPr>
          <w:rFonts w:asciiTheme="minorHAnsi" w:hAnsiTheme="minorHAnsi" w:cstheme="minorHAnsi"/>
          <w:sz w:val="22"/>
          <w:szCs w:val="22"/>
        </w:rPr>
        <w:t>t</w:t>
      </w:r>
      <w:r w:rsidR="00791509" w:rsidRPr="00214D04">
        <w:rPr>
          <w:rFonts w:asciiTheme="minorHAnsi" w:hAnsiTheme="minorHAnsi" w:cstheme="minorHAnsi"/>
          <w:sz w:val="22"/>
          <w:szCs w:val="22"/>
        </w:rPr>
        <w:t xml:space="preserve">he </w:t>
      </w:r>
      <w:r w:rsidR="002D5225" w:rsidRPr="00214D04">
        <w:rPr>
          <w:rFonts w:asciiTheme="minorHAnsi" w:hAnsiTheme="minorHAnsi" w:cstheme="minorHAnsi"/>
          <w:sz w:val="22"/>
          <w:szCs w:val="22"/>
        </w:rPr>
        <w:t xml:space="preserve">Strategic </w:t>
      </w:r>
      <w:r w:rsidR="00A72005" w:rsidRPr="00214D04">
        <w:rPr>
          <w:rFonts w:asciiTheme="minorHAnsi" w:hAnsiTheme="minorHAnsi" w:cstheme="minorHAnsi"/>
          <w:sz w:val="22"/>
          <w:szCs w:val="22"/>
        </w:rPr>
        <w:t>O</w:t>
      </w:r>
      <w:r w:rsidR="002D5225" w:rsidRPr="00214D04">
        <w:rPr>
          <w:rFonts w:asciiTheme="minorHAnsi" w:hAnsiTheme="minorHAnsi" w:cstheme="minorHAnsi"/>
          <w:sz w:val="22"/>
          <w:szCs w:val="22"/>
        </w:rPr>
        <w:t>bjective 4.1 “ensure the conservation, protection, rehabilitation and recovery of depleted and degraded natural resources” of the Strategic Plan for the Agriculture Sector 2015/16 to 2019/20 promotes: i) the implementation of an agroforestry strategy;</w:t>
      </w:r>
      <w:r w:rsidR="00A72005" w:rsidRPr="00214D04">
        <w:rPr>
          <w:rFonts w:asciiTheme="minorHAnsi" w:hAnsiTheme="minorHAnsi" w:cstheme="minorHAnsi"/>
          <w:sz w:val="22"/>
          <w:szCs w:val="22"/>
        </w:rPr>
        <w:t xml:space="preserve"> and</w:t>
      </w:r>
      <w:r w:rsidR="002D5225" w:rsidRPr="00214D04">
        <w:rPr>
          <w:rFonts w:asciiTheme="minorHAnsi" w:hAnsiTheme="minorHAnsi" w:cstheme="minorHAnsi"/>
          <w:sz w:val="22"/>
          <w:szCs w:val="22"/>
        </w:rPr>
        <w:t xml:space="preserve"> ii) the restoration of 80,000 ha or agricultural land and 1,500 ha of state indigenous forests and woodlands </w:t>
      </w:r>
      <w:r w:rsidR="002D5225" w:rsidRPr="00214D04">
        <w:rPr>
          <w:rFonts w:asciiTheme="minorHAnsi" w:hAnsiTheme="minorHAnsi" w:cstheme="minorHAnsi"/>
          <w:sz w:val="22"/>
          <w:szCs w:val="22"/>
        </w:rPr>
        <w:lastRenderedPageBreak/>
        <w:t xml:space="preserve">through </w:t>
      </w:r>
      <w:r w:rsidR="002D5225" w:rsidRPr="00214D04">
        <w:rPr>
          <w:rFonts w:asciiTheme="minorHAnsi" w:hAnsiTheme="minorHAnsi" w:cstheme="minorHAnsi"/>
          <w:i/>
          <w:sz w:val="22"/>
          <w:szCs w:val="22"/>
        </w:rPr>
        <w:t>inter alia</w:t>
      </w:r>
      <w:r w:rsidR="002D5225" w:rsidRPr="00214D04">
        <w:rPr>
          <w:rFonts w:asciiTheme="minorHAnsi" w:hAnsiTheme="minorHAnsi" w:cstheme="minorHAnsi"/>
          <w:sz w:val="22"/>
          <w:szCs w:val="22"/>
        </w:rPr>
        <w:t xml:space="preserve"> fencing, invasive species management, tree planting, soil conservation work, and natural regeneration. </w:t>
      </w:r>
      <w:r w:rsidR="00BE086F" w:rsidRPr="00214D04">
        <w:rPr>
          <w:rFonts w:asciiTheme="minorHAnsi" w:hAnsiTheme="minorHAnsi" w:cstheme="minorHAnsi"/>
          <w:sz w:val="22"/>
          <w:szCs w:val="22"/>
        </w:rPr>
        <w:t xml:space="preserve">Another </w:t>
      </w:r>
      <w:r w:rsidR="009E5AAE" w:rsidRPr="00214D04">
        <w:rPr>
          <w:rFonts w:asciiTheme="minorHAnsi" w:hAnsiTheme="minorHAnsi" w:cstheme="minorHAnsi"/>
          <w:sz w:val="22"/>
          <w:szCs w:val="22"/>
        </w:rPr>
        <w:t xml:space="preserve">objective </w:t>
      </w:r>
      <w:r w:rsidR="00AC2057" w:rsidRPr="00214D04">
        <w:rPr>
          <w:rFonts w:asciiTheme="minorHAnsi" w:hAnsiTheme="minorHAnsi" w:cstheme="minorHAnsi"/>
          <w:sz w:val="22"/>
          <w:szCs w:val="22"/>
        </w:rPr>
        <w:t xml:space="preserve">of this strategic plan </w:t>
      </w:r>
      <w:r w:rsidR="009E5AAE" w:rsidRPr="00214D04">
        <w:rPr>
          <w:rFonts w:asciiTheme="minorHAnsi" w:hAnsiTheme="minorHAnsi" w:cstheme="minorHAnsi"/>
          <w:sz w:val="22"/>
          <w:szCs w:val="22"/>
        </w:rPr>
        <w:t xml:space="preserve">that supports agroecology principles is Strategic </w:t>
      </w:r>
      <w:r w:rsidR="00A72005" w:rsidRPr="00214D04">
        <w:rPr>
          <w:rFonts w:asciiTheme="minorHAnsi" w:hAnsiTheme="minorHAnsi" w:cstheme="minorHAnsi"/>
          <w:sz w:val="22"/>
          <w:szCs w:val="22"/>
        </w:rPr>
        <w:t>O</w:t>
      </w:r>
      <w:r w:rsidR="009E5AAE" w:rsidRPr="00214D04">
        <w:rPr>
          <w:rFonts w:asciiTheme="minorHAnsi" w:hAnsiTheme="minorHAnsi" w:cstheme="minorHAnsi"/>
          <w:sz w:val="22"/>
          <w:szCs w:val="22"/>
        </w:rPr>
        <w:t>bjective 4.2 “ensure adaptation to climate change through implementation of effective prescribed frameworks” which focus</w:t>
      </w:r>
      <w:r w:rsidR="00A72005" w:rsidRPr="00214D04">
        <w:rPr>
          <w:rFonts w:asciiTheme="minorHAnsi" w:hAnsiTheme="minorHAnsi" w:cstheme="minorHAnsi"/>
          <w:sz w:val="22"/>
          <w:szCs w:val="22"/>
        </w:rPr>
        <w:t>es</w:t>
      </w:r>
      <w:r w:rsidR="009E5AAE" w:rsidRPr="00214D04">
        <w:rPr>
          <w:rFonts w:asciiTheme="minorHAnsi" w:hAnsiTheme="minorHAnsi" w:cstheme="minorHAnsi"/>
          <w:sz w:val="22"/>
          <w:szCs w:val="22"/>
        </w:rPr>
        <w:t xml:space="preserve"> on improving adaptability and productivity of livestock and plant species – as well as mitigati</w:t>
      </w:r>
      <w:r w:rsidR="00A72005" w:rsidRPr="00214D04">
        <w:rPr>
          <w:rFonts w:asciiTheme="minorHAnsi" w:hAnsiTheme="minorHAnsi" w:cstheme="minorHAnsi"/>
          <w:sz w:val="22"/>
          <w:szCs w:val="22"/>
        </w:rPr>
        <w:t>ng</w:t>
      </w:r>
      <w:r w:rsidR="009E5AAE" w:rsidRPr="00214D04">
        <w:rPr>
          <w:rFonts w:asciiTheme="minorHAnsi" w:hAnsiTheme="minorHAnsi" w:cstheme="minorHAnsi"/>
          <w:sz w:val="22"/>
          <w:szCs w:val="22"/>
        </w:rPr>
        <w:t xml:space="preserve"> climate change – through biogas production within an integrated crop-livestock system.</w:t>
      </w:r>
      <w:r w:rsidR="0070032A" w:rsidRPr="00214D04">
        <w:rPr>
          <w:rFonts w:asciiTheme="minorHAnsi" w:hAnsiTheme="minorHAnsi" w:cstheme="minorHAnsi"/>
          <w:sz w:val="22"/>
          <w:szCs w:val="22"/>
        </w:rPr>
        <w:t xml:space="preserve"> </w:t>
      </w:r>
      <w:r w:rsidR="002D5225" w:rsidRPr="00214D04">
        <w:rPr>
          <w:rFonts w:asciiTheme="minorHAnsi" w:hAnsiTheme="minorHAnsi" w:cstheme="minorHAnsi"/>
          <w:sz w:val="22"/>
          <w:szCs w:val="22"/>
        </w:rPr>
        <w:t>The Ministry of Environmental Affairs through his Strategic Framework and Overarching Implementation Plan for Ecosystem-</w:t>
      </w:r>
      <w:r w:rsidR="00A821A0">
        <w:rPr>
          <w:rFonts w:asciiTheme="minorHAnsi" w:hAnsiTheme="minorHAnsi" w:cstheme="minorHAnsi"/>
          <w:sz w:val="22"/>
          <w:szCs w:val="22"/>
        </w:rPr>
        <w:t>b</w:t>
      </w:r>
      <w:r w:rsidR="002D5225" w:rsidRPr="00214D04">
        <w:rPr>
          <w:rFonts w:asciiTheme="minorHAnsi" w:hAnsiTheme="minorHAnsi" w:cstheme="minorHAnsi"/>
          <w:sz w:val="22"/>
          <w:szCs w:val="22"/>
        </w:rPr>
        <w:t>ased Adaptation in South Africa, supports the implementation of an ecosystem-based adaptation approach under which agroecology is well suited.</w:t>
      </w:r>
    </w:p>
    <w:p w14:paraId="58C85AF0" w14:textId="2E26F73D" w:rsidR="00B23C07" w:rsidRPr="00214D04" w:rsidRDefault="00B23C07" w:rsidP="00CB788B">
      <w:pPr>
        <w:pStyle w:val="GEFFieldtoFillout"/>
        <w:ind w:left="360"/>
        <w:jc w:val="both"/>
        <w:rPr>
          <w:rFonts w:asciiTheme="minorHAnsi" w:hAnsiTheme="minorHAnsi" w:cstheme="minorHAnsi"/>
          <w:lang w:val="en-GB"/>
        </w:rPr>
      </w:pPr>
    </w:p>
    <w:p w14:paraId="7CE3ED18" w14:textId="26D42FD1" w:rsidR="00B23C07" w:rsidRPr="00214D04" w:rsidRDefault="00E74E1D" w:rsidP="00CB788B">
      <w:pPr>
        <w:pStyle w:val="GEFFieldtoFillout"/>
        <w:ind w:left="0"/>
        <w:jc w:val="both"/>
        <w:rPr>
          <w:rFonts w:asciiTheme="minorHAnsi" w:hAnsiTheme="minorHAnsi" w:cstheme="minorHAnsi"/>
          <w:i/>
          <w:lang w:val="en-GB"/>
        </w:rPr>
      </w:pPr>
      <w:r w:rsidRPr="00214D04">
        <w:rPr>
          <w:rFonts w:asciiTheme="minorHAnsi" w:hAnsiTheme="minorHAnsi" w:cstheme="minorHAnsi"/>
          <w:i/>
          <w:lang w:val="en-GB"/>
        </w:rPr>
        <w:t>Alignment of the project within the international policy context</w:t>
      </w:r>
    </w:p>
    <w:p w14:paraId="6FD70258" w14:textId="09827228" w:rsidR="00B71E90" w:rsidRPr="00214D04" w:rsidRDefault="00F12D70"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AVACLIM project is aligned with GEF-6 focal area </w:t>
      </w:r>
      <w:r w:rsidRPr="00214D04">
        <w:rPr>
          <w:rFonts w:asciiTheme="minorHAnsi" w:hAnsiTheme="minorHAnsi" w:cstheme="minorHAnsi"/>
          <w:i/>
          <w:sz w:val="22"/>
          <w:szCs w:val="22"/>
        </w:rPr>
        <w:t>Climate Change Mitigation</w:t>
      </w:r>
      <w:r w:rsidR="00175CA8" w:rsidRPr="00214D04">
        <w:rPr>
          <w:rFonts w:asciiTheme="minorHAnsi" w:hAnsiTheme="minorHAnsi" w:cstheme="minorHAnsi"/>
          <w:sz w:val="22"/>
          <w:szCs w:val="22"/>
        </w:rPr>
        <w:t xml:space="preserve"> (CCM)</w:t>
      </w:r>
      <w:r w:rsidRPr="00214D04">
        <w:rPr>
          <w:rFonts w:asciiTheme="minorHAnsi" w:hAnsiTheme="minorHAnsi" w:cstheme="minorHAnsi"/>
          <w:sz w:val="22"/>
          <w:szCs w:val="22"/>
        </w:rPr>
        <w:t>, particularly objective 2 “</w:t>
      </w:r>
      <w:r w:rsidR="00B71E90" w:rsidRPr="00214D04">
        <w:rPr>
          <w:rFonts w:asciiTheme="minorHAnsi" w:hAnsiTheme="minorHAnsi" w:cstheme="minorHAnsi"/>
          <w:sz w:val="22"/>
          <w:szCs w:val="22"/>
        </w:rPr>
        <w:t>Demonstrate Systemic Impacts of Mitigation Options</w:t>
      </w:r>
      <w:r w:rsidRPr="00214D04">
        <w:rPr>
          <w:rFonts w:asciiTheme="minorHAnsi" w:hAnsiTheme="minorHAnsi" w:cstheme="minorHAnsi"/>
          <w:sz w:val="22"/>
          <w:szCs w:val="22"/>
        </w:rPr>
        <w:t>” and Program 4 “Promote conservation and enhancement of carbon stocks in forest, and other land use, and support climate smart agriculture”. In addition, the</w:t>
      </w:r>
      <w:r w:rsidR="0030564B" w:rsidRPr="00214D04">
        <w:rPr>
          <w:rFonts w:asciiTheme="minorHAnsi" w:hAnsiTheme="minorHAnsi" w:cstheme="minorHAnsi"/>
          <w:sz w:val="22"/>
          <w:szCs w:val="22"/>
        </w:rPr>
        <w:t xml:space="preserve"> project </w:t>
      </w:r>
      <w:r w:rsidR="001F61C2" w:rsidRPr="00214D04">
        <w:rPr>
          <w:rFonts w:asciiTheme="minorHAnsi" w:hAnsiTheme="minorHAnsi" w:cstheme="minorHAnsi"/>
          <w:sz w:val="22"/>
          <w:szCs w:val="22"/>
        </w:rPr>
        <w:t xml:space="preserve">will </w:t>
      </w:r>
      <w:r w:rsidR="0030564B" w:rsidRPr="00214D04">
        <w:rPr>
          <w:rFonts w:asciiTheme="minorHAnsi" w:hAnsiTheme="minorHAnsi" w:cstheme="minorHAnsi"/>
          <w:sz w:val="22"/>
          <w:szCs w:val="22"/>
        </w:rPr>
        <w:t>contribute to</w:t>
      </w:r>
      <w:r w:rsidRPr="00214D04">
        <w:rPr>
          <w:rFonts w:asciiTheme="minorHAnsi" w:hAnsiTheme="minorHAnsi" w:cstheme="minorHAnsi"/>
          <w:sz w:val="22"/>
          <w:szCs w:val="22"/>
        </w:rPr>
        <w:t xml:space="preserve"> </w:t>
      </w:r>
      <w:r w:rsidR="00D7124C" w:rsidRPr="00214D04">
        <w:rPr>
          <w:rFonts w:asciiTheme="minorHAnsi" w:hAnsiTheme="minorHAnsi" w:cstheme="minorHAnsi"/>
          <w:sz w:val="22"/>
          <w:szCs w:val="22"/>
        </w:rPr>
        <w:t>GEF focal area</w:t>
      </w:r>
      <w:r w:rsidR="0030564B" w:rsidRPr="00214D04">
        <w:rPr>
          <w:rFonts w:asciiTheme="minorHAnsi" w:hAnsiTheme="minorHAnsi" w:cstheme="minorHAnsi"/>
          <w:sz w:val="22"/>
          <w:szCs w:val="22"/>
        </w:rPr>
        <w:t xml:space="preserve"> </w:t>
      </w:r>
      <w:r w:rsidR="0030564B" w:rsidRPr="00214D04">
        <w:rPr>
          <w:rFonts w:asciiTheme="minorHAnsi" w:hAnsiTheme="minorHAnsi" w:cstheme="minorHAnsi"/>
          <w:i/>
          <w:sz w:val="22"/>
          <w:szCs w:val="22"/>
        </w:rPr>
        <w:t>L</w:t>
      </w:r>
      <w:r w:rsidR="00D7124C" w:rsidRPr="00214D04">
        <w:rPr>
          <w:rFonts w:asciiTheme="minorHAnsi" w:hAnsiTheme="minorHAnsi" w:cstheme="minorHAnsi"/>
          <w:i/>
          <w:sz w:val="22"/>
          <w:szCs w:val="22"/>
        </w:rPr>
        <w:t xml:space="preserve">and </w:t>
      </w:r>
      <w:r w:rsidR="0030564B" w:rsidRPr="00214D04">
        <w:rPr>
          <w:rFonts w:asciiTheme="minorHAnsi" w:hAnsiTheme="minorHAnsi" w:cstheme="minorHAnsi"/>
          <w:i/>
          <w:sz w:val="22"/>
          <w:szCs w:val="22"/>
        </w:rPr>
        <w:t>D</w:t>
      </w:r>
      <w:r w:rsidR="00D7124C" w:rsidRPr="00214D04">
        <w:rPr>
          <w:rFonts w:asciiTheme="minorHAnsi" w:hAnsiTheme="minorHAnsi" w:cstheme="minorHAnsi"/>
          <w:i/>
          <w:sz w:val="22"/>
          <w:szCs w:val="22"/>
        </w:rPr>
        <w:t>egradation</w:t>
      </w:r>
      <w:r w:rsidR="00292590" w:rsidRPr="00214D04">
        <w:rPr>
          <w:rFonts w:asciiTheme="minorHAnsi" w:hAnsiTheme="minorHAnsi" w:cstheme="minorHAnsi"/>
          <w:sz w:val="22"/>
          <w:szCs w:val="22"/>
        </w:rPr>
        <w:t xml:space="preserve"> (LD)</w:t>
      </w:r>
      <w:r w:rsidR="00D7124C" w:rsidRPr="00214D04">
        <w:rPr>
          <w:rFonts w:asciiTheme="minorHAnsi" w:hAnsiTheme="minorHAnsi" w:cstheme="minorHAnsi"/>
          <w:sz w:val="22"/>
          <w:szCs w:val="22"/>
        </w:rPr>
        <w:t xml:space="preserve"> </w:t>
      </w:r>
      <w:r w:rsidR="0014717A" w:rsidRPr="00214D04">
        <w:rPr>
          <w:rFonts w:asciiTheme="minorHAnsi" w:hAnsiTheme="minorHAnsi" w:cstheme="minorHAnsi"/>
          <w:sz w:val="22"/>
          <w:szCs w:val="22"/>
        </w:rPr>
        <w:t xml:space="preserve">particularly with Objective 4 “SLM mainstreaming” and Programme 5 “Mainstreaming of SLM in development”. </w:t>
      </w:r>
      <w:r w:rsidR="00B71E90" w:rsidRPr="00214D04">
        <w:rPr>
          <w:rFonts w:asciiTheme="minorHAnsi" w:hAnsiTheme="minorHAnsi" w:cstheme="minorHAnsi"/>
          <w:sz w:val="22"/>
          <w:szCs w:val="22"/>
        </w:rPr>
        <w:t>Through promoting the mainstreaming of agroecolog</w:t>
      </w:r>
      <w:r w:rsidR="00D116A7" w:rsidRPr="00214D04">
        <w:rPr>
          <w:rFonts w:asciiTheme="minorHAnsi" w:hAnsiTheme="minorHAnsi" w:cstheme="minorHAnsi"/>
          <w:sz w:val="22"/>
          <w:szCs w:val="22"/>
        </w:rPr>
        <w:t>ical</w:t>
      </w:r>
      <w:r w:rsidR="00B71E90" w:rsidRPr="00214D04">
        <w:rPr>
          <w:rFonts w:asciiTheme="minorHAnsi" w:hAnsiTheme="minorHAnsi" w:cstheme="minorHAnsi"/>
          <w:sz w:val="22"/>
          <w:szCs w:val="22"/>
        </w:rPr>
        <w:t xml:space="preserve"> </w:t>
      </w:r>
      <w:r w:rsidR="00E07F8B" w:rsidRPr="00214D04">
        <w:rPr>
          <w:rFonts w:asciiTheme="minorHAnsi" w:hAnsiTheme="minorHAnsi" w:cstheme="minorHAnsi"/>
          <w:sz w:val="22"/>
          <w:szCs w:val="22"/>
        </w:rPr>
        <w:t>innovation</w:t>
      </w:r>
      <w:r w:rsidR="00B71E90" w:rsidRPr="00214D04">
        <w:rPr>
          <w:rFonts w:asciiTheme="minorHAnsi" w:hAnsiTheme="minorHAnsi" w:cstheme="minorHAnsi"/>
          <w:sz w:val="22"/>
          <w:szCs w:val="22"/>
        </w:rPr>
        <w:t xml:space="preserve">s that </w:t>
      </w:r>
      <w:r w:rsidR="00B739D6" w:rsidRPr="00214D04">
        <w:rPr>
          <w:rFonts w:asciiTheme="minorHAnsi" w:hAnsiTheme="minorHAnsi" w:cstheme="minorHAnsi"/>
          <w:sz w:val="22"/>
          <w:szCs w:val="22"/>
        </w:rPr>
        <w:t>has biodiversity as one of its core principles (see Section 1.3.4),</w:t>
      </w:r>
      <w:r w:rsidR="00B71E90" w:rsidRPr="00214D04">
        <w:rPr>
          <w:rFonts w:asciiTheme="minorHAnsi" w:hAnsiTheme="minorHAnsi" w:cstheme="minorHAnsi"/>
          <w:sz w:val="22"/>
          <w:szCs w:val="22"/>
        </w:rPr>
        <w:t xml:space="preserve"> </w:t>
      </w:r>
      <w:r w:rsidR="00B739D6" w:rsidRPr="00214D04">
        <w:rPr>
          <w:rFonts w:asciiTheme="minorHAnsi" w:hAnsiTheme="minorHAnsi" w:cstheme="minorHAnsi"/>
          <w:sz w:val="22"/>
          <w:szCs w:val="22"/>
        </w:rPr>
        <w:t>t</w:t>
      </w:r>
      <w:r w:rsidR="00B71E90" w:rsidRPr="00214D04">
        <w:rPr>
          <w:rFonts w:asciiTheme="minorHAnsi" w:hAnsiTheme="minorHAnsi" w:cstheme="minorHAnsi"/>
          <w:sz w:val="22"/>
          <w:szCs w:val="22"/>
        </w:rPr>
        <w:t xml:space="preserve">he project also contribute to Biodiversity Focal Area Objective 3 “Sustainable use of biodiversity” particularly Programme 7 “Securing Agriculture’s Future: Sustainable Use of Plant and Animal Genetic Resources” and Objective 4 “Mainstream biodiversity conservation and sustainable use into production landscapes and seascapes and sectors” Programme 10 “Integration of Biodiversity and Ecosystem Services into Development &amp; Finance Planning”. </w:t>
      </w:r>
      <w:r w:rsidR="00B739D6" w:rsidRPr="00214D04">
        <w:rPr>
          <w:rFonts w:asciiTheme="minorHAnsi" w:hAnsiTheme="minorHAnsi" w:cstheme="minorHAnsi"/>
          <w:sz w:val="22"/>
          <w:szCs w:val="22"/>
        </w:rPr>
        <w:t xml:space="preserve">Last, </w:t>
      </w:r>
      <w:r w:rsidR="00F64DDD" w:rsidRPr="00214D04">
        <w:rPr>
          <w:rFonts w:asciiTheme="minorHAnsi" w:hAnsiTheme="minorHAnsi" w:cstheme="minorHAnsi"/>
          <w:sz w:val="22"/>
          <w:szCs w:val="22"/>
        </w:rPr>
        <w:t>by diversifying sources of income and implementing resilient agroecolog</w:t>
      </w:r>
      <w:r w:rsidR="00D116A7" w:rsidRPr="00214D04">
        <w:rPr>
          <w:rFonts w:asciiTheme="minorHAnsi" w:hAnsiTheme="minorHAnsi" w:cstheme="minorHAnsi"/>
          <w:sz w:val="22"/>
          <w:szCs w:val="22"/>
        </w:rPr>
        <w:t>ical</w:t>
      </w:r>
      <w:r w:rsidR="00F64DDD" w:rsidRPr="00214D04">
        <w:rPr>
          <w:rFonts w:asciiTheme="minorHAnsi" w:hAnsiTheme="minorHAnsi" w:cstheme="minorHAnsi"/>
          <w:sz w:val="22"/>
          <w:szCs w:val="22"/>
        </w:rPr>
        <w:t xml:space="preserve"> systems, the AVACLIM project interventions will contribute to climate change adaptation which is captured under the aforementioned GEF Focal Areas (CCM 2 and LD1).</w:t>
      </w:r>
    </w:p>
    <w:p w14:paraId="02533472" w14:textId="6FE519C8" w:rsidR="00C92072" w:rsidRPr="00214D04" w:rsidRDefault="00C92072"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At C</w:t>
      </w:r>
      <w:r w:rsidR="003064D6">
        <w:rPr>
          <w:rFonts w:asciiTheme="minorHAnsi" w:hAnsiTheme="minorHAnsi" w:cstheme="minorHAnsi"/>
          <w:sz w:val="22"/>
          <w:szCs w:val="22"/>
        </w:rPr>
        <w:t>O</w:t>
      </w:r>
      <w:r w:rsidRPr="00214D04">
        <w:rPr>
          <w:rFonts w:asciiTheme="minorHAnsi" w:hAnsiTheme="minorHAnsi" w:cstheme="minorHAnsi"/>
          <w:sz w:val="22"/>
          <w:szCs w:val="22"/>
        </w:rPr>
        <w:t>P23, UNFCC</w:t>
      </w:r>
      <w:r w:rsidR="001F61C2" w:rsidRPr="00214D04">
        <w:rPr>
          <w:rFonts w:asciiTheme="minorHAnsi" w:hAnsiTheme="minorHAnsi" w:cstheme="minorHAnsi"/>
          <w:sz w:val="22"/>
          <w:szCs w:val="22"/>
        </w:rPr>
        <w:t>C</w:t>
      </w:r>
      <w:r w:rsidRPr="00214D04">
        <w:rPr>
          <w:rFonts w:asciiTheme="minorHAnsi" w:hAnsiTheme="minorHAnsi" w:cstheme="minorHAnsi"/>
          <w:sz w:val="22"/>
          <w:szCs w:val="22"/>
        </w:rPr>
        <w:t xml:space="preserve"> parties agreed to address agriculture in the negotiation process. FAO’s global assessment of the Nationally Determined Contributions (NDCs) shows that countries expect that the agricultural sectors and agroecology will play a significant role in responding to climate change. </w:t>
      </w:r>
      <w:r w:rsidR="00404652">
        <w:rPr>
          <w:rFonts w:asciiTheme="minorHAnsi" w:hAnsiTheme="minorHAnsi" w:cstheme="minorHAnsi"/>
          <w:sz w:val="22"/>
          <w:szCs w:val="22"/>
        </w:rPr>
        <w:t>The a</w:t>
      </w:r>
      <w:r w:rsidRPr="00214D04">
        <w:rPr>
          <w:rFonts w:asciiTheme="minorHAnsi" w:hAnsiTheme="minorHAnsi" w:cstheme="minorHAnsi"/>
          <w:sz w:val="22"/>
          <w:szCs w:val="22"/>
        </w:rPr>
        <w:t xml:space="preserve">gricultural sector </w:t>
      </w:r>
      <w:r w:rsidR="001F61C2" w:rsidRPr="00214D04">
        <w:rPr>
          <w:rFonts w:asciiTheme="minorHAnsi" w:hAnsiTheme="minorHAnsi" w:cstheme="minorHAnsi"/>
          <w:sz w:val="22"/>
          <w:szCs w:val="22"/>
        </w:rPr>
        <w:t>is prominent</w:t>
      </w:r>
      <w:r w:rsidRPr="00214D04">
        <w:rPr>
          <w:rFonts w:asciiTheme="minorHAnsi" w:hAnsiTheme="minorHAnsi" w:cstheme="minorHAnsi"/>
          <w:sz w:val="22"/>
          <w:szCs w:val="22"/>
        </w:rPr>
        <w:t xml:space="preserve"> in the NDCs, with 94</w:t>
      </w:r>
      <w:r w:rsidR="001F61C2" w:rsidRPr="00214D04">
        <w:rPr>
          <w:rFonts w:asciiTheme="minorHAnsi" w:hAnsiTheme="minorHAnsi" w:cstheme="minorHAnsi"/>
          <w:sz w:val="22"/>
          <w:szCs w:val="22"/>
        </w:rPr>
        <w:t>%</w:t>
      </w:r>
      <w:r w:rsidRPr="00214D04">
        <w:rPr>
          <w:rFonts w:asciiTheme="minorHAnsi" w:hAnsiTheme="minorHAnsi" w:cstheme="minorHAnsi"/>
          <w:sz w:val="22"/>
          <w:szCs w:val="22"/>
        </w:rPr>
        <w:t xml:space="preserve"> of all countries including them in their mitigation and/or adaptation contributions. There is a clear willingness of countries to respond to climate change by transforming and investing in agricultural sectors. The NDCs are a first step in a much broader process of rethinking agricultural and rural development under climate change. The countries involved in the projects have not specified agroecology in their NDCs so far but most of them have referred to ecosystem conservation and </w:t>
      </w:r>
      <w:r w:rsidR="001F61C2" w:rsidRPr="00214D04">
        <w:rPr>
          <w:rFonts w:asciiTheme="minorHAnsi" w:hAnsiTheme="minorHAnsi" w:cstheme="minorHAnsi"/>
          <w:sz w:val="22"/>
          <w:szCs w:val="22"/>
        </w:rPr>
        <w:t xml:space="preserve">improved </w:t>
      </w:r>
      <w:r w:rsidRPr="00214D04">
        <w:rPr>
          <w:rFonts w:asciiTheme="minorHAnsi" w:hAnsiTheme="minorHAnsi" w:cstheme="minorHAnsi"/>
          <w:sz w:val="22"/>
          <w:szCs w:val="22"/>
        </w:rPr>
        <w:t>agricultural practices under a changing climate. The National Adaptation Plans (NAPs), established by UNFCCC</w:t>
      </w:r>
      <w:r w:rsidR="001F61C2" w:rsidRPr="00214D04">
        <w:rPr>
          <w:rFonts w:asciiTheme="minorHAnsi" w:hAnsiTheme="minorHAnsi" w:cstheme="minorHAnsi"/>
          <w:sz w:val="22"/>
          <w:szCs w:val="22"/>
        </w:rPr>
        <w:t>,</w:t>
      </w:r>
      <w:r w:rsidRPr="00214D04">
        <w:rPr>
          <w:rFonts w:asciiTheme="minorHAnsi" w:hAnsiTheme="minorHAnsi" w:cstheme="minorHAnsi"/>
          <w:sz w:val="22"/>
          <w:szCs w:val="22"/>
        </w:rPr>
        <w:t xml:space="preserve"> underpin concerted actions to address climate change with detailed action plans to achieve climate targets. </w:t>
      </w:r>
      <w:r w:rsidR="0000788A" w:rsidRPr="00214D04">
        <w:rPr>
          <w:rFonts w:asciiTheme="minorHAnsi" w:hAnsiTheme="minorHAnsi" w:cstheme="minorHAnsi"/>
          <w:sz w:val="22"/>
          <w:szCs w:val="22"/>
        </w:rPr>
        <w:t xml:space="preserve">Out of the six developing countries targeted, </w:t>
      </w:r>
      <w:r w:rsidRPr="00214D04">
        <w:rPr>
          <w:rFonts w:asciiTheme="minorHAnsi" w:hAnsiTheme="minorHAnsi" w:cstheme="minorHAnsi"/>
          <w:sz w:val="22"/>
          <w:szCs w:val="22"/>
        </w:rPr>
        <w:t>Brazil</w:t>
      </w:r>
      <w:r w:rsidR="0000788A" w:rsidRPr="00214D04">
        <w:rPr>
          <w:rFonts w:asciiTheme="minorHAnsi" w:hAnsiTheme="minorHAnsi" w:cstheme="minorHAnsi"/>
          <w:sz w:val="22"/>
          <w:szCs w:val="22"/>
        </w:rPr>
        <w:t>, Burkina-Faso and Ethiopia</w:t>
      </w:r>
      <w:r w:rsidRPr="00214D04">
        <w:rPr>
          <w:rFonts w:asciiTheme="minorHAnsi" w:hAnsiTheme="minorHAnsi" w:cstheme="minorHAnsi"/>
          <w:sz w:val="22"/>
          <w:szCs w:val="22"/>
        </w:rPr>
        <w:t xml:space="preserve"> have endorsed their NAPs while the process is still ongoing in </w:t>
      </w:r>
      <w:r w:rsidR="0000788A" w:rsidRPr="00214D04">
        <w:rPr>
          <w:rFonts w:asciiTheme="minorHAnsi" w:hAnsiTheme="minorHAnsi" w:cstheme="minorHAnsi"/>
          <w:sz w:val="22"/>
          <w:szCs w:val="22"/>
        </w:rPr>
        <w:t xml:space="preserve">India, Morocco, </w:t>
      </w:r>
      <w:r w:rsidRPr="00214D04">
        <w:rPr>
          <w:rFonts w:asciiTheme="minorHAnsi" w:hAnsiTheme="minorHAnsi" w:cstheme="minorHAnsi"/>
          <w:sz w:val="22"/>
          <w:szCs w:val="22"/>
        </w:rPr>
        <w:t>Senegal</w:t>
      </w:r>
      <w:r w:rsidR="0000788A" w:rsidRPr="00214D04">
        <w:rPr>
          <w:rFonts w:asciiTheme="minorHAnsi" w:hAnsiTheme="minorHAnsi" w:cstheme="minorHAnsi"/>
          <w:sz w:val="22"/>
          <w:szCs w:val="22"/>
        </w:rPr>
        <w:t xml:space="preserve"> and South Africa</w:t>
      </w:r>
      <w:r w:rsidRPr="00214D04">
        <w:rPr>
          <w:rFonts w:asciiTheme="minorHAnsi" w:hAnsiTheme="minorHAnsi" w:cstheme="minorHAnsi"/>
          <w:sz w:val="22"/>
          <w:szCs w:val="22"/>
        </w:rPr>
        <w:t xml:space="preserve">. The project will contribute to the implementation of current NAPs plan and can contribute to provide input to the ongoing process. The contribution of the project will be to share knowledge and lessons learned </w:t>
      </w:r>
      <w:r w:rsidR="0000788A" w:rsidRPr="00214D04">
        <w:rPr>
          <w:rFonts w:asciiTheme="minorHAnsi" w:hAnsiTheme="minorHAnsi" w:cstheme="minorHAnsi"/>
          <w:sz w:val="22"/>
          <w:szCs w:val="22"/>
        </w:rPr>
        <w:t>o</w:t>
      </w:r>
      <w:r w:rsidRPr="00214D04">
        <w:rPr>
          <w:rFonts w:asciiTheme="minorHAnsi" w:hAnsiTheme="minorHAnsi" w:cstheme="minorHAnsi"/>
          <w:sz w:val="22"/>
          <w:szCs w:val="22"/>
        </w:rPr>
        <w:t xml:space="preserve">n agroecology in the countries </w:t>
      </w:r>
      <w:r w:rsidR="0000788A" w:rsidRPr="00214D04">
        <w:rPr>
          <w:rFonts w:asciiTheme="minorHAnsi" w:hAnsiTheme="minorHAnsi" w:cstheme="minorHAnsi"/>
          <w:sz w:val="22"/>
          <w:szCs w:val="22"/>
        </w:rPr>
        <w:t>to facilitate</w:t>
      </w:r>
      <w:r w:rsidRPr="00214D04">
        <w:rPr>
          <w:rFonts w:asciiTheme="minorHAnsi" w:hAnsiTheme="minorHAnsi" w:cstheme="minorHAnsi"/>
          <w:sz w:val="22"/>
          <w:szCs w:val="22"/>
        </w:rPr>
        <w:t xml:space="preserve"> the </w:t>
      </w:r>
      <w:r w:rsidR="0000788A" w:rsidRPr="00214D04">
        <w:rPr>
          <w:rFonts w:asciiTheme="minorHAnsi" w:hAnsiTheme="minorHAnsi" w:cstheme="minorHAnsi"/>
          <w:sz w:val="22"/>
          <w:szCs w:val="22"/>
        </w:rPr>
        <w:t>development</w:t>
      </w:r>
      <w:r w:rsidRPr="00214D04">
        <w:rPr>
          <w:rFonts w:asciiTheme="minorHAnsi" w:hAnsiTheme="minorHAnsi" w:cstheme="minorHAnsi"/>
          <w:sz w:val="22"/>
          <w:szCs w:val="22"/>
        </w:rPr>
        <w:t xml:space="preserve"> of diversified and resilient agroecosystem increasing resource-use efficiency, reducing dependence on external inputs, and increasing productivity and stability of production, especially in resource constrained and smallholder contexts. </w:t>
      </w:r>
    </w:p>
    <w:p w14:paraId="2B0AD217" w14:textId="7FDD4449" w:rsidR="00303642" w:rsidRPr="00214D04" w:rsidRDefault="00303642"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w:t>
      </w:r>
      <w:r w:rsidR="007F5DB0" w:rsidRPr="00214D04">
        <w:rPr>
          <w:rFonts w:asciiTheme="minorHAnsi" w:hAnsiTheme="minorHAnsi" w:cstheme="minorHAnsi"/>
          <w:sz w:val="22"/>
          <w:szCs w:val="22"/>
        </w:rPr>
        <w:t xml:space="preserve"> </w:t>
      </w:r>
      <w:r w:rsidR="00061635" w:rsidRPr="00214D04">
        <w:rPr>
          <w:rFonts w:asciiTheme="minorHAnsi" w:hAnsiTheme="minorHAnsi" w:cstheme="minorHAnsi"/>
          <w:sz w:val="22"/>
          <w:szCs w:val="22"/>
        </w:rPr>
        <w:t>agroecology</w:t>
      </w:r>
      <w:r w:rsidR="007F5DB0" w:rsidRPr="00214D04">
        <w:rPr>
          <w:rFonts w:asciiTheme="minorHAnsi" w:hAnsiTheme="minorHAnsi" w:cstheme="minorHAnsi"/>
          <w:sz w:val="22"/>
          <w:szCs w:val="22"/>
        </w:rPr>
        <w:t xml:space="preserve"> </w:t>
      </w:r>
      <w:r w:rsidRPr="00214D04">
        <w:rPr>
          <w:rFonts w:asciiTheme="minorHAnsi" w:hAnsiTheme="minorHAnsi" w:cstheme="minorHAnsi"/>
          <w:sz w:val="22"/>
          <w:szCs w:val="22"/>
        </w:rPr>
        <w:t xml:space="preserve">approach that is at the core of the AVACLIM project </w:t>
      </w:r>
      <w:r w:rsidR="007F5DB0" w:rsidRPr="00214D04">
        <w:rPr>
          <w:rFonts w:asciiTheme="minorHAnsi" w:hAnsiTheme="minorHAnsi" w:cstheme="minorHAnsi"/>
          <w:sz w:val="22"/>
          <w:szCs w:val="22"/>
        </w:rPr>
        <w:t xml:space="preserve">can help achieve multiple and considerable global environment benefits, therefore contributing to the implementation of commitments made in the context of the three Rio Conventions </w:t>
      </w:r>
      <w:r w:rsidRPr="00214D04">
        <w:rPr>
          <w:rFonts w:asciiTheme="minorHAnsi" w:hAnsiTheme="minorHAnsi" w:cstheme="minorHAnsi"/>
          <w:sz w:val="22"/>
          <w:szCs w:val="22"/>
        </w:rPr>
        <w:t>– namely UNFCCC</w:t>
      </w:r>
      <w:r w:rsidR="007F5DB0" w:rsidRPr="00214D04">
        <w:rPr>
          <w:rFonts w:asciiTheme="minorHAnsi" w:hAnsiTheme="minorHAnsi" w:cstheme="minorHAnsi"/>
          <w:sz w:val="22"/>
          <w:szCs w:val="22"/>
        </w:rPr>
        <w:t>,</w:t>
      </w:r>
      <w:r w:rsidRPr="00214D04">
        <w:rPr>
          <w:rFonts w:asciiTheme="minorHAnsi" w:hAnsiTheme="minorHAnsi" w:cstheme="minorHAnsi"/>
          <w:sz w:val="22"/>
          <w:szCs w:val="22"/>
        </w:rPr>
        <w:t xml:space="preserve"> the</w:t>
      </w:r>
      <w:r w:rsidR="007F5DB0" w:rsidRPr="00214D04">
        <w:rPr>
          <w:rFonts w:asciiTheme="minorHAnsi" w:hAnsiTheme="minorHAnsi" w:cstheme="minorHAnsi"/>
          <w:sz w:val="22"/>
          <w:szCs w:val="22"/>
        </w:rPr>
        <w:t xml:space="preserve"> Convention on Biological Diversity</w:t>
      </w:r>
      <w:r w:rsidRPr="00214D04">
        <w:rPr>
          <w:rFonts w:asciiTheme="minorHAnsi" w:hAnsiTheme="minorHAnsi" w:cstheme="minorHAnsi"/>
          <w:sz w:val="22"/>
          <w:szCs w:val="22"/>
        </w:rPr>
        <w:t xml:space="preserve"> CBD</w:t>
      </w:r>
      <w:r w:rsidR="007F5DB0" w:rsidRPr="00214D04">
        <w:rPr>
          <w:rFonts w:asciiTheme="minorHAnsi" w:hAnsiTheme="minorHAnsi" w:cstheme="minorHAnsi"/>
          <w:sz w:val="22"/>
          <w:szCs w:val="22"/>
        </w:rPr>
        <w:t xml:space="preserve">, </w:t>
      </w:r>
      <w:r w:rsidRPr="00214D04">
        <w:rPr>
          <w:rFonts w:asciiTheme="minorHAnsi" w:hAnsiTheme="minorHAnsi" w:cstheme="minorHAnsi"/>
          <w:sz w:val="22"/>
          <w:szCs w:val="22"/>
        </w:rPr>
        <w:t>and UNCCD –</w:t>
      </w:r>
      <w:r w:rsidR="007F5DB0" w:rsidRPr="00214D04">
        <w:rPr>
          <w:rFonts w:asciiTheme="minorHAnsi" w:hAnsiTheme="minorHAnsi" w:cstheme="minorHAnsi"/>
          <w:sz w:val="22"/>
          <w:szCs w:val="22"/>
        </w:rPr>
        <w:t xml:space="preserve"> that most countries with drylands have signed. </w:t>
      </w:r>
      <w:r w:rsidRPr="00214D04">
        <w:rPr>
          <w:rFonts w:asciiTheme="minorHAnsi" w:hAnsiTheme="minorHAnsi" w:cstheme="minorHAnsi"/>
          <w:sz w:val="22"/>
          <w:szCs w:val="22"/>
        </w:rPr>
        <w:t>Agroecology is indeed expected to have a positive impact on the adaptive capacity of local communities, climate change mitigation, biodiversity protection, and soil conservation and restoration (see Section 1.3.4).</w:t>
      </w:r>
      <w:r w:rsidR="00886D2A" w:rsidRPr="00214D04">
        <w:rPr>
          <w:rFonts w:asciiTheme="minorHAnsi" w:hAnsiTheme="minorHAnsi" w:cstheme="minorHAnsi"/>
          <w:sz w:val="22"/>
          <w:szCs w:val="22"/>
        </w:rPr>
        <w:t xml:space="preserve"> </w:t>
      </w:r>
      <w:r w:rsidR="00D47C07" w:rsidRPr="00214D04">
        <w:rPr>
          <w:rFonts w:asciiTheme="minorHAnsi" w:hAnsiTheme="minorHAnsi" w:cstheme="minorHAnsi"/>
          <w:sz w:val="22"/>
          <w:szCs w:val="22"/>
        </w:rPr>
        <w:t>In particular, t</w:t>
      </w:r>
      <w:r w:rsidR="00886D2A" w:rsidRPr="00214D04">
        <w:rPr>
          <w:rFonts w:asciiTheme="minorHAnsi" w:hAnsiTheme="minorHAnsi" w:cstheme="minorHAnsi"/>
          <w:sz w:val="22"/>
          <w:szCs w:val="22"/>
        </w:rPr>
        <w:t>he agroecology approach will contribute to achieving multiple Aichi targets such as</w:t>
      </w:r>
      <w:r w:rsidR="00D47C07" w:rsidRPr="00214D04">
        <w:rPr>
          <w:rFonts w:asciiTheme="minorHAnsi" w:hAnsiTheme="minorHAnsi" w:cstheme="minorHAnsi"/>
          <w:sz w:val="22"/>
          <w:szCs w:val="22"/>
        </w:rPr>
        <w:t xml:space="preserve"> Target 7 “areas under agriculture, aquaculture and forestry are managed sustainably, ensuring </w:t>
      </w:r>
      <w:r w:rsidR="00D47C07" w:rsidRPr="00214D04">
        <w:rPr>
          <w:rFonts w:asciiTheme="minorHAnsi" w:hAnsiTheme="minorHAnsi" w:cstheme="minorHAnsi"/>
          <w:sz w:val="22"/>
          <w:szCs w:val="22"/>
        </w:rPr>
        <w:lastRenderedPageBreak/>
        <w:t>conservation of biodiversity” and Target 8 “pollution, including from excess nutrients, has been brought to levels that are not detrimental to ecosystem function and biodiversity” as well as Targets 4, 5 and 15. Last</w:t>
      </w:r>
      <w:r w:rsidRPr="00214D04">
        <w:rPr>
          <w:rFonts w:asciiTheme="minorHAnsi" w:hAnsiTheme="minorHAnsi" w:cstheme="minorHAnsi"/>
          <w:sz w:val="22"/>
          <w:szCs w:val="22"/>
        </w:rPr>
        <w:t xml:space="preserve">, the project focused on drylands which are prioritised under the </w:t>
      </w:r>
      <w:r w:rsidR="008E499E" w:rsidRPr="00214D04">
        <w:rPr>
          <w:rFonts w:asciiTheme="minorHAnsi" w:hAnsiTheme="minorHAnsi" w:cstheme="minorHAnsi"/>
          <w:sz w:val="22"/>
          <w:szCs w:val="22"/>
        </w:rPr>
        <w:t xml:space="preserve">UNCCD. </w:t>
      </w:r>
    </w:p>
    <w:p w14:paraId="712DF384" w14:textId="086C6656" w:rsidR="000C7058" w:rsidRPr="00214D04" w:rsidRDefault="008E499E"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AVACLIM project will contribute to achieving the objectives of “4per1000” initiative</w:t>
      </w:r>
      <w:r w:rsidR="002C7AA3" w:rsidRPr="00214D04">
        <w:rPr>
          <w:rStyle w:val="FootnoteReference"/>
          <w:rFonts w:asciiTheme="minorHAnsi" w:hAnsiTheme="minorHAnsi" w:cstheme="minorHAnsi"/>
          <w:sz w:val="22"/>
          <w:szCs w:val="22"/>
        </w:rPr>
        <w:footnoteReference w:id="69"/>
      </w:r>
      <w:r w:rsidRPr="00214D04">
        <w:rPr>
          <w:rFonts w:asciiTheme="minorHAnsi" w:hAnsiTheme="minorHAnsi" w:cstheme="minorHAnsi"/>
          <w:sz w:val="22"/>
          <w:szCs w:val="22"/>
        </w:rPr>
        <w:t xml:space="preserve"> which aims to demonstrate that agriculture – and in particular agricultural soils – can play a crucial role in addressing food insecurity and climate change issues. This initiative invites all partners to state or implement some practical actions on soil carbon storage and the type of </w:t>
      </w:r>
      <w:r w:rsidR="00E07F8B" w:rsidRPr="00214D04">
        <w:rPr>
          <w:rFonts w:asciiTheme="minorHAnsi" w:hAnsiTheme="minorHAnsi" w:cstheme="minorHAnsi"/>
          <w:sz w:val="22"/>
          <w:szCs w:val="22"/>
        </w:rPr>
        <w:t xml:space="preserve">technologies </w:t>
      </w:r>
      <w:r w:rsidRPr="00214D04">
        <w:rPr>
          <w:rFonts w:asciiTheme="minorHAnsi" w:hAnsiTheme="minorHAnsi" w:cstheme="minorHAnsi"/>
          <w:sz w:val="22"/>
          <w:szCs w:val="22"/>
        </w:rPr>
        <w:t>to achieve this (e.g. agroecology, agroforestry, conservation agriculture, landscape management).</w:t>
      </w:r>
    </w:p>
    <w:p w14:paraId="74A65775" w14:textId="419EAC36" w:rsidR="000C7058" w:rsidRPr="00214D04" w:rsidRDefault="00AD4D6E" w:rsidP="00E674C0">
      <w:pPr>
        <w:pStyle w:val="ListParagraph"/>
        <w:numPr>
          <w:ilvl w:val="0"/>
          <w:numId w:val="20"/>
        </w:numPr>
        <w:ind w:left="0" w:firstLine="0"/>
        <w:rPr>
          <w:rFonts w:asciiTheme="minorHAnsi" w:hAnsiTheme="minorHAnsi" w:cstheme="minorHAnsi"/>
        </w:rPr>
      </w:pPr>
      <w:r w:rsidRPr="00214D04">
        <w:rPr>
          <w:rFonts w:asciiTheme="minorHAnsi" w:hAnsiTheme="minorHAnsi" w:cstheme="minorHAnsi"/>
          <w:sz w:val="22"/>
          <w:szCs w:val="22"/>
        </w:rPr>
        <w:t>T</w:t>
      </w:r>
      <w:r w:rsidR="002C2C30" w:rsidRPr="00214D04">
        <w:rPr>
          <w:rFonts w:asciiTheme="minorHAnsi" w:hAnsiTheme="minorHAnsi" w:cstheme="minorHAnsi"/>
          <w:sz w:val="22"/>
          <w:szCs w:val="22"/>
        </w:rPr>
        <w:t xml:space="preserve">here is mounting evidence that </w:t>
      </w:r>
      <w:r w:rsidR="00061635" w:rsidRPr="00214D04">
        <w:rPr>
          <w:rFonts w:asciiTheme="minorHAnsi" w:hAnsiTheme="minorHAnsi" w:cstheme="minorHAnsi"/>
          <w:sz w:val="22"/>
          <w:szCs w:val="22"/>
        </w:rPr>
        <w:t>agroecology</w:t>
      </w:r>
      <w:r w:rsidR="002C2C30" w:rsidRPr="00214D04">
        <w:rPr>
          <w:rFonts w:asciiTheme="minorHAnsi" w:hAnsiTheme="minorHAnsi" w:cstheme="minorHAnsi"/>
          <w:sz w:val="22"/>
          <w:szCs w:val="22"/>
        </w:rPr>
        <w:t xml:space="preserve"> can help address a number of the Sustainable Development Goals (SDGs). By increasing resource-use efficiency, reducing dependence on external inputs, and increasing productivity and stability of production, especially in resource constrained and small</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holder contexts</w:t>
      </w:r>
      <w:r w:rsidR="002E2D29" w:rsidRPr="00214D04">
        <w:rPr>
          <w:rFonts w:asciiTheme="minorHAnsi" w:hAnsiTheme="minorHAnsi" w:cstheme="minorHAnsi"/>
          <w:sz w:val="22"/>
          <w:szCs w:val="22"/>
        </w:rPr>
        <w:t>.</w:t>
      </w:r>
      <w:r w:rsidR="002C2C30" w:rsidRPr="00214D04">
        <w:rPr>
          <w:rFonts w:asciiTheme="minorHAnsi" w:hAnsiTheme="minorHAnsi" w:cstheme="minorHAnsi"/>
          <w:sz w:val="22"/>
          <w:szCs w:val="22"/>
        </w:rPr>
        <w:t xml:space="preserve"> </w:t>
      </w:r>
      <w:r w:rsidR="002E2D29" w:rsidRPr="00214D04">
        <w:rPr>
          <w:rFonts w:asciiTheme="minorHAnsi" w:hAnsiTheme="minorHAnsi" w:cstheme="minorHAnsi"/>
          <w:sz w:val="22"/>
          <w:szCs w:val="22"/>
        </w:rPr>
        <w:t>A</w:t>
      </w:r>
      <w:r w:rsidR="00061635" w:rsidRPr="00214D04">
        <w:rPr>
          <w:rFonts w:asciiTheme="minorHAnsi" w:hAnsiTheme="minorHAnsi" w:cstheme="minorHAnsi"/>
          <w:sz w:val="22"/>
          <w:szCs w:val="22"/>
        </w:rPr>
        <w:t>groecology</w:t>
      </w:r>
      <w:r w:rsidR="002C2C30" w:rsidRPr="00214D04">
        <w:rPr>
          <w:rFonts w:asciiTheme="minorHAnsi" w:hAnsiTheme="minorHAnsi" w:cstheme="minorHAnsi"/>
          <w:sz w:val="22"/>
          <w:szCs w:val="22"/>
        </w:rPr>
        <w:t xml:space="preserve"> can contribute to SDG</w:t>
      </w:r>
      <w:r w:rsidR="002E2D29" w:rsidRPr="00214D04">
        <w:rPr>
          <w:rFonts w:asciiTheme="minorHAnsi" w:hAnsiTheme="minorHAnsi" w:cstheme="minorHAnsi"/>
          <w:sz w:val="22"/>
          <w:szCs w:val="22"/>
        </w:rPr>
        <w:t>s</w:t>
      </w:r>
      <w:r w:rsidR="002C2C30" w:rsidRPr="00214D04">
        <w:rPr>
          <w:rFonts w:asciiTheme="minorHAnsi" w:hAnsiTheme="minorHAnsi" w:cstheme="minorHAnsi"/>
          <w:sz w:val="22"/>
          <w:szCs w:val="22"/>
        </w:rPr>
        <w:t xml:space="preserve"> 1 </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End poverty in all its forms everywhere</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 xml:space="preserve"> and 2 </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End hunger, achieve food security and improved nutrition and promote sustainable agriculture</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 xml:space="preserve">. A greater diversity of production in </w:t>
      </w:r>
      <w:r w:rsidR="00061635" w:rsidRPr="00214D04">
        <w:rPr>
          <w:rFonts w:asciiTheme="minorHAnsi" w:hAnsiTheme="minorHAnsi" w:cstheme="minorHAnsi"/>
          <w:sz w:val="22"/>
          <w:szCs w:val="22"/>
        </w:rPr>
        <w:t>agroecological</w:t>
      </w:r>
      <w:r w:rsidR="002C2C30" w:rsidRPr="00214D04">
        <w:rPr>
          <w:rFonts w:asciiTheme="minorHAnsi" w:hAnsiTheme="minorHAnsi" w:cstheme="minorHAnsi"/>
          <w:sz w:val="22"/>
          <w:szCs w:val="22"/>
        </w:rPr>
        <w:t xml:space="preserve"> systems can also contribute to improved nutritional outcomes. At the same time, with a particular focus on local value chains, </w:t>
      </w:r>
      <w:r w:rsidR="00061635" w:rsidRPr="00214D04">
        <w:rPr>
          <w:rFonts w:asciiTheme="minorHAnsi" w:hAnsiTheme="minorHAnsi" w:cstheme="minorHAnsi"/>
          <w:sz w:val="22"/>
          <w:szCs w:val="22"/>
        </w:rPr>
        <w:t>agroecological</w:t>
      </w:r>
      <w:r w:rsidR="002C2C30" w:rsidRPr="00214D04">
        <w:rPr>
          <w:rFonts w:asciiTheme="minorHAnsi" w:hAnsiTheme="minorHAnsi" w:cstheme="minorHAnsi"/>
          <w:sz w:val="22"/>
          <w:szCs w:val="22"/>
        </w:rPr>
        <w:t xml:space="preserve"> systems can reduce the threat of Transboundary Animal Diseases – some transmissible to humans. Both aspects support the achievement of SDG 3 </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Good Health and Well-being</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 xml:space="preserve">. </w:t>
      </w:r>
      <w:proofErr w:type="spellStart"/>
      <w:r w:rsidR="00061635" w:rsidRPr="00214D04">
        <w:rPr>
          <w:rFonts w:asciiTheme="minorHAnsi" w:hAnsiTheme="minorHAnsi" w:cstheme="minorHAnsi"/>
          <w:sz w:val="22"/>
          <w:szCs w:val="22"/>
        </w:rPr>
        <w:t>Agroecology</w:t>
      </w:r>
      <w:r w:rsidR="002C2C30" w:rsidRPr="00214D04">
        <w:rPr>
          <w:rFonts w:asciiTheme="minorHAnsi" w:hAnsiTheme="minorHAnsi" w:cstheme="minorHAnsi"/>
          <w:sz w:val="22"/>
          <w:szCs w:val="22"/>
        </w:rPr>
        <w:t>’s</w:t>
      </w:r>
      <w:proofErr w:type="spellEnd"/>
      <w:r w:rsidR="002C2C30" w:rsidRPr="00214D04">
        <w:rPr>
          <w:rFonts w:asciiTheme="minorHAnsi" w:hAnsiTheme="minorHAnsi" w:cstheme="minorHAnsi"/>
          <w:sz w:val="22"/>
          <w:szCs w:val="22"/>
        </w:rPr>
        <w:t xml:space="preserve"> emphasis on social principles and equity supports SDGs 5 </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Gender Equality</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 xml:space="preserve"> and 10 </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Reduced Inequalities</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 xml:space="preserve">. </w:t>
      </w:r>
      <w:r w:rsidR="002E2D29" w:rsidRPr="00214D04">
        <w:rPr>
          <w:rFonts w:asciiTheme="minorHAnsi" w:hAnsiTheme="minorHAnsi" w:cstheme="minorHAnsi"/>
          <w:sz w:val="22"/>
          <w:szCs w:val="22"/>
        </w:rPr>
        <w:t>A</w:t>
      </w:r>
      <w:r w:rsidR="00061635" w:rsidRPr="00214D04">
        <w:rPr>
          <w:rFonts w:asciiTheme="minorHAnsi" w:hAnsiTheme="minorHAnsi" w:cstheme="minorHAnsi"/>
          <w:sz w:val="22"/>
          <w:szCs w:val="22"/>
        </w:rPr>
        <w:t>groecological</w:t>
      </w:r>
      <w:r w:rsidR="002C2C30" w:rsidRPr="00214D04">
        <w:rPr>
          <w:rFonts w:asciiTheme="minorHAnsi" w:hAnsiTheme="minorHAnsi" w:cstheme="minorHAnsi"/>
          <w:sz w:val="22"/>
          <w:szCs w:val="22"/>
        </w:rPr>
        <w:t xml:space="preserve"> </w:t>
      </w:r>
      <w:r w:rsidR="00E07F8B" w:rsidRPr="00214D04">
        <w:rPr>
          <w:rFonts w:asciiTheme="minorHAnsi" w:hAnsiTheme="minorHAnsi" w:cstheme="minorHAnsi"/>
          <w:sz w:val="22"/>
          <w:szCs w:val="22"/>
        </w:rPr>
        <w:t>innovation</w:t>
      </w:r>
      <w:r w:rsidR="002C2C30" w:rsidRPr="00214D04">
        <w:rPr>
          <w:rFonts w:asciiTheme="minorHAnsi" w:hAnsiTheme="minorHAnsi" w:cstheme="minorHAnsi"/>
          <w:sz w:val="22"/>
          <w:szCs w:val="22"/>
        </w:rPr>
        <w:t xml:space="preserve">s </w:t>
      </w:r>
      <w:r w:rsidR="002E2D29" w:rsidRPr="00214D04">
        <w:rPr>
          <w:rFonts w:asciiTheme="minorHAnsi" w:hAnsiTheme="minorHAnsi" w:cstheme="minorHAnsi"/>
          <w:sz w:val="22"/>
          <w:szCs w:val="22"/>
        </w:rPr>
        <w:t xml:space="preserve">have the potential to </w:t>
      </w:r>
      <w:r w:rsidR="002C2C30" w:rsidRPr="00214D04">
        <w:rPr>
          <w:rFonts w:asciiTheme="minorHAnsi" w:hAnsiTheme="minorHAnsi" w:cstheme="minorHAnsi"/>
          <w:sz w:val="22"/>
          <w:szCs w:val="22"/>
        </w:rPr>
        <w:t xml:space="preserve">create new rural employment opportunities for youth, while reducing the use of agro-chemicals, </w:t>
      </w:r>
      <w:r w:rsidR="002E2D29" w:rsidRPr="00214D04">
        <w:rPr>
          <w:rFonts w:asciiTheme="minorHAnsi" w:hAnsiTheme="minorHAnsi" w:cstheme="minorHAnsi"/>
          <w:sz w:val="22"/>
          <w:szCs w:val="22"/>
        </w:rPr>
        <w:t>thereby</w:t>
      </w:r>
      <w:r w:rsidR="002C2C30" w:rsidRPr="00214D04">
        <w:rPr>
          <w:rFonts w:asciiTheme="minorHAnsi" w:hAnsiTheme="minorHAnsi" w:cstheme="minorHAnsi"/>
          <w:sz w:val="22"/>
          <w:szCs w:val="22"/>
        </w:rPr>
        <w:t xml:space="preserve"> promoting a safer working environment. Moreover, the increased resilience of </w:t>
      </w:r>
      <w:r w:rsidR="00061635" w:rsidRPr="00214D04">
        <w:rPr>
          <w:rFonts w:asciiTheme="minorHAnsi" w:hAnsiTheme="minorHAnsi" w:cstheme="minorHAnsi"/>
          <w:sz w:val="22"/>
          <w:szCs w:val="22"/>
        </w:rPr>
        <w:t>agroecological</w:t>
      </w:r>
      <w:r w:rsidR="002C2C30" w:rsidRPr="00214D04">
        <w:rPr>
          <w:rFonts w:asciiTheme="minorHAnsi" w:hAnsiTheme="minorHAnsi" w:cstheme="minorHAnsi"/>
          <w:sz w:val="22"/>
          <w:szCs w:val="22"/>
        </w:rPr>
        <w:t xml:space="preserve"> production systems helps to better maintain existing jobs</w:t>
      </w:r>
      <w:r w:rsidR="002E2D29" w:rsidRPr="00214D04">
        <w:rPr>
          <w:rFonts w:asciiTheme="minorHAnsi" w:hAnsiTheme="minorHAnsi" w:cstheme="minorHAnsi"/>
          <w:sz w:val="22"/>
          <w:szCs w:val="22"/>
        </w:rPr>
        <w:t xml:space="preserve"> which </w:t>
      </w:r>
      <w:r w:rsidR="002C2C30" w:rsidRPr="00214D04">
        <w:rPr>
          <w:rFonts w:asciiTheme="minorHAnsi" w:hAnsiTheme="minorHAnsi" w:cstheme="minorHAnsi"/>
          <w:sz w:val="22"/>
          <w:szCs w:val="22"/>
        </w:rPr>
        <w:t>contribut</w:t>
      </w:r>
      <w:r w:rsidR="002E2D29" w:rsidRPr="00214D04">
        <w:rPr>
          <w:rFonts w:asciiTheme="minorHAnsi" w:hAnsiTheme="minorHAnsi" w:cstheme="minorHAnsi"/>
          <w:sz w:val="22"/>
          <w:szCs w:val="22"/>
        </w:rPr>
        <w:t>es</w:t>
      </w:r>
      <w:r w:rsidR="002C2C30" w:rsidRPr="00214D04">
        <w:rPr>
          <w:rFonts w:asciiTheme="minorHAnsi" w:hAnsiTheme="minorHAnsi" w:cstheme="minorHAnsi"/>
          <w:sz w:val="22"/>
          <w:szCs w:val="22"/>
        </w:rPr>
        <w:t xml:space="preserve"> to </w:t>
      </w:r>
      <w:r w:rsidR="002E2D29" w:rsidRPr="00214D04">
        <w:rPr>
          <w:rFonts w:asciiTheme="minorHAnsi" w:hAnsiTheme="minorHAnsi" w:cstheme="minorHAnsi"/>
          <w:sz w:val="22"/>
          <w:szCs w:val="22"/>
        </w:rPr>
        <w:t xml:space="preserve">the development of </w:t>
      </w:r>
      <w:r w:rsidR="002C2C30" w:rsidRPr="00214D04">
        <w:rPr>
          <w:rFonts w:asciiTheme="minorHAnsi" w:hAnsiTheme="minorHAnsi" w:cstheme="minorHAnsi"/>
          <w:sz w:val="22"/>
          <w:szCs w:val="22"/>
        </w:rPr>
        <w:t xml:space="preserve">sustainable livelihoods and rural communities under SDG 8 </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Decent Work and Economic Growth</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 xml:space="preserve">. Finally, by reducing the negative environmental impacts of agriculture, restoring degraded agro-ecosystems, conserving biodiversity, and helping mitigate and adapt to climate change, </w:t>
      </w:r>
      <w:r w:rsidR="00061635" w:rsidRPr="00214D04">
        <w:rPr>
          <w:rFonts w:asciiTheme="minorHAnsi" w:hAnsiTheme="minorHAnsi" w:cstheme="minorHAnsi"/>
          <w:sz w:val="22"/>
          <w:szCs w:val="22"/>
        </w:rPr>
        <w:t>agroecology</w:t>
      </w:r>
      <w:r w:rsidR="002C2C30" w:rsidRPr="00214D04">
        <w:rPr>
          <w:rFonts w:asciiTheme="minorHAnsi" w:hAnsiTheme="minorHAnsi" w:cstheme="minorHAnsi"/>
          <w:sz w:val="22"/>
          <w:szCs w:val="22"/>
        </w:rPr>
        <w:t xml:space="preserve"> can contribute to SDGs 6 </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Clean Water and Sanitation</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 xml:space="preserve">, 12 </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Responsible Consumption and Production</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 xml:space="preserve">, 13 </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Climate Action</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 xml:space="preserve"> and 15 </w:t>
      </w:r>
      <w:r w:rsidRPr="00214D04">
        <w:rPr>
          <w:rFonts w:asciiTheme="minorHAnsi" w:hAnsiTheme="minorHAnsi" w:cstheme="minorHAnsi"/>
          <w:sz w:val="22"/>
          <w:szCs w:val="22"/>
        </w:rPr>
        <w:t>“</w:t>
      </w:r>
      <w:r w:rsidR="002C2C30" w:rsidRPr="00214D04">
        <w:rPr>
          <w:rFonts w:asciiTheme="minorHAnsi" w:hAnsiTheme="minorHAnsi" w:cstheme="minorHAnsi"/>
          <w:sz w:val="22"/>
          <w:szCs w:val="22"/>
        </w:rPr>
        <w:t>Life on Land</w:t>
      </w:r>
      <w:r w:rsidRPr="00214D04">
        <w:rPr>
          <w:rFonts w:asciiTheme="minorHAnsi" w:hAnsiTheme="minorHAnsi" w:cstheme="minorHAnsi"/>
          <w:sz w:val="22"/>
          <w:szCs w:val="22"/>
        </w:rPr>
        <w:t>”</w:t>
      </w:r>
      <w:r w:rsidR="002E2D29" w:rsidRPr="00214D04">
        <w:rPr>
          <w:rFonts w:asciiTheme="minorHAnsi" w:hAnsiTheme="minorHAnsi" w:cstheme="minorHAnsi"/>
          <w:sz w:val="22"/>
          <w:szCs w:val="22"/>
        </w:rPr>
        <w:t xml:space="preserve"> </w:t>
      </w:r>
      <w:r w:rsidR="002C2C30" w:rsidRPr="00214D04">
        <w:rPr>
          <w:rFonts w:asciiTheme="minorHAnsi" w:hAnsiTheme="minorHAnsi" w:cstheme="minorHAnsi"/>
          <w:sz w:val="22"/>
          <w:szCs w:val="22"/>
        </w:rPr>
        <w:t xml:space="preserve">and </w:t>
      </w:r>
      <w:r w:rsidR="002E2D29" w:rsidRPr="00214D04">
        <w:rPr>
          <w:rFonts w:asciiTheme="minorHAnsi" w:hAnsiTheme="minorHAnsi" w:cstheme="minorHAnsi"/>
          <w:sz w:val="22"/>
          <w:szCs w:val="22"/>
        </w:rPr>
        <w:t xml:space="preserve">to achieving the corresponding target </w:t>
      </w:r>
      <w:r w:rsidR="002C2C30" w:rsidRPr="00214D04">
        <w:rPr>
          <w:rFonts w:asciiTheme="minorHAnsi" w:hAnsiTheme="minorHAnsi" w:cstheme="minorHAnsi"/>
          <w:sz w:val="22"/>
          <w:szCs w:val="22"/>
        </w:rPr>
        <w:t>15.3 of land degradation neutrality</w:t>
      </w:r>
      <w:r w:rsidRPr="00214D04">
        <w:rPr>
          <w:rFonts w:asciiTheme="minorHAnsi" w:hAnsiTheme="minorHAnsi" w:cstheme="minorHAnsi"/>
          <w:sz w:val="22"/>
          <w:szCs w:val="22"/>
        </w:rPr>
        <w:t>.</w:t>
      </w:r>
    </w:p>
    <w:p w14:paraId="40001F45" w14:textId="1E58458E" w:rsidR="000C7058" w:rsidRDefault="00724FFF" w:rsidP="000C7058">
      <w:pPr>
        <w:rPr>
          <w:rFonts w:asciiTheme="minorHAnsi" w:hAnsiTheme="minorHAnsi" w:cstheme="minorHAnsi"/>
          <w:sz w:val="22"/>
          <w:szCs w:val="22"/>
          <w:lang w:val="en-GB"/>
        </w:rPr>
      </w:pPr>
      <w:r>
        <w:rPr>
          <w:rFonts w:asciiTheme="minorHAnsi" w:hAnsiTheme="minorHAnsi" w:cstheme="minorHAnsi"/>
          <w:sz w:val="22"/>
          <w:szCs w:val="22"/>
          <w:lang w:val="en-GB"/>
        </w:rPr>
        <w:br/>
      </w:r>
    </w:p>
    <w:p w14:paraId="3B710C49" w14:textId="77777777" w:rsidR="00724FFF" w:rsidRPr="00214D04" w:rsidRDefault="00724FFF" w:rsidP="000C7058">
      <w:pPr>
        <w:rPr>
          <w:rFonts w:asciiTheme="minorHAnsi" w:hAnsiTheme="minorHAnsi" w:cstheme="minorHAnsi"/>
          <w:sz w:val="22"/>
          <w:szCs w:val="22"/>
          <w:lang w:val="en-GB"/>
        </w:rPr>
      </w:pPr>
    </w:p>
    <w:p w14:paraId="59CEB2F0" w14:textId="69B3849D" w:rsidR="000C7058" w:rsidRPr="00214D04" w:rsidRDefault="000C7058" w:rsidP="005A54B3">
      <w:pPr>
        <w:rPr>
          <w:rFonts w:asciiTheme="minorHAnsi" w:hAnsiTheme="minorHAnsi" w:cstheme="minorHAnsi"/>
          <w:sz w:val="22"/>
          <w:szCs w:val="22"/>
          <w:lang w:val="en-GB"/>
        </w:rPr>
      </w:pPr>
      <w:r w:rsidRPr="00214D04">
        <w:rPr>
          <w:rFonts w:asciiTheme="minorHAnsi" w:hAnsiTheme="minorHAnsi" w:cstheme="minorHAnsi"/>
          <w:i/>
          <w:sz w:val="22"/>
          <w:szCs w:val="22"/>
          <w:lang w:val="en-GB"/>
        </w:rPr>
        <w:t>Alignment with FAO Strategic Framework</w:t>
      </w:r>
    </w:p>
    <w:p w14:paraId="25215E81" w14:textId="77777777" w:rsidR="00206270" w:rsidRPr="00214D04" w:rsidRDefault="00A1738D" w:rsidP="00E674C0">
      <w:pPr>
        <w:pStyle w:val="ListParagraph"/>
        <w:numPr>
          <w:ilvl w:val="0"/>
          <w:numId w:val="20"/>
        </w:numPr>
        <w:ind w:left="0" w:firstLine="0"/>
        <w:rPr>
          <w:rFonts w:asciiTheme="minorHAnsi" w:hAnsiTheme="minorHAnsi" w:cstheme="minorHAnsi"/>
          <w:color w:val="000000" w:themeColor="text1"/>
          <w:sz w:val="22"/>
          <w:szCs w:val="22"/>
        </w:rPr>
      </w:pPr>
      <w:r w:rsidRPr="00214D04">
        <w:rPr>
          <w:rFonts w:asciiTheme="minorHAnsi" w:hAnsiTheme="minorHAnsi" w:cstheme="minorHAnsi"/>
          <w:sz w:val="22"/>
          <w:szCs w:val="22"/>
        </w:rPr>
        <w:t>FAO’s</w:t>
      </w:r>
      <w:r w:rsidRPr="00214D04">
        <w:rPr>
          <w:rFonts w:asciiTheme="minorHAnsi" w:hAnsiTheme="minorHAnsi" w:cstheme="minorHAnsi"/>
          <w:color w:val="000000" w:themeColor="text1"/>
          <w:sz w:val="22"/>
          <w:szCs w:val="22"/>
        </w:rPr>
        <w:t xml:space="preserve"> </w:t>
      </w:r>
      <w:r w:rsidRPr="00214D04">
        <w:rPr>
          <w:rFonts w:asciiTheme="minorHAnsi" w:hAnsiTheme="minorHAnsi" w:cstheme="minorHAnsi"/>
          <w:sz w:val="22"/>
          <w:szCs w:val="22"/>
        </w:rPr>
        <w:t>approach</w:t>
      </w:r>
      <w:r w:rsidRPr="00214D04">
        <w:rPr>
          <w:rFonts w:asciiTheme="minorHAnsi" w:hAnsiTheme="minorHAnsi" w:cstheme="minorHAnsi"/>
          <w:color w:val="000000" w:themeColor="text1"/>
          <w:sz w:val="22"/>
          <w:szCs w:val="22"/>
        </w:rPr>
        <w:t xml:space="preserve"> to agroecology has been developed within the </w:t>
      </w:r>
      <w:r w:rsidR="003E24EF" w:rsidRPr="00214D04">
        <w:rPr>
          <w:rStyle w:val="Hyperlink"/>
          <w:rFonts w:asciiTheme="minorHAnsi" w:hAnsiTheme="minorHAnsi" w:cstheme="minorHAnsi"/>
          <w:color w:val="000000" w:themeColor="text1"/>
          <w:sz w:val="22"/>
          <w:szCs w:val="22"/>
          <w:u w:val="none"/>
        </w:rPr>
        <w:t>Save and Grow</w:t>
      </w:r>
      <w:r w:rsidR="005011B8" w:rsidRPr="00214D04">
        <w:rPr>
          <w:rStyle w:val="FootnoteReference"/>
          <w:rFonts w:asciiTheme="minorHAnsi" w:hAnsiTheme="minorHAnsi" w:cstheme="minorHAnsi"/>
          <w:color w:val="000000" w:themeColor="text1"/>
          <w:sz w:val="22"/>
          <w:szCs w:val="22"/>
        </w:rPr>
        <w:footnoteReference w:id="70"/>
      </w:r>
      <w:r w:rsidRPr="00214D04">
        <w:rPr>
          <w:rFonts w:asciiTheme="minorHAnsi" w:hAnsiTheme="minorHAnsi" w:cstheme="minorHAnsi"/>
          <w:color w:val="000000" w:themeColor="text1"/>
          <w:sz w:val="22"/>
          <w:szCs w:val="22"/>
        </w:rPr>
        <w:t xml:space="preserve"> and </w:t>
      </w:r>
      <w:r w:rsidR="003E24EF" w:rsidRPr="00214D04">
        <w:rPr>
          <w:rStyle w:val="Hyperlink"/>
          <w:rFonts w:asciiTheme="minorHAnsi" w:hAnsiTheme="minorHAnsi" w:cstheme="minorHAnsi"/>
          <w:color w:val="000000" w:themeColor="text1"/>
          <w:sz w:val="22"/>
          <w:szCs w:val="22"/>
          <w:u w:val="none"/>
        </w:rPr>
        <w:t>Sustainable Food and Agriculture</w:t>
      </w:r>
      <w:r w:rsidR="005011B8" w:rsidRPr="00214D04">
        <w:rPr>
          <w:rStyle w:val="FootnoteReference"/>
          <w:rFonts w:asciiTheme="minorHAnsi" w:hAnsiTheme="minorHAnsi" w:cstheme="minorHAnsi"/>
          <w:color w:val="000000" w:themeColor="text1"/>
          <w:sz w:val="22"/>
          <w:szCs w:val="22"/>
        </w:rPr>
        <w:footnoteReference w:id="71"/>
      </w:r>
      <w:r w:rsidRPr="00214D04">
        <w:rPr>
          <w:rFonts w:asciiTheme="minorHAnsi" w:hAnsiTheme="minorHAnsi" w:cstheme="minorHAnsi"/>
          <w:color w:val="000000" w:themeColor="text1"/>
          <w:sz w:val="22"/>
          <w:szCs w:val="22"/>
        </w:rPr>
        <w:t xml:space="preserve"> frameworks. At the regional level, FAO’s work on agroecology has taken place in the context of Regional Initiatives on </w:t>
      </w:r>
      <w:r w:rsidR="003E24EF" w:rsidRPr="00214D04">
        <w:rPr>
          <w:rStyle w:val="Hyperlink"/>
          <w:rFonts w:asciiTheme="minorHAnsi" w:hAnsiTheme="minorHAnsi" w:cstheme="minorHAnsi"/>
          <w:color w:val="000000" w:themeColor="text1"/>
          <w:sz w:val="22"/>
          <w:szCs w:val="22"/>
          <w:u w:val="none"/>
        </w:rPr>
        <w:t>Family farming and inclusive food systems for sustainable rural development</w:t>
      </w:r>
      <w:r w:rsidRPr="00214D04">
        <w:rPr>
          <w:rFonts w:asciiTheme="minorHAnsi" w:hAnsiTheme="minorHAnsi" w:cstheme="minorHAnsi"/>
          <w:color w:val="000000" w:themeColor="text1"/>
          <w:sz w:val="22"/>
          <w:szCs w:val="22"/>
        </w:rPr>
        <w:t xml:space="preserve"> in Latin America and the Caribbean, </w:t>
      </w:r>
      <w:r w:rsidR="003E24EF" w:rsidRPr="00214D04">
        <w:rPr>
          <w:rStyle w:val="Hyperlink"/>
          <w:rFonts w:asciiTheme="minorHAnsi" w:hAnsiTheme="minorHAnsi" w:cstheme="minorHAnsi"/>
          <w:color w:val="000000" w:themeColor="text1"/>
          <w:sz w:val="22"/>
          <w:szCs w:val="22"/>
          <w:u w:val="none"/>
        </w:rPr>
        <w:t>Sustainable production intensification and value chain development</w:t>
      </w:r>
      <w:r w:rsidRPr="00214D04">
        <w:rPr>
          <w:rFonts w:asciiTheme="minorHAnsi" w:hAnsiTheme="minorHAnsi" w:cstheme="minorHAnsi"/>
          <w:color w:val="000000" w:themeColor="text1"/>
          <w:sz w:val="22"/>
          <w:szCs w:val="22"/>
        </w:rPr>
        <w:t xml:space="preserve"> in Africa, and Asia and the Pacific’s </w:t>
      </w:r>
      <w:r w:rsidR="003E24EF" w:rsidRPr="00214D04">
        <w:rPr>
          <w:rStyle w:val="Hyperlink"/>
          <w:rFonts w:asciiTheme="minorHAnsi" w:hAnsiTheme="minorHAnsi" w:cstheme="minorHAnsi"/>
          <w:color w:val="000000" w:themeColor="text1"/>
          <w:sz w:val="22"/>
          <w:szCs w:val="22"/>
          <w:u w:val="none"/>
        </w:rPr>
        <w:t>Regional Rice Initiative</w:t>
      </w:r>
      <w:r w:rsidRPr="00214D04">
        <w:rPr>
          <w:rFonts w:asciiTheme="minorHAnsi" w:hAnsiTheme="minorHAnsi" w:cstheme="minorHAnsi"/>
          <w:color w:val="000000" w:themeColor="text1"/>
          <w:sz w:val="22"/>
          <w:szCs w:val="22"/>
        </w:rPr>
        <w:t xml:space="preserve">, including through </w:t>
      </w:r>
      <w:r w:rsidR="003E24EF" w:rsidRPr="00214D04">
        <w:rPr>
          <w:rStyle w:val="Hyperlink"/>
          <w:rFonts w:asciiTheme="minorHAnsi" w:hAnsiTheme="minorHAnsi" w:cstheme="minorHAnsi"/>
          <w:color w:val="000000" w:themeColor="text1"/>
          <w:sz w:val="22"/>
          <w:szCs w:val="22"/>
          <w:u w:val="none"/>
        </w:rPr>
        <w:t>Farmer Field School</w:t>
      </w:r>
      <w:r w:rsidRPr="00214D04">
        <w:rPr>
          <w:rFonts w:asciiTheme="minorHAnsi" w:hAnsiTheme="minorHAnsi" w:cstheme="minorHAnsi"/>
          <w:color w:val="000000" w:themeColor="text1"/>
          <w:sz w:val="22"/>
          <w:szCs w:val="22"/>
        </w:rPr>
        <w:t xml:space="preserve"> interventions.</w:t>
      </w:r>
      <w:r w:rsidR="0069481C" w:rsidRPr="00214D04">
        <w:rPr>
          <w:rFonts w:asciiTheme="minorHAnsi" w:hAnsiTheme="minorHAnsi" w:cstheme="minorHAnsi"/>
          <w:color w:val="000000" w:themeColor="text1"/>
          <w:sz w:val="22"/>
          <w:szCs w:val="22"/>
        </w:rPr>
        <w:t xml:space="preserve"> </w:t>
      </w:r>
      <w:r w:rsidR="00206270" w:rsidRPr="00214D04">
        <w:rPr>
          <w:rFonts w:asciiTheme="minorHAnsi" w:hAnsiTheme="minorHAnsi" w:cstheme="minorHAnsi"/>
          <w:sz w:val="22"/>
          <w:szCs w:val="22"/>
        </w:rPr>
        <w:t>Through a series of international</w:t>
      </w:r>
      <w:r w:rsidR="00206270" w:rsidRPr="00214D04">
        <w:rPr>
          <w:rFonts w:asciiTheme="minorHAnsi" w:hAnsiTheme="minorHAnsi" w:cstheme="minorHAnsi"/>
          <w:color w:val="000000" w:themeColor="text1"/>
          <w:sz w:val="22"/>
          <w:szCs w:val="22"/>
          <w:vertAlign w:val="superscript"/>
        </w:rPr>
        <w:footnoteReference w:id="72"/>
      </w:r>
      <w:r w:rsidR="00206270" w:rsidRPr="00214D04">
        <w:rPr>
          <w:rFonts w:asciiTheme="minorHAnsi" w:hAnsiTheme="minorHAnsi" w:cstheme="minorHAnsi"/>
          <w:sz w:val="22"/>
          <w:szCs w:val="22"/>
        </w:rPr>
        <w:t xml:space="preserve"> and regional</w:t>
      </w:r>
      <w:r w:rsidR="00206270" w:rsidRPr="00214D04">
        <w:rPr>
          <w:rFonts w:asciiTheme="minorHAnsi" w:hAnsiTheme="minorHAnsi" w:cstheme="minorHAnsi"/>
          <w:color w:val="000000" w:themeColor="text1"/>
          <w:sz w:val="22"/>
          <w:szCs w:val="22"/>
          <w:vertAlign w:val="superscript"/>
        </w:rPr>
        <w:footnoteReference w:id="73"/>
      </w:r>
      <w:r w:rsidR="00206270" w:rsidRPr="00214D04">
        <w:rPr>
          <w:rFonts w:asciiTheme="minorHAnsi" w:hAnsiTheme="minorHAnsi" w:cstheme="minorHAnsi"/>
          <w:sz w:val="22"/>
          <w:szCs w:val="22"/>
        </w:rPr>
        <w:t xml:space="preserve"> symposia, FAO has been the lead facilitator in the global discussion on the potential of agroecology to sustainably increase productivity while addressing climate change and environmental degradation, as well as improving rural livelihoods, equity and social well-being. In these multi-actor and multi-sectoral processes, FAO has acted as a neutral broker, convening representatives of governments, research and academia, civil society, producer organizations, the private sector and other UN agencies. </w:t>
      </w:r>
    </w:p>
    <w:p w14:paraId="3CD2E3BA" w14:textId="00190680" w:rsidR="00FE5886" w:rsidRPr="00214D04" w:rsidRDefault="00DA1AA6"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color w:val="000000" w:themeColor="text1"/>
          <w:sz w:val="22"/>
          <w:szCs w:val="22"/>
        </w:rPr>
        <w:lastRenderedPageBreak/>
        <w:t>According to the 26</w:t>
      </w:r>
      <w:r w:rsidRPr="00214D04">
        <w:rPr>
          <w:rFonts w:asciiTheme="minorHAnsi" w:hAnsiTheme="minorHAnsi" w:cstheme="minorHAnsi"/>
          <w:color w:val="000000" w:themeColor="text1"/>
          <w:sz w:val="22"/>
          <w:szCs w:val="22"/>
          <w:vertAlign w:val="superscript"/>
        </w:rPr>
        <w:t>th</w:t>
      </w:r>
      <w:r w:rsidRPr="00214D04">
        <w:rPr>
          <w:rFonts w:asciiTheme="minorHAnsi" w:hAnsiTheme="minorHAnsi" w:cstheme="minorHAnsi"/>
          <w:color w:val="000000" w:themeColor="text1"/>
          <w:sz w:val="22"/>
          <w:szCs w:val="22"/>
        </w:rPr>
        <w:t xml:space="preserve"> Session of the Committee on Agriculture</w:t>
      </w:r>
      <w:r w:rsidRPr="00214D04">
        <w:rPr>
          <w:rStyle w:val="FootnoteReference"/>
          <w:rFonts w:asciiTheme="minorHAnsi" w:hAnsiTheme="minorHAnsi" w:cstheme="minorHAnsi"/>
          <w:color w:val="000000" w:themeColor="text1"/>
          <w:sz w:val="22"/>
          <w:szCs w:val="22"/>
        </w:rPr>
        <w:footnoteReference w:id="74"/>
      </w:r>
      <w:r w:rsidRPr="00214D04">
        <w:rPr>
          <w:rFonts w:asciiTheme="minorHAnsi" w:hAnsiTheme="minorHAnsi" w:cstheme="minorHAnsi"/>
          <w:color w:val="000000" w:themeColor="text1"/>
          <w:sz w:val="22"/>
          <w:szCs w:val="22"/>
        </w:rPr>
        <w:t xml:space="preserve">, </w:t>
      </w:r>
      <w:r w:rsidR="005011B8" w:rsidRPr="00214D04">
        <w:rPr>
          <w:rFonts w:asciiTheme="minorHAnsi" w:hAnsiTheme="minorHAnsi" w:cstheme="minorHAnsi"/>
          <w:color w:val="000000" w:themeColor="text1"/>
          <w:sz w:val="22"/>
          <w:szCs w:val="22"/>
        </w:rPr>
        <w:t>FAO</w:t>
      </w:r>
      <w:r w:rsidR="003E24EF" w:rsidRPr="00214D04">
        <w:rPr>
          <w:rFonts w:asciiTheme="minorHAnsi" w:hAnsiTheme="minorHAnsi" w:cstheme="minorHAnsi"/>
          <w:color w:val="000000" w:themeColor="text1"/>
          <w:sz w:val="22"/>
          <w:szCs w:val="22"/>
        </w:rPr>
        <w:t xml:space="preserve"> now has the scaling up of agroecology as part of its official mandate. Under this mandate, FAO </w:t>
      </w:r>
      <w:r w:rsidR="00EA7041" w:rsidRPr="00214D04">
        <w:rPr>
          <w:rFonts w:asciiTheme="minorHAnsi" w:hAnsiTheme="minorHAnsi" w:cstheme="minorHAnsi"/>
          <w:color w:val="000000" w:themeColor="text1"/>
          <w:sz w:val="22"/>
          <w:szCs w:val="22"/>
        </w:rPr>
        <w:t>has three main missions. The AVACLIM project is particularly well aligned with two of them:</w:t>
      </w:r>
      <w:r w:rsidR="003E24EF" w:rsidRPr="00214D04">
        <w:rPr>
          <w:rFonts w:asciiTheme="minorHAnsi" w:hAnsiTheme="minorHAnsi" w:cstheme="minorHAnsi"/>
          <w:color w:val="000000" w:themeColor="text1"/>
          <w:sz w:val="22"/>
          <w:szCs w:val="22"/>
        </w:rPr>
        <w:t xml:space="preserve"> i) strengthening normative, science and evidence-based work on agroecology, developing metrics, tools and protocols to evaluate the contribution of agroecology and other approaches to the transformation of sustainable agriculture and food systems; </w:t>
      </w:r>
      <w:r w:rsidR="00EA7041" w:rsidRPr="00214D04">
        <w:rPr>
          <w:rFonts w:asciiTheme="minorHAnsi" w:hAnsiTheme="minorHAnsi" w:cstheme="minorHAnsi"/>
          <w:color w:val="000000" w:themeColor="text1"/>
          <w:sz w:val="22"/>
          <w:szCs w:val="22"/>
        </w:rPr>
        <w:t xml:space="preserve">and </w:t>
      </w:r>
      <w:r w:rsidR="003E24EF" w:rsidRPr="00214D04">
        <w:rPr>
          <w:rFonts w:asciiTheme="minorHAnsi" w:hAnsiTheme="minorHAnsi" w:cstheme="minorHAnsi"/>
          <w:color w:val="000000" w:themeColor="text1"/>
          <w:sz w:val="22"/>
          <w:szCs w:val="22"/>
        </w:rPr>
        <w:t xml:space="preserve">ii) catalysing scientific evidence and co-creation of knowledge and innovation to facilitate its dissemination. </w:t>
      </w:r>
    </w:p>
    <w:p w14:paraId="579E400E" w14:textId="77777777" w:rsidR="00DD1B26" w:rsidRPr="00214D04" w:rsidRDefault="00DD1B26" w:rsidP="00CB788B">
      <w:pPr>
        <w:rPr>
          <w:rFonts w:asciiTheme="minorHAnsi" w:hAnsiTheme="minorHAnsi" w:cstheme="minorHAnsi"/>
          <w:lang w:val="en-GB"/>
        </w:rPr>
      </w:pPr>
    </w:p>
    <w:p w14:paraId="7DAC97E8" w14:textId="77777777" w:rsidR="00B83A71" w:rsidRPr="00214D04" w:rsidRDefault="00B83A71" w:rsidP="00202D78">
      <w:pPr>
        <w:pStyle w:val="Heading3"/>
        <w:keepLines/>
        <w:numPr>
          <w:ilvl w:val="1"/>
          <w:numId w:val="16"/>
        </w:numPr>
        <w:spacing w:before="0" w:after="120"/>
        <w:jc w:val="left"/>
        <w:rPr>
          <w:rFonts w:asciiTheme="minorHAnsi" w:hAnsiTheme="minorHAnsi" w:cstheme="minorHAnsi"/>
          <w:sz w:val="22"/>
        </w:rPr>
      </w:pPr>
      <w:bookmarkStart w:id="63" w:name="_Toc854261"/>
      <w:bookmarkStart w:id="64" w:name="_Toc8117239"/>
      <w:bookmarkStart w:id="65" w:name="_Toc422924566"/>
      <w:bookmarkEnd w:id="60"/>
      <w:r w:rsidRPr="00214D04">
        <w:rPr>
          <w:rFonts w:asciiTheme="minorHAnsi" w:hAnsiTheme="minorHAnsi" w:cstheme="minorHAnsi"/>
          <w:sz w:val="22"/>
        </w:rPr>
        <w:t>COMPARATIVE ADVANTAGES</w:t>
      </w:r>
      <w:bookmarkEnd w:id="63"/>
      <w:bookmarkEnd w:id="64"/>
    </w:p>
    <w:p w14:paraId="614C9332" w14:textId="7F416B94" w:rsidR="00B83A71" w:rsidRPr="00214D04" w:rsidRDefault="00B83A71"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FAO is </w:t>
      </w:r>
      <w:r w:rsidRPr="00214D04">
        <w:rPr>
          <w:rFonts w:asciiTheme="minorHAnsi" w:hAnsiTheme="minorHAnsi" w:cstheme="minorHAnsi"/>
          <w:color w:val="000000" w:themeColor="text1"/>
          <w:sz w:val="22"/>
          <w:szCs w:val="22"/>
        </w:rPr>
        <w:t>present</w:t>
      </w:r>
      <w:r w:rsidRPr="00214D04">
        <w:rPr>
          <w:rFonts w:asciiTheme="minorHAnsi" w:hAnsiTheme="minorHAnsi" w:cstheme="minorHAnsi"/>
          <w:sz w:val="22"/>
          <w:szCs w:val="22"/>
        </w:rPr>
        <w:t xml:space="preserve"> in each targeted country, and provides assistance on a wide range of projects relating to agricultural development, policy development, strategic planning and capacity building. FAO is at the forefront in promoting the agroecolog</w:t>
      </w:r>
      <w:r w:rsidR="00E07205" w:rsidRPr="00214D04">
        <w:rPr>
          <w:rFonts w:asciiTheme="minorHAnsi" w:hAnsiTheme="minorHAnsi" w:cstheme="minorHAnsi"/>
          <w:sz w:val="22"/>
          <w:szCs w:val="22"/>
        </w:rPr>
        <w:t>y</w:t>
      </w:r>
      <w:r w:rsidRPr="00214D04">
        <w:rPr>
          <w:rFonts w:asciiTheme="minorHAnsi" w:hAnsiTheme="minorHAnsi" w:cstheme="minorHAnsi"/>
          <w:sz w:val="22"/>
          <w:szCs w:val="22"/>
        </w:rPr>
        <w:t xml:space="preserve"> approach as a means to transition towards sustainable and inclusive food systems. FAO hosted the 1st International Symposium on Agroecology for Food Security and Nutrition, which involved representatives of FAO Member Countries, researchers, civil society, the private sector and other UN organisations</w:t>
      </w:r>
      <w:r w:rsidR="0084553F" w:rsidRPr="00214D04">
        <w:rPr>
          <w:rFonts w:asciiTheme="minorHAnsi" w:hAnsiTheme="minorHAnsi" w:cstheme="minorHAnsi"/>
          <w:sz w:val="22"/>
          <w:szCs w:val="22"/>
        </w:rPr>
        <w:t xml:space="preserve"> in September 2014</w:t>
      </w:r>
      <w:r w:rsidRPr="00214D04">
        <w:rPr>
          <w:rFonts w:asciiTheme="minorHAnsi" w:hAnsiTheme="minorHAnsi" w:cstheme="minorHAnsi"/>
          <w:sz w:val="22"/>
          <w:szCs w:val="22"/>
        </w:rPr>
        <w:t>.</w:t>
      </w:r>
      <w:r w:rsidR="0084553F" w:rsidRPr="00214D04">
        <w:rPr>
          <w:rFonts w:asciiTheme="minorHAnsi" w:hAnsiTheme="minorHAnsi" w:cstheme="minorHAnsi"/>
          <w:sz w:val="22"/>
          <w:szCs w:val="22"/>
        </w:rPr>
        <w:t xml:space="preserve"> The second one was held in April 2018</w:t>
      </w:r>
      <w:r w:rsidR="005F40A1" w:rsidRPr="00214D04">
        <w:rPr>
          <w:rStyle w:val="FootnoteReference"/>
          <w:rFonts w:asciiTheme="minorHAnsi" w:hAnsiTheme="minorHAnsi" w:cstheme="minorHAnsi"/>
          <w:sz w:val="22"/>
          <w:szCs w:val="22"/>
        </w:rPr>
        <w:footnoteReference w:id="75"/>
      </w:r>
      <w:r w:rsidR="0084553F" w:rsidRPr="00214D04">
        <w:rPr>
          <w:rFonts w:asciiTheme="minorHAnsi" w:hAnsiTheme="minorHAnsi" w:cstheme="minorHAnsi"/>
          <w:sz w:val="22"/>
          <w:szCs w:val="22"/>
        </w:rPr>
        <w:t>.</w:t>
      </w:r>
      <w:r w:rsidRPr="00214D04">
        <w:rPr>
          <w:rFonts w:asciiTheme="minorHAnsi" w:hAnsiTheme="minorHAnsi" w:cstheme="minorHAnsi"/>
          <w:sz w:val="22"/>
          <w:szCs w:val="22"/>
        </w:rPr>
        <w:t xml:space="preserve"> FAO also convened a series of regional meetings to better understand the different contexts and specific local needs of agroecology. From 2015 to 2017, multi-actor regional seminars were organised by FAO in five regions (i.e. sub-Saharan Africa, Latin America and the Caribbean, Asia and the Pacific, Europe and Central Asia, and the Near East and North Africa) with 1,400 participants from 170 FAO Member Countries. In addition, FAO country offices are supporting multiple on-the-ground agroecology projects. As a result, FAO has extended experience on agroecology, a dedicated multidisciplinary workforce and can provide adequate support to ensure technical quality of the highest standards for the implementation of </w:t>
      </w:r>
      <w:r w:rsidR="00E37ED5" w:rsidRPr="00214D04">
        <w:rPr>
          <w:rFonts w:asciiTheme="minorHAnsi" w:hAnsiTheme="minorHAnsi" w:cstheme="minorHAnsi"/>
          <w:sz w:val="22"/>
          <w:szCs w:val="22"/>
        </w:rPr>
        <w:t xml:space="preserve">the </w:t>
      </w:r>
      <w:r w:rsidRPr="00214D04">
        <w:rPr>
          <w:rFonts w:asciiTheme="minorHAnsi" w:hAnsiTheme="minorHAnsi" w:cstheme="minorHAnsi"/>
          <w:sz w:val="22"/>
          <w:szCs w:val="22"/>
        </w:rPr>
        <w:t>AVACLIM project.</w:t>
      </w:r>
    </w:p>
    <w:p w14:paraId="51B7BF01" w14:textId="0BC9166A" w:rsidR="00B83A71" w:rsidRPr="00214D04" w:rsidRDefault="00B83A71"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CARI has a long experience in international cooperation and in the management of agricultural development projects. It is specialised in addressing land degradation in drylands, particularly through the development of small-scale household-level adoption of improved agricultural practices that combine ecological, social and economic needs. To do so, CARI builds on local knowledge and promote community dialogue. Since 1998, CARI is officially recognised by UNCCD civil society panel an NGO acting against desertification. It has the mandate to coordinate several international networks (i.e. GTD, </w:t>
      </w:r>
      <w:proofErr w:type="spellStart"/>
      <w:r w:rsidRPr="00214D04">
        <w:rPr>
          <w:rFonts w:asciiTheme="minorHAnsi" w:hAnsiTheme="minorHAnsi" w:cstheme="minorHAnsi"/>
          <w:sz w:val="22"/>
          <w:szCs w:val="22"/>
        </w:rPr>
        <w:t>ReSaD</w:t>
      </w:r>
      <w:proofErr w:type="spellEnd"/>
      <w:r w:rsidRPr="00214D04">
        <w:rPr>
          <w:rFonts w:asciiTheme="minorHAnsi" w:hAnsiTheme="minorHAnsi" w:cstheme="minorHAnsi"/>
          <w:sz w:val="22"/>
          <w:szCs w:val="22"/>
        </w:rPr>
        <w:t xml:space="preserve">, </w:t>
      </w:r>
      <w:proofErr w:type="gramStart"/>
      <w:r w:rsidRPr="00214D04">
        <w:rPr>
          <w:rFonts w:asciiTheme="minorHAnsi" w:hAnsiTheme="minorHAnsi" w:cstheme="minorHAnsi"/>
          <w:sz w:val="22"/>
          <w:szCs w:val="22"/>
        </w:rPr>
        <w:t>RADDO</w:t>
      </w:r>
      <w:proofErr w:type="gramEnd"/>
      <w:r w:rsidRPr="00214D04">
        <w:rPr>
          <w:rFonts w:asciiTheme="minorHAnsi" w:hAnsiTheme="minorHAnsi" w:cstheme="minorHAnsi"/>
          <w:sz w:val="22"/>
          <w:szCs w:val="22"/>
        </w:rPr>
        <w:t xml:space="preserve">). It has the capacity to bring together international organisations, NGOs, CBOs, research institutions and </w:t>
      </w:r>
      <w:r w:rsidR="008F1E68" w:rsidRPr="00214D04">
        <w:rPr>
          <w:rFonts w:asciiTheme="minorHAnsi" w:hAnsiTheme="minorHAnsi" w:cstheme="minorHAnsi"/>
          <w:sz w:val="22"/>
          <w:szCs w:val="22"/>
        </w:rPr>
        <w:t xml:space="preserve">farmers </w:t>
      </w:r>
      <w:r w:rsidRPr="00214D04">
        <w:rPr>
          <w:rFonts w:asciiTheme="minorHAnsi" w:hAnsiTheme="minorHAnsi" w:cstheme="minorHAnsi"/>
          <w:sz w:val="22"/>
          <w:szCs w:val="22"/>
        </w:rPr>
        <w:t>practitioners around the theme of agroecology. CARI is one of the first organisations that recognised agroecology as an opportunity for sustainable agricultural development. Its on-the-ground expertise in the implementation of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stands on 20-year experience in providing training and technical support to multiple associations working on agroecology in drylands. Building up on </w:t>
      </w:r>
      <w:proofErr w:type="spellStart"/>
      <w:r w:rsidRPr="00214D04">
        <w:rPr>
          <w:rFonts w:asciiTheme="minorHAnsi" w:hAnsiTheme="minorHAnsi" w:cstheme="minorHAnsi"/>
          <w:sz w:val="22"/>
          <w:szCs w:val="22"/>
        </w:rPr>
        <w:t>Drynet</w:t>
      </w:r>
      <w:proofErr w:type="spellEnd"/>
      <w:r w:rsidRPr="00214D04">
        <w:rPr>
          <w:rFonts w:asciiTheme="minorHAnsi" w:hAnsiTheme="minorHAnsi" w:cstheme="minorHAnsi"/>
          <w:sz w:val="22"/>
          <w:szCs w:val="22"/>
        </w:rPr>
        <w:t xml:space="preserve"> network and other cooperation experiences, CARI will be a valuable facilitator to support close collaboration between English- and French-speaking countries, and between scientists and practitioners.</w:t>
      </w:r>
    </w:p>
    <w:p w14:paraId="11275B0A" w14:textId="77777777" w:rsidR="00B83A71" w:rsidRPr="00214D04" w:rsidRDefault="00B83A71" w:rsidP="00B83A71">
      <w:pPr>
        <w:spacing w:after="60"/>
        <w:rPr>
          <w:rFonts w:asciiTheme="minorHAnsi" w:hAnsiTheme="minorHAnsi" w:cstheme="minorHAnsi"/>
          <w:lang w:val="en-GB"/>
        </w:rPr>
      </w:pPr>
    </w:p>
    <w:p w14:paraId="2DDC41A9" w14:textId="77777777" w:rsidR="00B83A71" w:rsidRPr="00214D04" w:rsidRDefault="00B83A71" w:rsidP="00202D78">
      <w:pPr>
        <w:pStyle w:val="Heading3"/>
        <w:keepLines/>
        <w:numPr>
          <w:ilvl w:val="1"/>
          <w:numId w:val="16"/>
        </w:numPr>
        <w:spacing w:before="0" w:after="120"/>
        <w:jc w:val="left"/>
        <w:rPr>
          <w:rFonts w:asciiTheme="minorHAnsi" w:hAnsiTheme="minorHAnsi" w:cstheme="minorHAnsi"/>
          <w:sz w:val="22"/>
        </w:rPr>
      </w:pPr>
      <w:bookmarkStart w:id="66" w:name="_Toc854262"/>
      <w:bookmarkStart w:id="67" w:name="_Toc8117240"/>
      <w:r w:rsidRPr="00214D04">
        <w:rPr>
          <w:rFonts w:asciiTheme="minorHAnsi" w:hAnsiTheme="minorHAnsi" w:cstheme="minorHAnsi"/>
          <w:sz w:val="22"/>
        </w:rPr>
        <w:t>KNOWLEDGE MANAGEMENT AND COMMUNICATION</w:t>
      </w:r>
      <w:bookmarkEnd w:id="66"/>
      <w:bookmarkEnd w:id="67"/>
    </w:p>
    <w:p w14:paraId="75CFBE9E" w14:textId="77777777" w:rsidR="00B83A71" w:rsidRPr="00214D04" w:rsidRDefault="00B83A71" w:rsidP="00202D78">
      <w:pPr>
        <w:pStyle w:val="Heading3"/>
        <w:keepLines/>
        <w:numPr>
          <w:ilvl w:val="3"/>
          <w:numId w:val="16"/>
        </w:numPr>
        <w:spacing w:before="0" w:after="120"/>
        <w:ind w:firstLine="698"/>
        <w:jc w:val="left"/>
        <w:rPr>
          <w:rFonts w:asciiTheme="minorHAnsi" w:hAnsiTheme="minorHAnsi" w:cstheme="minorHAnsi"/>
          <w:sz w:val="22"/>
          <w:szCs w:val="22"/>
        </w:rPr>
      </w:pPr>
      <w:bookmarkStart w:id="68" w:name="_Toc478973784"/>
      <w:bookmarkStart w:id="69" w:name="_Toc854263"/>
      <w:bookmarkStart w:id="70" w:name="_Toc8117241"/>
      <w:r w:rsidRPr="00214D04">
        <w:rPr>
          <w:rFonts w:asciiTheme="minorHAnsi" w:hAnsiTheme="minorHAnsi" w:cstheme="minorHAnsi"/>
          <w:sz w:val="22"/>
          <w:szCs w:val="22"/>
        </w:rPr>
        <w:t>Knowledge Sharing</w:t>
      </w:r>
      <w:bookmarkEnd w:id="68"/>
      <w:bookmarkEnd w:id="69"/>
      <w:bookmarkEnd w:id="70"/>
    </w:p>
    <w:p w14:paraId="3DD0A584" w14:textId="50F5D1B0" w:rsidR="00B83A71" w:rsidRPr="00214D04" w:rsidRDefault="00B83A71"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project focuses on generating knowledge from existing, on-the-ground agroecology initiatives that have not been adequately monitored and documented so far. Three sources of knowledge will be documented under the project interventions: i) practitioners’ knowledge on the effects of agroecological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at the socio-economic and environmental levels, and opportunities for improvements; ii) traditional knowledge on ecological systems to understand the </w:t>
      </w:r>
      <w:r w:rsidRPr="00214D04">
        <w:rPr>
          <w:rFonts w:asciiTheme="minorHAnsi" w:hAnsiTheme="minorHAnsi" w:cstheme="minorHAnsi"/>
          <w:sz w:val="22"/>
          <w:szCs w:val="22"/>
        </w:rPr>
        <w:lastRenderedPageBreak/>
        <w:t xml:space="preserve">effects of agroecological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on natural resources and environmental health, and opportunities for improvement; and iii) scientific knowledge to quantify, explain and verify the significance of the effects observed. </w:t>
      </w:r>
    </w:p>
    <w:p w14:paraId="086A8502" w14:textId="77777777" w:rsidR="00B83A71" w:rsidRPr="00214D04" w:rsidRDefault="00B83A71"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Sharing the results of the project interventions regarding the effects of agroecology at a broad scale is a crucial element to achieve the project objective which is to mainstream the agroecology approach into development planning across drylands. This is the reason why Component 4 focuses fully on communication. A diversity of communication tools will be used to maximise the outreach of the awareness-raising and the advocacy campaigns. The knowledge-sharing tools to be developed or strengthened include a data-sharing platform, international and national websites on the project which will give access to the project’s outputs, brochures and posters on the project, reports on the results of the interventions, social network pages on the project, scientific and non-scientific publications, press articles and press conference, newsletters, documentaries, and radio series. Each knowledge product will be developed in English, French and Portuguese. Other knowledge-sharing products such as the national assessment reports will also be translated into one or two main languages of the corresponding country. </w:t>
      </w:r>
    </w:p>
    <w:p w14:paraId="797D5F36" w14:textId="6B367FA2" w:rsidR="00B83A71" w:rsidRPr="00214D04" w:rsidRDefault="00B83A71"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Knowledge-sharing interventions will be undertaken at two levels: at the national level in each targeted country and at the international level. At the national level, the results of the project – and outputs thereto – will be shared during national knowledge-sharing workshops, field visits, awareness-raising events including broadcasting the documentaries on national and regional TV and radio chan</w:t>
      </w:r>
      <w:r w:rsidR="00172083" w:rsidRPr="00214D04">
        <w:rPr>
          <w:rFonts w:asciiTheme="minorHAnsi" w:hAnsiTheme="minorHAnsi" w:cstheme="minorHAnsi"/>
          <w:sz w:val="22"/>
          <w:szCs w:val="22"/>
        </w:rPr>
        <w:t>n</w:t>
      </w:r>
      <w:r w:rsidRPr="00214D04">
        <w:rPr>
          <w:rFonts w:asciiTheme="minorHAnsi" w:hAnsiTheme="minorHAnsi" w:cstheme="minorHAnsi"/>
          <w:sz w:val="22"/>
          <w:szCs w:val="22"/>
        </w:rPr>
        <w:t xml:space="preserve">els, training events on the multi-criteria assessment tool and methodology, and using the collaborative tools (e.g. social networks, web pages) of the community of practice (Output 1.3). At the international level, the knowledge-sharing products generated under </w:t>
      </w:r>
      <w:r w:rsidR="00E37ED5" w:rsidRPr="00214D04">
        <w:rPr>
          <w:rFonts w:asciiTheme="minorHAnsi" w:hAnsiTheme="minorHAnsi" w:cstheme="minorHAnsi"/>
          <w:sz w:val="22"/>
          <w:szCs w:val="22"/>
        </w:rPr>
        <w:t xml:space="preserve">the </w:t>
      </w:r>
      <w:r w:rsidRPr="00214D04">
        <w:rPr>
          <w:rFonts w:asciiTheme="minorHAnsi" w:hAnsiTheme="minorHAnsi" w:cstheme="minorHAnsi"/>
          <w:sz w:val="22"/>
          <w:szCs w:val="22"/>
        </w:rPr>
        <w:t xml:space="preserve">AVACLIM project will be disseminated across relevant international networks including </w:t>
      </w:r>
      <w:proofErr w:type="spellStart"/>
      <w:r w:rsidRPr="00214D04">
        <w:rPr>
          <w:rFonts w:asciiTheme="minorHAnsi" w:hAnsiTheme="minorHAnsi" w:cstheme="minorHAnsi"/>
          <w:sz w:val="22"/>
          <w:szCs w:val="22"/>
        </w:rPr>
        <w:t>Drynet</w:t>
      </w:r>
      <w:proofErr w:type="spellEnd"/>
      <w:r w:rsidRPr="00214D04">
        <w:rPr>
          <w:rFonts w:asciiTheme="minorHAnsi" w:hAnsiTheme="minorHAnsi" w:cstheme="minorHAnsi"/>
          <w:sz w:val="22"/>
          <w:szCs w:val="22"/>
        </w:rPr>
        <w:t>, GTD, GTAE</w:t>
      </w:r>
      <w:r w:rsidR="00797DF9" w:rsidRPr="00214D04">
        <w:rPr>
          <w:rFonts w:asciiTheme="minorHAnsi" w:hAnsiTheme="minorHAnsi" w:cstheme="minorHAnsi"/>
          <w:sz w:val="22"/>
          <w:szCs w:val="22"/>
        </w:rPr>
        <w:t xml:space="preserve">, </w:t>
      </w:r>
      <w:proofErr w:type="spellStart"/>
      <w:r w:rsidR="00797DF9" w:rsidRPr="00214D04">
        <w:rPr>
          <w:rFonts w:asciiTheme="minorHAnsi" w:hAnsiTheme="minorHAnsi" w:cstheme="minorHAnsi"/>
          <w:sz w:val="22"/>
          <w:szCs w:val="22"/>
        </w:rPr>
        <w:t>ALiSEA</w:t>
      </w:r>
      <w:proofErr w:type="spellEnd"/>
      <w:r w:rsidRPr="00214D04">
        <w:rPr>
          <w:rFonts w:asciiTheme="minorHAnsi" w:hAnsiTheme="minorHAnsi" w:cstheme="minorHAnsi"/>
          <w:sz w:val="22"/>
          <w:szCs w:val="22"/>
        </w:rPr>
        <w:t xml:space="preserve"> and other networks of the project implementation partners and partner NGOs (see Section 1.4.1). They will also be made available on the project website. Furthermore, at international advocacy events organised by the project, and </w:t>
      </w:r>
      <w:proofErr w:type="spellStart"/>
      <w:r w:rsidRPr="00214D04">
        <w:rPr>
          <w:rFonts w:asciiTheme="minorHAnsi" w:hAnsiTheme="minorHAnsi" w:cstheme="minorHAnsi"/>
          <w:sz w:val="22"/>
          <w:szCs w:val="22"/>
        </w:rPr>
        <w:t>C</w:t>
      </w:r>
      <w:r w:rsidR="00810E04" w:rsidRPr="00214D04">
        <w:rPr>
          <w:rFonts w:asciiTheme="minorHAnsi" w:hAnsiTheme="minorHAnsi" w:cstheme="minorHAnsi"/>
          <w:sz w:val="22"/>
          <w:szCs w:val="22"/>
        </w:rPr>
        <w:t>o</w:t>
      </w:r>
      <w:r w:rsidRPr="00214D04">
        <w:rPr>
          <w:rFonts w:asciiTheme="minorHAnsi" w:hAnsiTheme="minorHAnsi" w:cstheme="minorHAnsi"/>
          <w:sz w:val="22"/>
          <w:szCs w:val="22"/>
        </w:rPr>
        <w:t>P</w:t>
      </w:r>
      <w:proofErr w:type="spellEnd"/>
      <w:r w:rsidRPr="00214D04">
        <w:rPr>
          <w:rFonts w:asciiTheme="minorHAnsi" w:hAnsiTheme="minorHAnsi" w:cstheme="minorHAnsi"/>
          <w:sz w:val="22"/>
          <w:szCs w:val="22"/>
        </w:rPr>
        <w:t xml:space="preserve"> meetings and scientific conferences to which </w:t>
      </w:r>
      <w:r w:rsidR="00E37ED5" w:rsidRPr="00214D04">
        <w:rPr>
          <w:rFonts w:asciiTheme="minorHAnsi" w:hAnsiTheme="minorHAnsi" w:cstheme="minorHAnsi"/>
          <w:sz w:val="22"/>
          <w:szCs w:val="22"/>
        </w:rPr>
        <w:t xml:space="preserve">the </w:t>
      </w:r>
      <w:r w:rsidRPr="00214D04">
        <w:rPr>
          <w:rFonts w:asciiTheme="minorHAnsi" w:hAnsiTheme="minorHAnsi" w:cstheme="minorHAnsi"/>
          <w:sz w:val="22"/>
          <w:szCs w:val="22"/>
        </w:rPr>
        <w:t>AVACLIM project representatives will participate, the participants will be made aware of the existence of the project results, outputs and how to access the documentation thereto. The project outputs will also be available with open access on the FAO website, and shared within its regional and global networks.</w:t>
      </w:r>
    </w:p>
    <w:p w14:paraId="59BA9161" w14:textId="77777777" w:rsidR="00B83A71" w:rsidRPr="00214D04" w:rsidRDefault="00B83A71" w:rsidP="00B83A71">
      <w:pPr>
        <w:rPr>
          <w:rFonts w:asciiTheme="minorHAnsi" w:hAnsiTheme="minorHAnsi" w:cstheme="minorHAnsi"/>
          <w:color w:val="000000" w:themeColor="text1"/>
          <w:lang w:val="en-GB"/>
        </w:rPr>
      </w:pPr>
    </w:p>
    <w:p w14:paraId="65680C54" w14:textId="77777777" w:rsidR="00B83A71" w:rsidRPr="00214D04" w:rsidRDefault="00B83A71" w:rsidP="00202D78">
      <w:pPr>
        <w:pStyle w:val="Heading3"/>
        <w:keepLines/>
        <w:numPr>
          <w:ilvl w:val="3"/>
          <w:numId w:val="16"/>
        </w:numPr>
        <w:spacing w:before="0" w:after="120"/>
        <w:ind w:firstLine="698"/>
        <w:jc w:val="left"/>
        <w:rPr>
          <w:rFonts w:asciiTheme="minorHAnsi" w:hAnsiTheme="minorHAnsi" w:cstheme="minorHAnsi"/>
          <w:sz w:val="22"/>
          <w:szCs w:val="22"/>
        </w:rPr>
      </w:pPr>
      <w:bookmarkStart w:id="71" w:name="_Toc478973785"/>
      <w:bookmarkStart w:id="72" w:name="_Toc854264"/>
      <w:bookmarkStart w:id="73" w:name="_Toc8117242"/>
      <w:r w:rsidRPr="00214D04">
        <w:rPr>
          <w:rFonts w:asciiTheme="minorHAnsi" w:hAnsiTheme="minorHAnsi" w:cstheme="minorHAnsi"/>
          <w:sz w:val="22"/>
          <w:szCs w:val="22"/>
        </w:rPr>
        <w:t>Lessons Learned</w:t>
      </w:r>
      <w:bookmarkEnd w:id="71"/>
      <w:bookmarkEnd w:id="72"/>
      <w:bookmarkEnd w:id="73"/>
      <w:r w:rsidRPr="00214D04">
        <w:rPr>
          <w:rFonts w:asciiTheme="minorHAnsi" w:hAnsiTheme="minorHAnsi" w:cstheme="minorHAnsi"/>
          <w:sz w:val="22"/>
          <w:szCs w:val="22"/>
        </w:rPr>
        <w:t xml:space="preserve"> </w:t>
      </w:r>
    </w:p>
    <w:p w14:paraId="63ADE767" w14:textId="0B384438" w:rsidR="00B83A71" w:rsidRPr="00214D04" w:rsidRDefault="00B83A71"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project proposal builds on lessons learned from previous and ongoing projects. CARI participated to several regional projects and programmes that involved NGOs, universities, research institutions and government partners. These include the Programme to Support Food Security in West Africa (PASANAO) initiated in 2011 and CALAO project initiated in 2017, whose executing agency is ECOWAS. From the implementation of PASANAO and CALAO, valuable experience was gained on the coordination of multiple partners as well as on administrative management and processes. Simplified processes have been tested under PASANAO to address delays in the project implementation (e.g. in procurement processes). The lessons learned through the implementation of ECOWAS projects have been built on for the design of the implementation arrangements of </w:t>
      </w:r>
      <w:r w:rsidR="00E37ED5" w:rsidRPr="00214D04">
        <w:rPr>
          <w:rFonts w:asciiTheme="minorHAnsi" w:hAnsiTheme="minorHAnsi" w:cstheme="minorHAnsi"/>
          <w:sz w:val="22"/>
          <w:szCs w:val="22"/>
        </w:rPr>
        <w:t xml:space="preserve">the </w:t>
      </w:r>
      <w:r w:rsidRPr="00214D04">
        <w:rPr>
          <w:rFonts w:asciiTheme="minorHAnsi" w:hAnsiTheme="minorHAnsi" w:cstheme="minorHAnsi"/>
          <w:sz w:val="22"/>
          <w:szCs w:val="22"/>
        </w:rPr>
        <w:t xml:space="preserve">AVACLIM project. </w:t>
      </w:r>
    </w:p>
    <w:p w14:paraId="2193420C" w14:textId="017A1FE3" w:rsidR="00B83A71" w:rsidRPr="00214D04" w:rsidRDefault="00B83A71"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AFD has 15-year experience in the implementation of agroecology initiatives, particularly focusing on one technique: direct seeding mulch-based cropping systems</w:t>
      </w:r>
      <w:r w:rsidRPr="00214D04">
        <w:rPr>
          <w:rStyle w:val="FootnoteReference"/>
          <w:rFonts w:asciiTheme="minorHAnsi" w:hAnsiTheme="minorHAnsi" w:cstheme="minorHAnsi"/>
          <w:sz w:val="22"/>
          <w:szCs w:val="22"/>
        </w:rPr>
        <w:footnoteReference w:id="76"/>
      </w:r>
      <w:r w:rsidRPr="00214D04">
        <w:rPr>
          <w:rFonts w:asciiTheme="minorHAnsi" w:hAnsiTheme="minorHAnsi" w:cstheme="minorHAnsi"/>
          <w:sz w:val="22"/>
          <w:szCs w:val="22"/>
        </w:rPr>
        <w:t xml:space="preserve">. Some of the conclusions of their projects that have been considered for the design of </w:t>
      </w:r>
      <w:r w:rsidR="00E37ED5" w:rsidRPr="00214D04">
        <w:rPr>
          <w:rFonts w:asciiTheme="minorHAnsi" w:hAnsiTheme="minorHAnsi" w:cstheme="minorHAnsi"/>
          <w:sz w:val="22"/>
          <w:szCs w:val="22"/>
        </w:rPr>
        <w:t xml:space="preserve">the </w:t>
      </w:r>
      <w:r w:rsidRPr="00214D04">
        <w:rPr>
          <w:rFonts w:asciiTheme="minorHAnsi" w:hAnsiTheme="minorHAnsi" w:cstheme="minorHAnsi"/>
          <w:sz w:val="22"/>
          <w:szCs w:val="22"/>
        </w:rPr>
        <w:t>AVACLIM project are: i) to integrate all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within one project instead of focusing on one practice; ii) to adopt a diversity of knowledge-sharing means to enable the mainstream of agroecology approach; iii) to capitalise on a diversity of small scale projects implemented by NGOs or CBOs; and iv) to improve the </w:t>
      </w:r>
      <w:r w:rsidRPr="00214D04">
        <w:rPr>
          <w:rFonts w:asciiTheme="minorHAnsi" w:hAnsiTheme="minorHAnsi" w:cstheme="minorHAnsi"/>
          <w:sz w:val="22"/>
          <w:szCs w:val="22"/>
        </w:rPr>
        <w:lastRenderedPageBreak/>
        <w:t>agricultural policy framework and implement advocacy interventions in order to enable a transformative effect</w:t>
      </w:r>
      <w:r w:rsidRPr="00214D04">
        <w:rPr>
          <w:rStyle w:val="FootnoteReference"/>
          <w:rFonts w:asciiTheme="minorHAnsi" w:hAnsiTheme="minorHAnsi" w:cstheme="minorHAnsi"/>
          <w:sz w:val="22"/>
          <w:szCs w:val="22"/>
        </w:rPr>
        <w:footnoteReference w:id="77"/>
      </w:r>
      <w:r w:rsidRPr="00214D04">
        <w:rPr>
          <w:rFonts w:asciiTheme="minorHAnsi" w:hAnsiTheme="minorHAnsi" w:cstheme="minorHAnsi"/>
          <w:sz w:val="22"/>
          <w:szCs w:val="22"/>
        </w:rPr>
        <w:t xml:space="preserve">. Other recommendations based on the experience gained through the implementation of AFD projects include the necessity to: allocate sufficient human and financial capacity to monitor and evaluate as well as communicate on the project interventions; have a clear distribution of roles among project partners; establish a multi-disciplinary research team in support of the project; and to </w:t>
      </w:r>
      <w:r w:rsidR="00A821A0" w:rsidRPr="00214D04">
        <w:rPr>
          <w:rFonts w:asciiTheme="minorHAnsi" w:hAnsiTheme="minorHAnsi" w:cstheme="minorHAnsi"/>
          <w:sz w:val="22"/>
          <w:szCs w:val="22"/>
        </w:rPr>
        <w:t>synthesise</w:t>
      </w:r>
      <w:r w:rsidRPr="00214D04">
        <w:rPr>
          <w:rFonts w:asciiTheme="minorHAnsi" w:hAnsiTheme="minorHAnsi" w:cstheme="minorHAnsi"/>
          <w:sz w:val="22"/>
          <w:szCs w:val="22"/>
        </w:rPr>
        <w:t xml:space="preserve"> and simplify scientific publications to make them accessible to all. </w:t>
      </w:r>
    </w:p>
    <w:p w14:paraId="295981DB" w14:textId="77777777" w:rsidR="00B83A71" w:rsidRPr="00214D04" w:rsidRDefault="00B83A71"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implementation of the CALAO project has provided insight on the methodology that has been adopted for the AVACLIM project. These lessons learned include the need to: i) integrate multiple countries and initiatives to be able to compare the effects of agroecology in a diversity of contexts; ii) select samples specifically based on the information gaps to be filled; and iii) to develop a user guide for evaluations that works as a tool box and include explanations on the approach, surveys templates, criteria to define agroecology initiatives, and protocols to monitor the effects of the initiatives (e.g. protocols for economic modelling, protocols for soil analysis)</w:t>
      </w:r>
      <w:r w:rsidRPr="00214D04">
        <w:rPr>
          <w:rStyle w:val="FootnoteReference"/>
          <w:rFonts w:asciiTheme="minorHAnsi" w:hAnsiTheme="minorHAnsi" w:cstheme="minorHAnsi"/>
          <w:sz w:val="22"/>
          <w:szCs w:val="22"/>
        </w:rPr>
        <w:footnoteReference w:id="78"/>
      </w:r>
      <w:r w:rsidRPr="00214D04">
        <w:rPr>
          <w:rFonts w:asciiTheme="minorHAnsi" w:hAnsiTheme="minorHAnsi" w:cstheme="minorHAnsi"/>
          <w:sz w:val="22"/>
          <w:szCs w:val="22"/>
        </w:rPr>
        <w:t>. At the technical level, lessons learned have also been generated from the first years of implementation of the CALAO project which will be very valuable for the development of the multi-criteria assessment tool and methodology under Component 2 (see Section 1.3.2).</w:t>
      </w:r>
    </w:p>
    <w:p w14:paraId="69D76A93" w14:textId="19F09598" w:rsidR="00B83A71" w:rsidRPr="00214D04" w:rsidRDefault="00B83A71"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During the AVACLIM project implementation phase, </w:t>
      </w:r>
      <w:proofErr w:type="gramStart"/>
      <w:r w:rsidRPr="00214D04">
        <w:rPr>
          <w:rFonts w:asciiTheme="minorHAnsi" w:hAnsiTheme="minorHAnsi" w:cstheme="minorHAnsi"/>
          <w:sz w:val="22"/>
          <w:szCs w:val="22"/>
        </w:rPr>
        <w:t>a</w:t>
      </w:r>
      <w:proofErr w:type="gramEnd"/>
      <w:r w:rsidRPr="00214D04">
        <w:rPr>
          <w:rFonts w:asciiTheme="minorHAnsi" w:hAnsiTheme="minorHAnsi" w:cstheme="minorHAnsi"/>
          <w:sz w:val="22"/>
          <w:szCs w:val="22"/>
        </w:rPr>
        <w:t xml:space="preserve"> </w:t>
      </w:r>
      <w:r w:rsidR="003062E9" w:rsidRPr="00214D04">
        <w:rPr>
          <w:rFonts w:asciiTheme="minorHAnsi" w:hAnsiTheme="minorHAnsi" w:cstheme="minorHAnsi"/>
          <w:iCs/>
          <w:sz w:val="22"/>
          <w:szCs w:val="22"/>
        </w:rPr>
        <w:t>M&amp;E</w:t>
      </w:r>
      <w:r w:rsidRPr="00214D04">
        <w:rPr>
          <w:rFonts w:asciiTheme="minorHAnsi" w:hAnsiTheme="minorHAnsi" w:cstheme="minorHAnsi"/>
          <w:sz w:val="22"/>
          <w:szCs w:val="22"/>
        </w:rPr>
        <w:t xml:space="preserve"> strategy will be implemented to monitor closely the progress of the project (see Section 1.3.2). Based on the results, the PSC will identify strengths and weaknesses and draw lessons learned to continuously improve the management system. This adaptive approach will enable to maximise the efficiency of the project towards achieving the objective. In addition, as part of the interventions under Component 4, the lessons learned will be made available in a timely manner to all partners to enable other projects to build on the experience gained through the implementation of </w:t>
      </w:r>
      <w:r w:rsidR="00E37ED5" w:rsidRPr="00214D04">
        <w:rPr>
          <w:rFonts w:asciiTheme="minorHAnsi" w:hAnsiTheme="minorHAnsi" w:cstheme="minorHAnsi"/>
          <w:sz w:val="22"/>
          <w:szCs w:val="22"/>
        </w:rPr>
        <w:t xml:space="preserve">the </w:t>
      </w:r>
      <w:r w:rsidRPr="00214D04">
        <w:rPr>
          <w:rFonts w:asciiTheme="minorHAnsi" w:hAnsiTheme="minorHAnsi" w:cstheme="minorHAnsi"/>
          <w:sz w:val="22"/>
          <w:szCs w:val="22"/>
        </w:rPr>
        <w:t>AVACLIM project.</w:t>
      </w:r>
    </w:p>
    <w:p w14:paraId="08207634" w14:textId="77777777" w:rsidR="00B83A71" w:rsidRPr="00214D04" w:rsidRDefault="00B83A71" w:rsidP="00B83A71">
      <w:pPr>
        <w:rPr>
          <w:rFonts w:asciiTheme="minorHAnsi" w:hAnsiTheme="minorHAnsi" w:cstheme="minorHAnsi"/>
          <w:lang w:val="en-GB" w:eastAsia="en-GB"/>
        </w:rPr>
      </w:pPr>
    </w:p>
    <w:p w14:paraId="60635279" w14:textId="10FA3A21" w:rsidR="00B83A71" w:rsidRPr="00214D04" w:rsidRDefault="00B83A71" w:rsidP="00202D78">
      <w:pPr>
        <w:pStyle w:val="Heading3"/>
        <w:keepLines/>
        <w:numPr>
          <w:ilvl w:val="3"/>
          <w:numId w:val="16"/>
        </w:numPr>
        <w:spacing w:before="0" w:after="120"/>
        <w:ind w:firstLine="698"/>
        <w:jc w:val="left"/>
        <w:rPr>
          <w:rFonts w:asciiTheme="minorHAnsi" w:hAnsiTheme="minorHAnsi" w:cstheme="minorHAnsi"/>
          <w:sz w:val="22"/>
          <w:szCs w:val="22"/>
        </w:rPr>
      </w:pPr>
      <w:bookmarkStart w:id="74" w:name="_Toc854265"/>
      <w:bookmarkStart w:id="75" w:name="_Toc8117243"/>
      <w:r w:rsidRPr="00214D04">
        <w:rPr>
          <w:rFonts w:asciiTheme="minorHAnsi" w:hAnsiTheme="minorHAnsi" w:cstheme="minorHAnsi"/>
          <w:sz w:val="22"/>
          <w:szCs w:val="22"/>
        </w:rPr>
        <w:t>Communication</w:t>
      </w:r>
      <w:bookmarkEnd w:id="74"/>
      <w:bookmarkEnd w:id="75"/>
      <w:r w:rsidRPr="00214D04">
        <w:rPr>
          <w:rFonts w:asciiTheme="minorHAnsi" w:hAnsiTheme="minorHAnsi" w:cstheme="minorHAnsi"/>
          <w:sz w:val="22"/>
          <w:szCs w:val="22"/>
        </w:rPr>
        <w:t xml:space="preserve"> </w:t>
      </w:r>
    </w:p>
    <w:p w14:paraId="3DBB824A" w14:textId="29AD6355" w:rsidR="00DD29F7" w:rsidRPr="00214D04" w:rsidRDefault="00B83A71" w:rsidP="00E674C0">
      <w:pPr>
        <w:pStyle w:val="ListParagraph"/>
        <w:numPr>
          <w:ilvl w:val="0"/>
          <w:numId w:val="20"/>
        </w:numPr>
        <w:ind w:left="0" w:firstLine="0"/>
        <w:rPr>
          <w:rFonts w:asciiTheme="minorHAnsi" w:hAnsiTheme="minorHAnsi" w:cstheme="minorHAnsi"/>
          <w:sz w:val="22"/>
          <w:szCs w:val="22"/>
        </w:rPr>
        <w:sectPr w:rsidR="00DD29F7" w:rsidRPr="00214D04" w:rsidSect="009C087B">
          <w:headerReference w:type="default" r:id="rId17"/>
          <w:footerReference w:type="default" r:id="rId18"/>
          <w:pgSz w:w="11907" w:h="16840" w:code="9"/>
          <w:pgMar w:top="1418" w:right="1418" w:bottom="1418" w:left="1418" w:header="709" w:footer="709" w:gutter="0"/>
          <w:cols w:space="708"/>
          <w:docGrid w:linePitch="360"/>
        </w:sectPr>
      </w:pPr>
      <w:r w:rsidRPr="00214D04">
        <w:rPr>
          <w:rFonts w:asciiTheme="minorHAnsi" w:hAnsiTheme="minorHAnsi" w:cstheme="minorHAnsi"/>
          <w:sz w:val="22"/>
          <w:szCs w:val="22"/>
        </w:rPr>
        <w:t xml:space="preserve">Component 4 focuses on communication with a budget of </w:t>
      </w:r>
      <w:r w:rsidR="00FB2832">
        <w:rPr>
          <w:rFonts w:asciiTheme="minorHAnsi" w:hAnsiTheme="minorHAnsi" w:cstheme="minorHAnsi"/>
          <w:sz w:val="22"/>
          <w:szCs w:val="22"/>
        </w:rPr>
        <w:t>USD</w:t>
      </w:r>
      <w:r w:rsidRPr="00214D04">
        <w:rPr>
          <w:rFonts w:asciiTheme="minorHAnsi" w:hAnsiTheme="minorHAnsi" w:cstheme="minorHAnsi"/>
          <w:sz w:val="22"/>
          <w:szCs w:val="22"/>
        </w:rPr>
        <w:t xml:space="preserve"> </w:t>
      </w:r>
      <w:r w:rsidR="000C47EF">
        <w:rPr>
          <w:rFonts w:asciiTheme="minorHAnsi" w:hAnsiTheme="minorHAnsi" w:cstheme="minorHAnsi"/>
          <w:sz w:val="22"/>
          <w:szCs w:val="22"/>
        </w:rPr>
        <w:t>431,394</w:t>
      </w:r>
      <w:r w:rsidRPr="00214D04">
        <w:rPr>
          <w:rFonts w:asciiTheme="minorHAnsi" w:hAnsiTheme="minorHAnsi" w:cstheme="minorHAnsi"/>
          <w:sz w:val="22"/>
          <w:szCs w:val="22"/>
        </w:rPr>
        <w:t xml:space="preserve">. A detailed communication strategy and plan will be developed at the onset of the project. It will support the three other components of </w:t>
      </w:r>
      <w:r w:rsidR="00E37ED5" w:rsidRPr="00214D04">
        <w:rPr>
          <w:rFonts w:asciiTheme="minorHAnsi" w:hAnsiTheme="minorHAnsi" w:cstheme="minorHAnsi"/>
          <w:sz w:val="22"/>
          <w:szCs w:val="22"/>
        </w:rPr>
        <w:t xml:space="preserve">the </w:t>
      </w:r>
      <w:r w:rsidRPr="00214D04">
        <w:rPr>
          <w:rFonts w:asciiTheme="minorHAnsi" w:hAnsiTheme="minorHAnsi" w:cstheme="minorHAnsi"/>
          <w:sz w:val="22"/>
          <w:szCs w:val="22"/>
        </w:rPr>
        <w:t>AVACLIM project. During the first trimester of the project, a project brochure will be developed and disseminated to NGOs, community representatives in the targeted countries, and other partners of the project. During this inception phase, the design of the project visual identity including its logo and documents templates (e.g. PowerPoint presentations, reports, posters) will also be undertaken. Last, project brochure, posters and leaflets will be developed for display and dissemination at the premises of the national partner NGOs, on the websites of the national communities of practice, the project partners and FAO, and within the project partner networks. A project website will also be developed and managed by CARI. Last, a project digital newsletter will be prepared and disseminated every semester (see Section 1.3.2 for more information).</w:t>
      </w:r>
    </w:p>
    <w:p w14:paraId="2B39BE13" w14:textId="1B5D69FB" w:rsidR="00593646" w:rsidRPr="00214D04" w:rsidRDefault="00CE75E9" w:rsidP="00CB788B">
      <w:pPr>
        <w:pStyle w:val="Heading1"/>
        <w:spacing w:after="120"/>
        <w:jc w:val="left"/>
        <w:rPr>
          <w:rStyle w:val="Strong"/>
          <w:rFonts w:asciiTheme="minorHAnsi" w:hAnsiTheme="minorHAnsi" w:cstheme="minorHAnsi"/>
          <w:b/>
          <w:sz w:val="24"/>
          <w:szCs w:val="24"/>
        </w:rPr>
      </w:pPr>
      <w:bookmarkStart w:id="76" w:name="_Toc854266"/>
      <w:bookmarkStart w:id="77" w:name="_Toc8117244"/>
      <w:r w:rsidRPr="00214D04">
        <w:rPr>
          <w:rStyle w:val="Strong"/>
          <w:rFonts w:asciiTheme="minorHAnsi" w:hAnsiTheme="minorHAnsi" w:cstheme="minorHAnsi"/>
          <w:b/>
          <w:sz w:val="24"/>
          <w:szCs w:val="24"/>
        </w:rPr>
        <w:lastRenderedPageBreak/>
        <w:t>SECTION 2 – FEASIBILITY</w:t>
      </w:r>
      <w:bookmarkEnd w:id="65"/>
      <w:bookmarkEnd w:id="76"/>
      <w:bookmarkEnd w:id="77"/>
      <w:r w:rsidRPr="00214D04">
        <w:rPr>
          <w:rStyle w:val="Strong"/>
          <w:rFonts w:asciiTheme="minorHAnsi" w:hAnsiTheme="minorHAnsi" w:cstheme="minorHAnsi"/>
          <w:b/>
          <w:sz w:val="24"/>
          <w:szCs w:val="24"/>
        </w:rPr>
        <w:t xml:space="preserve"> </w:t>
      </w:r>
    </w:p>
    <w:p w14:paraId="2B39BE14" w14:textId="08699B97" w:rsidR="00593646" w:rsidRPr="00214D04" w:rsidRDefault="00392B5C" w:rsidP="00202D78">
      <w:pPr>
        <w:pStyle w:val="Heading3"/>
        <w:keepLines/>
        <w:numPr>
          <w:ilvl w:val="1"/>
          <w:numId w:val="17"/>
        </w:numPr>
        <w:spacing w:before="0" w:after="120"/>
        <w:jc w:val="left"/>
        <w:rPr>
          <w:rFonts w:asciiTheme="minorHAnsi" w:hAnsiTheme="minorHAnsi" w:cstheme="minorHAnsi"/>
          <w:sz w:val="22"/>
        </w:rPr>
      </w:pPr>
      <w:bookmarkStart w:id="78" w:name="_Toc854267"/>
      <w:bookmarkStart w:id="79" w:name="_Toc8117245"/>
      <w:r w:rsidRPr="00214D04">
        <w:rPr>
          <w:rFonts w:asciiTheme="minorHAnsi" w:hAnsiTheme="minorHAnsi" w:cstheme="minorHAnsi"/>
          <w:sz w:val="22"/>
        </w:rPr>
        <w:t>IMPLEMENTATION</w:t>
      </w:r>
      <w:r w:rsidR="00CC46F8" w:rsidRPr="00214D04">
        <w:rPr>
          <w:rFonts w:asciiTheme="minorHAnsi" w:hAnsiTheme="minorHAnsi" w:cstheme="minorHAnsi"/>
          <w:sz w:val="22"/>
        </w:rPr>
        <w:t xml:space="preserve"> ARRANGEMENTS</w:t>
      </w:r>
      <w:bookmarkEnd w:id="78"/>
      <w:bookmarkEnd w:id="79"/>
    </w:p>
    <w:p w14:paraId="2B39BE16" w14:textId="721D4D2B" w:rsidR="00593646" w:rsidRPr="00214D04" w:rsidRDefault="00593646" w:rsidP="00202D78">
      <w:pPr>
        <w:pStyle w:val="Heading3"/>
        <w:keepLines/>
        <w:numPr>
          <w:ilvl w:val="2"/>
          <w:numId w:val="17"/>
        </w:numPr>
        <w:spacing w:before="0" w:after="120"/>
        <w:ind w:left="1276" w:hanging="567"/>
        <w:jc w:val="left"/>
        <w:rPr>
          <w:rFonts w:asciiTheme="minorHAnsi" w:hAnsiTheme="minorHAnsi" w:cstheme="minorHAnsi"/>
          <w:i/>
          <w:sz w:val="22"/>
        </w:rPr>
      </w:pPr>
      <w:bookmarkStart w:id="80" w:name="_Toc854268"/>
      <w:bookmarkStart w:id="81" w:name="_Toc8117246"/>
      <w:r w:rsidRPr="00214D04">
        <w:rPr>
          <w:rFonts w:asciiTheme="minorHAnsi" w:hAnsiTheme="minorHAnsi" w:cstheme="minorHAnsi"/>
          <w:i/>
          <w:sz w:val="22"/>
        </w:rPr>
        <w:t xml:space="preserve">Institutional </w:t>
      </w:r>
      <w:r w:rsidR="00C8364D" w:rsidRPr="00214D04">
        <w:rPr>
          <w:rFonts w:asciiTheme="minorHAnsi" w:hAnsiTheme="minorHAnsi" w:cstheme="minorHAnsi"/>
          <w:i/>
          <w:sz w:val="22"/>
        </w:rPr>
        <w:t>and management arrangements</w:t>
      </w:r>
      <w:bookmarkEnd w:id="80"/>
      <w:bookmarkEnd w:id="81"/>
    </w:p>
    <w:p w14:paraId="08F9157E" w14:textId="4D0A5334" w:rsidR="007C5A3C" w:rsidRPr="00724FFF" w:rsidRDefault="00D658A4" w:rsidP="00E674C0">
      <w:pPr>
        <w:pStyle w:val="ListParagraph"/>
        <w:numPr>
          <w:ilvl w:val="0"/>
          <w:numId w:val="20"/>
        </w:numPr>
        <w:ind w:left="0" w:firstLine="0"/>
        <w:rPr>
          <w:rFonts w:asciiTheme="minorHAnsi" w:hAnsiTheme="minorHAnsi" w:cstheme="minorHAnsi"/>
          <w:sz w:val="22"/>
          <w:szCs w:val="22"/>
        </w:rPr>
      </w:pPr>
      <w:r w:rsidRPr="00724FFF">
        <w:rPr>
          <w:rFonts w:asciiTheme="minorHAnsi" w:hAnsiTheme="minorHAnsi" w:cstheme="minorHAnsi"/>
          <w:sz w:val="22"/>
          <w:szCs w:val="22"/>
        </w:rPr>
        <w:t xml:space="preserve">CARI </w:t>
      </w:r>
      <w:r w:rsidR="007C5A3C" w:rsidRPr="00724FFF">
        <w:rPr>
          <w:rFonts w:asciiTheme="minorHAnsi" w:hAnsiTheme="minorHAnsi" w:cstheme="minorHAnsi"/>
          <w:sz w:val="22"/>
          <w:szCs w:val="22"/>
        </w:rPr>
        <w:t xml:space="preserve">will </w:t>
      </w:r>
      <w:r w:rsidR="00C53D2E" w:rsidRPr="00724FFF">
        <w:rPr>
          <w:rFonts w:asciiTheme="minorHAnsi" w:hAnsiTheme="minorHAnsi" w:cstheme="minorHAnsi"/>
          <w:sz w:val="22"/>
          <w:szCs w:val="22"/>
        </w:rPr>
        <w:t>be the main executing partner of the AVACLIM project</w:t>
      </w:r>
      <w:r w:rsidR="007C5A3C" w:rsidRPr="00724FFF">
        <w:rPr>
          <w:rFonts w:asciiTheme="minorHAnsi" w:hAnsiTheme="minorHAnsi" w:cstheme="minorHAnsi"/>
          <w:sz w:val="22"/>
          <w:szCs w:val="22"/>
        </w:rPr>
        <w:t xml:space="preserve">, with FAO providing technical oversight as GEF Agency. </w:t>
      </w:r>
      <w:r w:rsidRPr="00724FFF">
        <w:rPr>
          <w:rFonts w:asciiTheme="minorHAnsi" w:hAnsiTheme="minorHAnsi" w:cstheme="minorHAnsi"/>
          <w:sz w:val="22"/>
          <w:szCs w:val="22"/>
        </w:rPr>
        <w:t>CARI</w:t>
      </w:r>
      <w:r w:rsidR="007C5A3C" w:rsidRPr="00724FFF">
        <w:rPr>
          <w:rFonts w:asciiTheme="minorHAnsi" w:hAnsiTheme="minorHAnsi" w:cstheme="minorHAnsi"/>
          <w:sz w:val="22"/>
          <w:szCs w:val="22"/>
        </w:rPr>
        <w:t xml:space="preserve"> will coordinate all efforts to implement the project’s components, aligning with other initiatives and assuring that all deadlines are achieved and that the project’s results are discussed </w:t>
      </w:r>
      <w:r w:rsidR="00C53D2E" w:rsidRPr="00724FFF">
        <w:rPr>
          <w:rFonts w:asciiTheme="minorHAnsi" w:hAnsiTheme="minorHAnsi" w:cstheme="minorHAnsi"/>
          <w:sz w:val="22"/>
          <w:szCs w:val="22"/>
        </w:rPr>
        <w:t>with</w:t>
      </w:r>
      <w:r w:rsidR="007C5A3C" w:rsidRPr="00724FFF">
        <w:rPr>
          <w:rFonts w:asciiTheme="minorHAnsi" w:hAnsiTheme="minorHAnsi" w:cstheme="minorHAnsi"/>
          <w:sz w:val="22"/>
          <w:szCs w:val="22"/>
        </w:rPr>
        <w:t xml:space="preserve"> </w:t>
      </w:r>
      <w:r w:rsidR="00C53D2E" w:rsidRPr="00724FFF">
        <w:rPr>
          <w:rFonts w:asciiTheme="minorHAnsi" w:hAnsiTheme="minorHAnsi" w:cstheme="minorHAnsi"/>
          <w:sz w:val="22"/>
          <w:szCs w:val="22"/>
        </w:rPr>
        <w:t xml:space="preserve">the involvement of </w:t>
      </w:r>
      <w:r w:rsidR="007C5A3C" w:rsidRPr="00724FFF">
        <w:rPr>
          <w:rFonts w:asciiTheme="minorHAnsi" w:hAnsiTheme="minorHAnsi" w:cstheme="minorHAnsi"/>
          <w:sz w:val="22"/>
          <w:szCs w:val="22"/>
        </w:rPr>
        <w:t>all national and local institutions.</w:t>
      </w:r>
    </w:p>
    <w:p w14:paraId="2B98C0DC" w14:textId="042AF3E4" w:rsidR="00A07242" w:rsidRPr="00724FFF" w:rsidRDefault="00A07242" w:rsidP="00E674C0">
      <w:pPr>
        <w:pStyle w:val="ListParagraph"/>
        <w:numPr>
          <w:ilvl w:val="0"/>
          <w:numId w:val="20"/>
        </w:numPr>
        <w:ind w:left="0" w:firstLine="0"/>
        <w:rPr>
          <w:rFonts w:asciiTheme="minorHAnsi" w:hAnsiTheme="minorHAnsi" w:cstheme="minorHAnsi"/>
          <w:sz w:val="22"/>
          <w:szCs w:val="22"/>
        </w:rPr>
      </w:pPr>
      <w:r w:rsidRPr="00724FFF">
        <w:rPr>
          <w:rFonts w:asciiTheme="minorHAnsi" w:hAnsiTheme="minorHAnsi" w:cstheme="minorHAnsi"/>
          <w:sz w:val="22"/>
          <w:szCs w:val="22"/>
        </w:rPr>
        <w:t>The FAO will be the GEF Implementing Agency for the Project</w:t>
      </w:r>
      <w:r w:rsidR="007C5A3C" w:rsidRPr="00724FFF">
        <w:rPr>
          <w:rFonts w:asciiTheme="minorHAnsi" w:hAnsiTheme="minorHAnsi" w:cstheme="minorHAnsi"/>
          <w:sz w:val="22"/>
          <w:szCs w:val="22"/>
        </w:rPr>
        <w:t xml:space="preserve">, </w:t>
      </w:r>
      <w:r w:rsidR="004E4FA9" w:rsidRPr="00724FFF">
        <w:rPr>
          <w:rFonts w:asciiTheme="minorHAnsi" w:hAnsiTheme="minorHAnsi" w:cstheme="minorHAnsi"/>
          <w:sz w:val="22"/>
          <w:szCs w:val="22"/>
        </w:rPr>
        <w:t>providing</w:t>
      </w:r>
      <w:r w:rsidR="007C5A3C" w:rsidRPr="00724FFF">
        <w:rPr>
          <w:rFonts w:asciiTheme="minorHAnsi" w:hAnsiTheme="minorHAnsi" w:cstheme="minorHAnsi"/>
          <w:sz w:val="22"/>
          <w:szCs w:val="22"/>
        </w:rPr>
        <w:t xml:space="preserve"> project cycle management services as established in the GEF Policy</w:t>
      </w:r>
      <w:r w:rsidRPr="00724FFF">
        <w:rPr>
          <w:rFonts w:asciiTheme="minorHAnsi" w:hAnsiTheme="minorHAnsi" w:cstheme="minorHAnsi"/>
          <w:sz w:val="22"/>
          <w:szCs w:val="22"/>
        </w:rPr>
        <w:t>. FAO, as GEF Implementing Agency, holds overall accountability and responsibility to the GEF for delivery of the results. FAO will</w:t>
      </w:r>
      <w:r w:rsidR="00E47C88" w:rsidRPr="00724FFF">
        <w:rPr>
          <w:rFonts w:asciiTheme="minorHAnsi" w:hAnsiTheme="minorHAnsi" w:cstheme="minorHAnsi"/>
          <w:sz w:val="22"/>
          <w:szCs w:val="22"/>
        </w:rPr>
        <w:t xml:space="preserve"> </w:t>
      </w:r>
      <w:r w:rsidRPr="00724FFF">
        <w:rPr>
          <w:rFonts w:asciiTheme="minorHAnsi" w:hAnsiTheme="minorHAnsi" w:cstheme="minorHAnsi"/>
          <w:sz w:val="22"/>
          <w:szCs w:val="22"/>
        </w:rPr>
        <w:t xml:space="preserve">provide oversight of project implementation and technical </w:t>
      </w:r>
      <w:r w:rsidR="000551F8" w:rsidRPr="00724FFF">
        <w:rPr>
          <w:rFonts w:asciiTheme="minorHAnsi" w:hAnsiTheme="minorHAnsi" w:cstheme="minorHAnsi"/>
          <w:sz w:val="22"/>
          <w:szCs w:val="22"/>
        </w:rPr>
        <w:t>support</w:t>
      </w:r>
      <w:r w:rsidRPr="00724FFF">
        <w:rPr>
          <w:rFonts w:asciiTheme="minorHAnsi" w:hAnsiTheme="minorHAnsi" w:cstheme="minorHAnsi"/>
          <w:sz w:val="22"/>
          <w:szCs w:val="22"/>
        </w:rPr>
        <w:t xml:space="preserve"> to ensure that the project is being carried out in accordance with agreed standards and requirements. Technical </w:t>
      </w:r>
      <w:r w:rsidR="000551F8" w:rsidRPr="00724FFF">
        <w:rPr>
          <w:rFonts w:asciiTheme="minorHAnsi" w:hAnsiTheme="minorHAnsi" w:cstheme="minorHAnsi"/>
          <w:sz w:val="22"/>
          <w:szCs w:val="22"/>
        </w:rPr>
        <w:t>support</w:t>
      </w:r>
      <w:r w:rsidRPr="00724FFF">
        <w:rPr>
          <w:rFonts w:asciiTheme="minorHAnsi" w:hAnsiTheme="minorHAnsi" w:cstheme="minorHAnsi"/>
          <w:sz w:val="22"/>
          <w:szCs w:val="22"/>
        </w:rPr>
        <w:t xml:space="preserve"> will be provided by FAO in coordination with </w:t>
      </w:r>
      <w:r w:rsidR="005B14EA" w:rsidRPr="00724FFF">
        <w:rPr>
          <w:rFonts w:asciiTheme="minorHAnsi" w:hAnsiTheme="minorHAnsi" w:cstheme="minorHAnsi"/>
          <w:sz w:val="22"/>
          <w:szCs w:val="22"/>
        </w:rPr>
        <w:t>project partners</w:t>
      </w:r>
      <w:r w:rsidRPr="00724FFF">
        <w:rPr>
          <w:rFonts w:asciiTheme="minorHAnsi" w:hAnsiTheme="minorHAnsi" w:cstheme="minorHAnsi"/>
          <w:sz w:val="22"/>
          <w:szCs w:val="22"/>
        </w:rPr>
        <w:t xml:space="preserve"> participating in the Project Steering Committee</w:t>
      </w:r>
      <w:r w:rsidR="005B14EA" w:rsidRPr="00724FFF">
        <w:rPr>
          <w:rFonts w:asciiTheme="minorHAnsi" w:hAnsiTheme="minorHAnsi" w:cstheme="minorHAnsi"/>
          <w:sz w:val="22"/>
          <w:szCs w:val="22"/>
        </w:rPr>
        <w:t>. More specifically, FAO will:</w:t>
      </w:r>
    </w:p>
    <w:p w14:paraId="6E2D9A1F" w14:textId="77777777" w:rsidR="004E4FA9" w:rsidRPr="00724FFF" w:rsidRDefault="004E4FA9" w:rsidP="00163BD5">
      <w:pPr>
        <w:pStyle w:val="ListParagraph"/>
        <w:numPr>
          <w:ilvl w:val="0"/>
          <w:numId w:val="32"/>
        </w:numPr>
        <w:ind w:left="360"/>
        <w:rPr>
          <w:rFonts w:asciiTheme="minorHAnsi" w:hAnsiTheme="minorHAnsi" w:cstheme="minorHAnsi"/>
          <w:sz w:val="22"/>
          <w:szCs w:val="22"/>
        </w:rPr>
      </w:pPr>
      <w:r w:rsidRPr="00724FFF">
        <w:rPr>
          <w:rFonts w:asciiTheme="minorHAnsi" w:hAnsiTheme="minorHAnsi" w:cstheme="minorHAnsi"/>
          <w:sz w:val="22"/>
          <w:szCs w:val="22"/>
        </w:rPr>
        <w:t xml:space="preserve">Administrate funds from GEF in accordance with the rules and procedures of FAO; </w:t>
      </w:r>
    </w:p>
    <w:p w14:paraId="667E9092" w14:textId="77777777" w:rsidR="004E4FA9" w:rsidRPr="00724FFF" w:rsidRDefault="004E4FA9" w:rsidP="00163BD5">
      <w:pPr>
        <w:pStyle w:val="ListParagraph"/>
        <w:numPr>
          <w:ilvl w:val="0"/>
          <w:numId w:val="32"/>
        </w:numPr>
        <w:ind w:left="360"/>
        <w:rPr>
          <w:rFonts w:asciiTheme="minorHAnsi" w:hAnsiTheme="minorHAnsi" w:cstheme="minorHAnsi"/>
          <w:sz w:val="22"/>
          <w:szCs w:val="22"/>
        </w:rPr>
      </w:pPr>
      <w:r w:rsidRPr="00724FFF">
        <w:rPr>
          <w:rFonts w:asciiTheme="minorHAnsi" w:hAnsiTheme="minorHAnsi" w:cstheme="minorHAnsi"/>
          <w:sz w:val="22"/>
          <w:szCs w:val="22"/>
        </w:rPr>
        <w:t>Oversee project implementation in accordance with the project document, work plans, budgets, agreements with co-financiers and the rules and procedures of FAO;</w:t>
      </w:r>
    </w:p>
    <w:p w14:paraId="207D0DE1" w14:textId="77777777" w:rsidR="004E4FA9" w:rsidRPr="00724FFF" w:rsidRDefault="004E4FA9" w:rsidP="00163BD5">
      <w:pPr>
        <w:pStyle w:val="ListParagraph"/>
        <w:numPr>
          <w:ilvl w:val="0"/>
          <w:numId w:val="32"/>
        </w:numPr>
        <w:ind w:left="360"/>
        <w:rPr>
          <w:rFonts w:asciiTheme="minorHAnsi" w:hAnsiTheme="minorHAnsi" w:cstheme="minorHAnsi"/>
          <w:sz w:val="22"/>
          <w:szCs w:val="22"/>
        </w:rPr>
      </w:pPr>
      <w:r w:rsidRPr="00724FFF">
        <w:rPr>
          <w:rFonts w:asciiTheme="minorHAnsi" w:hAnsiTheme="minorHAnsi" w:cstheme="minorHAnsi"/>
          <w:sz w:val="22"/>
          <w:szCs w:val="22"/>
        </w:rPr>
        <w:t>Provide technical guidance to ensure that appropriate technical quality is applied to all activities concerned;</w:t>
      </w:r>
    </w:p>
    <w:p w14:paraId="788A263C" w14:textId="77777777" w:rsidR="004E4FA9" w:rsidRPr="00724FFF" w:rsidRDefault="004E4FA9" w:rsidP="00163BD5">
      <w:pPr>
        <w:pStyle w:val="ListParagraph"/>
        <w:numPr>
          <w:ilvl w:val="0"/>
          <w:numId w:val="32"/>
        </w:numPr>
        <w:ind w:left="360"/>
        <w:rPr>
          <w:rFonts w:asciiTheme="minorHAnsi" w:hAnsiTheme="minorHAnsi" w:cstheme="minorHAnsi"/>
          <w:sz w:val="22"/>
          <w:szCs w:val="22"/>
        </w:rPr>
      </w:pPr>
      <w:r w:rsidRPr="00724FFF">
        <w:rPr>
          <w:rFonts w:asciiTheme="minorHAnsi" w:hAnsiTheme="minorHAnsi" w:cstheme="minorHAnsi"/>
          <w:sz w:val="22"/>
          <w:szCs w:val="22"/>
        </w:rPr>
        <w:t>Conduct at least one supervision mission per year; and</w:t>
      </w:r>
    </w:p>
    <w:p w14:paraId="79CF5731" w14:textId="554AB24D" w:rsidR="004E4FA9" w:rsidRPr="00724FFF" w:rsidRDefault="004E4FA9" w:rsidP="00163BD5">
      <w:pPr>
        <w:pStyle w:val="ListParagraph"/>
        <w:numPr>
          <w:ilvl w:val="0"/>
          <w:numId w:val="32"/>
        </w:numPr>
        <w:ind w:left="360"/>
        <w:rPr>
          <w:rFonts w:asciiTheme="minorHAnsi" w:hAnsiTheme="minorHAnsi" w:cstheme="minorHAnsi"/>
          <w:sz w:val="22"/>
          <w:szCs w:val="22"/>
        </w:rPr>
      </w:pPr>
      <w:r w:rsidRPr="00724FFF">
        <w:rPr>
          <w:rFonts w:asciiTheme="minorHAnsi" w:hAnsiTheme="minorHAnsi" w:cstheme="minorHAnsi"/>
          <w:sz w:val="22"/>
          <w:szCs w:val="22"/>
        </w:rPr>
        <w:t>Report to the GEF Secretariat and Evaluation Office, through the annual Project Implementation Review, on project progress and provide financial reports to the GEF Trustee.</w:t>
      </w:r>
    </w:p>
    <w:p w14:paraId="577FCE75" w14:textId="2F222CD6" w:rsidR="000551F8" w:rsidRPr="00724FFF" w:rsidRDefault="005B14EA" w:rsidP="00E674C0">
      <w:pPr>
        <w:pStyle w:val="ListParagraph"/>
        <w:numPr>
          <w:ilvl w:val="0"/>
          <w:numId w:val="20"/>
        </w:numPr>
        <w:ind w:left="0" w:firstLine="0"/>
        <w:rPr>
          <w:rFonts w:asciiTheme="minorHAnsi" w:hAnsiTheme="minorHAnsi" w:cstheme="minorHAnsi"/>
          <w:sz w:val="22"/>
          <w:szCs w:val="22"/>
        </w:rPr>
      </w:pPr>
      <w:r w:rsidRPr="00724FFF">
        <w:rPr>
          <w:rFonts w:asciiTheme="minorHAnsi" w:hAnsiTheme="minorHAnsi" w:cstheme="minorHAnsi"/>
          <w:sz w:val="22"/>
          <w:szCs w:val="22"/>
        </w:rPr>
        <w:t xml:space="preserve">CARI </w:t>
      </w:r>
      <w:r w:rsidR="00A07242" w:rsidRPr="00724FFF">
        <w:rPr>
          <w:rFonts w:asciiTheme="minorHAnsi" w:hAnsiTheme="minorHAnsi" w:cstheme="minorHAnsi"/>
          <w:sz w:val="22"/>
          <w:szCs w:val="22"/>
        </w:rPr>
        <w:t xml:space="preserve">will be the </w:t>
      </w:r>
      <w:r w:rsidR="00F75A77" w:rsidRPr="00724FFF">
        <w:rPr>
          <w:rFonts w:asciiTheme="minorHAnsi" w:hAnsiTheme="minorHAnsi" w:cstheme="minorHAnsi"/>
          <w:sz w:val="22"/>
          <w:szCs w:val="22"/>
        </w:rPr>
        <w:t>main executing partner</w:t>
      </w:r>
      <w:r w:rsidR="00A07242" w:rsidRPr="00724FFF">
        <w:rPr>
          <w:rFonts w:asciiTheme="minorHAnsi" w:hAnsiTheme="minorHAnsi" w:cstheme="minorHAnsi"/>
          <w:sz w:val="22"/>
          <w:szCs w:val="22"/>
        </w:rPr>
        <w:t xml:space="preserve"> for the project based on </w:t>
      </w:r>
      <w:r w:rsidR="00F75A77" w:rsidRPr="00724FFF">
        <w:rPr>
          <w:rFonts w:asciiTheme="minorHAnsi" w:hAnsiTheme="minorHAnsi" w:cstheme="minorHAnsi"/>
          <w:sz w:val="22"/>
          <w:szCs w:val="22"/>
        </w:rPr>
        <w:t>Letters of Agreement to be</w:t>
      </w:r>
      <w:r w:rsidR="00A07242" w:rsidRPr="00724FFF">
        <w:rPr>
          <w:rFonts w:asciiTheme="minorHAnsi" w:hAnsiTheme="minorHAnsi" w:cstheme="minorHAnsi"/>
          <w:sz w:val="22"/>
          <w:szCs w:val="22"/>
        </w:rPr>
        <w:t xml:space="preserve"> signed between FAO and </w:t>
      </w:r>
      <w:r w:rsidRPr="00724FFF">
        <w:rPr>
          <w:rFonts w:asciiTheme="minorHAnsi" w:hAnsiTheme="minorHAnsi" w:cstheme="minorHAnsi"/>
          <w:sz w:val="22"/>
          <w:szCs w:val="22"/>
        </w:rPr>
        <w:t>CARI</w:t>
      </w:r>
      <w:r w:rsidR="001F0596" w:rsidRPr="00724FFF">
        <w:rPr>
          <w:rFonts w:asciiTheme="minorHAnsi" w:hAnsiTheme="minorHAnsi" w:cstheme="minorHAnsi"/>
          <w:sz w:val="22"/>
          <w:szCs w:val="22"/>
        </w:rPr>
        <w:t xml:space="preserve">. </w:t>
      </w:r>
      <w:r w:rsidR="00F75A77" w:rsidRPr="00724FFF">
        <w:rPr>
          <w:rFonts w:asciiTheme="minorHAnsi" w:hAnsiTheme="minorHAnsi" w:cstheme="minorHAnsi"/>
          <w:sz w:val="22"/>
          <w:szCs w:val="22"/>
        </w:rPr>
        <w:t>CARI</w:t>
      </w:r>
      <w:r w:rsidR="001F0596" w:rsidRPr="00724FFF">
        <w:rPr>
          <w:rFonts w:asciiTheme="minorHAnsi" w:hAnsiTheme="minorHAnsi" w:cstheme="minorHAnsi"/>
          <w:sz w:val="22"/>
          <w:szCs w:val="22"/>
        </w:rPr>
        <w:t xml:space="preserve"> will be</w:t>
      </w:r>
      <w:r w:rsidR="001F0596" w:rsidRPr="00724FFF">
        <w:rPr>
          <w:rFonts w:asciiTheme="minorHAnsi" w:hAnsiTheme="minorHAnsi" w:cstheme="minorHAnsi"/>
          <w:sz w:val="22"/>
        </w:rPr>
        <w:t xml:space="preserve"> responsible for the day-to-day management of project </w:t>
      </w:r>
      <w:r w:rsidR="000551F8" w:rsidRPr="00724FFF">
        <w:rPr>
          <w:rFonts w:asciiTheme="minorHAnsi" w:hAnsiTheme="minorHAnsi" w:cstheme="minorHAnsi"/>
          <w:sz w:val="22"/>
        </w:rPr>
        <w:t>results</w:t>
      </w:r>
      <w:r w:rsidR="001F0596" w:rsidRPr="00724FFF">
        <w:rPr>
          <w:rFonts w:asciiTheme="minorHAnsi" w:hAnsiTheme="minorHAnsi" w:cstheme="minorHAnsi"/>
          <w:sz w:val="22"/>
        </w:rPr>
        <w:t xml:space="preserve"> entrusted to it in full compliance with all terms and conditions of the</w:t>
      </w:r>
      <w:r w:rsidR="00F75A77" w:rsidRPr="00724FFF">
        <w:rPr>
          <w:rFonts w:asciiTheme="minorHAnsi" w:hAnsiTheme="minorHAnsi" w:cstheme="minorHAnsi"/>
          <w:sz w:val="22"/>
        </w:rPr>
        <w:t xml:space="preserve"> LOAs </w:t>
      </w:r>
      <w:r w:rsidR="001F0596" w:rsidRPr="00724FFF">
        <w:rPr>
          <w:rFonts w:asciiTheme="minorHAnsi" w:hAnsiTheme="minorHAnsi" w:cstheme="minorHAnsi"/>
          <w:sz w:val="22"/>
        </w:rPr>
        <w:t>that will be signed between the OP and FAO</w:t>
      </w:r>
      <w:r w:rsidR="00A04105" w:rsidRPr="00724FFF">
        <w:rPr>
          <w:rFonts w:asciiTheme="minorHAnsi" w:hAnsiTheme="minorHAnsi" w:cstheme="minorHAnsi"/>
          <w:sz w:val="22"/>
        </w:rPr>
        <w:t xml:space="preserve"> and other FAO and GEF relevant requirements</w:t>
      </w:r>
      <w:r w:rsidR="001F0596" w:rsidRPr="00724FFF">
        <w:rPr>
          <w:rFonts w:asciiTheme="minorHAnsi" w:hAnsiTheme="minorHAnsi" w:cstheme="minorHAnsi"/>
          <w:sz w:val="22"/>
          <w:szCs w:val="22"/>
          <w:lang w:bidi="en-GB"/>
        </w:rPr>
        <w:t xml:space="preserve">. </w:t>
      </w:r>
    </w:p>
    <w:p w14:paraId="573869F7" w14:textId="42394830" w:rsidR="00A07242" w:rsidRPr="00724FFF" w:rsidRDefault="005B14EA" w:rsidP="007E5E98">
      <w:pPr>
        <w:pStyle w:val="ListParagraph"/>
        <w:numPr>
          <w:ilvl w:val="0"/>
          <w:numId w:val="20"/>
        </w:numPr>
        <w:ind w:left="0" w:firstLine="0"/>
        <w:rPr>
          <w:rFonts w:asciiTheme="minorHAnsi" w:hAnsiTheme="minorHAnsi" w:cstheme="minorHAnsi"/>
          <w:sz w:val="22"/>
          <w:szCs w:val="22"/>
        </w:rPr>
      </w:pPr>
      <w:r w:rsidRPr="00724FFF">
        <w:rPr>
          <w:rFonts w:asciiTheme="minorHAnsi" w:hAnsiTheme="minorHAnsi" w:cstheme="minorHAnsi"/>
          <w:sz w:val="22"/>
          <w:szCs w:val="22"/>
        </w:rPr>
        <w:t>CARI</w:t>
      </w:r>
      <w:r w:rsidR="00A07242" w:rsidRPr="00724FFF">
        <w:rPr>
          <w:rFonts w:asciiTheme="minorHAnsi" w:hAnsiTheme="minorHAnsi" w:cstheme="minorHAnsi"/>
          <w:sz w:val="22"/>
          <w:szCs w:val="22"/>
        </w:rPr>
        <w:t xml:space="preserve"> is responsible and accountable to FAO for the timely and quality implementation of the agreed project results. </w:t>
      </w:r>
      <w:r w:rsidRPr="00724FFF">
        <w:rPr>
          <w:rFonts w:asciiTheme="minorHAnsi" w:hAnsiTheme="minorHAnsi" w:cstheme="minorHAnsi"/>
          <w:sz w:val="22"/>
          <w:szCs w:val="22"/>
        </w:rPr>
        <w:t xml:space="preserve">CARI, </w:t>
      </w:r>
      <w:r w:rsidR="00A07242" w:rsidRPr="00724FFF">
        <w:rPr>
          <w:rFonts w:asciiTheme="minorHAnsi" w:hAnsiTheme="minorHAnsi" w:cstheme="minorHAnsi"/>
          <w:sz w:val="22"/>
          <w:szCs w:val="22"/>
        </w:rPr>
        <w:t>will coordinate all efforts to implement the project’s components, aligning with other initiatives and assuring that all deadlines are achieved and that the p</w:t>
      </w:r>
      <w:r w:rsidR="00F75A77" w:rsidRPr="00724FFF">
        <w:rPr>
          <w:rFonts w:asciiTheme="minorHAnsi" w:hAnsiTheme="minorHAnsi" w:cstheme="minorHAnsi"/>
          <w:sz w:val="22"/>
          <w:szCs w:val="22"/>
        </w:rPr>
        <w:t>roject’s results are discussed involving</w:t>
      </w:r>
      <w:r w:rsidR="00A07242" w:rsidRPr="00724FFF">
        <w:rPr>
          <w:rFonts w:asciiTheme="minorHAnsi" w:hAnsiTheme="minorHAnsi" w:cstheme="minorHAnsi"/>
          <w:sz w:val="22"/>
          <w:szCs w:val="22"/>
        </w:rPr>
        <w:t xml:space="preserve"> all </w:t>
      </w:r>
      <w:r w:rsidRPr="00724FFF">
        <w:rPr>
          <w:rFonts w:asciiTheme="minorHAnsi" w:hAnsiTheme="minorHAnsi" w:cstheme="minorHAnsi"/>
          <w:sz w:val="22"/>
          <w:szCs w:val="22"/>
        </w:rPr>
        <w:t xml:space="preserve">relevant international, </w:t>
      </w:r>
      <w:r w:rsidR="00A07242" w:rsidRPr="00724FFF">
        <w:rPr>
          <w:rFonts w:asciiTheme="minorHAnsi" w:hAnsiTheme="minorHAnsi" w:cstheme="minorHAnsi"/>
          <w:sz w:val="22"/>
          <w:szCs w:val="22"/>
        </w:rPr>
        <w:t>national and local institutions.</w:t>
      </w:r>
    </w:p>
    <w:p w14:paraId="475A3FD7" w14:textId="3848616D" w:rsidR="00841AB4" w:rsidRPr="00724FFF" w:rsidRDefault="00841AB4" w:rsidP="00E674C0">
      <w:pPr>
        <w:pStyle w:val="ListParagraph"/>
        <w:numPr>
          <w:ilvl w:val="0"/>
          <w:numId w:val="20"/>
        </w:numPr>
        <w:ind w:left="0" w:firstLine="0"/>
        <w:rPr>
          <w:rFonts w:asciiTheme="minorHAnsi" w:hAnsiTheme="minorHAnsi" w:cstheme="minorHAnsi"/>
          <w:sz w:val="22"/>
          <w:szCs w:val="22"/>
        </w:rPr>
      </w:pPr>
      <w:r w:rsidRPr="00724FFF">
        <w:rPr>
          <w:rFonts w:asciiTheme="minorHAnsi" w:hAnsiTheme="minorHAnsi" w:cstheme="minorHAnsi"/>
          <w:sz w:val="22"/>
          <w:szCs w:val="22"/>
        </w:rPr>
        <w:t xml:space="preserve">Other main institutions involved in the project are </w:t>
      </w:r>
      <w:r w:rsidR="005B14EA" w:rsidRPr="00724FFF">
        <w:rPr>
          <w:rFonts w:asciiTheme="minorHAnsi" w:hAnsiTheme="minorHAnsi" w:cstheme="minorHAnsi"/>
          <w:sz w:val="22"/>
          <w:szCs w:val="22"/>
        </w:rPr>
        <w:t xml:space="preserve">EMG, IRD and Both ENDS as well as </w:t>
      </w:r>
      <w:proofErr w:type="spellStart"/>
      <w:r w:rsidR="000E7669" w:rsidRPr="00724FFF">
        <w:rPr>
          <w:rFonts w:asciiTheme="minorHAnsi" w:hAnsiTheme="minorHAnsi" w:cstheme="minorHAnsi"/>
          <w:sz w:val="22"/>
          <w:szCs w:val="22"/>
        </w:rPr>
        <w:t>Agrisud</w:t>
      </w:r>
      <w:proofErr w:type="spellEnd"/>
      <w:r w:rsidR="00B91C69" w:rsidRPr="00724FFF">
        <w:rPr>
          <w:rFonts w:asciiTheme="minorHAnsi" w:hAnsiTheme="minorHAnsi" w:cstheme="minorHAnsi"/>
          <w:sz w:val="22"/>
          <w:szCs w:val="22"/>
        </w:rPr>
        <w:t xml:space="preserve">, ARFA, </w:t>
      </w:r>
      <w:r w:rsidR="003F4139" w:rsidRPr="00724FFF">
        <w:rPr>
          <w:rFonts w:asciiTheme="minorHAnsi" w:hAnsiTheme="minorHAnsi" w:cstheme="minorHAnsi"/>
          <w:sz w:val="22"/>
          <w:szCs w:val="22"/>
        </w:rPr>
        <w:t>CAATINGA</w:t>
      </w:r>
      <w:r w:rsidR="00B91C69" w:rsidRPr="00724FFF">
        <w:rPr>
          <w:rFonts w:asciiTheme="minorHAnsi" w:hAnsiTheme="minorHAnsi" w:cstheme="minorHAnsi"/>
          <w:sz w:val="22"/>
          <w:szCs w:val="22"/>
        </w:rPr>
        <w:t>, ENDA</w:t>
      </w:r>
      <w:r w:rsidR="003D5124" w:rsidRPr="00724FFF">
        <w:rPr>
          <w:rFonts w:asciiTheme="minorHAnsi" w:hAnsiTheme="minorHAnsi" w:cstheme="minorHAnsi"/>
          <w:sz w:val="22"/>
          <w:szCs w:val="22"/>
        </w:rPr>
        <w:t xml:space="preserve"> </w:t>
      </w:r>
      <w:proofErr w:type="spellStart"/>
      <w:r w:rsidR="003D5124" w:rsidRPr="00724FFF">
        <w:rPr>
          <w:rFonts w:asciiTheme="minorHAnsi" w:hAnsiTheme="minorHAnsi" w:cstheme="minorHAnsi"/>
          <w:sz w:val="22"/>
          <w:szCs w:val="22"/>
        </w:rPr>
        <w:t>Pronat</w:t>
      </w:r>
      <w:proofErr w:type="spellEnd"/>
      <w:r w:rsidR="00B91C69" w:rsidRPr="00724FFF">
        <w:rPr>
          <w:rFonts w:asciiTheme="minorHAnsi" w:hAnsiTheme="minorHAnsi" w:cstheme="minorHAnsi"/>
          <w:sz w:val="22"/>
          <w:szCs w:val="22"/>
        </w:rPr>
        <w:t xml:space="preserve">, GBS and ISD. </w:t>
      </w:r>
    </w:p>
    <w:p w14:paraId="7D499FE1" w14:textId="6C4FE728" w:rsidR="00A07242" w:rsidRPr="00214D04" w:rsidRDefault="00A07242"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FAO and the project partners will collaborate with the implementing agencies of other programs and projects to identify opportunities and facilitate synergies with other relevant GEF projects, as well as projects supported by other donors. This collaboration will include: (i) informal communications between GEF agencies and other partners in implementing programs and projects; and (ii) exchange of information and outreach materials between projects. </w:t>
      </w:r>
    </w:p>
    <w:p w14:paraId="67448BC1" w14:textId="0154A8CA" w:rsidR="003A26D7" w:rsidRPr="00214D04" w:rsidRDefault="00D26ADC"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Multiple GEF initiatives that are relevant to </w:t>
      </w:r>
      <w:r w:rsidR="00E37ED5" w:rsidRPr="00214D04">
        <w:rPr>
          <w:rFonts w:asciiTheme="minorHAnsi" w:hAnsiTheme="minorHAnsi" w:cstheme="minorHAnsi"/>
          <w:sz w:val="22"/>
          <w:szCs w:val="22"/>
        </w:rPr>
        <w:t xml:space="preserve">the </w:t>
      </w:r>
      <w:r w:rsidRPr="00214D04">
        <w:rPr>
          <w:rFonts w:asciiTheme="minorHAnsi" w:hAnsiTheme="minorHAnsi" w:cstheme="minorHAnsi"/>
          <w:sz w:val="22"/>
          <w:szCs w:val="22"/>
        </w:rPr>
        <w:t>AVACLIM project interventions are being implemented in the targeted countr</w:t>
      </w:r>
      <w:r w:rsidR="004622D2" w:rsidRPr="00214D04">
        <w:rPr>
          <w:rFonts w:asciiTheme="minorHAnsi" w:hAnsiTheme="minorHAnsi" w:cstheme="minorHAnsi"/>
          <w:sz w:val="22"/>
          <w:szCs w:val="22"/>
        </w:rPr>
        <w:t>ies</w:t>
      </w:r>
      <w:r w:rsidRPr="00214D04">
        <w:rPr>
          <w:rFonts w:asciiTheme="minorHAnsi" w:hAnsiTheme="minorHAnsi" w:cstheme="minorHAnsi"/>
          <w:sz w:val="22"/>
          <w:szCs w:val="22"/>
        </w:rPr>
        <w:t xml:space="preserve">. </w:t>
      </w:r>
      <w:r w:rsidR="00792F32" w:rsidRPr="00214D04">
        <w:rPr>
          <w:rFonts w:asciiTheme="minorHAnsi" w:hAnsiTheme="minorHAnsi" w:cstheme="minorHAnsi"/>
          <w:sz w:val="22"/>
          <w:szCs w:val="22"/>
        </w:rPr>
        <w:t>Th</w:t>
      </w:r>
      <w:r w:rsidR="004622D2" w:rsidRPr="00214D04">
        <w:rPr>
          <w:rFonts w:asciiTheme="minorHAnsi" w:hAnsiTheme="minorHAnsi" w:cstheme="minorHAnsi"/>
          <w:sz w:val="22"/>
          <w:szCs w:val="22"/>
        </w:rPr>
        <w:t>ese</w:t>
      </w:r>
      <w:r w:rsidR="00792F32" w:rsidRPr="00214D04">
        <w:rPr>
          <w:rFonts w:asciiTheme="minorHAnsi" w:hAnsiTheme="minorHAnsi" w:cstheme="minorHAnsi"/>
          <w:sz w:val="22"/>
          <w:szCs w:val="22"/>
        </w:rPr>
        <w:t xml:space="preserve"> project</w:t>
      </w:r>
      <w:r w:rsidR="004622D2" w:rsidRPr="00214D04">
        <w:rPr>
          <w:rFonts w:asciiTheme="minorHAnsi" w:hAnsiTheme="minorHAnsi" w:cstheme="minorHAnsi"/>
          <w:sz w:val="22"/>
          <w:szCs w:val="22"/>
        </w:rPr>
        <w:t>s</w:t>
      </w:r>
      <w:r w:rsidR="00792F32" w:rsidRPr="00214D04">
        <w:rPr>
          <w:rFonts w:asciiTheme="minorHAnsi" w:hAnsiTheme="minorHAnsi" w:cstheme="minorHAnsi"/>
          <w:sz w:val="22"/>
          <w:szCs w:val="22"/>
        </w:rPr>
        <w:t xml:space="preserve"> </w:t>
      </w:r>
      <w:r w:rsidR="004411E5" w:rsidRPr="00214D04">
        <w:rPr>
          <w:rFonts w:asciiTheme="minorHAnsi" w:hAnsiTheme="minorHAnsi" w:cstheme="minorHAnsi"/>
          <w:sz w:val="22"/>
          <w:szCs w:val="22"/>
        </w:rPr>
        <w:t>comprise</w:t>
      </w:r>
      <w:r w:rsidR="001B15EF" w:rsidRPr="00214D04">
        <w:rPr>
          <w:rFonts w:asciiTheme="minorHAnsi" w:hAnsiTheme="minorHAnsi" w:cstheme="minorHAnsi"/>
          <w:sz w:val="22"/>
          <w:szCs w:val="22"/>
        </w:rPr>
        <w:t xml:space="preserve"> on-the-ground</w:t>
      </w:r>
      <w:r w:rsidR="004622D2" w:rsidRPr="00214D04">
        <w:rPr>
          <w:rFonts w:asciiTheme="minorHAnsi" w:hAnsiTheme="minorHAnsi" w:cstheme="minorHAnsi"/>
          <w:sz w:val="22"/>
          <w:szCs w:val="22"/>
        </w:rPr>
        <w:t xml:space="preserve"> interventions to </w:t>
      </w:r>
      <w:r w:rsidR="001B15EF" w:rsidRPr="00214D04">
        <w:rPr>
          <w:rFonts w:asciiTheme="minorHAnsi" w:hAnsiTheme="minorHAnsi" w:cstheme="minorHAnsi"/>
          <w:sz w:val="22"/>
          <w:szCs w:val="22"/>
        </w:rPr>
        <w:t>improve the</w:t>
      </w:r>
      <w:r w:rsidR="004622D2" w:rsidRPr="00214D04">
        <w:rPr>
          <w:rFonts w:asciiTheme="minorHAnsi" w:hAnsiTheme="minorHAnsi" w:cstheme="minorHAnsi"/>
          <w:sz w:val="22"/>
          <w:szCs w:val="22"/>
        </w:rPr>
        <w:t xml:space="preserve"> sustainab</w:t>
      </w:r>
      <w:r w:rsidR="001B15EF" w:rsidRPr="00214D04">
        <w:rPr>
          <w:rFonts w:asciiTheme="minorHAnsi" w:hAnsiTheme="minorHAnsi" w:cstheme="minorHAnsi"/>
          <w:sz w:val="22"/>
          <w:szCs w:val="22"/>
        </w:rPr>
        <w:t>ility</w:t>
      </w:r>
      <w:r w:rsidR="004622D2" w:rsidRPr="00214D04">
        <w:rPr>
          <w:rFonts w:asciiTheme="minorHAnsi" w:hAnsiTheme="minorHAnsi" w:cstheme="minorHAnsi"/>
          <w:sz w:val="22"/>
          <w:szCs w:val="22"/>
        </w:rPr>
        <w:t xml:space="preserve"> and productiv</w:t>
      </w:r>
      <w:r w:rsidR="001B15EF" w:rsidRPr="00214D04">
        <w:rPr>
          <w:rFonts w:asciiTheme="minorHAnsi" w:hAnsiTheme="minorHAnsi" w:cstheme="minorHAnsi"/>
          <w:sz w:val="22"/>
          <w:szCs w:val="22"/>
        </w:rPr>
        <w:t>ity of</w:t>
      </w:r>
      <w:r w:rsidR="004622D2" w:rsidRPr="00214D04">
        <w:rPr>
          <w:rFonts w:asciiTheme="minorHAnsi" w:hAnsiTheme="minorHAnsi" w:cstheme="minorHAnsi"/>
          <w:sz w:val="22"/>
          <w:szCs w:val="22"/>
        </w:rPr>
        <w:t xml:space="preserve"> agricultural </w:t>
      </w:r>
      <w:r w:rsidR="001B15EF" w:rsidRPr="00214D04">
        <w:rPr>
          <w:rFonts w:asciiTheme="minorHAnsi" w:hAnsiTheme="minorHAnsi" w:cstheme="minorHAnsi"/>
          <w:sz w:val="22"/>
          <w:szCs w:val="22"/>
        </w:rPr>
        <w:t>systems</w:t>
      </w:r>
      <w:r w:rsidR="004622D2" w:rsidRPr="00214D04">
        <w:rPr>
          <w:rFonts w:asciiTheme="minorHAnsi" w:hAnsiTheme="minorHAnsi" w:cstheme="minorHAnsi"/>
          <w:sz w:val="22"/>
          <w:szCs w:val="22"/>
        </w:rPr>
        <w:t xml:space="preserve"> including in dry areas</w:t>
      </w:r>
      <w:r w:rsidR="001B15EF" w:rsidRPr="00214D04">
        <w:rPr>
          <w:rFonts w:asciiTheme="minorHAnsi" w:hAnsiTheme="minorHAnsi" w:cstheme="minorHAnsi"/>
          <w:sz w:val="22"/>
          <w:szCs w:val="22"/>
        </w:rPr>
        <w:t>. The AVACLIM</w:t>
      </w:r>
      <w:r w:rsidR="00841AB4" w:rsidRPr="00214D04">
        <w:rPr>
          <w:rFonts w:asciiTheme="minorHAnsi" w:hAnsiTheme="minorHAnsi" w:cstheme="minorHAnsi"/>
          <w:sz w:val="22"/>
          <w:szCs w:val="22"/>
        </w:rPr>
        <w:t xml:space="preserve"> project will </w:t>
      </w:r>
      <w:r w:rsidR="004622D2" w:rsidRPr="00214D04">
        <w:rPr>
          <w:rFonts w:asciiTheme="minorHAnsi" w:hAnsiTheme="minorHAnsi" w:cstheme="minorHAnsi"/>
          <w:sz w:val="22"/>
          <w:szCs w:val="22"/>
        </w:rPr>
        <w:t>build on the knowledge generated under these other GEF-funded initiatives by developing</w:t>
      </w:r>
      <w:r w:rsidR="00841AB4" w:rsidRPr="00214D04">
        <w:rPr>
          <w:rFonts w:asciiTheme="minorHAnsi" w:hAnsiTheme="minorHAnsi" w:cstheme="minorHAnsi"/>
          <w:sz w:val="22"/>
          <w:szCs w:val="22"/>
        </w:rPr>
        <w:t xml:space="preserve"> mechanisms for collaboration </w:t>
      </w:r>
      <w:r w:rsidR="004622D2" w:rsidRPr="00214D04">
        <w:rPr>
          <w:rFonts w:asciiTheme="minorHAnsi" w:hAnsiTheme="minorHAnsi" w:cstheme="minorHAnsi"/>
          <w:sz w:val="22"/>
          <w:szCs w:val="22"/>
        </w:rPr>
        <w:t xml:space="preserve">in order to receive information on the progress and results </w:t>
      </w:r>
      <w:r w:rsidR="001B15EF" w:rsidRPr="00214D04">
        <w:rPr>
          <w:rFonts w:asciiTheme="minorHAnsi" w:hAnsiTheme="minorHAnsi" w:cstheme="minorHAnsi"/>
          <w:sz w:val="22"/>
          <w:szCs w:val="22"/>
        </w:rPr>
        <w:t xml:space="preserve">of the relevant interventions </w:t>
      </w:r>
      <w:r w:rsidR="004622D2" w:rsidRPr="00214D04">
        <w:rPr>
          <w:rFonts w:asciiTheme="minorHAnsi" w:hAnsiTheme="minorHAnsi" w:cstheme="minorHAnsi"/>
          <w:sz w:val="22"/>
          <w:szCs w:val="22"/>
        </w:rPr>
        <w:t xml:space="preserve">in a timely manner. One project </w:t>
      </w:r>
      <w:r w:rsidR="004411E5" w:rsidRPr="00214D04">
        <w:rPr>
          <w:rFonts w:asciiTheme="minorHAnsi" w:hAnsiTheme="minorHAnsi" w:cstheme="minorHAnsi"/>
          <w:sz w:val="22"/>
          <w:szCs w:val="22"/>
        </w:rPr>
        <w:t xml:space="preserve">per targeted country </w:t>
      </w:r>
      <w:r w:rsidR="004622D2" w:rsidRPr="00214D04">
        <w:rPr>
          <w:rFonts w:asciiTheme="minorHAnsi" w:hAnsiTheme="minorHAnsi" w:cstheme="minorHAnsi"/>
          <w:sz w:val="22"/>
          <w:szCs w:val="22"/>
        </w:rPr>
        <w:t>considered as the most relevant for AVACLIM was selected and is listed below</w:t>
      </w:r>
      <w:r w:rsidR="00841AB4" w:rsidRPr="00214D04">
        <w:rPr>
          <w:rFonts w:asciiTheme="minorHAnsi" w:hAnsiTheme="minorHAnsi" w:cstheme="minorHAnsi"/>
          <w:sz w:val="22"/>
          <w:szCs w:val="22"/>
        </w:rPr>
        <w:t xml:space="preserve">: </w:t>
      </w:r>
    </w:p>
    <w:p w14:paraId="5119F4B3" w14:textId="342BCC86" w:rsidR="0048453C" w:rsidRPr="00214D04" w:rsidRDefault="0048453C" w:rsidP="00202D78">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lastRenderedPageBreak/>
        <w:t xml:space="preserve">GEF-funded project « Reversing Desertification Process in Susceptible Areas of Brazil: Sustainable Agroforestry Practices and Biodiversity Conservation » (2016-2020) implemented by FAO in Brazil particularly in the </w:t>
      </w:r>
      <w:proofErr w:type="spellStart"/>
      <w:r w:rsidRPr="00214D04">
        <w:rPr>
          <w:rFonts w:asciiTheme="minorHAnsi" w:hAnsiTheme="minorHAnsi" w:cstheme="minorHAnsi"/>
          <w:sz w:val="22"/>
          <w:szCs w:val="22"/>
        </w:rPr>
        <w:t>Caatinga</w:t>
      </w:r>
      <w:proofErr w:type="spellEnd"/>
      <w:r w:rsidRPr="00214D04">
        <w:rPr>
          <w:rFonts w:asciiTheme="minorHAnsi" w:hAnsiTheme="minorHAnsi" w:cstheme="minorHAnsi"/>
          <w:sz w:val="22"/>
          <w:szCs w:val="22"/>
        </w:rPr>
        <w:t xml:space="preserve"> biome with a budget of USD 3,930,155. Its objective is to increase and improve provision of goods and services from sustainable management and restoration of dryland forest and agroforestry production landscapes, contributing to poverty reduction.</w:t>
      </w:r>
    </w:p>
    <w:p w14:paraId="54DB8728" w14:textId="60AFBE07" w:rsidR="004622D2" w:rsidRPr="00214D04" w:rsidRDefault="004622D2" w:rsidP="00202D78">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GEF-funded project « Participatory Natural Resource Management and Rural Development Project in the North, Centre-North and East Regions»</w:t>
      </w:r>
      <w:r w:rsidR="004411E5" w:rsidRPr="00214D04">
        <w:rPr>
          <w:rFonts w:asciiTheme="minorHAnsi" w:hAnsiTheme="minorHAnsi" w:cstheme="minorHAnsi"/>
          <w:sz w:val="22"/>
          <w:szCs w:val="22"/>
        </w:rPr>
        <w:t xml:space="preserve"> (2016-2020)</w:t>
      </w:r>
      <w:r w:rsidRPr="00214D04">
        <w:rPr>
          <w:rFonts w:asciiTheme="minorHAnsi" w:hAnsiTheme="minorHAnsi" w:cstheme="minorHAnsi"/>
          <w:sz w:val="22"/>
          <w:szCs w:val="22"/>
        </w:rPr>
        <w:t xml:space="preserve"> implemented by the International Fund for Agricultural Development</w:t>
      </w:r>
      <w:r w:rsidR="004411E5" w:rsidRPr="00214D04">
        <w:rPr>
          <w:rFonts w:asciiTheme="minorHAnsi" w:hAnsiTheme="minorHAnsi" w:cstheme="minorHAnsi"/>
          <w:sz w:val="22"/>
          <w:szCs w:val="22"/>
        </w:rPr>
        <w:t xml:space="preserve"> </w:t>
      </w:r>
      <w:r w:rsidRPr="00214D04">
        <w:rPr>
          <w:rFonts w:asciiTheme="minorHAnsi" w:hAnsiTheme="minorHAnsi" w:cstheme="minorHAnsi"/>
          <w:sz w:val="22"/>
          <w:szCs w:val="22"/>
        </w:rPr>
        <w:t xml:space="preserve">in Burkina Faso with a budget of USD 7,269,448. The objective is to ensure sustainable food security and strengthen smallholder farming resilience. </w:t>
      </w:r>
    </w:p>
    <w:p w14:paraId="27BBE4B9" w14:textId="60DAB12C" w:rsidR="00511B2F" w:rsidRPr="00214D04" w:rsidRDefault="0046403F" w:rsidP="00202D78">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 xml:space="preserve">GEF-funded project « Integrated Landscape Management to Enhance Food Security and Ecosystem Resilience » (2017-2021) implemented by UNDP in Ethiopia with a budget of USD 10,239,450. The objective is to enhance long-term sustainability and resilience of the food production systems by addressing the environmental drivers of food insecurity. One of the targets of this project is that </w:t>
      </w:r>
      <w:r w:rsidR="00CC26E9" w:rsidRPr="00214D04">
        <w:rPr>
          <w:rFonts w:asciiTheme="minorHAnsi" w:hAnsiTheme="minorHAnsi" w:cstheme="minorHAnsi"/>
          <w:sz w:val="22"/>
          <w:szCs w:val="22"/>
        </w:rPr>
        <w:t>120,000 ha of land area and agro-ecosystems are under improved soil and water management and support significant biodiversity and ecosystem goods and services by the end of the project.</w:t>
      </w:r>
    </w:p>
    <w:p w14:paraId="40CBDB12" w14:textId="5F181E84" w:rsidR="0048453C" w:rsidRPr="00214D04" w:rsidRDefault="0048453C" w:rsidP="00202D78">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 xml:space="preserve">GEF-funded project « Transforming Indian Agriculture for Global Environmental Benefits and the Conservation of Critical Biodiversity and Forest Landscapes » (2018-2022) implemented by FAO in India with a budget of USD 33,558,716. The objective is to catalyse transformative change for India’s agricultural sector to support achievement of national and global environmental benefits and conserve critical biodiversity and forest landscapes. The interventions will be implemented in five states: Madhya Pradesh, Mizoram, Odisha, Rajasthan, and </w:t>
      </w:r>
      <w:proofErr w:type="spellStart"/>
      <w:r w:rsidRPr="00214D04">
        <w:rPr>
          <w:rFonts w:asciiTheme="minorHAnsi" w:hAnsiTheme="minorHAnsi" w:cstheme="minorHAnsi"/>
          <w:sz w:val="22"/>
          <w:szCs w:val="22"/>
        </w:rPr>
        <w:t>Uttarakhand</w:t>
      </w:r>
      <w:proofErr w:type="spellEnd"/>
      <w:r w:rsidRPr="00214D04">
        <w:rPr>
          <w:rFonts w:asciiTheme="minorHAnsi" w:hAnsiTheme="minorHAnsi" w:cstheme="minorHAnsi"/>
          <w:sz w:val="22"/>
          <w:szCs w:val="22"/>
        </w:rPr>
        <w:t xml:space="preserve">. One of the targets of this project is that Green Landscape management plans promoting agroecological approaches are developed for a total area of 1,800,000 ha and at least 104,070 hectares of farms will be under sustainable land and water management (including organic farming and agrobiodiversity conservation) by the end of the project. </w:t>
      </w:r>
    </w:p>
    <w:p w14:paraId="4500E4DA" w14:textId="77777777" w:rsidR="0048453C" w:rsidRPr="00214D04" w:rsidRDefault="0048453C" w:rsidP="00202D78">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 xml:space="preserve">GEF-funded project « Revitalising Oasis Agro-ecosystems through a Sustainable, Integrated and Landscape Approach in the </w:t>
      </w:r>
      <w:proofErr w:type="spellStart"/>
      <w:r w:rsidRPr="00214D04">
        <w:rPr>
          <w:rFonts w:asciiTheme="minorHAnsi" w:hAnsiTheme="minorHAnsi" w:cstheme="minorHAnsi"/>
          <w:sz w:val="22"/>
          <w:szCs w:val="22"/>
        </w:rPr>
        <w:t>Draâ-Tafilalet</w:t>
      </w:r>
      <w:proofErr w:type="spellEnd"/>
      <w:r w:rsidRPr="00214D04">
        <w:rPr>
          <w:rFonts w:asciiTheme="minorHAnsi" w:hAnsiTheme="minorHAnsi" w:cstheme="minorHAnsi"/>
          <w:sz w:val="22"/>
          <w:szCs w:val="22"/>
        </w:rPr>
        <w:t xml:space="preserve"> Region » (2016-2020) implemented by FAO in Morocco with a budget of USD 8,631,050. Its objective is to revitalise oasis agro-ecosystems in the </w:t>
      </w:r>
      <w:proofErr w:type="spellStart"/>
      <w:r w:rsidRPr="00214D04">
        <w:rPr>
          <w:rFonts w:asciiTheme="minorHAnsi" w:hAnsiTheme="minorHAnsi" w:cstheme="minorHAnsi"/>
          <w:sz w:val="22"/>
          <w:szCs w:val="22"/>
        </w:rPr>
        <w:t>Drâa-Tafilalet</w:t>
      </w:r>
      <w:proofErr w:type="spellEnd"/>
      <w:r w:rsidRPr="00214D04">
        <w:rPr>
          <w:rFonts w:asciiTheme="minorHAnsi" w:hAnsiTheme="minorHAnsi" w:cstheme="minorHAnsi"/>
          <w:sz w:val="22"/>
          <w:szCs w:val="22"/>
        </w:rPr>
        <w:t xml:space="preserve"> Region to be productive, attractive, and healthy and to sustain and make more resilient the livelihoods of the local communities.</w:t>
      </w:r>
    </w:p>
    <w:p w14:paraId="1A06D942" w14:textId="15F0E727" w:rsidR="0048453C" w:rsidRPr="00214D04" w:rsidRDefault="0048453C" w:rsidP="00202D78">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 xml:space="preserve">GEF-funded project « Mainstreaming Ecosystem-based Approaches to Climate-resilient Rural Livelihoods in Vulnerable Rural Areas through the Farmer Field School Methodology » (2015-2019) implemented by FAO in Senegal with a budget of USD 6,228,995. The objective is to enhance the capacity of Senegal’s agro-pastoral sector to develop more climate-resilient production systems and mainstream integrated climate change adaptation strategies into on-going agro-pastoral and agricultural development policies and programmes. </w:t>
      </w:r>
    </w:p>
    <w:p w14:paraId="55E09298" w14:textId="51F731A1" w:rsidR="0048453C" w:rsidRPr="00214D04" w:rsidRDefault="0048453C" w:rsidP="00202D78">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 xml:space="preserve">GEF-funded project « Securing multiple ecosystems benefit through SLM in the productive but degraded » (2015-2019) implemented by UNDP in South Africa particularly in Karoo, Eastern Cape and </w:t>
      </w:r>
      <w:proofErr w:type="spellStart"/>
      <w:r w:rsidRPr="00214D04">
        <w:rPr>
          <w:rFonts w:asciiTheme="minorHAnsi" w:hAnsiTheme="minorHAnsi" w:cstheme="minorHAnsi"/>
          <w:sz w:val="22"/>
          <w:szCs w:val="22"/>
        </w:rPr>
        <w:t>Olifants</w:t>
      </w:r>
      <w:proofErr w:type="spellEnd"/>
      <w:r w:rsidRPr="00214D04">
        <w:rPr>
          <w:rFonts w:asciiTheme="minorHAnsi" w:hAnsiTheme="minorHAnsi" w:cstheme="minorHAnsi"/>
          <w:sz w:val="22"/>
          <w:szCs w:val="22"/>
        </w:rPr>
        <w:t xml:space="preserve"> landscapes with a budget of USD 4,237,900. Its objective is to strengthen the enabling environment for the adoption of knowledge-based SLM models for land management and land/ecosystem rehabilitation in support of the green economy and resilient livelihoods through capacity building, improved governance and financial incentives demonstrated.</w:t>
      </w:r>
    </w:p>
    <w:p w14:paraId="054F58B6" w14:textId="352B4DB7" w:rsidR="00511B2F" w:rsidRPr="00214D04" w:rsidRDefault="00511B2F"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These projects will focus on sustainably improving agricultural productivity and promote an agroecology approach. The lessons learned and results generated by these project</w:t>
      </w:r>
      <w:r w:rsidR="0048453C" w:rsidRPr="00214D04">
        <w:rPr>
          <w:rFonts w:asciiTheme="minorHAnsi" w:hAnsiTheme="minorHAnsi" w:cstheme="minorHAnsi"/>
          <w:sz w:val="22"/>
          <w:szCs w:val="22"/>
        </w:rPr>
        <w:t>s</w:t>
      </w:r>
      <w:r w:rsidRPr="00214D04">
        <w:rPr>
          <w:rFonts w:asciiTheme="minorHAnsi" w:hAnsiTheme="minorHAnsi" w:cstheme="minorHAnsi"/>
          <w:sz w:val="22"/>
          <w:szCs w:val="22"/>
        </w:rPr>
        <w:t xml:space="preserve"> in the countries targeted by AVACLIM will be a valuable source of information to be </w:t>
      </w:r>
      <w:r w:rsidR="0048453C" w:rsidRPr="00214D04">
        <w:rPr>
          <w:rFonts w:asciiTheme="minorHAnsi" w:hAnsiTheme="minorHAnsi" w:cstheme="minorHAnsi"/>
          <w:sz w:val="22"/>
          <w:szCs w:val="22"/>
        </w:rPr>
        <w:t>integrated in the discussions</w:t>
      </w:r>
      <w:r w:rsidRPr="00214D04">
        <w:rPr>
          <w:rFonts w:asciiTheme="minorHAnsi" w:hAnsiTheme="minorHAnsi" w:cstheme="minorHAnsi"/>
          <w:sz w:val="22"/>
          <w:szCs w:val="22"/>
        </w:rPr>
        <w:t xml:space="preserve"> and in the advocacy and communication tools</w:t>
      </w:r>
      <w:r w:rsidR="0048453C" w:rsidRPr="00214D04">
        <w:rPr>
          <w:rFonts w:asciiTheme="minorHAnsi" w:hAnsiTheme="minorHAnsi" w:cstheme="minorHAnsi"/>
          <w:sz w:val="22"/>
          <w:szCs w:val="22"/>
        </w:rPr>
        <w:t xml:space="preserve"> where relevant</w:t>
      </w:r>
      <w:r w:rsidRPr="00214D04">
        <w:rPr>
          <w:rFonts w:asciiTheme="minorHAnsi" w:hAnsiTheme="minorHAnsi" w:cstheme="minorHAnsi"/>
          <w:sz w:val="22"/>
          <w:szCs w:val="22"/>
        </w:rPr>
        <w:t xml:space="preserve">. </w:t>
      </w:r>
    </w:p>
    <w:p w14:paraId="73C10FA2" w14:textId="62B8719F" w:rsidR="008816EA" w:rsidRDefault="0091772D">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project organization structure is as follows:</w:t>
      </w:r>
    </w:p>
    <w:p w14:paraId="42BC31CF" w14:textId="376F318E" w:rsidR="00A4608E" w:rsidRDefault="001605F6" w:rsidP="001605F6">
      <w:pPr>
        <w:rPr>
          <w:rFonts w:asciiTheme="minorHAnsi" w:hAnsiTheme="minorHAnsi" w:cstheme="minorHAnsi"/>
          <w:sz w:val="22"/>
          <w:szCs w:val="22"/>
        </w:rPr>
      </w:pPr>
      <w:r w:rsidRPr="001605F6">
        <w:rPr>
          <w:rFonts w:asciiTheme="minorHAnsi" w:hAnsiTheme="minorHAnsi" w:cstheme="minorHAnsi"/>
          <w:noProof/>
          <w:sz w:val="22"/>
          <w:szCs w:val="22"/>
          <w:lang w:val="en-US"/>
        </w:rPr>
        <w:lastRenderedPageBreak/>
        <w:drawing>
          <wp:inline distT="0" distB="0" distL="0" distR="0" wp14:anchorId="5E56E450" wp14:editId="1BF1F78D">
            <wp:extent cx="5760085" cy="4318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085" cy="4318000"/>
                    </a:xfrm>
                    <a:prstGeom prst="rect">
                      <a:avLst/>
                    </a:prstGeom>
                  </pic:spPr>
                </pic:pic>
              </a:graphicData>
            </a:graphic>
          </wp:inline>
        </w:drawing>
      </w:r>
    </w:p>
    <w:p w14:paraId="3FCCE92E" w14:textId="77777777" w:rsidR="001605F6" w:rsidRPr="00214D04" w:rsidRDefault="001605F6" w:rsidP="001605F6">
      <w:pPr>
        <w:rPr>
          <w:rFonts w:asciiTheme="minorHAnsi" w:hAnsiTheme="minorHAnsi" w:cstheme="minorHAnsi"/>
          <w:sz w:val="22"/>
          <w:szCs w:val="22"/>
        </w:rPr>
      </w:pPr>
    </w:p>
    <w:p w14:paraId="47388149" w14:textId="0ED11F77" w:rsidR="008C7989" w:rsidRPr="00214D04" w:rsidRDefault="009710AC"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 </w:t>
      </w:r>
      <w:r w:rsidR="00F37E4E" w:rsidRPr="00214D04">
        <w:rPr>
          <w:rFonts w:asciiTheme="minorHAnsi" w:hAnsiTheme="minorHAnsi" w:cstheme="minorHAnsi"/>
          <w:b/>
          <w:sz w:val="22"/>
          <w:szCs w:val="22"/>
        </w:rPr>
        <w:t>PSC</w:t>
      </w:r>
      <w:r w:rsidRPr="00214D04">
        <w:rPr>
          <w:rFonts w:asciiTheme="minorHAnsi" w:hAnsiTheme="minorHAnsi" w:cstheme="minorHAnsi"/>
          <w:sz w:val="22"/>
          <w:szCs w:val="22"/>
        </w:rPr>
        <w:t xml:space="preserve"> will be established and </w:t>
      </w:r>
      <w:r w:rsidR="006E6ED1" w:rsidRPr="00214D04">
        <w:rPr>
          <w:rFonts w:asciiTheme="minorHAnsi" w:hAnsiTheme="minorHAnsi" w:cstheme="minorHAnsi"/>
          <w:sz w:val="22"/>
          <w:szCs w:val="22"/>
        </w:rPr>
        <w:t>co-</w:t>
      </w:r>
      <w:r w:rsidRPr="00214D04">
        <w:rPr>
          <w:rFonts w:asciiTheme="minorHAnsi" w:hAnsiTheme="minorHAnsi" w:cstheme="minorHAnsi"/>
          <w:sz w:val="22"/>
          <w:szCs w:val="22"/>
        </w:rPr>
        <w:t>chaired by</w:t>
      </w:r>
      <w:r w:rsidR="006E6ED1" w:rsidRPr="00214D04">
        <w:rPr>
          <w:rFonts w:asciiTheme="minorHAnsi" w:hAnsiTheme="minorHAnsi" w:cstheme="minorHAnsi"/>
          <w:sz w:val="22"/>
          <w:szCs w:val="22"/>
        </w:rPr>
        <w:t xml:space="preserve"> FAO </w:t>
      </w:r>
      <w:r w:rsidR="008C7989" w:rsidRPr="00214D04">
        <w:rPr>
          <w:rFonts w:asciiTheme="minorHAnsi" w:hAnsiTheme="minorHAnsi" w:cstheme="minorHAnsi"/>
          <w:sz w:val="22"/>
          <w:szCs w:val="22"/>
        </w:rPr>
        <w:t>and</w:t>
      </w:r>
      <w:r w:rsidR="0051334E" w:rsidRPr="00214D04">
        <w:rPr>
          <w:rFonts w:asciiTheme="minorHAnsi" w:hAnsiTheme="minorHAnsi" w:cstheme="minorHAnsi"/>
          <w:sz w:val="22"/>
          <w:szCs w:val="22"/>
        </w:rPr>
        <w:t xml:space="preserve"> CARI. </w:t>
      </w:r>
      <w:r w:rsidRPr="00214D04">
        <w:rPr>
          <w:rFonts w:asciiTheme="minorHAnsi" w:hAnsiTheme="minorHAnsi" w:cstheme="minorHAnsi"/>
          <w:sz w:val="22"/>
          <w:szCs w:val="22"/>
        </w:rPr>
        <w:t xml:space="preserve">It will be comprised of representatives from </w:t>
      </w:r>
      <w:r w:rsidR="0051334E" w:rsidRPr="00214D04">
        <w:rPr>
          <w:rFonts w:asciiTheme="minorHAnsi" w:hAnsiTheme="minorHAnsi" w:cstheme="minorHAnsi"/>
          <w:sz w:val="22"/>
          <w:szCs w:val="22"/>
        </w:rPr>
        <w:t xml:space="preserve">EMG, </w:t>
      </w:r>
      <w:r w:rsidR="002173AC" w:rsidRPr="00214D04">
        <w:rPr>
          <w:rFonts w:asciiTheme="minorHAnsi" w:hAnsiTheme="minorHAnsi" w:cstheme="minorHAnsi"/>
          <w:sz w:val="22"/>
          <w:szCs w:val="22"/>
        </w:rPr>
        <w:t xml:space="preserve">IRD, </w:t>
      </w:r>
      <w:r w:rsidR="0051334E" w:rsidRPr="00214D04">
        <w:rPr>
          <w:rFonts w:asciiTheme="minorHAnsi" w:hAnsiTheme="minorHAnsi" w:cstheme="minorHAnsi"/>
          <w:sz w:val="22"/>
          <w:szCs w:val="22"/>
        </w:rPr>
        <w:t>Both ENDS</w:t>
      </w:r>
      <w:r w:rsidR="00245373">
        <w:rPr>
          <w:rFonts w:asciiTheme="minorHAnsi" w:hAnsiTheme="minorHAnsi" w:cstheme="minorHAnsi"/>
          <w:sz w:val="22"/>
          <w:szCs w:val="22"/>
        </w:rPr>
        <w:t>, STAP</w:t>
      </w:r>
      <w:r w:rsidR="002173AC" w:rsidRPr="00214D04">
        <w:rPr>
          <w:rFonts w:asciiTheme="minorHAnsi" w:hAnsiTheme="minorHAnsi" w:cstheme="minorHAnsi"/>
          <w:sz w:val="22"/>
          <w:szCs w:val="22"/>
        </w:rPr>
        <w:t xml:space="preserve"> and FFEM</w:t>
      </w:r>
      <w:r w:rsidRPr="00214D04">
        <w:rPr>
          <w:rFonts w:asciiTheme="minorHAnsi" w:hAnsiTheme="minorHAnsi" w:cstheme="minorHAnsi"/>
          <w:sz w:val="22"/>
          <w:szCs w:val="22"/>
        </w:rPr>
        <w:t xml:space="preserve">. </w:t>
      </w:r>
      <w:r w:rsidR="008C7989" w:rsidRPr="00214D04">
        <w:rPr>
          <w:rFonts w:asciiTheme="minorHAnsi" w:hAnsiTheme="minorHAnsi" w:cstheme="minorHAnsi"/>
          <w:sz w:val="22"/>
          <w:szCs w:val="22"/>
        </w:rPr>
        <w:t xml:space="preserve">The members of the PSC will each assure the role of a Focal Point for the project in their respective </w:t>
      </w:r>
      <w:r w:rsidR="00157D99" w:rsidRPr="00214D04">
        <w:rPr>
          <w:rFonts w:asciiTheme="minorHAnsi" w:hAnsiTheme="minorHAnsi" w:cstheme="minorHAnsi"/>
          <w:sz w:val="22"/>
          <w:szCs w:val="22"/>
        </w:rPr>
        <w:t>organisations</w:t>
      </w:r>
      <w:r w:rsidR="008C7989" w:rsidRPr="00214D04">
        <w:rPr>
          <w:rFonts w:asciiTheme="minorHAnsi" w:hAnsiTheme="minorHAnsi" w:cstheme="minorHAnsi"/>
          <w:sz w:val="22"/>
          <w:szCs w:val="22"/>
        </w:rPr>
        <w:t xml:space="preserve">. As Focal Points in their </w:t>
      </w:r>
      <w:r w:rsidR="00157D99" w:rsidRPr="00214D04">
        <w:rPr>
          <w:rFonts w:asciiTheme="minorHAnsi" w:hAnsiTheme="minorHAnsi" w:cstheme="minorHAnsi"/>
          <w:sz w:val="22"/>
          <w:szCs w:val="22"/>
        </w:rPr>
        <w:t>organisation</w:t>
      </w:r>
      <w:r w:rsidR="008C7989" w:rsidRPr="00214D04">
        <w:rPr>
          <w:rFonts w:asciiTheme="minorHAnsi" w:hAnsiTheme="minorHAnsi" w:cstheme="minorHAnsi"/>
          <w:sz w:val="22"/>
          <w:szCs w:val="22"/>
        </w:rPr>
        <w:t xml:space="preserve">, the concerned PSC members will </w:t>
      </w:r>
      <w:r w:rsidR="007D2854" w:rsidRPr="00214D04">
        <w:rPr>
          <w:rFonts w:asciiTheme="minorHAnsi" w:hAnsiTheme="minorHAnsi" w:cstheme="minorHAnsi"/>
          <w:iCs/>
          <w:sz w:val="22"/>
          <w:szCs w:val="22"/>
        </w:rPr>
        <w:t xml:space="preserve">be responsible for: i) data analysis and interpretation of the results of monitoring activities; ii) decision-making for improvement of the </w:t>
      </w:r>
      <w:r w:rsidR="003062E9" w:rsidRPr="00214D04">
        <w:rPr>
          <w:rFonts w:asciiTheme="minorHAnsi" w:hAnsiTheme="minorHAnsi" w:cstheme="minorHAnsi"/>
          <w:iCs/>
          <w:sz w:val="22"/>
          <w:szCs w:val="22"/>
        </w:rPr>
        <w:t>M&amp;E</w:t>
      </w:r>
      <w:r w:rsidR="007D2854" w:rsidRPr="00214D04">
        <w:rPr>
          <w:rFonts w:asciiTheme="minorHAnsi" w:hAnsiTheme="minorHAnsi" w:cstheme="minorHAnsi"/>
          <w:iCs/>
          <w:sz w:val="22"/>
          <w:szCs w:val="22"/>
        </w:rPr>
        <w:t xml:space="preserve"> activities where required following an adaptive approach; iii) planning the upcoming quarter based on the progress; iv) facilitating coordination with project partners for timely implementation of the </w:t>
      </w:r>
      <w:r w:rsidR="003062E9" w:rsidRPr="00214D04">
        <w:rPr>
          <w:rFonts w:asciiTheme="minorHAnsi" w:hAnsiTheme="minorHAnsi" w:cstheme="minorHAnsi"/>
          <w:iCs/>
          <w:sz w:val="22"/>
          <w:szCs w:val="22"/>
        </w:rPr>
        <w:t>M&amp;E</w:t>
      </w:r>
      <w:r w:rsidR="007D2854" w:rsidRPr="00214D04">
        <w:rPr>
          <w:rFonts w:asciiTheme="minorHAnsi" w:hAnsiTheme="minorHAnsi" w:cstheme="minorHAnsi"/>
          <w:iCs/>
          <w:sz w:val="22"/>
          <w:szCs w:val="22"/>
        </w:rPr>
        <w:t xml:space="preserve"> strategy; and v) </w:t>
      </w:r>
      <w:r w:rsidR="007D2854" w:rsidRPr="00214D04">
        <w:rPr>
          <w:rFonts w:asciiTheme="minorHAnsi" w:hAnsiTheme="minorHAnsi" w:cstheme="minorHAnsi"/>
          <w:sz w:val="22"/>
          <w:szCs w:val="22"/>
        </w:rPr>
        <w:t>facilitate the provision of co-financing to the project.</w:t>
      </w:r>
    </w:p>
    <w:p w14:paraId="12206532" w14:textId="193F9622" w:rsidR="009710AC" w:rsidRPr="00214D04" w:rsidRDefault="009710AC"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w:t>
      </w:r>
      <w:r w:rsidR="00157D99" w:rsidRPr="00214D04">
        <w:rPr>
          <w:rFonts w:asciiTheme="minorHAnsi" w:hAnsiTheme="minorHAnsi" w:cstheme="minorHAnsi"/>
          <w:sz w:val="22"/>
          <w:szCs w:val="22"/>
        </w:rPr>
        <w:t>Project Coordinator</w:t>
      </w:r>
      <w:r w:rsidRPr="00214D04">
        <w:rPr>
          <w:rFonts w:asciiTheme="minorHAnsi" w:hAnsiTheme="minorHAnsi" w:cstheme="minorHAnsi"/>
          <w:sz w:val="22"/>
          <w:szCs w:val="22"/>
        </w:rPr>
        <w:t xml:space="preserve"> (see below) will be the Secretary to the PSC. The PSC will meet </w:t>
      </w:r>
      <w:r w:rsidR="00157D99" w:rsidRPr="00214D04">
        <w:rPr>
          <w:rFonts w:asciiTheme="minorHAnsi" w:hAnsiTheme="minorHAnsi" w:cstheme="minorHAnsi"/>
          <w:sz w:val="22"/>
          <w:szCs w:val="22"/>
        </w:rPr>
        <w:t>every quarter</w:t>
      </w:r>
      <w:r w:rsidR="00F16085" w:rsidRPr="00214D04">
        <w:rPr>
          <w:rFonts w:asciiTheme="minorHAnsi" w:hAnsiTheme="minorHAnsi" w:cstheme="minorHAnsi"/>
          <w:sz w:val="22"/>
          <w:szCs w:val="22"/>
        </w:rPr>
        <w:t xml:space="preserve"> –</w:t>
      </w:r>
      <w:r w:rsidR="00157D99" w:rsidRPr="00214D04">
        <w:rPr>
          <w:rFonts w:asciiTheme="minorHAnsi" w:hAnsiTheme="minorHAnsi" w:cstheme="minorHAnsi"/>
          <w:sz w:val="22"/>
          <w:szCs w:val="22"/>
        </w:rPr>
        <w:t xml:space="preserve"> once</w:t>
      </w:r>
      <w:r w:rsidRPr="00214D04">
        <w:rPr>
          <w:rFonts w:asciiTheme="minorHAnsi" w:hAnsiTheme="minorHAnsi" w:cstheme="minorHAnsi"/>
          <w:sz w:val="22"/>
          <w:szCs w:val="22"/>
        </w:rPr>
        <w:t xml:space="preserve"> per year</w:t>
      </w:r>
      <w:r w:rsidR="00157D99" w:rsidRPr="00214D04">
        <w:rPr>
          <w:rFonts w:asciiTheme="minorHAnsi" w:hAnsiTheme="minorHAnsi" w:cstheme="minorHAnsi"/>
          <w:sz w:val="22"/>
          <w:szCs w:val="22"/>
        </w:rPr>
        <w:t xml:space="preserve"> physically and </w:t>
      </w:r>
      <w:r w:rsidR="00AC0A3D" w:rsidRPr="00214D04">
        <w:rPr>
          <w:rFonts w:asciiTheme="minorHAnsi" w:hAnsiTheme="minorHAnsi" w:cstheme="minorHAnsi"/>
          <w:sz w:val="22"/>
          <w:szCs w:val="22"/>
        </w:rPr>
        <w:t>three</w:t>
      </w:r>
      <w:r w:rsidR="00157D99" w:rsidRPr="00214D04">
        <w:rPr>
          <w:rFonts w:asciiTheme="minorHAnsi" w:hAnsiTheme="minorHAnsi" w:cstheme="minorHAnsi"/>
          <w:sz w:val="22"/>
          <w:szCs w:val="22"/>
        </w:rPr>
        <w:t xml:space="preserve"> time</w:t>
      </w:r>
      <w:r w:rsidR="00AC0A3D" w:rsidRPr="00214D04">
        <w:rPr>
          <w:rFonts w:asciiTheme="minorHAnsi" w:hAnsiTheme="minorHAnsi" w:cstheme="minorHAnsi"/>
          <w:sz w:val="22"/>
          <w:szCs w:val="22"/>
        </w:rPr>
        <w:t>s</w:t>
      </w:r>
      <w:r w:rsidR="00157D99" w:rsidRPr="00214D04">
        <w:rPr>
          <w:rFonts w:asciiTheme="minorHAnsi" w:hAnsiTheme="minorHAnsi" w:cstheme="minorHAnsi"/>
          <w:sz w:val="22"/>
          <w:szCs w:val="22"/>
        </w:rPr>
        <w:t xml:space="preserve"> virtually</w:t>
      </w:r>
      <w:r w:rsidR="00F16085" w:rsidRPr="00214D04">
        <w:rPr>
          <w:rFonts w:asciiTheme="minorHAnsi" w:hAnsiTheme="minorHAnsi" w:cstheme="minorHAnsi"/>
          <w:sz w:val="22"/>
          <w:szCs w:val="22"/>
        </w:rPr>
        <w:t xml:space="preserve"> –</w:t>
      </w:r>
      <w:r w:rsidRPr="00214D04">
        <w:rPr>
          <w:rFonts w:asciiTheme="minorHAnsi" w:hAnsiTheme="minorHAnsi" w:cstheme="minorHAnsi"/>
          <w:sz w:val="22"/>
          <w:szCs w:val="22"/>
        </w:rPr>
        <w:t xml:space="preserve"> to ensure:</w:t>
      </w:r>
    </w:p>
    <w:p w14:paraId="7FD6EB41" w14:textId="77777777" w:rsidR="009710AC" w:rsidRPr="00214D04" w:rsidRDefault="009710AC" w:rsidP="00163BD5">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Oversight and assurance of technical quality of outputs;</w:t>
      </w:r>
    </w:p>
    <w:p w14:paraId="730C1060" w14:textId="77777777" w:rsidR="009710AC" w:rsidRPr="00214D04" w:rsidRDefault="009710AC" w:rsidP="00163BD5">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Close linkages between the project and other ongoing projects and programmes relevant to the project;</w:t>
      </w:r>
    </w:p>
    <w:p w14:paraId="30DD2524" w14:textId="77777777" w:rsidR="009710AC" w:rsidRPr="00214D04" w:rsidRDefault="009710AC" w:rsidP="00163BD5">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Timely availability and effectiveness of co-financing support;</w:t>
      </w:r>
    </w:p>
    <w:p w14:paraId="2EE6B012" w14:textId="77777777" w:rsidR="009710AC" w:rsidRPr="00214D04" w:rsidRDefault="009710AC" w:rsidP="00163BD5">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Sustainability of key project outcomes, including up-scaling and replication;</w:t>
      </w:r>
    </w:p>
    <w:p w14:paraId="62FD5BC8" w14:textId="1855DCDC" w:rsidR="009710AC" w:rsidRPr="00214D04" w:rsidRDefault="009710AC" w:rsidP="00163BD5">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 xml:space="preserve">Effective coordination of government partner work under this project; </w:t>
      </w:r>
    </w:p>
    <w:p w14:paraId="29BCD317" w14:textId="77777777" w:rsidR="008C7989" w:rsidRPr="00214D04" w:rsidRDefault="009710AC" w:rsidP="00163BD5">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Approval of the six-monthly Project Progress and Financial Reports, the Annual Work Plan and Budget</w:t>
      </w:r>
      <w:r w:rsidR="008C7989" w:rsidRPr="00214D04">
        <w:rPr>
          <w:rFonts w:asciiTheme="minorHAnsi" w:hAnsiTheme="minorHAnsi" w:cstheme="minorHAnsi"/>
          <w:sz w:val="22"/>
          <w:szCs w:val="22"/>
        </w:rPr>
        <w:t>;</w:t>
      </w:r>
    </w:p>
    <w:p w14:paraId="2CB6FF2B" w14:textId="06F9FE3C" w:rsidR="009710AC" w:rsidRPr="00214D04" w:rsidRDefault="008C7989" w:rsidP="00163BD5">
      <w:pPr>
        <w:pStyle w:val="ListParagraph"/>
        <w:numPr>
          <w:ilvl w:val="0"/>
          <w:numId w:val="32"/>
        </w:numPr>
        <w:ind w:left="360"/>
        <w:rPr>
          <w:rFonts w:asciiTheme="minorHAnsi" w:hAnsiTheme="minorHAnsi" w:cstheme="minorHAnsi"/>
          <w:sz w:val="22"/>
          <w:szCs w:val="22"/>
        </w:rPr>
      </w:pPr>
      <w:r w:rsidRPr="00214D04">
        <w:rPr>
          <w:rFonts w:asciiTheme="minorHAnsi" w:hAnsiTheme="minorHAnsi" w:cstheme="minorHAnsi"/>
          <w:sz w:val="22"/>
          <w:szCs w:val="22"/>
        </w:rPr>
        <w:t xml:space="preserve">Making by consensus, management decisions when guidance is required by the Project </w:t>
      </w:r>
      <w:r w:rsidR="00F16085" w:rsidRPr="00214D04">
        <w:rPr>
          <w:rFonts w:asciiTheme="minorHAnsi" w:hAnsiTheme="minorHAnsi" w:cstheme="minorHAnsi"/>
          <w:sz w:val="22"/>
          <w:szCs w:val="22"/>
        </w:rPr>
        <w:t xml:space="preserve">Coordinator </w:t>
      </w:r>
      <w:r w:rsidRPr="00214D04">
        <w:rPr>
          <w:rFonts w:asciiTheme="minorHAnsi" w:hAnsiTheme="minorHAnsi" w:cstheme="minorHAnsi"/>
          <w:sz w:val="22"/>
          <w:szCs w:val="22"/>
        </w:rPr>
        <w:t>of the PMU</w:t>
      </w:r>
    </w:p>
    <w:p w14:paraId="1EFF6A06" w14:textId="6C6372D9" w:rsidR="00AC0A3D" w:rsidRPr="00724FFF" w:rsidRDefault="00AC0A3D"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lastRenderedPageBreak/>
        <w:t>A</w:t>
      </w:r>
      <w:r w:rsidRPr="00214D04">
        <w:rPr>
          <w:rFonts w:asciiTheme="minorHAnsi" w:hAnsiTheme="minorHAnsi" w:cstheme="minorHAnsi"/>
          <w:b/>
          <w:sz w:val="22"/>
          <w:szCs w:val="22"/>
        </w:rPr>
        <w:t xml:space="preserve"> Project Director </w:t>
      </w:r>
      <w:r w:rsidR="00F75A77">
        <w:rPr>
          <w:rFonts w:asciiTheme="minorHAnsi" w:hAnsiTheme="minorHAnsi" w:cstheme="minorHAnsi"/>
          <w:sz w:val="22"/>
          <w:szCs w:val="22"/>
        </w:rPr>
        <w:t xml:space="preserve">based in </w:t>
      </w:r>
      <w:r w:rsidRPr="00214D04">
        <w:rPr>
          <w:rFonts w:asciiTheme="minorHAnsi" w:hAnsiTheme="minorHAnsi" w:cstheme="minorHAnsi"/>
          <w:sz w:val="22"/>
          <w:szCs w:val="22"/>
        </w:rPr>
        <w:t xml:space="preserve">CARI </w:t>
      </w:r>
      <w:r w:rsidR="00F75A77">
        <w:rPr>
          <w:rFonts w:asciiTheme="minorHAnsi" w:hAnsiTheme="minorHAnsi" w:cstheme="minorHAnsi"/>
          <w:sz w:val="22"/>
          <w:szCs w:val="22"/>
        </w:rPr>
        <w:t xml:space="preserve">offices </w:t>
      </w:r>
      <w:r w:rsidRPr="00214D04">
        <w:rPr>
          <w:rFonts w:asciiTheme="minorHAnsi" w:hAnsiTheme="minorHAnsi" w:cstheme="minorHAnsi"/>
          <w:sz w:val="22"/>
          <w:szCs w:val="22"/>
        </w:rPr>
        <w:t xml:space="preserve">will have the responsibility of supervising and guiding the Project Coordinator (see below) on the priorities of the project’s partners. He/she will also be responsible for coordinating the activities with all the international and national partners related to the different project components. He/she will be responsible for requesting FAO the timely disbursement of GEF resources that will allow the execution of project activities, in strict accordance </w:t>
      </w:r>
      <w:r w:rsidRPr="00724FFF">
        <w:rPr>
          <w:rFonts w:asciiTheme="minorHAnsi" w:hAnsiTheme="minorHAnsi" w:cstheme="minorHAnsi"/>
          <w:sz w:val="22"/>
          <w:szCs w:val="22"/>
        </w:rPr>
        <w:t>with the Project Results-Based Budget and the approved AWP/B for the current project year.</w:t>
      </w:r>
    </w:p>
    <w:p w14:paraId="593D38ED" w14:textId="6EE3069A" w:rsidR="00BB4E9E" w:rsidRPr="00724FFF" w:rsidRDefault="00BB4E9E" w:rsidP="00E674C0">
      <w:pPr>
        <w:pStyle w:val="ListParagraph"/>
        <w:numPr>
          <w:ilvl w:val="0"/>
          <w:numId w:val="20"/>
        </w:numPr>
        <w:ind w:left="0" w:firstLine="0"/>
        <w:rPr>
          <w:rFonts w:asciiTheme="minorHAnsi" w:hAnsiTheme="minorHAnsi" w:cstheme="minorHAnsi"/>
          <w:sz w:val="22"/>
          <w:szCs w:val="22"/>
        </w:rPr>
      </w:pPr>
      <w:r w:rsidRPr="00724FFF">
        <w:rPr>
          <w:rFonts w:asciiTheme="minorHAnsi" w:hAnsiTheme="minorHAnsi" w:cstheme="minorHAnsi"/>
          <w:sz w:val="22"/>
          <w:szCs w:val="22"/>
        </w:rPr>
        <w:t xml:space="preserve">A </w:t>
      </w:r>
      <w:r w:rsidR="00F37E4E" w:rsidRPr="00724FFF">
        <w:rPr>
          <w:rFonts w:asciiTheme="minorHAnsi" w:hAnsiTheme="minorHAnsi" w:cstheme="minorHAnsi"/>
          <w:b/>
          <w:bCs/>
          <w:sz w:val="22"/>
          <w:szCs w:val="22"/>
        </w:rPr>
        <w:t>PMU</w:t>
      </w:r>
      <w:r w:rsidRPr="00724FFF">
        <w:rPr>
          <w:rFonts w:asciiTheme="minorHAnsi" w:hAnsiTheme="minorHAnsi" w:cstheme="minorHAnsi"/>
          <w:sz w:val="22"/>
          <w:szCs w:val="22"/>
        </w:rPr>
        <w:t xml:space="preserve"> will be </w:t>
      </w:r>
      <w:r w:rsidR="00630CCB" w:rsidRPr="00724FFF">
        <w:rPr>
          <w:rFonts w:asciiTheme="minorHAnsi" w:hAnsiTheme="minorHAnsi" w:cstheme="minorHAnsi"/>
          <w:sz w:val="22"/>
          <w:szCs w:val="22"/>
        </w:rPr>
        <w:t xml:space="preserve">funded by the GEF and </w:t>
      </w:r>
      <w:r w:rsidR="005B75FE" w:rsidRPr="00724FFF">
        <w:rPr>
          <w:rFonts w:asciiTheme="minorHAnsi" w:hAnsiTheme="minorHAnsi" w:cstheme="minorHAnsi"/>
          <w:sz w:val="22"/>
          <w:szCs w:val="22"/>
        </w:rPr>
        <w:t>established</w:t>
      </w:r>
      <w:r w:rsidRPr="00724FFF">
        <w:rPr>
          <w:rFonts w:asciiTheme="minorHAnsi" w:hAnsiTheme="minorHAnsi" w:cstheme="minorHAnsi"/>
          <w:sz w:val="22"/>
          <w:szCs w:val="22"/>
        </w:rPr>
        <w:t xml:space="preserve"> </w:t>
      </w:r>
      <w:r w:rsidR="005B75FE" w:rsidRPr="00724FFF">
        <w:rPr>
          <w:rFonts w:asciiTheme="minorHAnsi" w:hAnsiTheme="minorHAnsi" w:cstheme="minorHAnsi"/>
          <w:sz w:val="22"/>
          <w:szCs w:val="22"/>
        </w:rPr>
        <w:t xml:space="preserve">within </w:t>
      </w:r>
      <w:r w:rsidR="00F16085" w:rsidRPr="00724FFF">
        <w:rPr>
          <w:rFonts w:asciiTheme="minorHAnsi" w:hAnsiTheme="minorHAnsi" w:cstheme="minorHAnsi"/>
          <w:sz w:val="22"/>
          <w:szCs w:val="22"/>
        </w:rPr>
        <w:t>CAR</w:t>
      </w:r>
      <w:r w:rsidR="00AC0A3D" w:rsidRPr="00724FFF">
        <w:rPr>
          <w:rFonts w:asciiTheme="minorHAnsi" w:hAnsiTheme="minorHAnsi" w:cstheme="minorHAnsi"/>
          <w:sz w:val="22"/>
          <w:szCs w:val="22"/>
        </w:rPr>
        <w:t>I</w:t>
      </w:r>
      <w:r w:rsidR="00F16085" w:rsidRPr="00724FFF">
        <w:rPr>
          <w:rFonts w:asciiTheme="minorHAnsi" w:hAnsiTheme="minorHAnsi" w:cstheme="minorHAnsi"/>
          <w:sz w:val="22"/>
          <w:szCs w:val="22"/>
        </w:rPr>
        <w:t>’s premises</w:t>
      </w:r>
      <w:r w:rsidR="005B75FE" w:rsidRPr="00724FFF">
        <w:rPr>
          <w:rFonts w:asciiTheme="minorHAnsi" w:hAnsiTheme="minorHAnsi" w:cstheme="minorHAnsi"/>
          <w:sz w:val="22"/>
          <w:szCs w:val="22"/>
        </w:rPr>
        <w:t xml:space="preserve">. </w:t>
      </w:r>
      <w:r w:rsidRPr="00724FFF">
        <w:rPr>
          <w:rFonts w:asciiTheme="minorHAnsi" w:hAnsiTheme="minorHAnsi" w:cstheme="minorHAnsi"/>
          <w:sz w:val="22"/>
          <w:szCs w:val="22"/>
        </w:rPr>
        <w:t>The main function</w:t>
      </w:r>
      <w:r w:rsidR="005B75FE" w:rsidRPr="00724FFF">
        <w:rPr>
          <w:rFonts w:asciiTheme="minorHAnsi" w:hAnsiTheme="minorHAnsi" w:cstheme="minorHAnsi"/>
          <w:sz w:val="22"/>
          <w:szCs w:val="22"/>
        </w:rPr>
        <w:t>s</w:t>
      </w:r>
      <w:r w:rsidR="00630CCB" w:rsidRPr="00724FFF">
        <w:rPr>
          <w:rFonts w:asciiTheme="minorHAnsi" w:hAnsiTheme="minorHAnsi" w:cstheme="minorHAnsi"/>
          <w:sz w:val="22"/>
          <w:szCs w:val="22"/>
        </w:rPr>
        <w:t xml:space="preserve"> of the PM</w:t>
      </w:r>
      <w:r w:rsidRPr="00724FFF">
        <w:rPr>
          <w:rFonts w:asciiTheme="minorHAnsi" w:hAnsiTheme="minorHAnsi" w:cstheme="minorHAnsi"/>
          <w:sz w:val="22"/>
          <w:szCs w:val="22"/>
        </w:rPr>
        <w:t xml:space="preserve">U, following the guidelines of the Project Steering Committee, </w:t>
      </w:r>
      <w:r w:rsidR="005B75FE" w:rsidRPr="00724FFF">
        <w:rPr>
          <w:rFonts w:asciiTheme="minorHAnsi" w:hAnsiTheme="minorHAnsi" w:cstheme="minorHAnsi"/>
          <w:sz w:val="22"/>
          <w:szCs w:val="22"/>
        </w:rPr>
        <w:t>are to ensure</w:t>
      </w:r>
      <w:r w:rsidR="00525D1A" w:rsidRPr="00724FFF">
        <w:rPr>
          <w:rFonts w:asciiTheme="minorHAnsi" w:hAnsiTheme="minorHAnsi" w:cstheme="minorHAnsi"/>
          <w:sz w:val="22"/>
          <w:szCs w:val="22"/>
        </w:rPr>
        <w:t xml:space="preserve"> </w:t>
      </w:r>
      <w:r w:rsidR="005B75FE" w:rsidRPr="00724FFF">
        <w:rPr>
          <w:rFonts w:asciiTheme="minorHAnsi" w:hAnsiTheme="minorHAnsi" w:cstheme="minorHAnsi"/>
          <w:sz w:val="22"/>
          <w:szCs w:val="22"/>
        </w:rPr>
        <w:t xml:space="preserve">overall efficient </w:t>
      </w:r>
      <w:r w:rsidR="009841F0" w:rsidRPr="00724FFF">
        <w:rPr>
          <w:rFonts w:asciiTheme="minorHAnsi" w:hAnsiTheme="minorHAnsi" w:cstheme="minorHAnsi"/>
          <w:sz w:val="22"/>
          <w:szCs w:val="22"/>
        </w:rPr>
        <w:t>management,</w:t>
      </w:r>
      <w:r w:rsidR="005B75FE" w:rsidRPr="00724FFF">
        <w:rPr>
          <w:rFonts w:asciiTheme="minorHAnsi" w:hAnsiTheme="minorHAnsi" w:cstheme="minorHAnsi"/>
          <w:sz w:val="22"/>
          <w:szCs w:val="22"/>
        </w:rPr>
        <w:t xml:space="preserve"> </w:t>
      </w:r>
      <w:r w:rsidR="009841F0" w:rsidRPr="00724FFF">
        <w:rPr>
          <w:rFonts w:asciiTheme="minorHAnsi" w:hAnsiTheme="minorHAnsi" w:cstheme="minorHAnsi"/>
          <w:sz w:val="22"/>
          <w:szCs w:val="22"/>
        </w:rPr>
        <w:t>coordination, implementation</w:t>
      </w:r>
      <w:r w:rsidR="00630CCB" w:rsidRPr="00724FFF">
        <w:rPr>
          <w:rFonts w:asciiTheme="minorHAnsi" w:hAnsiTheme="minorHAnsi" w:cstheme="minorHAnsi"/>
          <w:sz w:val="22"/>
          <w:szCs w:val="22"/>
        </w:rPr>
        <w:t xml:space="preserve"> and monitoring</w:t>
      </w:r>
      <w:r w:rsidR="005B75FE" w:rsidRPr="00724FFF">
        <w:rPr>
          <w:rFonts w:asciiTheme="minorHAnsi" w:hAnsiTheme="minorHAnsi" w:cstheme="minorHAnsi"/>
          <w:sz w:val="22"/>
          <w:szCs w:val="22"/>
        </w:rPr>
        <w:t xml:space="preserve"> of the project through the effective implementation of the annual work plans and budgets (AWP/Bs)</w:t>
      </w:r>
      <w:r w:rsidR="009841F0" w:rsidRPr="00724FFF">
        <w:rPr>
          <w:rFonts w:asciiTheme="minorHAnsi" w:hAnsiTheme="minorHAnsi" w:cstheme="minorHAnsi"/>
          <w:sz w:val="22"/>
          <w:szCs w:val="22"/>
        </w:rPr>
        <w:t>.</w:t>
      </w:r>
      <w:r w:rsidR="00630CCB" w:rsidRPr="00724FFF">
        <w:rPr>
          <w:rFonts w:asciiTheme="minorHAnsi" w:hAnsiTheme="minorHAnsi" w:cstheme="minorHAnsi"/>
          <w:sz w:val="22"/>
          <w:szCs w:val="22"/>
        </w:rPr>
        <w:t xml:space="preserve"> </w:t>
      </w:r>
      <w:r w:rsidRPr="00724FFF">
        <w:rPr>
          <w:rFonts w:asciiTheme="minorHAnsi" w:hAnsiTheme="minorHAnsi" w:cstheme="minorHAnsi"/>
          <w:sz w:val="22"/>
          <w:szCs w:val="22"/>
        </w:rPr>
        <w:t>The P</w:t>
      </w:r>
      <w:r w:rsidR="007C3E04" w:rsidRPr="00724FFF">
        <w:rPr>
          <w:rFonts w:asciiTheme="minorHAnsi" w:hAnsiTheme="minorHAnsi" w:cstheme="minorHAnsi"/>
          <w:sz w:val="22"/>
          <w:szCs w:val="22"/>
        </w:rPr>
        <w:t>M</w:t>
      </w:r>
      <w:r w:rsidRPr="00724FFF">
        <w:rPr>
          <w:rFonts w:asciiTheme="minorHAnsi" w:hAnsiTheme="minorHAnsi" w:cstheme="minorHAnsi"/>
          <w:sz w:val="22"/>
          <w:szCs w:val="22"/>
        </w:rPr>
        <w:t>U will be composed of a Project Coordinator who will work full-time for the project lifetime</w:t>
      </w:r>
      <w:r w:rsidR="009841F0" w:rsidRPr="00724FFF">
        <w:rPr>
          <w:rFonts w:asciiTheme="minorHAnsi" w:hAnsiTheme="minorHAnsi" w:cstheme="minorHAnsi"/>
          <w:sz w:val="22"/>
          <w:szCs w:val="22"/>
        </w:rPr>
        <w:t>.</w:t>
      </w:r>
      <w:r w:rsidR="00A3127D" w:rsidRPr="00724FFF">
        <w:rPr>
          <w:rFonts w:asciiTheme="minorHAnsi" w:hAnsiTheme="minorHAnsi" w:cstheme="minorHAnsi"/>
          <w:sz w:val="22"/>
          <w:szCs w:val="22"/>
        </w:rPr>
        <w:t xml:space="preserve"> </w:t>
      </w:r>
      <w:r w:rsidRPr="00724FFF">
        <w:rPr>
          <w:rFonts w:asciiTheme="minorHAnsi" w:hAnsiTheme="minorHAnsi" w:cstheme="minorHAnsi"/>
          <w:sz w:val="22"/>
          <w:szCs w:val="22"/>
        </w:rPr>
        <w:t>In addition, the P</w:t>
      </w:r>
      <w:r w:rsidR="007C3E04" w:rsidRPr="00724FFF">
        <w:rPr>
          <w:rFonts w:asciiTheme="minorHAnsi" w:hAnsiTheme="minorHAnsi" w:cstheme="minorHAnsi"/>
          <w:sz w:val="22"/>
          <w:szCs w:val="22"/>
        </w:rPr>
        <w:t>M</w:t>
      </w:r>
      <w:r w:rsidRPr="00724FFF">
        <w:rPr>
          <w:rFonts w:asciiTheme="minorHAnsi" w:hAnsiTheme="minorHAnsi" w:cstheme="minorHAnsi"/>
          <w:sz w:val="22"/>
          <w:szCs w:val="22"/>
        </w:rPr>
        <w:t>U will include</w:t>
      </w:r>
      <w:r w:rsidR="00F16085" w:rsidRPr="00724FFF">
        <w:rPr>
          <w:rFonts w:asciiTheme="minorHAnsi" w:hAnsiTheme="minorHAnsi" w:cstheme="minorHAnsi"/>
          <w:sz w:val="22"/>
          <w:szCs w:val="22"/>
        </w:rPr>
        <w:t xml:space="preserve"> an </w:t>
      </w:r>
      <w:r w:rsidR="00F16085" w:rsidRPr="00724FFF">
        <w:rPr>
          <w:rFonts w:asciiTheme="minorHAnsi" w:hAnsiTheme="minorHAnsi" w:cstheme="minorHAnsi"/>
          <w:b/>
          <w:sz w:val="22"/>
          <w:szCs w:val="22"/>
        </w:rPr>
        <w:t xml:space="preserve">Administrative and Finance </w:t>
      </w:r>
      <w:r w:rsidR="00BE6F87" w:rsidRPr="00724FFF">
        <w:rPr>
          <w:rFonts w:asciiTheme="minorHAnsi" w:hAnsiTheme="minorHAnsi" w:cstheme="minorHAnsi"/>
          <w:b/>
          <w:sz w:val="22"/>
          <w:szCs w:val="22"/>
        </w:rPr>
        <w:t>Manager</w:t>
      </w:r>
      <w:r w:rsidR="00F16085" w:rsidRPr="00724FFF">
        <w:rPr>
          <w:rFonts w:asciiTheme="minorHAnsi" w:hAnsiTheme="minorHAnsi" w:cstheme="minorHAnsi"/>
          <w:sz w:val="22"/>
          <w:szCs w:val="22"/>
        </w:rPr>
        <w:t xml:space="preserve"> and CARI’s </w:t>
      </w:r>
      <w:r w:rsidR="00AC0A3D" w:rsidRPr="00724FFF">
        <w:rPr>
          <w:rFonts w:asciiTheme="minorHAnsi" w:hAnsiTheme="minorHAnsi" w:cstheme="minorHAnsi"/>
          <w:sz w:val="22"/>
          <w:szCs w:val="22"/>
        </w:rPr>
        <w:t>Project Director</w:t>
      </w:r>
      <w:r w:rsidR="00F16085" w:rsidRPr="00724FFF">
        <w:rPr>
          <w:rFonts w:asciiTheme="minorHAnsi" w:hAnsiTheme="minorHAnsi" w:cstheme="minorHAnsi"/>
          <w:sz w:val="22"/>
          <w:szCs w:val="22"/>
        </w:rPr>
        <w:t>.</w:t>
      </w:r>
    </w:p>
    <w:p w14:paraId="2A428B7D" w14:textId="2D531CE4" w:rsidR="00F844AD" w:rsidRPr="00724FFF" w:rsidRDefault="00BB4E9E" w:rsidP="00E674C0">
      <w:pPr>
        <w:pStyle w:val="ListParagraph"/>
        <w:numPr>
          <w:ilvl w:val="0"/>
          <w:numId w:val="20"/>
        </w:numPr>
        <w:ind w:left="0" w:firstLine="0"/>
        <w:rPr>
          <w:rFonts w:asciiTheme="minorHAnsi" w:hAnsiTheme="minorHAnsi" w:cstheme="minorHAnsi"/>
          <w:sz w:val="22"/>
        </w:rPr>
      </w:pPr>
      <w:r w:rsidRPr="00724FFF">
        <w:rPr>
          <w:rFonts w:asciiTheme="minorHAnsi" w:hAnsiTheme="minorHAnsi" w:cstheme="minorHAnsi"/>
          <w:sz w:val="22"/>
          <w:szCs w:val="22"/>
        </w:rPr>
        <w:t>The</w:t>
      </w:r>
      <w:r w:rsidRPr="00724FFF">
        <w:rPr>
          <w:rFonts w:asciiTheme="minorHAnsi" w:hAnsiTheme="minorHAnsi" w:cstheme="minorHAnsi"/>
          <w:sz w:val="22"/>
        </w:rPr>
        <w:t xml:space="preserve"> </w:t>
      </w:r>
      <w:r w:rsidRPr="00724FFF">
        <w:rPr>
          <w:rFonts w:asciiTheme="minorHAnsi" w:hAnsiTheme="minorHAnsi" w:cstheme="minorHAnsi"/>
          <w:b/>
          <w:sz w:val="22"/>
        </w:rPr>
        <w:t xml:space="preserve">Project </w:t>
      </w:r>
      <w:r w:rsidR="00525D1A" w:rsidRPr="00724FFF">
        <w:rPr>
          <w:rFonts w:asciiTheme="minorHAnsi" w:hAnsiTheme="minorHAnsi" w:cstheme="minorHAnsi"/>
          <w:b/>
          <w:sz w:val="22"/>
        </w:rPr>
        <w:t>Coordinator</w:t>
      </w:r>
      <w:r w:rsidR="00630CCB" w:rsidRPr="00724FFF">
        <w:rPr>
          <w:rFonts w:asciiTheme="minorHAnsi" w:hAnsiTheme="minorHAnsi" w:cstheme="minorHAnsi"/>
          <w:sz w:val="22"/>
        </w:rPr>
        <w:t xml:space="preserve"> will be</w:t>
      </w:r>
      <w:r w:rsidR="009841F0" w:rsidRPr="00724FFF">
        <w:rPr>
          <w:rFonts w:asciiTheme="minorHAnsi" w:hAnsiTheme="minorHAnsi" w:cstheme="minorHAnsi"/>
          <w:sz w:val="22"/>
        </w:rPr>
        <w:t xml:space="preserve"> </w:t>
      </w:r>
      <w:r w:rsidR="00D25B27" w:rsidRPr="00724FFF">
        <w:rPr>
          <w:rFonts w:asciiTheme="minorHAnsi" w:hAnsiTheme="minorHAnsi" w:cstheme="minorHAnsi"/>
          <w:sz w:val="22"/>
        </w:rPr>
        <w:t>in charge of</w:t>
      </w:r>
      <w:r w:rsidR="00525D1A" w:rsidRPr="00724FFF">
        <w:rPr>
          <w:rFonts w:asciiTheme="minorHAnsi" w:hAnsiTheme="minorHAnsi" w:cstheme="minorHAnsi"/>
          <w:sz w:val="22"/>
        </w:rPr>
        <w:t xml:space="preserve"> </w:t>
      </w:r>
      <w:r w:rsidRPr="00724FFF">
        <w:rPr>
          <w:rFonts w:asciiTheme="minorHAnsi" w:hAnsiTheme="minorHAnsi" w:cstheme="minorHAnsi"/>
          <w:sz w:val="22"/>
        </w:rPr>
        <w:t xml:space="preserve">daily </w:t>
      </w:r>
      <w:r w:rsidR="009841F0" w:rsidRPr="00724FFF">
        <w:rPr>
          <w:rFonts w:asciiTheme="minorHAnsi" w:hAnsiTheme="minorHAnsi" w:cstheme="minorHAnsi"/>
          <w:sz w:val="22"/>
        </w:rPr>
        <w:t xml:space="preserve">implementation, </w:t>
      </w:r>
      <w:r w:rsidR="00D25B27" w:rsidRPr="00724FFF">
        <w:rPr>
          <w:rFonts w:asciiTheme="minorHAnsi" w:hAnsiTheme="minorHAnsi" w:cstheme="minorHAnsi"/>
          <w:sz w:val="22"/>
        </w:rPr>
        <w:t>management,</w:t>
      </w:r>
      <w:r w:rsidR="00525D1A" w:rsidRPr="00724FFF">
        <w:rPr>
          <w:rFonts w:asciiTheme="minorHAnsi" w:hAnsiTheme="minorHAnsi" w:cstheme="minorHAnsi"/>
          <w:sz w:val="22"/>
        </w:rPr>
        <w:t xml:space="preserve"> </w:t>
      </w:r>
      <w:r w:rsidR="009841F0" w:rsidRPr="00724FFF">
        <w:rPr>
          <w:rFonts w:asciiTheme="minorHAnsi" w:hAnsiTheme="minorHAnsi" w:cstheme="minorHAnsi"/>
          <w:sz w:val="22"/>
        </w:rPr>
        <w:t>administration</w:t>
      </w:r>
      <w:r w:rsidRPr="00724FFF">
        <w:rPr>
          <w:rFonts w:asciiTheme="minorHAnsi" w:hAnsiTheme="minorHAnsi" w:cstheme="minorHAnsi"/>
          <w:sz w:val="22"/>
        </w:rPr>
        <w:t xml:space="preserve"> and technical supervision</w:t>
      </w:r>
      <w:r w:rsidR="009841F0" w:rsidRPr="00724FFF">
        <w:rPr>
          <w:rFonts w:asciiTheme="minorHAnsi" w:hAnsiTheme="minorHAnsi" w:cstheme="minorHAnsi"/>
          <w:sz w:val="22"/>
        </w:rPr>
        <w:t xml:space="preserve"> of the project, on </w:t>
      </w:r>
      <w:r w:rsidR="00D25B27" w:rsidRPr="00724FFF">
        <w:rPr>
          <w:rFonts w:asciiTheme="minorHAnsi" w:hAnsiTheme="minorHAnsi" w:cstheme="minorHAnsi"/>
          <w:sz w:val="22"/>
        </w:rPr>
        <w:t>behalf</w:t>
      </w:r>
      <w:r w:rsidR="009841F0" w:rsidRPr="00724FFF">
        <w:rPr>
          <w:rFonts w:asciiTheme="minorHAnsi" w:hAnsiTheme="minorHAnsi" w:cstheme="minorHAnsi"/>
          <w:sz w:val="22"/>
        </w:rPr>
        <w:t xml:space="preserve"> of </w:t>
      </w:r>
      <w:r w:rsidR="00F75A77" w:rsidRPr="00724FFF">
        <w:rPr>
          <w:rFonts w:asciiTheme="minorHAnsi" w:hAnsiTheme="minorHAnsi" w:cstheme="minorHAnsi"/>
          <w:sz w:val="22"/>
        </w:rPr>
        <w:t>CARI</w:t>
      </w:r>
      <w:r w:rsidR="009841F0" w:rsidRPr="00724FFF">
        <w:rPr>
          <w:rFonts w:asciiTheme="minorHAnsi" w:hAnsiTheme="minorHAnsi" w:cstheme="minorHAnsi"/>
          <w:sz w:val="22"/>
        </w:rPr>
        <w:t xml:space="preserve"> and within the framework delineated by the PSC</w:t>
      </w:r>
      <w:r w:rsidR="00D25B27" w:rsidRPr="00724FFF">
        <w:rPr>
          <w:rFonts w:asciiTheme="minorHAnsi" w:hAnsiTheme="minorHAnsi" w:cstheme="minorHAnsi"/>
          <w:sz w:val="22"/>
        </w:rPr>
        <w:t>. S/he will be responsible</w:t>
      </w:r>
      <w:r w:rsidR="00496D59" w:rsidRPr="00724FFF">
        <w:rPr>
          <w:rFonts w:asciiTheme="minorHAnsi" w:hAnsiTheme="minorHAnsi" w:cstheme="minorHAnsi"/>
          <w:sz w:val="22"/>
        </w:rPr>
        <w:t>, among others,</w:t>
      </w:r>
      <w:r w:rsidR="00D25B27" w:rsidRPr="00724FFF">
        <w:rPr>
          <w:rFonts w:asciiTheme="minorHAnsi" w:hAnsiTheme="minorHAnsi" w:cstheme="minorHAnsi"/>
          <w:sz w:val="22"/>
        </w:rPr>
        <w:t xml:space="preserve"> for</w:t>
      </w:r>
      <w:r w:rsidR="00496D59" w:rsidRPr="00724FFF">
        <w:rPr>
          <w:rStyle w:val="FootnoteReference"/>
          <w:rFonts w:asciiTheme="minorHAnsi" w:hAnsiTheme="minorHAnsi" w:cstheme="minorHAnsi"/>
          <w:sz w:val="22"/>
        </w:rPr>
        <w:footnoteReference w:id="79"/>
      </w:r>
      <w:r w:rsidR="00D25B27" w:rsidRPr="00724FFF">
        <w:rPr>
          <w:rFonts w:asciiTheme="minorHAnsi" w:hAnsiTheme="minorHAnsi" w:cstheme="minorHAnsi"/>
          <w:sz w:val="22"/>
        </w:rPr>
        <w:t>:</w:t>
      </w:r>
      <w:r w:rsidRPr="00724FFF">
        <w:rPr>
          <w:rFonts w:asciiTheme="minorHAnsi" w:hAnsiTheme="minorHAnsi" w:cstheme="minorHAnsi"/>
          <w:sz w:val="22"/>
        </w:rPr>
        <w:t xml:space="preserve"> </w:t>
      </w:r>
      <w:r w:rsidR="00630CCB" w:rsidRPr="00724FFF">
        <w:rPr>
          <w:rFonts w:asciiTheme="minorHAnsi" w:hAnsiTheme="minorHAnsi" w:cstheme="minorHAnsi"/>
          <w:sz w:val="22"/>
        </w:rPr>
        <w:t xml:space="preserve">i) </w:t>
      </w:r>
      <w:r w:rsidR="00F844AD" w:rsidRPr="00724FFF">
        <w:rPr>
          <w:rFonts w:asciiTheme="minorHAnsi" w:hAnsiTheme="minorHAnsi" w:cstheme="minorHAnsi"/>
          <w:sz w:val="22"/>
        </w:rPr>
        <w:t xml:space="preserve">coordination with relevant initiatives; </w:t>
      </w:r>
      <w:r w:rsidR="00630CCB" w:rsidRPr="00724FFF">
        <w:rPr>
          <w:rFonts w:asciiTheme="minorHAnsi" w:hAnsiTheme="minorHAnsi" w:cstheme="minorHAnsi"/>
          <w:sz w:val="22"/>
        </w:rPr>
        <w:t>ii)</w:t>
      </w:r>
      <w:r w:rsidR="000C0082" w:rsidRPr="00724FFF">
        <w:rPr>
          <w:rFonts w:asciiTheme="minorHAnsi" w:hAnsiTheme="minorHAnsi" w:cstheme="minorHAnsi"/>
          <w:sz w:val="22"/>
        </w:rPr>
        <w:t xml:space="preserve"> </w:t>
      </w:r>
      <w:r w:rsidR="00F844AD" w:rsidRPr="00724FFF">
        <w:rPr>
          <w:rFonts w:asciiTheme="minorHAnsi" w:hAnsiTheme="minorHAnsi" w:cstheme="minorHAnsi"/>
          <w:sz w:val="22"/>
        </w:rPr>
        <w:t>ensuring a high level of collaboration among participating institutions and organi</w:t>
      </w:r>
      <w:r w:rsidR="00AC0A3D" w:rsidRPr="00724FFF">
        <w:rPr>
          <w:rFonts w:asciiTheme="minorHAnsi" w:hAnsiTheme="minorHAnsi" w:cstheme="minorHAnsi"/>
          <w:sz w:val="22"/>
        </w:rPr>
        <w:t>s</w:t>
      </w:r>
      <w:r w:rsidR="00F844AD" w:rsidRPr="00724FFF">
        <w:rPr>
          <w:rFonts w:asciiTheme="minorHAnsi" w:hAnsiTheme="minorHAnsi" w:cstheme="minorHAnsi"/>
          <w:sz w:val="22"/>
        </w:rPr>
        <w:t xml:space="preserve">ations at the </w:t>
      </w:r>
      <w:r w:rsidR="00AC0A3D" w:rsidRPr="00724FFF">
        <w:rPr>
          <w:rFonts w:asciiTheme="minorHAnsi" w:hAnsiTheme="minorHAnsi" w:cstheme="minorHAnsi"/>
          <w:sz w:val="22"/>
        </w:rPr>
        <w:t xml:space="preserve">international, </w:t>
      </w:r>
      <w:r w:rsidR="00F844AD" w:rsidRPr="00724FFF">
        <w:rPr>
          <w:rFonts w:asciiTheme="minorHAnsi" w:hAnsiTheme="minorHAnsi" w:cstheme="minorHAnsi"/>
          <w:sz w:val="22"/>
        </w:rPr>
        <w:t>national and local levels;</w:t>
      </w:r>
      <w:r w:rsidR="00630CCB" w:rsidRPr="00724FFF">
        <w:rPr>
          <w:rFonts w:asciiTheme="minorHAnsi" w:hAnsiTheme="minorHAnsi" w:cstheme="minorHAnsi"/>
          <w:sz w:val="22"/>
        </w:rPr>
        <w:t xml:space="preserve"> iii) </w:t>
      </w:r>
      <w:r w:rsidR="00F844AD" w:rsidRPr="00724FFF">
        <w:rPr>
          <w:rFonts w:asciiTheme="minorHAnsi" w:hAnsiTheme="minorHAnsi" w:cstheme="minorHAnsi"/>
          <w:sz w:val="22"/>
        </w:rPr>
        <w:t xml:space="preserve">ensuring compliance with all </w:t>
      </w:r>
      <w:r w:rsidR="00F75A77" w:rsidRPr="00724FFF">
        <w:rPr>
          <w:rFonts w:asciiTheme="minorHAnsi" w:hAnsiTheme="minorHAnsi" w:cstheme="minorHAnsi"/>
          <w:sz w:val="22"/>
        </w:rPr>
        <w:t xml:space="preserve">LOA </w:t>
      </w:r>
      <w:r w:rsidR="00F844AD" w:rsidRPr="00724FFF">
        <w:rPr>
          <w:rFonts w:asciiTheme="minorHAnsi" w:hAnsiTheme="minorHAnsi" w:cstheme="minorHAnsi"/>
          <w:sz w:val="22"/>
        </w:rPr>
        <w:t>provisions during the implementation, including on timely reporting and financial management;</w:t>
      </w:r>
      <w:r w:rsidR="00630CCB" w:rsidRPr="00724FFF">
        <w:rPr>
          <w:rFonts w:asciiTheme="minorHAnsi" w:hAnsiTheme="minorHAnsi" w:cstheme="minorHAnsi"/>
          <w:sz w:val="22"/>
        </w:rPr>
        <w:t xml:space="preserve"> iv) </w:t>
      </w:r>
      <w:r w:rsidR="00F844AD" w:rsidRPr="00724FFF">
        <w:rPr>
          <w:rFonts w:asciiTheme="minorHAnsi" w:hAnsiTheme="minorHAnsi" w:cstheme="minorHAnsi"/>
          <w:sz w:val="22"/>
        </w:rPr>
        <w:t>coordination and close monitoring of the implementation of project activities;</w:t>
      </w:r>
      <w:r w:rsidR="00630CCB" w:rsidRPr="00724FFF">
        <w:rPr>
          <w:rFonts w:asciiTheme="minorHAnsi" w:hAnsiTheme="minorHAnsi" w:cstheme="minorHAnsi"/>
          <w:sz w:val="22"/>
        </w:rPr>
        <w:t xml:space="preserve"> v) </w:t>
      </w:r>
      <w:r w:rsidR="00F844AD" w:rsidRPr="00724FFF">
        <w:rPr>
          <w:rFonts w:asciiTheme="minorHAnsi" w:hAnsiTheme="minorHAnsi" w:cstheme="minorHAnsi"/>
          <w:sz w:val="22"/>
        </w:rPr>
        <w:t>tracking the project’s progress and ensuring timely delivery of inputs and outputs;</w:t>
      </w:r>
      <w:r w:rsidR="00630CCB" w:rsidRPr="00724FFF">
        <w:rPr>
          <w:rFonts w:asciiTheme="minorHAnsi" w:hAnsiTheme="minorHAnsi" w:cstheme="minorHAnsi"/>
          <w:sz w:val="22"/>
        </w:rPr>
        <w:t xml:space="preserve"> vi) </w:t>
      </w:r>
      <w:r w:rsidR="00F844AD" w:rsidRPr="00724FFF">
        <w:rPr>
          <w:rFonts w:asciiTheme="minorHAnsi" w:hAnsiTheme="minorHAnsi" w:cstheme="minorHAnsi"/>
          <w:sz w:val="22"/>
        </w:rPr>
        <w:t xml:space="preserve">monitoring, providing technical support and assessing the outputs of the project </w:t>
      </w:r>
      <w:r w:rsidR="003F045C" w:rsidRPr="00724FFF">
        <w:rPr>
          <w:rFonts w:asciiTheme="minorHAnsi" w:hAnsiTheme="minorHAnsi" w:cstheme="minorHAnsi"/>
          <w:sz w:val="22"/>
        </w:rPr>
        <w:t>partners and service providers</w:t>
      </w:r>
      <w:r w:rsidR="00F844AD" w:rsidRPr="00724FFF">
        <w:rPr>
          <w:rFonts w:asciiTheme="minorHAnsi" w:hAnsiTheme="minorHAnsi" w:cstheme="minorHAnsi"/>
          <w:sz w:val="22"/>
        </w:rPr>
        <w:t>, who will be hired with GEF funds, as well as the products generated in the implementation of the project, including products and activities carried out;</w:t>
      </w:r>
      <w:r w:rsidR="00630CCB" w:rsidRPr="00724FFF">
        <w:rPr>
          <w:rFonts w:asciiTheme="minorHAnsi" w:hAnsiTheme="minorHAnsi" w:cstheme="minorHAnsi"/>
          <w:sz w:val="22"/>
        </w:rPr>
        <w:t xml:space="preserve"> vii) </w:t>
      </w:r>
      <w:r w:rsidR="00F844AD" w:rsidRPr="00724FFF">
        <w:rPr>
          <w:rFonts w:asciiTheme="minorHAnsi" w:hAnsiTheme="minorHAnsi" w:cstheme="minorHAnsi"/>
          <w:sz w:val="22"/>
        </w:rPr>
        <w:t>manage requests for provision of financial resources by FAO;</w:t>
      </w:r>
      <w:r w:rsidR="00630CCB" w:rsidRPr="00724FFF">
        <w:rPr>
          <w:rFonts w:asciiTheme="minorHAnsi" w:hAnsiTheme="minorHAnsi" w:cstheme="minorHAnsi"/>
          <w:sz w:val="22"/>
        </w:rPr>
        <w:t xml:space="preserve"> viii) </w:t>
      </w:r>
      <w:r w:rsidR="00F844AD" w:rsidRPr="00724FFF">
        <w:rPr>
          <w:rFonts w:asciiTheme="minorHAnsi" w:hAnsiTheme="minorHAnsi" w:cstheme="minorHAnsi"/>
          <w:sz w:val="22"/>
        </w:rPr>
        <w:t>monitoring financial resources and accounting to ensure accuracy and reliability of financial reports;</w:t>
      </w:r>
      <w:r w:rsidR="00630CCB" w:rsidRPr="00724FFF">
        <w:rPr>
          <w:rFonts w:asciiTheme="minorHAnsi" w:hAnsiTheme="minorHAnsi" w:cstheme="minorHAnsi"/>
          <w:sz w:val="22"/>
        </w:rPr>
        <w:t xml:space="preserve"> ix) </w:t>
      </w:r>
      <w:r w:rsidR="00F844AD" w:rsidRPr="00724FFF">
        <w:rPr>
          <w:rFonts w:asciiTheme="minorHAnsi" w:hAnsiTheme="minorHAnsi" w:cstheme="minorHAnsi"/>
          <w:sz w:val="22"/>
        </w:rPr>
        <w:t>ensuring timely preparation and submission of requests for funds</w:t>
      </w:r>
      <w:r w:rsidR="001F4D11" w:rsidRPr="00724FFF">
        <w:rPr>
          <w:rFonts w:asciiTheme="minorHAnsi" w:hAnsiTheme="minorHAnsi" w:cstheme="minorHAnsi"/>
          <w:sz w:val="22"/>
        </w:rPr>
        <w:t xml:space="preserve"> as per agreed timelines in LOAs</w:t>
      </w:r>
      <w:r w:rsidR="00F844AD" w:rsidRPr="00724FFF">
        <w:rPr>
          <w:rFonts w:asciiTheme="minorHAnsi" w:hAnsiTheme="minorHAnsi" w:cstheme="minorHAnsi"/>
          <w:sz w:val="22"/>
        </w:rPr>
        <w:t>;</w:t>
      </w:r>
      <w:r w:rsidR="00630CCB" w:rsidRPr="00724FFF">
        <w:rPr>
          <w:rFonts w:asciiTheme="minorHAnsi" w:hAnsiTheme="minorHAnsi" w:cstheme="minorHAnsi"/>
          <w:sz w:val="22"/>
        </w:rPr>
        <w:t xml:space="preserve"> xi) </w:t>
      </w:r>
      <w:r w:rsidR="00F844AD" w:rsidRPr="00724FFF">
        <w:rPr>
          <w:rFonts w:asciiTheme="minorHAnsi" w:hAnsiTheme="minorHAnsi" w:cstheme="minorHAnsi"/>
          <w:sz w:val="22"/>
        </w:rPr>
        <w:t>implementing and managing the project’s monitoring and communications plans;</w:t>
      </w:r>
      <w:r w:rsidR="00630CCB" w:rsidRPr="00724FFF">
        <w:rPr>
          <w:rFonts w:asciiTheme="minorHAnsi" w:hAnsiTheme="minorHAnsi" w:cstheme="minorHAnsi"/>
          <w:sz w:val="22"/>
        </w:rPr>
        <w:t xml:space="preserve"> xii) </w:t>
      </w:r>
      <w:r w:rsidR="00F844AD" w:rsidRPr="00724FFF">
        <w:rPr>
          <w:rFonts w:asciiTheme="minorHAnsi" w:hAnsiTheme="minorHAnsi" w:cstheme="minorHAnsi"/>
          <w:sz w:val="22"/>
        </w:rPr>
        <w:t>organizing annual project workshops and meetings to monitor progress and preparing the Annual Budget and Work Plan;</w:t>
      </w:r>
      <w:r w:rsidR="00630CCB" w:rsidRPr="00724FFF">
        <w:rPr>
          <w:rFonts w:asciiTheme="minorHAnsi" w:hAnsiTheme="minorHAnsi" w:cstheme="minorHAnsi"/>
          <w:sz w:val="22"/>
        </w:rPr>
        <w:t xml:space="preserve"> xiii) </w:t>
      </w:r>
      <w:r w:rsidR="00F844AD" w:rsidRPr="00724FFF">
        <w:rPr>
          <w:rFonts w:asciiTheme="minorHAnsi" w:hAnsiTheme="minorHAnsi" w:cstheme="minorHAnsi"/>
          <w:sz w:val="22"/>
        </w:rPr>
        <w:t>submitting the six-monthly Project Progress Reports (PPRs) with the AWP/B to the PSC and FAO;</w:t>
      </w:r>
      <w:r w:rsidR="00630CCB" w:rsidRPr="00724FFF">
        <w:rPr>
          <w:rFonts w:asciiTheme="minorHAnsi" w:hAnsiTheme="minorHAnsi" w:cstheme="minorHAnsi"/>
          <w:sz w:val="22"/>
        </w:rPr>
        <w:t xml:space="preserve"> xiv) </w:t>
      </w:r>
      <w:r w:rsidR="00F844AD" w:rsidRPr="00724FFF">
        <w:rPr>
          <w:rFonts w:asciiTheme="minorHAnsi" w:hAnsiTheme="minorHAnsi" w:cstheme="minorHAnsi"/>
          <w:sz w:val="22"/>
        </w:rPr>
        <w:t xml:space="preserve">preparing the </w:t>
      </w:r>
      <w:r w:rsidR="00630CCB" w:rsidRPr="00724FFF">
        <w:rPr>
          <w:rFonts w:asciiTheme="minorHAnsi" w:hAnsiTheme="minorHAnsi" w:cstheme="minorHAnsi"/>
          <w:sz w:val="22"/>
        </w:rPr>
        <w:t xml:space="preserve">first draft of the </w:t>
      </w:r>
      <w:r w:rsidR="00F844AD" w:rsidRPr="00724FFF">
        <w:rPr>
          <w:rFonts w:asciiTheme="minorHAnsi" w:hAnsiTheme="minorHAnsi" w:cstheme="minorHAnsi"/>
          <w:sz w:val="22"/>
        </w:rPr>
        <w:t>Project Implementation Review (PIR);</w:t>
      </w:r>
      <w:r w:rsidR="00630CCB" w:rsidRPr="00724FFF">
        <w:rPr>
          <w:rFonts w:asciiTheme="minorHAnsi" w:hAnsiTheme="minorHAnsi" w:cstheme="minorHAnsi"/>
          <w:sz w:val="22"/>
        </w:rPr>
        <w:t xml:space="preserve"> </w:t>
      </w:r>
      <w:r w:rsidR="00D34870" w:rsidRPr="00724FFF">
        <w:rPr>
          <w:rFonts w:asciiTheme="minorHAnsi" w:hAnsiTheme="minorHAnsi" w:cstheme="minorHAnsi"/>
          <w:sz w:val="22"/>
        </w:rPr>
        <w:t xml:space="preserve">xv) </w:t>
      </w:r>
      <w:r w:rsidR="00F844AD" w:rsidRPr="00724FFF">
        <w:rPr>
          <w:rFonts w:asciiTheme="minorHAnsi" w:hAnsiTheme="minorHAnsi" w:cstheme="minorHAnsi"/>
          <w:sz w:val="22"/>
        </w:rPr>
        <w:t xml:space="preserve">supporting the organization of the </w:t>
      </w:r>
      <w:r w:rsidR="001F4D11" w:rsidRPr="00724FFF">
        <w:rPr>
          <w:rFonts w:asciiTheme="minorHAnsi" w:hAnsiTheme="minorHAnsi" w:cstheme="minorHAnsi"/>
          <w:sz w:val="22"/>
        </w:rPr>
        <w:t>final evaluation</w:t>
      </w:r>
      <w:r w:rsidR="00F844AD" w:rsidRPr="00724FFF">
        <w:rPr>
          <w:rFonts w:asciiTheme="minorHAnsi" w:hAnsiTheme="minorHAnsi" w:cstheme="minorHAnsi"/>
          <w:sz w:val="22"/>
        </w:rPr>
        <w:t xml:space="preserve"> in close coordination with the FAO Budget Holder and the FAO Indepen</w:t>
      </w:r>
      <w:r w:rsidR="00D34870" w:rsidRPr="00724FFF">
        <w:rPr>
          <w:rFonts w:asciiTheme="minorHAnsi" w:hAnsiTheme="minorHAnsi" w:cstheme="minorHAnsi"/>
          <w:sz w:val="22"/>
        </w:rPr>
        <w:t>dent Office of E</w:t>
      </w:r>
      <w:r w:rsidR="001F4D11" w:rsidRPr="00724FFF">
        <w:rPr>
          <w:rFonts w:asciiTheme="minorHAnsi" w:hAnsiTheme="minorHAnsi" w:cstheme="minorHAnsi"/>
          <w:sz w:val="22"/>
        </w:rPr>
        <w:t>valuation (OED)</w:t>
      </w:r>
      <w:r w:rsidR="00D34870" w:rsidRPr="00724FFF">
        <w:rPr>
          <w:rFonts w:asciiTheme="minorHAnsi" w:hAnsiTheme="minorHAnsi" w:cstheme="minorHAnsi"/>
          <w:sz w:val="22"/>
        </w:rPr>
        <w:t xml:space="preserve">; xvii) </w:t>
      </w:r>
      <w:r w:rsidR="00F844AD" w:rsidRPr="00724FFF">
        <w:rPr>
          <w:rFonts w:asciiTheme="minorHAnsi" w:hAnsiTheme="minorHAnsi" w:cstheme="minorHAnsi"/>
          <w:sz w:val="22"/>
        </w:rPr>
        <w:t>Inform the PSC and FAO of any delays and difficulties as they arise during the implementation to ensure timely corrective measure and support. FAO will support the Project Coordinator, as needed, including through annual supervision missions.</w:t>
      </w:r>
    </w:p>
    <w:p w14:paraId="4C0455FE" w14:textId="286BC969" w:rsidR="00F844AD" w:rsidRPr="00724FFF" w:rsidRDefault="00F844AD" w:rsidP="00E674C0">
      <w:pPr>
        <w:pStyle w:val="ListParagraph"/>
        <w:numPr>
          <w:ilvl w:val="0"/>
          <w:numId w:val="20"/>
        </w:numPr>
        <w:ind w:left="0" w:firstLine="0"/>
        <w:rPr>
          <w:rFonts w:asciiTheme="minorHAnsi" w:hAnsiTheme="minorHAnsi" w:cstheme="minorHAnsi"/>
          <w:sz w:val="22"/>
          <w:szCs w:val="22"/>
        </w:rPr>
      </w:pPr>
      <w:r w:rsidRPr="00724FFF">
        <w:rPr>
          <w:rFonts w:asciiTheme="minorHAnsi" w:hAnsiTheme="minorHAnsi" w:cstheme="minorHAnsi"/>
          <w:sz w:val="22"/>
          <w:szCs w:val="22"/>
        </w:rPr>
        <w:t>FAO assurance role will be provided by</w:t>
      </w:r>
      <w:r w:rsidR="007C5ADD" w:rsidRPr="00724FFF">
        <w:rPr>
          <w:rFonts w:asciiTheme="minorHAnsi" w:hAnsiTheme="minorHAnsi" w:cstheme="minorHAnsi"/>
          <w:sz w:val="22"/>
          <w:szCs w:val="22"/>
        </w:rPr>
        <w:t>: i)</w:t>
      </w:r>
      <w:r w:rsidRPr="00724FFF">
        <w:rPr>
          <w:rFonts w:asciiTheme="minorHAnsi" w:hAnsiTheme="minorHAnsi" w:cstheme="minorHAnsi"/>
          <w:sz w:val="22"/>
          <w:szCs w:val="22"/>
        </w:rPr>
        <w:t xml:space="preserve"> FAO </w:t>
      </w:r>
      <w:r w:rsidR="007C5ADD" w:rsidRPr="00724FFF">
        <w:rPr>
          <w:rFonts w:asciiTheme="minorHAnsi" w:hAnsiTheme="minorHAnsi" w:cstheme="minorHAnsi"/>
          <w:sz w:val="22"/>
          <w:szCs w:val="22"/>
        </w:rPr>
        <w:t>Funding Liaison Officer (FLO) from the Climate and Environment Division of GEF-TE Unit; and ii) FAO Liaison Technical Officer (LTO) from Crop production and protection division of the Agricultural Unit.</w:t>
      </w:r>
      <w:r w:rsidR="00A3127D" w:rsidRPr="00724FFF">
        <w:rPr>
          <w:rFonts w:asciiTheme="minorHAnsi" w:hAnsiTheme="minorHAnsi" w:cstheme="minorHAnsi"/>
          <w:sz w:val="22"/>
          <w:szCs w:val="22"/>
        </w:rPr>
        <w:t xml:space="preserve"> </w:t>
      </w:r>
    </w:p>
    <w:p w14:paraId="771F7971" w14:textId="7FF26BBA" w:rsidR="00E44AB4" w:rsidRPr="006410C1" w:rsidRDefault="002C3F2A" w:rsidP="002C3F2A">
      <w:pPr>
        <w:pStyle w:val="ListParagraph"/>
        <w:numPr>
          <w:ilvl w:val="0"/>
          <w:numId w:val="20"/>
        </w:numPr>
        <w:ind w:left="0" w:firstLine="0"/>
        <w:rPr>
          <w:rFonts w:asciiTheme="minorHAnsi" w:hAnsiTheme="minorHAnsi" w:cstheme="minorHAnsi"/>
          <w:sz w:val="22"/>
          <w:szCs w:val="22"/>
        </w:rPr>
      </w:pPr>
      <w:bookmarkStart w:id="82" w:name="_GoBack"/>
      <w:r w:rsidRPr="002C3F2A">
        <w:rPr>
          <w:rFonts w:asciiTheme="minorHAnsi" w:hAnsiTheme="minorHAnsi" w:cstheme="minorHAnsi"/>
          <w:sz w:val="22"/>
          <w:szCs w:val="22"/>
        </w:rPr>
        <w:t xml:space="preserve">A part-time Operations Officer (OO) based at FAO HQ Offices will be responsible for the management and monitoring of project results achieved through the Letters of Agreement with executing partners CARI (executing components 2 and 4 and assuring coordination and project management), EMG (executing component 1) and </w:t>
      </w:r>
      <w:proofErr w:type="spellStart"/>
      <w:r w:rsidRPr="002C3F2A">
        <w:rPr>
          <w:rFonts w:asciiTheme="minorHAnsi" w:hAnsiTheme="minorHAnsi" w:cstheme="minorHAnsi"/>
          <w:sz w:val="22"/>
          <w:szCs w:val="22"/>
        </w:rPr>
        <w:t>BothEnds</w:t>
      </w:r>
      <w:proofErr w:type="spellEnd"/>
      <w:r w:rsidRPr="002C3F2A">
        <w:rPr>
          <w:rFonts w:asciiTheme="minorHAnsi" w:hAnsiTheme="minorHAnsi" w:cstheme="minorHAnsi"/>
          <w:sz w:val="22"/>
          <w:szCs w:val="22"/>
        </w:rPr>
        <w:t xml:space="preserve"> (executing component 3). The OO will act on behalf of the Project Steering Committee, and will work in close consultation with the Project Coordinator, the BH, LTO and the executing partners of the project, in particular CARI</w:t>
      </w:r>
      <w:r w:rsidR="00E44AB4" w:rsidRPr="00724FFF">
        <w:rPr>
          <w:rFonts w:asciiTheme="minorHAnsi" w:hAnsiTheme="minorHAnsi" w:cstheme="minorHAnsi"/>
          <w:sz w:val="22"/>
          <w:szCs w:val="22"/>
        </w:rPr>
        <w:t>.</w:t>
      </w:r>
    </w:p>
    <w:bookmarkEnd w:id="82"/>
    <w:p w14:paraId="663CD7C2" w14:textId="2BD8DDB2" w:rsidR="006410C1" w:rsidRDefault="006410C1" w:rsidP="006410C1">
      <w:pPr>
        <w:rPr>
          <w:rFonts w:asciiTheme="minorHAnsi" w:hAnsiTheme="minorHAnsi" w:cstheme="minorHAnsi"/>
          <w:sz w:val="22"/>
        </w:rPr>
      </w:pPr>
    </w:p>
    <w:p w14:paraId="39BDB9ED" w14:textId="1C084F53" w:rsidR="006410C1" w:rsidRDefault="006410C1" w:rsidP="006410C1">
      <w:pPr>
        <w:rPr>
          <w:rFonts w:asciiTheme="minorHAnsi" w:hAnsiTheme="minorHAnsi" w:cstheme="minorHAnsi"/>
          <w:sz w:val="22"/>
        </w:rPr>
      </w:pPr>
    </w:p>
    <w:p w14:paraId="05D7F713" w14:textId="1564A855" w:rsidR="006410C1" w:rsidRDefault="006410C1" w:rsidP="006410C1">
      <w:pPr>
        <w:rPr>
          <w:rFonts w:asciiTheme="minorHAnsi" w:hAnsiTheme="minorHAnsi" w:cstheme="minorHAnsi"/>
          <w:sz w:val="22"/>
        </w:rPr>
      </w:pPr>
    </w:p>
    <w:p w14:paraId="519A8A30" w14:textId="77777777" w:rsidR="006410C1" w:rsidRPr="006410C1" w:rsidRDefault="006410C1" w:rsidP="006410C1">
      <w:pPr>
        <w:rPr>
          <w:rFonts w:asciiTheme="minorHAnsi" w:hAnsiTheme="minorHAnsi" w:cstheme="minorHAnsi"/>
          <w:sz w:val="22"/>
        </w:rPr>
      </w:pPr>
    </w:p>
    <w:p w14:paraId="464D059B" w14:textId="5EEF6877" w:rsidR="00060356" w:rsidRPr="00796FF5" w:rsidRDefault="00A97844" w:rsidP="00E674C0">
      <w:pPr>
        <w:pStyle w:val="ListParagraph"/>
        <w:numPr>
          <w:ilvl w:val="0"/>
          <w:numId w:val="47"/>
        </w:numPr>
        <w:ind w:left="0" w:firstLine="0"/>
        <w:rPr>
          <w:rFonts w:asciiTheme="minorHAnsi" w:hAnsiTheme="minorHAnsi" w:cstheme="minorHAnsi"/>
          <w:sz w:val="22"/>
          <w:szCs w:val="22"/>
        </w:rPr>
      </w:pPr>
      <w:r w:rsidRPr="00214D04">
        <w:rPr>
          <w:rFonts w:asciiTheme="minorHAnsi" w:hAnsiTheme="minorHAnsi" w:cstheme="minorHAnsi"/>
          <w:sz w:val="22"/>
        </w:rPr>
        <w:lastRenderedPageBreak/>
        <w:t xml:space="preserve">The draft Terms of Reference (TOR) for the </w:t>
      </w:r>
      <w:r w:rsidR="00BB5C0F" w:rsidRPr="00214D04">
        <w:rPr>
          <w:rFonts w:asciiTheme="minorHAnsi" w:hAnsiTheme="minorHAnsi" w:cstheme="minorHAnsi"/>
          <w:sz w:val="22"/>
        </w:rPr>
        <w:t>Project Coordinator</w:t>
      </w:r>
      <w:r w:rsidRPr="00214D04">
        <w:rPr>
          <w:rFonts w:asciiTheme="minorHAnsi" w:hAnsiTheme="minorHAnsi" w:cstheme="minorHAnsi"/>
          <w:sz w:val="22"/>
        </w:rPr>
        <w:t xml:space="preserve"> and </w:t>
      </w:r>
      <w:r w:rsidR="00F645CE" w:rsidRPr="00214D04">
        <w:rPr>
          <w:rFonts w:asciiTheme="minorHAnsi" w:hAnsiTheme="minorHAnsi" w:cstheme="minorHAnsi"/>
          <w:sz w:val="22"/>
        </w:rPr>
        <w:t>other members of the p</w:t>
      </w:r>
      <w:r w:rsidRPr="00214D04">
        <w:rPr>
          <w:rFonts w:asciiTheme="minorHAnsi" w:hAnsiTheme="minorHAnsi" w:cstheme="minorHAnsi"/>
          <w:sz w:val="22"/>
        </w:rPr>
        <w:t xml:space="preserve">roject </w:t>
      </w:r>
      <w:r w:rsidR="00F645CE" w:rsidRPr="00214D04">
        <w:rPr>
          <w:rFonts w:asciiTheme="minorHAnsi" w:hAnsiTheme="minorHAnsi" w:cstheme="minorHAnsi"/>
          <w:sz w:val="22"/>
        </w:rPr>
        <w:t>t</w:t>
      </w:r>
      <w:r w:rsidRPr="00214D04">
        <w:rPr>
          <w:rFonts w:asciiTheme="minorHAnsi" w:hAnsiTheme="minorHAnsi" w:cstheme="minorHAnsi"/>
          <w:sz w:val="22"/>
        </w:rPr>
        <w:t xml:space="preserve">eam are listed in Appendix </w:t>
      </w:r>
      <w:r w:rsidR="00822749" w:rsidRPr="00214D04">
        <w:rPr>
          <w:rFonts w:asciiTheme="minorHAnsi" w:hAnsiTheme="minorHAnsi" w:cstheme="minorHAnsi"/>
          <w:sz w:val="22"/>
        </w:rPr>
        <w:t>VI</w:t>
      </w:r>
      <w:r w:rsidRPr="00214D04">
        <w:rPr>
          <w:rFonts w:asciiTheme="minorHAnsi" w:hAnsiTheme="minorHAnsi" w:cstheme="minorHAnsi"/>
          <w:sz w:val="22"/>
        </w:rPr>
        <w:t>.</w:t>
      </w:r>
    </w:p>
    <w:p w14:paraId="4FAA343B" w14:textId="77777777" w:rsidR="00796FF5" w:rsidRPr="00796FF5" w:rsidRDefault="00796FF5" w:rsidP="00796FF5"/>
    <w:p w14:paraId="188F6219" w14:textId="199CC918" w:rsidR="00426F08" w:rsidRPr="00214D04" w:rsidRDefault="007800AD" w:rsidP="00B73978">
      <w:pPr>
        <w:pStyle w:val="Heading3"/>
        <w:keepLines/>
        <w:numPr>
          <w:ilvl w:val="2"/>
          <w:numId w:val="17"/>
        </w:numPr>
        <w:spacing w:before="0" w:after="120"/>
        <w:ind w:left="1276" w:hanging="567"/>
        <w:jc w:val="left"/>
        <w:rPr>
          <w:rFonts w:asciiTheme="minorHAnsi" w:hAnsiTheme="minorHAnsi" w:cstheme="minorHAnsi"/>
          <w:i/>
          <w:sz w:val="22"/>
        </w:rPr>
      </w:pPr>
      <w:bookmarkStart w:id="83" w:name="_Toc854269"/>
      <w:bookmarkStart w:id="84" w:name="_Toc8117247"/>
      <w:r w:rsidRPr="00214D04">
        <w:rPr>
          <w:rFonts w:asciiTheme="minorHAnsi" w:hAnsiTheme="minorHAnsi" w:cstheme="minorHAnsi"/>
          <w:i/>
          <w:sz w:val="22"/>
        </w:rPr>
        <w:t>Financial planning and management</w:t>
      </w:r>
      <w:bookmarkEnd w:id="83"/>
      <w:bookmarkEnd w:id="84"/>
    </w:p>
    <w:p w14:paraId="06AEC305" w14:textId="2729FE0B" w:rsidR="00AA4F36" w:rsidRPr="00214D04" w:rsidRDefault="00AA4F36" w:rsidP="00AA4F36">
      <w:pPr>
        <w:pStyle w:val="Caption"/>
        <w:keepNext/>
        <w:rPr>
          <w:rFonts w:asciiTheme="minorHAnsi" w:hAnsiTheme="minorHAnsi" w:cstheme="minorHAnsi"/>
          <w:color w:val="000000" w:themeColor="text1"/>
        </w:rPr>
      </w:pPr>
      <w:r w:rsidRPr="00214D04">
        <w:rPr>
          <w:rFonts w:asciiTheme="minorHAnsi" w:hAnsiTheme="minorHAnsi" w:cstheme="minorHAnsi"/>
          <w:color w:val="000000" w:themeColor="text1"/>
        </w:rPr>
        <w:t xml:space="preserve">Table </w:t>
      </w:r>
      <w:r w:rsidRPr="00214D04">
        <w:rPr>
          <w:rFonts w:asciiTheme="minorHAnsi" w:hAnsiTheme="minorHAnsi" w:cstheme="minorHAnsi"/>
          <w:color w:val="000000" w:themeColor="text1"/>
        </w:rPr>
        <w:fldChar w:fldCharType="begin"/>
      </w:r>
      <w:r w:rsidRPr="00214D04">
        <w:rPr>
          <w:rFonts w:asciiTheme="minorHAnsi" w:hAnsiTheme="minorHAnsi" w:cstheme="minorHAnsi"/>
          <w:color w:val="000000" w:themeColor="text1"/>
        </w:rPr>
        <w:instrText xml:space="preserve"> SEQ Table \* ARABIC </w:instrText>
      </w:r>
      <w:r w:rsidRPr="00214D04">
        <w:rPr>
          <w:rFonts w:asciiTheme="minorHAnsi" w:hAnsiTheme="minorHAnsi" w:cstheme="minorHAnsi"/>
          <w:color w:val="000000" w:themeColor="text1"/>
        </w:rPr>
        <w:fldChar w:fldCharType="separate"/>
      </w:r>
      <w:r w:rsidR="00344678">
        <w:rPr>
          <w:rFonts w:asciiTheme="minorHAnsi" w:hAnsiTheme="minorHAnsi" w:cstheme="minorHAnsi"/>
          <w:noProof/>
          <w:color w:val="000000" w:themeColor="text1"/>
        </w:rPr>
        <w:t>3</w:t>
      </w:r>
      <w:r w:rsidRPr="00214D04">
        <w:rPr>
          <w:rFonts w:asciiTheme="minorHAnsi" w:hAnsiTheme="minorHAnsi" w:cstheme="minorHAnsi"/>
          <w:color w:val="000000" w:themeColor="text1"/>
        </w:rPr>
        <w:fldChar w:fldCharType="end"/>
      </w:r>
      <w:r w:rsidRPr="00214D04">
        <w:rPr>
          <w:rFonts w:asciiTheme="minorHAnsi" w:hAnsiTheme="minorHAnsi" w:cstheme="minorHAnsi"/>
          <w:color w:val="000000" w:themeColor="text1"/>
        </w:rPr>
        <w:t>: Budget per project component</w:t>
      </w:r>
    </w:p>
    <w:tbl>
      <w:tblPr>
        <w:tblW w:w="5165" w:type="pct"/>
        <w:tblLook w:val="04A0" w:firstRow="1" w:lastRow="0" w:firstColumn="1" w:lastColumn="0" w:noHBand="0" w:noVBand="1"/>
      </w:tblPr>
      <w:tblGrid>
        <w:gridCol w:w="2007"/>
        <w:gridCol w:w="978"/>
        <w:gridCol w:w="1073"/>
        <w:gridCol w:w="1029"/>
        <w:gridCol w:w="1029"/>
        <w:gridCol w:w="1029"/>
        <w:gridCol w:w="1124"/>
        <w:gridCol w:w="1081"/>
      </w:tblGrid>
      <w:tr w:rsidR="004F6985" w:rsidRPr="00724FFF" w14:paraId="0FF85161" w14:textId="77777777" w:rsidTr="00A626AE">
        <w:trPr>
          <w:trHeight w:val="778"/>
        </w:trPr>
        <w:tc>
          <w:tcPr>
            <w:tcW w:w="1074"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9F9D9F3" w14:textId="77777777" w:rsidR="004F6985" w:rsidRPr="00724FFF" w:rsidRDefault="004F6985" w:rsidP="00724FFF">
            <w:pPr>
              <w:jc w:val="center"/>
              <w:rPr>
                <w:rFonts w:ascii="Calibri" w:hAnsi="Calibri" w:cs="Calibri"/>
                <w:b/>
                <w:bCs/>
                <w:color w:val="000000"/>
                <w:sz w:val="20"/>
                <w:szCs w:val="20"/>
                <w:lang w:val="en-GB" w:eastAsia="en-GB"/>
              </w:rPr>
            </w:pPr>
            <w:r w:rsidRPr="00724FFF">
              <w:rPr>
                <w:rFonts w:ascii="Calibri" w:hAnsi="Calibri" w:cs="Calibri"/>
                <w:b/>
                <w:bCs/>
                <w:color w:val="000000"/>
                <w:sz w:val="20"/>
                <w:szCs w:val="20"/>
                <w:lang w:val="en-GB" w:eastAsia="en-GB"/>
              </w:rPr>
              <w:t>Name of Co-financier</w:t>
            </w:r>
          </w:p>
        </w:tc>
        <w:tc>
          <w:tcPr>
            <w:tcW w:w="523"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2B2242" w14:textId="77777777" w:rsidR="004F6985" w:rsidRPr="00724FFF" w:rsidRDefault="004F6985" w:rsidP="00724FFF">
            <w:pPr>
              <w:jc w:val="center"/>
              <w:rPr>
                <w:rFonts w:ascii="Calibri" w:hAnsi="Calibri" w:cs="Calibri"/>
                <w:b/>
                <w:bCs/>
                <w:color w:val="000000"/>
                <w:sz w:val="20"/>
                <w:szCs w:val="20"/>
                <w:lang w:val="en-GB" w:eastAsia="en-GB"/>
              </w:rPr>
            </w:pPr>
            <w:r w:rsidRPr="00724FFF">
              <w:rPr>
                <w:rFonts w:ascii="Calibri" w:hAnsi="Calibri" w:cs="Calibri"/>
                <w:b/>
                <w:bCs/>
                <w:color w:val="000000"/>
                <w:sz w:val="20"/>
                <w:szCs w:val="20"/>
                <w:lang w:val="en-GB" w:eastAsia="en-GB"/>
              </w:rPr>
              <w:t>Type of Co-financing</w:t>
            </w:r>
          </w:p>
        </w:tc>
        <w:tc>
          <w:tcPr>
            <w:tcW w:w="574"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ECE15CB" w14:textId="77777777" w:rsidR="004F6985" w:rsidRPr="00724FFF" w:rsidRDefault="004F6985" w:rsidP="00724FFF">
            <w:pPr>
              <w:jc w:val="center"/>
              <w:rPr>
                <w:rFonts w:ascii="Calibri" w:hAnsi="Calibri" w:cs="Calibri"/>
                <w:b/>
                <w:bCs/>
                <w:color w:val="000000"/>
                <w:sz w:val="20"/>
                <w:szCs w:val="20"/>
                <w:lang w:val="en-GB" w:eastAsia="en-GB"/>
              </w:rPr>
            </w:pPr>
            <w:r w:rsidRPr="00724FFF">
              <w:rPr>
                <w:rFonts w:ascii="Calibri" w:hAnsi="Calibri" w:cs="Calibri"/>
                <w:b/>
                <w:bCs/>
                <w:color w:val="000000"/>
                <w:sz w:val="20"/>
                <w:szCs w:val="20"/>
                <w:lang w:val="en-GB" w:eastAsia="en-GB"/>
              </w:rPr>
              <w:t xml:space="preserve"> Amount (US$) </w:t>
            </w:r>
          </w:p>
        </w:tc>
        <w:tc>
          <w:tcPr>
            <w:tcW w:w="550"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326E217" w14:textId="77777777" w:rsidR="004F6985" w:rsidRPr="00724FFF" w:rsidRDefault="004F6985" w:rsidP="00724FFF">
            <w:pPr>
              <w:jc w:val="center"/>
              <w:rPr>
                <w:rFonts w:ascii="Calibri" w:hAnsi="Calibri" w:cs="Calibri"/>
                <w:b/>
                <w:bCs/>
                <w:color w:val="000000"/>
                <w:sz w:val="20"/>
                <w:szCs w:val="20"/>
                <w:lang w:val="en-GB" w:eastAsia="en-GB"/>
              </w:rPr>
            </w:pPr>
            <w:r w:rsidRPr="00724FFF">
              <w:rPr>
                <w:rFonts w:ascii="Calibri" w:hAnsi="Calibri" w:cs="Calibri"/>
                <w:b/>
                <w:bCs/>
                <w:color w:val="000000"/>
                <w:sz w:val="20"/>
                <w:szCs w:val="20"/>
                <w:lang w:val="en-GB" w:eastAsia="en-GB"/>
              </w:rPr>
              <w:t xml:space="preserve"> C1 (US$)</w:t>
            </w:r>
          </w:p>
        </w:tc>
        <w:tc>
          <w:tcPr>
            <w:tcW w:w="550"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5BC61EC" w14:textId="77777777" w:rsidR="004F6985" w:rsidRPr="00724FFF" w:rsidRDefault="004F6985" w:rsidP="00724FFF">
            <w:pPr>
              <w:jc w:val="center"/>
              <w:rPr>
                <w:rFonts w:ascii="Calibri" w:hAnsi="Calibri" w:cs="Calibri"/>
                <w:b/>
                <w:bCs/>
                <w:color w:val="000000"/>
                <w:sz w:val="20"/>
                <w:szCs w:val="20"/>
                <w:lang w:val="en-GB" w:eastAsia="en-GB"/>
              </w:rPr>
            </w:pPr>
            <w:r w:rsidRPr="00724FFF">
              <w:rPr>
                <w:rFonts w:ascii="Calibri" w:hAnsi="Calibri" w:cs="Calibri"/>
                <w:b/>
                <w:bCs/>
                <w:color w:val="000000"/>
                <w:sz w:val="20"/>
                <w:szCs w:val="20"/>
                <w:lang w:val="en-GB" w:eastAsia="en-GB"/>
              </w:rPr>
              <w:t xml:space="preserve"> C2 (US$)</w:t>
            </w:r>
          </w:p>
        </w:tc>
        <w:tc>
          <w:tcPr>
            <w:tcW w:w="550"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7058535" w14:textId="77777777" w:rsidR="004F6985" w:rsidRPr="00724FFF" w:rsidRDefault="004F6985" w:rsidP="00724FFF">
            <w:pPr>
              <w:jc w:val="center"/>
              <w:rPr>
                <w:rFonts w:ascii="Calibri" w:hAnsi="Calibri" w:cs="Calibri"/>
                <w:b/>
                <w:bCs/>
                <w:color w:val="000000"/>
                <w:sz w:val="20"/>
                <w:szCs w:val="20"/>
                <w:lang w:val="en-GB" w:eastAsia="en-GB"/>
              </w:rPr>
            </w:pPr>
            <w:r w:rsidRPr="00724FFF">
              <w:rPr>
                <w:rFonts w:ascii="Calibri" w:hAnsi="Calibri" w:cs="Calibri"/>
                <w:b/>
                <w:bCs/>
                <w:color w:val="000000"/>
                <w:sz w:val="20"/>
                <w:szCs w:val="20"/>
                <w:lang w:val="en-GB" w:eastAsia="en-GB"/>
              </w:rPr>
              <w:t xml:space="preserve"> C3 (US$)</w:t>
            </w:r>
          </w:p>
        </w:tc>
        <w:tc>
          <w:tcPr>
            <w:tcW w:w="601"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9D42071" w14:textId="77777777" w:rsidR="004F6985" w:rsidRPr="00724FFF" w:rsidRDefault="004F6985" w:rsidP="00724FFF">
            <w:pPr>
              <w:jc w:val="center"/>
              <w:rPr>
                <w:rFonts w:ascii="Calibri" w:hAnsi="Calibri" w:cs="Calibri"/>
                <w:b/>
                <w:bCs/>
                <w:color w:val="000000"/>
                <w:sz w:val="20"/>
                <w:szCs w:val="20"/>
                <w:lang w:val="en-GB" w:eastAsia="en-GB"/>
              </w:rPr>
            </w:pPr>
            <w:r w:rsidRPr="00724FFF">
              <w:rPr>
                <w:rFonts w:ascii="Calibri" w:hAnsi="Calibri" w:cs="Calibri"/>
                <w:b/>
                <w:bCs/>
                <w:color w:val="000000"/>
                <w:sz w:val="20"/>
                <w:szCs w:val="20"/>
                <w:lang w:val="en-GB" w:eastAsia="en-GB"/>
              </w:rPr>
              <w:t xml:space="preserve"> C4 (US$)</w:t>
            </w:r>
          </w:p>
        </w:tc>
        <w:tc>
          <w:tcPr>
            <w:tcW w:w="578" w:type="pct"/>
            <w:tcBorders>
              <w:top w:val="single" w:sz="8" w:space="0" w:color="auto"/>
              <w:left w:val="nil"/>
              <w:bottom w:val="single" w:sz="4" w:space="0" w:color="auto"/>
              <w:right w:val="single" w:sz="8" w:space="0" w:color="auto"/>
            </w:tcBorders>
            <w:shd w:val="clear" w:color="000000" w:fill="FFFFFF"/>
            <w:vAlign w:val="center"/>
            <w:hideMark/>
          </w:tcPr>
          <w:p w14:paraId="4D46DFCA" w14:textId="77777777" w:rsidR="004F6985" w:rsidRDefault="004F6985" w:rsidP="00724FFF">
            <w:pPr>
              <w:jc w:val="center"/>
              <w:rPr>
                <w:rFonts w:ascii="Calibri" w:hAnsi="Calibri" w:cs="Calibri"/>
                <w:b/>
                <w:bCs/>
                <w:color w:val="000000"/>
                <w:sz w:val="20"/>
                <w:szCs w:val="20"/>
                <w:lang w:val="en-GB" w:eastAsia="en-GB"/>
              </w:rPr>
            </w:pPr>
            <w:r w:rsidRPr="00724FFF">
              <w:rPr>
                <w:rFonts w:ascii="Calibri" w:hAnsi="Calibri" w:cs="Calibri"/>
                <w:b/>
                <w:bCs/>
                <w:color w:val="000000"/>
                <w:sz w:val="20"/>
                <w:szCs w:val="20"/>
                <w:lang w:val="en-GB" w:eastAsia="en-GB"/>
              </w:rPr>
              <w:t xml:space="preserve"> PMC </w:t>
            </w:r>
          </w:p>
          <w:p w14:paraId="29ED4EE4" w14:textId="50A37A63" w:rsidR="004F6985" w:rsidRPr="00724FFF" w:rsidRDefault="004F6985" w:rsidP="00724FFF">
            <w:pPr>
              <w:jc w:val="center"/>
              <w:rPr>
                <w:rFonts w:ascii="Calibri" w:hAnsi="Calibri" w:cs="Calibri"/>
                <w:b/>
                <w:bCs/>
                <w:color w:val="000000"/>
                <w:sz w:val="20"/>
                <w:szCs w:val="20"/>
                <w:lang w:val="en-GB" w:eastAsia="en-GB"/>
              </w:rPr>
            </w:pPr>
            <w:r w:rsidRPr="00724FFF">
              <w:rPr>
                <w:rFonts w:ascii="Calibri" w:hAnsi="Calibri" w:cs="Calibri"/>
                <w:b/>
                <w:bCs/>
                <w:color w:val="000000"/>
                <w:sz w:val="20"/>
                <w:szCs w:val="20"/>
                <w:lang w:val="en-GB" w:eastAsia="en-GB"/>
              </w:rPr>
              <w:t>(US</w:t>
            </w:r>
            <w:r>
              <w:rPr>
                <w:rFonts w:ascii="Calibri" w:hAnsi="Calibri" w:cs="Calibri"/>
                <w:b/>
                <w:bCs/>
                <w:color w:val="000000"/>
                <w:sz w:val="20"/>
                <w:szCs w:val="20"/>
                <w:lang w:val="en-GB" w:eastAsia="en-GB"/>
              </w:rPr>
              <w:t>$)</w:t>
            </w:r>
          </w:p>
        </w:tc>
      </w:tr>
      <w:tr w:rsidR="00724FFF" w:rsidRPr="00724FFF" w14:paraId="107B4E3B" w14:textId="77777777" w:rsidTr="00A626AE">
        <w:trPr>
          <w:trHeight w:val="270"/>
        </w:trPr>
        <w:tc>
          <w:tcPr>
            <w:tcW w:w="1074" w:type="pct"/>
            <w:tcBorders>
              <w:top w:val="nil"/>
              <w:left w:val="single" w:sz="8" w:space="0" w:color="auto"/>
              <w:bottom w:val="single" w:sz="8" w:space="0" w:color="auto"/>
              <w:right w:val="single" w:sz="8" w:space="0" w:color="auto"/>
            </w:tcBorders>
            <w:shd w:val="clear" w:color="000000" w:fill="FFFFFF"/>
            <w:vAlign w:val="center"/>
            <w:hideMark/>
          </w:tcPr>
          <w:p w14:paraId="7BAAABB8" w14:textId="77777777" w:rsidR="00724FFF" w:rsidRPr="00724FFF" w:rsidRDefault="00724FFF" w:rsidP="00724FFF">
            <w:pPr>
              <w:rPr>
                <w:rFonts w:ascii="Calibri" w:hAnsi="Calibri" w:cs="Calibri"/>
                <w:b/>
                <w:bCs/>
                <w:color w:val="000000"/>
                <w:sz w:val="20"/>
                <w:szCs w:val="20"/>
                <w:lang w:val="en-GB" w:eastAsia="en-GB"/>
              </w:rPr>
            </w:pPr>
            <w:r w:rsidRPr="00724FFF">
              <w:rPr>
                <w:rFonts w:ascii="Calibri" w:hAnsi="Calibri" w:cs="Calibri"/>
                <w:b/>
                <w:bCs/>
                <w:color w:val="000000"/>
                <w:sz w:val="20"/>
                <w:szCs w:val="20"/>
                <w:lang w:val="en-GB" w:eastAsia="en-GB"/>
              </w:rPr>
              <w:t>GEF TF</w:t>
            </w:r>
          </w:p>
        </w:tc>
        <w:tc>
          <w:tcPr>
            <w:tcW w:w="523" w:type="pct"/>
            <w:tcBorders>
              <w:top w:val="nil"/>
              <w:left w:val="nil"/>
              <w:bottom w:val="single" w:sz="8" w:space="0" w:color="auto"/>
              <w:right w:val="single" w:sz="8" w:space="0" w:color="auto"/>
            </w:tcBorders>
            <w:shd w:val="clear" w:color="000000" w:fill="FFFFFF"/>
            <w:vAlign w:val="center"/>
            <w:hideMark/>
          </w:tcPr>
          <w:p w14:paraId="5D8A99D8" w14:textId="77777777" w:rsidR="00724FFF" w:rsidRPr="00724FFF" w:rsidRDefault="00724FFF" w:rsidP="00724FFF">
            <w:pPr>
              <w:rPr>
                <w:rFonts w:ascii="Calibri" w:hAnsi="Calibri" w:cs="Calibri"/>
                <w:b/>
                <w:bCs/>
                <w:color w:val="000000"/>
                <w:sz w:val="20"/>
                <w:szCs w:val="20"/>
                <w:lang w:val="en-GB" w:eastAsia="en-GB"/>
              </w:rPr>
            </w:pPr>
            <w:r w:rsidRPr="00724FFF">
              <w:rPr>
                <w:rFonts w:ascii="Calibri" w:hAnsi="Calibri" w:cs="Calibri"/>
                <w:b/>
                <w:bCs/>
                <w:color w:val="000000"/>
                <w:sz w:val="20"/>
                <w:szCs w:val="20"/>
                <w:lang w:val="en-GB" w:eastAsia="en-GB"/>
              </w:rPr>
              <w:t>Grant</w:t>
            </w:r>
          </w:p>
        </w:tc>
        <w:tc>
          <w:tcPr>
            <w:tcW w:w="574" w:type="pct"/>
            <w:tcBorders>
              <w:top w:val="nil"/>
              <w:left w:val="nil"/>
              <w:bottom w:val="single" w:sz="8" w:space="0" w:color="auto"/>
              <w:right w:val="single" w:sz="8" w:space="0" w:color="auto"/>
            </w:tcBorders>
            <w:shd w:val="clear" w:color="000000" w:fill="FFFFFF"/>
            <w:vAlign w:val="center"/>
            <w:hideMark/>
          </w:tcPr>
          <w:p w14:paraId="293CD1CE" w14:textId="08D89232" w:rsidR="00724FFF" w:rsidRPr="00724FFF" w:rsidRDefault="00724FFF" w:rsidP="00724FFF">
            <w:pPr>
              <w:rPr>
                <w:rFonts w:ascii="Calibri" w:hAnsi="Calibri" w:cs="Calibri"/>
                <w:b/>
                <w:bCs/>
                <w:color w:val="000000"/>
                <w:sz w:val="20"/>
                <w:szCs w:val="20"/>
                <w:lang w:val="en-GB" w:eastAsia="en-GB"/>
              </w:rPr>
            </w:pPr>
            <w:r>
              <w:rPr>
                <w:rFonts w:ascii="Calibri" w:hAnsi="Calibri" w:cs="Calibri"/>
                <w:b/>
                <w:bCs/>
                <w:color w:val="000000"/>
                <w:sz w:val="20"/>
                <w:szCs w:val="20"/>
              </w:rPr>
              <w:t xml:space="preserve">1,137,215 </w:t>
            </w:r>
          </w:p>
        </w:tc>
        <w:tc>
          <w:tcPr>
            <w:tcW w:w="550" w:type="pct"/>
            <w:tcBorders>
              <w:top w:val="nil"/>
              <w:left w:val="nil"/>
              <w:bottom w:val="single" w:sz="8" w:space="0" w:color="auto"/>
              <w:right w:val="single" w:sz="8" w:space="0" w:color="auto"/>
            </w:tcBorders>
            <w:shd w:val="clear" w:color="000000" w:fill="FFFFFF"/>
            <w:vAlign w:val="center"/>
            <w:hideMark/>
          </w:tcPr>
          <w:p w14:paraId="1D49999D" w14:textId="220BA27A" w:rsidR="00724FFF" w:rsidRPr="00724FFF" w:rsidRDefault="007E5E98" w:rsidP="00724FFF">
            <w:pPr>
              <w:rPr>
                <w:rFonts w:ascii="Calibri" w:hAnsi="Calibri" w:cs="Calibri"/>
                <w:b/>
                <w:bCs/>
                <w:color w:val="000000"/>
                <w:sz w:val="20"/>
                <w:szCs w:val="20"/>
                <w:lang w:val="en-GB" w:eastAsia="en-GB"/>
              </w:rPr>
            </w:pPr>
            <w:r>
              <w:rPr>
                <w:rFonts w:ascii="Calibri" w:hAnsi="Calibri" w:cs="Calibri"/>
                <w:b/>
                <w:bCs/>
                <w:color w:val="000000"/>
                <w:sz w:val="20"/>
                <w:szCs w:val="20"/>
              </w:rPr>
              <w:t>268,038</w:t>
            </w:r>
            <w:r w:rsidR="00724FFF">
              <w:rPr>
                <w:rFonts w:ascii="Calibri" w:hAnsi="Calibri" w:cs="Calibri"/>
                <w:b/>
                <w:bCs/>
                <w:color w:val="000000"/>
                <w:sz w:val="20"/>
                <w:szCs w:val="20"/>
              </w:rPr>
              <w:t xml:space="preserve"> </w:t>
            </w:r>
          </w:p>
        </w:tc>
        <w:tc>
          <w:tcPr>
            <w:tcW w:w="550" w:type="pct"/>
            <w:tcBorders>
              <w:top w:val="nil"/>
              <w:left w:val="nil"/>
              <w:bottom w:val="single" w:sz="8" w:space="0" w:color="auto"/>
              <w:right w:val="single" w:sz="8" w:space="0" w:color="auto"/>
            </w:tcBorders>
            <w:shd w:val="clear" w:color="000000" w:fill="FFFFFF"/>
            <w:vAlign w:val="center"/>
            <w:hideMark/>
          </w:tcPr>
          <w:p w14:paraId="2B96E458" w14:textId="4121F9F3" w:rsidR="00724FFF" w:rsidRPr="00724FFF" w:rsidRDefault="00724FFF" w:rsidP="00724FFF">
            <w:pPr>
              <w:rPr>
                <w:rFonts w:ascii="Calibri" w:hAnsi="Calibri" w:cs="Calibri"/>
                <w:b/>
                <w:bCs/>
                <w:color w:val="000000"/>
                <w:sz w:val="20"/>
                <w:szCs w:val="20"/>
                <w:lang w:val="en-GB" w:eastAsia="en-GB"/>
              </w:rPr>
            </w:pPr>
            <w:r>
              <w:rPr>
                <w:rFonts w:ascii="Calibri" w:hAnsi="Calibri" w:cs="Calibri"/>
                <w:b/>
                <w:bCs/>
                <w:color w:val="000000"/>
                <w:sz w:val="20"/>
                <w:szCs w:val="20"/>
              </w:rPr>
              <w:t xml:space="preserve">107,025 </w:t>
            </w:r>
          </w:p>
        </w:tc>
        <w:tc>
          <w:tcPr>
            <w:tcW w:w="550" w:type="pct"/>
            <w:tcBorders>
              <w:top w:val="nil"/>
              <w:left w:val="nil"/>
              <w:bottom w:val="single" w:sz="8" w:space="0" w:color="auto"/>
              <w:right w:val="single" w:sz="8" w:space="0" w:color="auto"/>
            </w:tcBorders>
            <w:shd w:val="clear" w:color="000000" w:fill="FFFFFF"/>
            <w:vAlign w:val="center"/>
            <w:hideMark/>
          </w:tcPr>
          <w:p w14:paraId="56C2C24F" w14:textId="5716C265" w:rsidR="00724FFF" w:rsidRPr="00724FFF" w:rsidRDefault="00724FFF" w:rsidP="00724FFF">
            <w:pPr>
              <w:rPr>
                <w:rFonts w:ascii="Calibri" w:hAnsi="Calibri" w:cs="Calibri"/>
                <w:b/>
                <w:bCs/>
                <w:color w:val="000000"/>
                <w:sz w:val="20"/>
                <w:szCs w:val="20"/>
                <w:lang w:val="en-GB" w:eastAsia="en-GB"/>
              </w:rPr>
            </w:pPr>
            <w:r>
              <w:rPr>
                <w:rFonts w:ascii="Calibri" w:hAnsi="Calibri" w:cs="Calibri"/>
                <w:b/>
                <w:bCs/>
                <w:color w:val="000000"/>
                <w:sz w:val="20"/>
                <w:szCs w:val="20"/>
              </w:rPr>
              <w:t xml:space="preserve">262,227 </w:t>
            </w:r>
          </w:p>
        </w:tc>
        <w:tc>
          <w:tcPr>
            <w:tcW w:w="601" w:type="pct"/>
            <w:tcBorders>
              <w:top w:val="nil"/>
              <w:left w:val="nil"/>
              <w:bottom w:val="single" w:sz="8" w:space="0" w:color="auto"/>
              <w:right w:val="single" w:sz="8" w:space="0" w:color="auto"/>
            </w:tcBorders>
            <w:shd w:val="clear" w:color="000000" w:fill="FFFFFF"/>
            <w:vAlign w:val="center"/>
            <w:hideMark/>
          </w:tcPr>
          <w:p w14:paraId="08A52F56" w14:textId="4CFE9F90" w:rsidR="00724FFF" w:rsidRPr="00724FFF" w:rsidRDefault="00724FFF" w:rsidP="00724FFF">
            <w:pPr>
              <w:rPr>
                <w:rFonts w:ascii="Calibri" w:hAnsi="Calibri" w:cs="Calibri"/>
                <w:b/>
                <w:bCs/>
                <w:color w:val="000000"/>
                <w:sz w:val="20"/>
                <w:szCs w:val="20"/>
                <w:lang w:val="en-GB" w:eastAsia="en-GB"/>
              </w:rPr>
            </w:pPr>
            <w:r>
              <w:rPr>
                <w:rFonts w:ascii="Calibri" w:hAnsi="Calibri" w:cs="Calibri"/>
                <w:b/>
                <w:bCs/>
                <w:color w:val="000000"/>
                <w:sz w:val="20"/>
                <w:szCs w:val="20"/>
              </w:rPr>
              <w:t xml:space="preserve">413,105 </w:t>
            </w:r>
          </w:p>
        </w:tc>
        <w:tc>
          <w:tcPr>
            <w:tcW w:w="578" w:type="pct"/>
            <w:tcBorders>
              <w:top w:val="single" w:sz="4" w:space="0" w:color="auto"/>
              <w:left w:val="nil"/>
              <w:bottom w:val="single" w:sz="8" w:space="0" w:color="auto"/>
              <w:right w:val="single" w:sz="8" w:space="0" w:color="auto"/>
            </w:tcBorders>
            <w:shd w:val="clear" w:color="000000" w:fill="FFFFFF"/>
            <w:vAlign w:val="center"/>
            <w:hideMark/>
          </w:tcPr>
          <w:p w14:paraId="4415B987" w14:textId="5AB7262D" w:rsidR="00724FFF" w:rsidRPr="00724FFF" w:rsidRDefault="00724FFF" w:rsidP="00724FFF">
            <w:pPr>
              <w:rPr>
                <w:rFonts w:ascii="Calibri" w:hAnsi="Calibri" w:cs="Calibri"/>
                <w:b/>
                <w:bCs/>
                <w:color w:val="000000"/>
                <w:sz w:val="20"/>
                <w:szCs w:val="20"/>
                <w:lang w:val="en-GB" w:eastAsia="en-GB"/>
              </w:rPr>
            </w:pPr>
            <w:r>
              <w:rPr>
                <w:rFonts w:ascii="Calibri" w:hAnsi="Calibri" w:cs="Calibri"/>
                <w:b/>
                <w:bCs/>
                <w:color w:val="000000"/>
                <w:sz w:val="20"/>
                <w:szCs w:val="20"/>
              </w:rPr>
              <w:t xml:space="preserve">86,820 </w:t>
            </w:r>
          </w:p>
        </w:tc>
      </w:tr>
      <w:tr w:rsidR="00724FFF" w:rsidRPr="00724FFF" w14:paraId="7631EB99" w14:textId="77777777" w:rsidTr="00A626AE">
        <w:trPr>
          <w:trHeight w:val="270"/>
        </w:trPr>
        <w:tc>
          <w:tcPr>
            <w:tcW w:w="1074" w:type="pct"/>
            <w:tcBorders>
              <w:top w:val="nil"/>
              <w:left w:val="single" w:sz="8" w:space="0" w:color="auto"/>
              <w:bottom w:val="single" w:sz="8" w:space="0" w:color="auto"/>
              <w:right w:val="single" w:sz="8" w:space="0" w:color="auto"/>
            </w:tcBorders>
            <w:shd w:val="clear" w:color="000000" w:fill="FFFFFF"/>
            <w:vAlign w:val="center"/>
            <w:hideMark/>
          </w:tcPr>
          <w:p w14:paraId="6574ED45" w14:textId="77777777" w:rsidR="00724FFF" w:rsidRPr="00724FFF" w:rsidRDefault="00724FFF" w:rsidP="00724FFF">
            <w:pPr>
              <w:rPr>
                <w:rFonts w:ascii="Calibri" w:hAnsi="Calibri" w:cs="Calibri"/>
                <w:color w:val="000000"/>
                <w:sz w:val="20"/>
                <w:szCs w:val="20"/>
                <w:lang w:val="en-GB" w:eastAsia="en-GB"/>
              </w:rPr>
            </w:pPr>
            <w:r w:rsidRPr="00724FFF">
              <w:rPr>
                <w:rFonts w:ascii="Calibri" w:hAnsi="Calibri" w:cs="Calibri"/>
                <w:color w:val="000000"/>
                <w:sz w:val="20"/>
                <w:szCs w:val="20"/>
                <w:lang w:val="en-GB" w:eastAsia="en-GB"/>
              </w:rPr>
              <w:t>FFEM</w:t>
            </w:r>
          </w:p>
        </w:tc>
        <w:tc>
          <w:tcPr>
            <w:tcW w:w="523" w:type="pct"/>
            <w:tcBorders>
              <w:top w:val="nil"/>
              <w:left w:val="nil"/>
              <w:bottom w:val="single" w:sz="8" w:space="0" w:color="auto"/>
              <w:right w:val="single" w:sz="8" w:space="0" w:color="auto"/>
            </w:tcBorders>
            <w:shd w:val="clear" w:color="000000" w:fill="FFFFFF"/>
            <w:vAlign w:val="center"/>
            <w:hideMark/>
          </w:tcPr>
          <w:p w14:paraId="51BF66FA" w14:textId="77777777" w:rsidR="00724FFF" w:rsidRPr="00724FFF" w:rsidRDefault="00724FFF" w:rsidP="00724FFF">
            <w:pPr>
              <w:rPr>
                <w:rFonts w:ascii="Calibri" w:hAnsi="Calibri" w:cs="Calibri"/>
                <w:color w:val="000000"/>
                <w:sz w:val="20"/>
                <w:szCs w:val="20"/>
                <w:lang w:val="en-GB" w:eastAsia="en-GB"/>
              </w:rPr>
            </w:pPr>
            <w:r w:rsidRPr="00724FFF">
              <w:rPr>
                <w:rFonts w:ascii="Calibri" w:hAnsi="Calibri" w:cs="Calibri"/>
                <w:color w:val="000000"/>
                <w:sz w:val="20"/>
                <w:szCs w:val="20"/>
                <w:lang w:val="en-GB" w:eastAsia="en-GB"/>
              </w:rPr>
              <w:t>Grant</w:t>
            </w:r>
          </w:p>
        </w:tc>
        <w:tc>
          <w:tcPr>
            <w:tcW w:w="574" w:type="pct"/>
            <w:tcBorders>
              <w:top w:val="nil"/>
              <w:left w:val="nil"/>
              <w:bottom w:val="single" w:sz="8" w:space="0" w:color="auto"/>
              <w:right w:val="single" w:sz="8" w:space="0" w:color="auto"/>
            </w:tcBorders>
            <w:shd w:val="clear" w:color="000000" w:fill="FFFFFF"/>
            <w:vAlign w:val="center"/>
            <w:hideMark/>
          </w:tcPr>
          <w:p w14:paraId="36DE68C7" w14:textId="5BC9549E" w:rsidR="00724FFF" w:rsidRPr="00724FFF" w:rsidRDefault="00724FFF" w:rsidP="00724FFF">
            <w:pPr>
              <w:rPr>
                <w:rFonts w:ascii="Calibri" w:hAnsi="Calibri" w:cs="Calibri"/>
                <w:b/>
                <w:bCs/>
                <w:color w:val="000000"/>
                <w:sz w:val="20"/>
                <w:szCs w:val="20"/>
                <w:lang w:val="en-GB" w:eastAsia="en-GB"/>
              </w:rPr>
            </w:pPr>
            <w:r>
              <w:rPr>
                <w:rFonts w:ascii="Calibri" w:hAnsi="Calibri" w:cs="Calibri"/>
                <w:b/>
                <w:bCs/>
                <w:color w:val="000000"/>
                <w:sz w:val="20"/>
                <w:szCs w:val="20"/>
              </w:rPr>
              <w:t xml:space="preserve">1,280,546 </w:t>
            </w:r>
          </w:p>
        </w:tc>
        <w:tc>
          <w:tcPr>
            <w:tcW w:w="550" w:type="pct"/>
            <w:tcBorders>
              <w:top w:val="nil"/>
              <w:left w:val="nil"/>
              <w:bottom w:val="single" w:sz="8" w:space="0" w:color="auto"/>
              <w:right w:val="single" w:sz="8" w:space="0" w:color="auto"/>
            </w:tcBorders>
            <w:shd w:val="clear" w:color="000000" w:fill="FFFFFF"/>
            <w:vAlign w:val="center"/>
            <w:hideMark/>
          </w:tcPr>
          <w:p w14:paraId="0D66599C" w14:textId="57FFA413"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244,468 </w:t>
            </w:r>
          </w:p>
        </w:tc>
        <w:tc>
          <w:tcPr>
            <w:tcW w:w="550" w:type="pct"/>
            <w:tcBorders>
              <w:top w:val="nil"/>
              <w:left w:val="nil"/>
              <w:bottom w:val="single" w:sz="8" w:space="0" w:color="auto"/>
              <w:right w:val="single" w:sz="8" w:space="0" w:color="auto"/>
            </w:tcBorders>
            <w:shd w:val="clear" w:color="000000" w:fill="FFFFFF"/>
            <w:vAlign w:val="center"/>
            <w:hideMark/>
          </w:tcPr>
          <w:p w14:paraId="2A887BCE" w14:textId="4AE690D1"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422,580 </w:t>
            </w:r>
          </w:p>
        </w:tc>
        <w:tc>
          <w:tcPr>
            <w:tcW w:w="550" w:type="pct"/>
            <w:tcBorders>
              <w:top w:val="nil"/>
              <w:left w:val="nil"/>
              <w:bottom w:val="single" w:sz="8" w:space="0" w:color="auto"/>
              <w:right w:val="single" w:sz="8" w:space="0" w:color="auto"/>
            </w:tcBorders>
            <w:shd w:val="clear" w:color="000000" w:fill="FFFFFF"/>
            <w:vAlign w:val="center"/>
            <w:hideMark/>
          </w:tcPr>
          <w:p w14:paraId="51026846" w14:textId="11FFD59D"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193,246 </w:t>
            </w:r>
          </w:p>
        </w:tc>
        <w:tc>
          <w:tcPr>
            <w:tcW w:w="601" w:type="pct"/>
            <w:tcBorders>
              <w:top w:val="nil"/>
              <w:left w:val="nil"/>
              <w:bottom w:val="single" w:sz="8" w:space="0" w:color="auto"/>
              <w:right w:val="single" w:sz="8" w:space="0" w:color="auto"/>
            </w:tcBorders>
            <w:shd w:val="clear" w:color="000000" w:fill="FFFFFF"/>
            <w:vAlign w:val="center"/>
            <w:hideMark/>
          </w:tcPr>
          <w:p w14:paraId="6467287C" w14:textId="7255DE50"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242,140 </w:t>
            </w:r>
          </w:p>
        </w:tc>
        <w:tc>
          <w:tcPr>
            <w:tcW w:w="578" w:type="pct"/>
            <w:tcBorders>
              <w:top w:val="nil"/>
              <w:left w:val="nil"/>
              <w:bottom w:val="single" w:sz="8" w:space="0" w:color="auto"/>
              <w:right w:val="single" w:sz="8" w:space="0" w:color="auto"/>
            </w:tcBorders>
            <w:shd w:val="clear" w:color="000000" w:fill="FFFFFF"/>
            <w:vAlign w:val="center"/>
            <w:hideMark/>
          </w:tcPr>
          <w:p w14:paraId="6488FBD4" w14:textId="7FE2203A"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178,112 </w:t>
            </w:r>
          </w:p>
        </w:tc>
      </w:tr>
      <w:tr w:rsidR="00724FFF" w:rsidRPr="00724FFF" w14:paraId="5853666C" w14:textId="77777777" w:rsidTr="00A626AE">
        <w:trPr>
          <w:trHeight w:val="270"/>
        </w:trPr>
        <w:tc>
          <w:tcPr>
            <w:tcW w:w="1074" w:type="pct"/>
            <w:tcBorders>
              <w:top w:val="nil"/>
              <w:left w:val="single" w:sz="8" w:space="0" w:color="auto"/>
              <w:bottom w:val="single" w:sz="8" w:space="0" w:color="auto"/>
              <w:right w:val="single" w:sz="8" w:space="0" w:color="auto"/>
            </w:tcBorders>
            <w:shd w:val="clear" w:color="000000" w:fill="FFFFFF"/>
            <w:vAlign w:val="center"/>
            <w:hideMark/>
          </w:tcPr>
          <w:p w14:paraId="742848E3" w14:textId="77777777" w:rsidR="00724FFF" w:rsidRPr="00724FFF" w:rsidRDefault="00724FFF" w:rsidP="00724FFF">
            <w:pPr>
              <w:rPr>
                <w:rFonts w:ascii="Calibri" w:hAnsi="Calibri" w:cs="Calibri"/>
                <w:color w:val="000000"/>
                <w:sz w:val="20"/>
                <w:szCs w:val="20"/>
                <w:lang w:val="en-GB" w:eastAsia="en-GB"/>
              </w:rPr>
            </w:pPr>
            <w:r w:rsidRPr="00724FFF">
              <w:rPr>
                <w:rFonts w:ascii="Calibri" w:hAnsi="Calibri" w:cs="Calibri"/>
                <w:color w:val="000000"/>
                <w:sz w:val="20"/>
                <w:szCs w:val="20"/>
                <w:lang w:val="en-GB" w:eastAsia="en-GB"/>
              </w:rPr>
              <w:t>FAO</w:t>
            </w:r>
          </w:p>
        </w:tc>
        <w:tc>
          <w:tcPr>
            <w:tcW w:w="523" w:type="pct"/>
            <w:tcBorders>
              <w:top w:val="nil"/>
              <w:left w:val="nil"/>
              <w:bottom w:val="single" w:sz="8" w:space="0" w:color="auto"/>
              <w:right w:val="single" w:sz="8" w:space="0" w:color="auto"/>
            </w:tcBorders>
            <w:shd w:val="clear" w:color="000000" w:fill="FFFFFF"/>
            <w:vAlign w:val="center"/>
            <w:hideMark/>
          </w:tcPr>
          <w:p w14:paraId="4881137E" w14:textId="77777777" w:rsidR="00724FFF" w:rsidRPr="00724FFF" w:rsidRDefault="00724FFF" w:rsidP="00724FFF">
            <w:pPr>
              <w:rPr>
                <w:rFonts w:ascii="Calibri" w:hAnsi="Calibri" w:cs="Calibri"/>
                <w:color w:val="000000"/>
                <w:sz w:val="20"/>
                <w:szCs w:val="20"/>
                <w:lang w:val="en-GB" w:eastAsia="en-GB"/>
              </w:rPr>
            </w:pPr>
            <w:r w:rsidRPr="00724FFF">
              <w:rPr>
                <w:rFonts w:ascii="Calibri" w:hAnsi="Calibri" w:cs="Calibri"/>
                <w:color w:val="000000"/>
                <w:sz w:val="20"/>
                <w:szCs w:val="20"/>
                <w:lang w:val="en-GB" w:eastAsia="en-GB"/>
              </w:rPr>
              <w:t>Grant</w:t>
            </w:r>
          </w:p>
        </w:tc>
        <w:tc>
          <w:tcPr>
            <w:tcW w:w="574" w:type="pct"/>
            <w:tcBorders>
              <w:top w:val="nil"/>
              <w:left w:val="nil"/>
              <w:bottom w:val="single" w:sz="8" w:space="0" w:color="auto"/>
              <w:right w:val="single" w:sz="8" w:space="0" w:color="auto"/>
            </w:tcBorders>
            <w:shd w:val="clear" w:color="000000" w:fill="FFFFFF"/>
            <w:vAlign w:val="center"/>
            <w:hideMark/>
          </w:tcPr>
          <w:p w14:paraId="1AD59953" w14:textId="1CF409D5" w:rsidR="00724FFF" w:rsidRPr="00724FFF" w:rsidRDefault="00724FFF" w:rsidP="00724FFF">
            <w:pPr>
              <w:rPr>
                <w:rFonts w:ascii="Calibri" w:hAnsi="Calibri" w:cs="Calibri"/>
                <w:b/>
                <w:bCs/>
                <w:color w:val="000000"/>
                <w:sz w:val="20"/>
                <w:szCs w:val="20"/>
                <w:lang w:val="en-GB" w:eastAsia="en-GB"/>
              </w:rPr>
            </w:pPr>
            <w:r>
              <w:rPr>
                <w:rFonts w:ascii="Calibri" w:hAnsi="Calibri" w:cs="Calibri"/>
                <w:b/>
                <w:bCs/>
                <w:color w:val="000000"/>
                <w:sz w:val="20"/>
                <w:szCs w:val="20"/>
              </w:rPr>
              <w:t xml:space="preserve">1,400,000 </w:t>
            </w:r>
          </w:p>
        </w:tc>
        <w:tc>
          <w:tcPr>
            <w:tcW w:w="550" w:type="pct"/>
            <w:tcBorders>
              <w:top w:val="nil"/>
              <w:left w:val="nil"/>
              <w:bottom w:val="single" w:sz="8" w:space="0" w:color="auto"/>
              <w:right w:val="single" w:sz="8" w:space="0" w:color="auto"/>
            </w:tcBorders>
            <w:shd w:val="clear" w:color="000000" w:fill="FFFFFF"/>
            <w:vAlign w:val="center"/>
            <w:hideMark/>
          </w:tcPr>
          <w:p w14:paraId="0F67C2BF" w14:textId="7A434918"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w:t>
            </w:r>
          </w:p>
        </w:tc>
        <w:tc>
          <w:tcPr>
            <w:tcW w:w="550" w:type="pct"/>
            <w:tcBorders>
              <w:top w:val="nil"/>
              <w:left w:val="nil"/>
              <w:bottom w:val="single" w:sz="8" w:space="0" w:color="auto"/>
              <w:right w:val="single" w:sz="8" w:space="0" w:color="auto"/>
            </w:tcBorders>
            <w:shd w:val="clear" w:color="000000" w:fill="FFFFFF"/>
            <w:vAlign w:val="center"/>
            <w:hideMark/>
          </w:tcPr>
          <w:p w14:paraId="1AA6D8B4" w14:textId="5B48BC67"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700,000 </w:t>
            </w:r>
          </w:p>
        </w:tc>
        <w:tc>
          <w:tcPr>
            <w:tcW w:w="550" w:type="pct"/>
            <w:tcBorders>
              <w:top w:val="nil"/>
              <w:left w:val="nil"/>
              <w:bottom w:val="single" w:sz="8" w:space="0" w:color="auto"/>
              <w:right w:val="single" w:sz="8" w:space="0" w:color="auto"/>
            </w:tcBorders>
            <w:shd w:val="clear" w:color="000000" w:fill="FFFFFF"/>
            <w:vAlign w:val="center"/>
            <w:hideMark/>
          </w:tcPr>
          <w:p w14:paraId="0DD43787" w14:textId="03FA2ECA"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700,000 </w:t>
            </w:r>
          </w:p>
        </w:tc>
        <w:tc>
          <w:tcPr>
            <w:tcW w:w="601" w:type="pct"/>
            <w:tcBorders>
              <w:top w:val="nil"/>
              <w:left w:val="nil"/>
              <w:bottom w:val="single" w:sz="8" w:space="0" w:color="auto"/>
              <w:right w:val="single" w:sz="8" w:space="0" w:color="auto"/>
            </w:tcBorders>
            <w:shd w:val="clear" w:color="000000" w:fill="FFFFFF"/>
            <w:vAlign w:val="center"/>
            <w:hideMark/>
          </w:tcPr>
          <w:p w14:paraId="2162EA1F" w14:textId="071B9A32"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w:t>
            </w:r>
          </w:p>
        </w:tc>
        <w:tc>
          <w:tcPr>
            <w:tcW w:w="578" w:type="pct"/>
            <w:tcBorders>
              <w:top w:val="nil"/>
              <w:left w:val="nil"/>
              <w:bottom w:val="single" w:sz="8" w:space="0" w:color="auto"/>
              <w:right w:val="single" w:sz="8" w:space="0" w:color="auto"/>
            </w:tcBorders>
            <w:shd w:val="clear" w:color="000000" w:fill="FFFFFF"/>
            <w:vAlign w:val="center"/>
            <w:hideMark/>
          </w:tcPr>
          <w:p w14:paraId="6ABC63F4" w14:textId="49CEF6E4"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w:t>
            </w:r>
          </w:p>
        </w:tc>
      </w:tr>
      <w:tr w:rsidR="00724FFF" w:rsidRPr="00724FFF" w14:paraId="3EEF6CDA" w14:textId="77777777" w:rsidTr="00A626AE">
        <w:trPr>
          <w:trHeight w:val="270"/>
        </w:trPr>
        <w:tc>
          <w:tcPr>
            <w:tcW w:w="1074" w:type="pct"/>
            <w:tcBorders>
              <w:top w:val="nil"/>
              <w:left w:val="single" w:sz="8" w:space="0" w:color="auto"/>
              <w:bottom w:val="single" w:sz="8" w:space="0" w:color="auto"/>
              <w:right w:val="single" w:sz="8" w:space="0" w:color="auto"/>
            </w:tcBorders>
            <w:shd w:val="clear" w:color="000000" w:fill="FFFFFF"/>
            <w:vAlign w:val="center"/>
            <w:hideMark/>
          </w:tcPr>
          <w:p w14:paraId="128D34D3" w14:textId="77777777" w:rsidR="00724FFF" w:rsidRPr="00724FFF" w:rsidRDefault="00724FFF" w:rsidP="00724FFF">
            <w:pPr>
              <w:rPr>
                <w:rFonts w:ascii="Calibri" w:hAnsi="Calibri" w:cs="Calibri"/>
                <w:color w:val="000000"/>
                <w:sz w:val="20"/>
                <w:szCs w:val="20"/>
                <w:lang w:val="en-GB" w:eastAsia="en-GB"/>
              </w:rPr>
            </w:pPr>
            <w:r w:rsidRPr="00724FFF">
              <w:rPr>
                <w:rFonts w:ascii="Calibri" w:hAnsi="Calibri" w:cs="Calibri"/>
                <w:color w:val="000000"/>
                <w:sz w:val="20"/>
                <w:szCs w:val="20"/>
                <w:lang w:val="en-GB" w:eastAsia="en-GB"/>
              </w:rPr>
              <w:t>IRD</w:t>
            </w:r>
          </w:p>
        </w:tc>
        <w:tc>
          <w:tcPr>
            <w:tcW w:w="523" w:type="pct"/>
            <w:tcBorders>
              <w:top w:val="nil"/>
              <w:left w:val="nil"/>
              <w:bottom w:val="single" w:sz="8" w:space="0" w:color="auto"/>
              <w:right w:val="single" w:sz="8" w:space="0" w:color="auto"/>
            </w:tcBorders>
            <w:shd w:val="clear" w:color="000000" w:fill="FFFFFF"/>
            <w:vAlign w:val="center"/>
            <w:hideMark/>
          </w:tcPr>
          <w:p w14:paraId="4E30323B" w14:textId="77777777" w:rsidR="00724FFF" w:rsidRPr="00724FFF" w:rsidRDefault="00724FFF" w:rsidP="00724FFF">
            <w:pPr>
              <w:rPr>
                <w:rFonts w:ascii="Calibri" w:hAnsi="Calibri" w:cs="Calibri"/>
                <w:color w:val="000000"/>
                <w:sz w:val="20"/>
                <w:szCs w:val="20"/>
                <w:lang w:val="en-GB" w:eastAsia="en-GB"/>
              </w:rPr>
            </w:pPr>
            <w:r w:rsidRPr="00724FFF">
              <w:rPr>
                <w:rFonts w:ascii="Calibri" w:hAnsi="Calibri" w:cs="Calibri"/>
                <w:color w:val="000000"/>
                <w:sz w:val="20"/>
                <w:szCs w:val="20"/>
                <w:lang w:val="en-GB" w:eastAsia="en-GB"/>
              </w:rPr>
              <w:t>In Kind</w:t>
            </w:r>
          </w:p>
        </w:tc>
        <w:tc>
          <w:tcPr>
            <w:tcW w:w="574" w:type="pct"/>
            <w:tcBorders>
              <w:top w:val="nil"/>
              <w:left w:val="nil"/>
              <w:bottom w:val="single" w:sz="8" w:space="0" w:color="auto"/>
              <w:right w:val="single" w:sz="8" w:space="0" w:color="auto"/>
            </w:tcBorders>
            <w:shd w:val="clear" w:color="000000" w:fill="FFFFFF"/>
            <w:vAlign w:val="center"/>
            <w:hideMark/>
          </w:tcPr>
          <w:p w14:paraId="2A03E863" w14:textId="32066C69" w:rsidR="00724FFF" w:rsidRPr="00724FFF" w:rsidRDefault="00724FFF" w:rsidP="00724FFF">
            <w:pPr>
              <w:rPr>
                <w:rFonts w:ascii="Calibri" w:hAnsi="Calibri" w:cs="Calibri"/>
                <w:b/>
                <w:bCs/>
                <w:color w:val="000000"/>
                <w:sz w:val="20"/>
                <w:szCs w:val="20"/>
                <w:lang w:val="en-GB" w:eastAsia="en-GB"/>
              </w:rPr>
            </w:pPr>
            <w:r>
              <w:rPr>
                <w:rFonts w:ascii="Calibri" w:hAnsi="Calibri" w:cs="Calibri"/>
                <w:b/>
                <w:bCs/>
                <w:color w:val="000000"/>
                <w:sz w:val="20"/>
                <w:szCs w:val="20"/>
              </w:rPr>
              <w:t xml:space="preserve">325,958 </w:t>
            </w:r>
          </w:p>
        </w:tc>
        <w:tc>
          <w:tcPr>
            <w:tcW w:w="550" w:type="pct"/>
            <w:tcBorders>
              <w:top w:val="nil"/>
              <w:left w:val="nil"/>
              <w:bottom w:val="single" w:sz="8" w:space="0" w:color="auto"/>
              <w:right w:val="single" w:sz="8" w:space="0" w:color="auto"/>
            </w:tcBorders>
            <w:shd w:val="clear" w:color="000000" w:fill="FFFFFF"/>
            <w:vAlign w:val="center"/>
            <w:hideMark/>
          </w:tcPr>
          <w:p w14:paraId="72F6E777" w14:textId="58E90FA7"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 </w:t>
            </w:r>
          </w:p>
        </w:tc>
        <w:tc>
          <w:tcPr>
            <w:tcW w:w="550" w:type="pct"/>
            <w:tcBorders>
              <w:top w:val="nil"/>
              <w:left w:val="nil"/>
              <w:bottom w:val="single" w:sz="8" w:space="0" w:color="auto"/>
              <w:right w:val="single" w:sz="8" w:space="0" w:color="auto"/>
            </w:tcBorders>
            <w:shd w:val="clear" w:color="000000" w:fill="FFFFFF"/>
            <w:vAlign w:val="center"/>
            <w:hideMark/>
          </w:tcPr>
          <w:p w14:paraId="051AC7B4" w14:textId="0641E414"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325,958 </w:t>
            </w:r>
          </w:p>
        </w:tc>
        <w:tc>
          <w:tcPr>
            <w:tcW w:w="550" w:type="pct"/>
            <w:tcBorders>
              <w:top w:val="nil"/>
              <w:left w:val="nil"/>
              <w:bottom w:val="single" w:sz="8" w:space="0" w:color="auto"/>
              <w:right w:val="single" w:sz="8" w:space="0" w:color="auto"/>
            </w:tcBorders>
            <w:shd w:val="clear" w:color="000000" w:fill="FFFFFF"/>
            <w:vAlign w:val="center"/>
          </w:tcPr>
          <w:p w14:paraId="6F6C0773" w14:textId="382DFDC6" w:rsidR="00724FFF" w:rsidRPr="00724FFF" w:rsidRDefault="00724FFF" w:rsidP="00724FFF">
            <w:pPr>
              <w:rPr>
                <w:rFonts w:ascii="Calibri" w:hAnsi="Calibri" w:cs="Calibri"/>
                <w:color w:val="000000"/>
                <w:sz w:val="20"/>
                <w:szCs w:val="20"/>
                <w:lang w:val="en-GB" w:eastAsia="en-GB"/>
              </w:rPr>
            </w:pPr>
          </w:p>
        </w:tc>
        <w:tc>
          <w:tcPr>
            <w:tcW w:w="601" w:type="pct"/>
            <w:tcBorders>
              <w:top w:val="nil"/>
              <w:left w:val="nil"/>
              <w:bottom w:val="single" w:sz="8" w:space="0" w:color="auto"/>
              <w:right w:val="single" w:sz="8" w:space="0" w:color="auto"/>
            </w:tcBorders>
            <w:shd w:val="clear" w:color="000000" w:fill="FFFFFF"/>
            <w:vAlign w:val="center"/>
          </w:tcPr>
          <w:p w14:paraId="1E66B66C" w14:textId="037EF29C" w:rsidR="00724FFF" w:rsidRPr="00724FFF" w:rsidRDefault="00724FFF" w:rsidP="00724FFF">
            <w:pPr>
              <w:rPr>
                <w:rFonts w:ascii="Calibri" w:hAnsi="Calibri" w:cs="Calibri"/>
                <w:color w:val="000000"/>
                <w:sz w:val="20"/>
                <w:szCs w:val="20"/>
                <w:lang w:val="en-GB" w:eastAsia="en-GB"/>
              </w:rPr>
            </w:pPr>
          </w:p>
        </w:tc>
        <w:tc>
          <w:tcPr>
            <w:tcW w:w="578" w:type="pct"/>
            <w:tcBorders>
              <w:top w:val="nil"/>
              <w:left w:val="nil"/>
              <w:bottom w:val="single" w:sz="8" w:space="0" w:color="auto"/>
              <w:right w:val="single" w:sz="8" w:space="0" w:color="auto"/>
            </w:tcBorders>
            <w:shd w:val="clear" w:color="000000" w:fill="FFFFFF"/>
            <w:vAlign w:val="center"/>
          </w:tcPr>
          <w:p w14:paraId="65711996" w14:textId="0DE0C8AB" w:rsidR="00724FFF" w:rsidRPr="00724FFF" w:rsidRDefault="00724FFF" w:rsidP="00724FFF">
            <w:pPr>
              <w:rPr>
                <w:rFonts w:ascii="Calibri" w:hAnsi="Calibri" w:cs="Calibri"/>
                <w:color w:val="000000"/>
                <w:sz w:val="20"/>
                <w:szCs w:val="20"/>
                <w:lang w:val="en-GB" w:eastAsia="en-GB"/>
              </w:rPr>
            </w:pPr>
          </w:p>
        </w:tc>
      </w:tr>
      <w:tr w:rsidR="00724FFF" w:rsidRPr="00724FFF" w14:paraId="3C0403FB" w14:textId="77777777" w:rsidTr="00A626AE">
        <w:trPr>
          <w:trHeight w:val="270"/>
        </w:trPr>
        <w:tc>
          <w:tcPr>
            <w:tcW w:w="1074" w:type="pct"/>
            <w:tcBorders>
              <w:top w:val="nil"/>
              <w:left w:val="single" w:sz="8" w:space="0" w:color="auto"/>
              <w:bottom w:val="single" w:sz="8" w:space="0" w:color="auto"/>
              <w:right w:val="single" w:sz="8" w:space="0" w:color="auto"/>
            </w:tcBorders>
            <w:shd w:val="clear" w:color="000000" w:fill="FFFFFF"/>
            <w:vAlign w:val="center"/>
            <w:hideMark/>
          </w:tcPr>
          <w:p w14:paraId="022FCD7A" w14:textId="77777777" w:rsidR="00724FFF" w:rsidRPr="00724FFF" w:rsidRDefault="00724FFF" w:rsidP="00724FFF">
            <w:pPr>
              <w:rPr>
                <w:rFonts w:ascii="Calibri" w:hAnsi="Calibri" w:cs="Calibri"/>
                <w:color w:val="000000"/>
                <w:sz w:val="20"/>
                <w:szCs w:val="20"/>
                <w:lang w:val="en-GB" w:eastAsia="en-GB"/>
              </w:rPr>
            </w:pPr>
            <w:r w:rsidRPr="00724FFF">
              <w:rPr>
                <w:rFonts w:ascii="Calibri" w:hAnsi="Calibri" w:cs="Calibri"/>
                <w:color w:val="000000"/>
                <w:sz w:val="20"/>
                <w:szCs w:val="20"/>
                <w:lang w:val="en-GB" w:eastAsia="en-GB"/>
              </w:rPr>
              <w:t>IRD</w:t>
            </w:r>
          </w:p>
        </w:tc>
        <w:tc>
          <w:tcPr>
            <w:tcW w:w="523" w:type="pct"/>
            <w:tcBorders>
              <w:top w:val="nil"/>
              <w:left w:val="nil"/>
              <w:bottom w:val="single" w:sz="8" w:space="0" w:color="auto"/>
              <w:right w:val="single" w:sz="8" w:space="0" w:color="auto"/>
            </w:tcBorders>
            <w:shd w:val="clear" w:color="000000" w:fill="FFFFFF"/>
            <w:vAlign w:val="center"/>
            <w:hideMark/>
          </w:tcPr>
          <w:p w14:paraId="7EEA7278" w14:textId="77777777" w:rsidR="00724FFF" w:rsidRPr="00724FFF" w:rsidRDefault="00724FFF" w:rsidP="00724FFF">
            <w:pPr>
              <w:rPr>
                <w:rFonts w:ascii="Calibri" w:hAnsi="Calibri" w:cs="Calibri"/>
                <w:color w:val="000000"/>
                <w:sz w:val="20"/>
                <w:szCs w:val="20"/>
                <w:lang w:val="en-GB" w:eastAsia="en-GB"/>
              </w:rPr>
            </w:pPr>
            <w:r w:rsidRPr="00724FFF">
              <w:rPr>
                <w:rFonts w:ascii="Calibri" w:hAnsi="Calibri" w:cs="Calibri"/>
                <w:color w:val="000000"/>
                <w:sz w:val="20"/>
                <w:szCs w:val="20"/>
                <w:lang w:val="en-GB" w:eastAsia="en-GB"/>
              </w:rPr>
              <w:t>Grant</w:t>
            </w:r>
          </w:p>
        </w:tc>
        <w:tc>
          <w:tcPr>
            <w:tcW w:w="574" w:type="pct"/>
            <w:tcBorders>
              <w:top w:val="nil"/>
              <w:left w:val="nil"/>
              <w:bottom w:val="single" w:sz="8" w:space="0" w:color="auto"/>
              <w:right w:val="single" w:sz="8" w:space="0" w:color="auto"/>
            </w:tcBorders>
            <w:shd w:val="clear" w:color="000000" w:fill="FFFFFF"/>
            <w:vAlign w:val="center"/>
            <w:hideMark/>
          </w:tcPr>
          <w:p w14:paraId="03366BCC" w14:textId="2860B0FD" w:rsidR="00724FFF" w:rsidRPr="00724FFF" w:rsidRDefault="00724FFF" w:rsidP="00724FFF">
            <w:pPr>
              <w:rPr>
                <w:rFonts w:ascii="Calibri" w:hAnsi="Calibri" w:cs="Calibri"/>
                <w:b/>
                <w:bCs/>
                <w:color w:val="000000"/>
                <w:sz w:val="20"/>
                <w:szCs w:val="20"/>
                <w:lang w:val="en-GB" w:eastAsia="en-GB"/>
              </w:rPr>
            </w:pPr>
            <w:r>
              <w:rPr>
                <w:rFonts w:ascii="Calibri" w:hAnsi="Calibri" w:cs="Calibri"/>
                <w:b/>
                <w:bCs/>
                <w:color w:val="000000"/>
                <w:sz w:val="20"/>
                <w:szCs w:val="20"/>
              </w:rPr>
              <w:t xml:space="preserve">2,347,823 </w:t>
            </w:r>
          </w:p>
        </w:tc>
        <w:tc>
          <w:tcPr>
            <w:tcW w:w="550" w:type="pct"/>
            <w:tcBorders>
              <w:top w:val="nil"/>
              <w:left w:val="nil"/>
              <w:bottom w:val="single" w:sz="8" w:space="0" w:color="auto"/>
              <w:right w:val="single" w:sz="8" w:space="0" w:color="auto"/>
            </w:tcBorders>
            <w:shd w:val="clear" w:color="000000" w:fill="FFFFFF"/>
            <w:vAlign w:val="center"/>
            <w:hideMark/>
          </w:tcPr>
          <w:p w14:paraId="59D22170" w14:textId="2FAA51CD"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438,715 </w:t>
            </w:r>
          </w:p>
        </w:tc>
        <w:tc>
          <w:tcPr>
            <w:tcW w:w="550" w:type="pct"/>
            <w:tcBorders>
              <w:top w:val="nil"/>
              <w:left w:val="nil"/>
              <w:bottom w:val="single" w:sz="8" w:space="0" w:color="auto"/>
              <w:right w:val="single" w:sz="8" w:space="0" w:color="auto"/>
            </w:tcBorders>
            <w:shd w:val="clear" w:color="000000" w:fill="FFFFFF"/>
            <w:vAlign w:val="center"/>
            <w:hideMark/>
          </w:tcPr>
          <w:p w14:paraId="6D59A598" w14:textId="4C07DBAA"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1,555,654 </w:t>
            </w:r>
          </w:p>
        </w:tc>
        <w:tc>
          <w:tcPr>
            <w:tcW w:w="550" w:type="pct"/>
            <w:tcBorders>
              <w:top w:val="nil"/>
              <w:left w:val="nil"/>
              <w:bottom w:val="single" w:sz="8" w:space="0" w:color="auto"/>
              <w:right w:val="single" w:sz="8" w:space="0" w:color="auto"/>
            </w:tcBorders>
            <w:shd w:val="clear" w:color="000000" w:fill="FFFFFF"/>
            <w:vAlign w:val="center"/>
            <w:hideMark/>
          </w:tcPr>
          <w:p w14:paraId="2332BC3F" w14:textId="37DFAFDD" w:rsidR="00724FFF" w:rsidRPr="00724FFF" w:rsidRDefault="00724FFF" w:rsidP="00724FFF">
            <w:pPr>
              <w:rPr>
                <w:rFonts w:ascii="Calibri" w:hAnsi="Calibri" w:cs="Calibri"/>
                <w:color w:val="000000"/>
                <w:sz w:val="20"/>
                <w:szCs w:val="20"/>
                <w:lang w:val="en-GB" w:eastAsia="en-GB"/>
              </w:rPr>
            </w:pPr>
          </w:p>
        </w:tc>
        <w:tc>
          <w:tcPr>
            <w:tcW w:w="601" w:type="pct"/>
            <w:tcBorders>
              <w:top w:val="nil"/>
              <w:left w:val="nil"/>
              <w:bottom w:val="single" w:sz="8" w:space="0" w:color="auto"/>
              <w:right w:val="single" w:sz="8" w:space="0" w:color="auto"/>
            </w:tcBorders>
            <w:shd w:val="clear" w:color="000000" w:fill="FFFFFF"/>
            <w:vAlign w:val="center"/>
            <w:hideMark/>
          </w:tcPr>
          <w:p w14:paraId="6C6C7275" w14:textId="7276F32D"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165,628 </w:t>
            </w:r>
          </w:p>
        </w:tc>
        <w:tc>
          <w:tcPr>
            <w:tcW w:w="578" w:type="pct"/>
            <w:tcBorders>
              <w:top w:val="nil"/>
              <w:left w:val="nil"/>
              <w:bottom w:val="single" w:sz="8" w:space="0" w:color="auto"/>
              <w:right w:val="single" w:sz="8" w:space="0" w:color="auto"/>
            </w:tcBorders>
            <w:shd w:val="clear" w:color="000000" w:fill="FFFFFF"/>
            <w:vAlign w:val="center"/>
            <w:hideMark/>
          </w:tcPr>
          <w:p w14:paraId="176FEDD7" w14:textId="5E9DE9A9"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187,826 </w:t>
            </w:r>
          </w:p>
        </w:tc>
      </w:tr>
      <w:tr w:rsidR="00724FFF" w:rsidRPr="00724FFF" w14:paraId="5436822E" w14:textId="77777777" w:rsidTr="00A626AE">
        <w:trPr>
          <w:trHeight w:val="270"/>
        </w:trPr>
        <w:tc>
          <w:tcPr>
            <w:tcW w:w="1074" w:type="pct"/>
            <w:tcBorders>
              <w:top w:val="nil"/>
              <w:left w:val="single" w:sz="8" w:space="0" w:color="auto"/>
              <w:bottom w:val="single" w:sz="8" w:space="0" w:color="auto"/>
              <w:right w:val="single" w:sz="8" w:space="0" w:color="auto"/>
            </w:tcBorders>
            <w:shd w:val="clear" w:color="000000" w:fill="FFFFFF"/>
            <w:vAlign w:val="center"/>
            <w:hideMark/>
          </w:tcPr>
          <w:p w14:paraId="01199AD7" w14:textId="77777777" w:rsidR="00724FFF" w:rsidRPr="00724FFF" w:rsidRDefault="00724FFF" w:rsidP="00724FFF">
            <w:pPr>
              <w:rPr>
                <w:rFonts w:ascii="Calibri" w:hAnsi="Calibri" w:cs="Calibri"/>
                <w:color w:val="000000"/>
                <w:sz w:val="20"/>
                <w:szCs w:val="20"/>
                <w:lang w:val="en-GB" w:eastAsia="en-GB"/>
              </w:rPr>
            </w:pPr>
            <w:r w:rsidRPr="00724FFF">
              <w:rPr>
                <w:rFonts w:ascii="Calibri" w:hAnsi="Calibri" w:cs="Calibri"/>
                <w:color w:val="000000"/>
                <w:sz w:val="20"/>
                <w:szCs w:val="20"/>
                <w:lang w:val="en-GB" w:eastAsia="en-GB"/>
              </w:rPr>
              <w:t>AFD</w:t>
            </w:r>
          </w:p>
        </w:tc>
        <w:tc>
          <w:tcPr>
            <w:tcW w:w="523" w:type="pct"/>
            <w:tcBorders>
              <w:top w:val="nil"/>
              <w:left w:val="nil"/>
              <w:bottom w:val="single" w:sz="8" w:space="0" w:color="auto"/>
              <w:right w:val="single" w:sz="8" w:space="0" w:color="auto"/>
            </w:tcBorders>
            <w:shd w:val="clear" w:color="000000" w:fill="FFFFFF"/>
            <w:vAlign w:val="center"/>
            <w:hideMark/>
          </w:tcPr>
          <w:p w14:paraId="4E55D7BC" w14:textId="77777777" w:rsidR="00724FFF" w:rsidRPr="00724FFF" w:rsidRDefault="00724FFF" w:rsidP="00724FFF">
            <w:pPr>
              <w:rPr>
                <w:rFonts w:ascii="Calibri" w:hAnsi="Calibri" w:cs="Calibri"/>
                <w:color w:val="000000"/>
                <w:sz w:val="20"/>
                <w:szCs w:val="20"/>
                <w:lang w:val="en-GB" w:eastAsia="en-GB"/>
              </w:rPr>
            </w:pPr>
            <w:r w:rsidRPr="00724FFF">
              <w:rPr>
                <w:rFonts w:ascii="Calibri" w:hAnsi="Calibri" w:cs="Calibri"/>
                <w:color w:val="000000"/>
                <w:sz w:val="20"/>
                <w:szCs w:val="20"/>
                <w:lang w:val="en-GB" w:eastAsia="en-GB"/>
              </w:rPr>
              <w:t>Grant</w:t>
            </w:r>
          </w:p>
        </w:tc>
        <w:tc>
          <w:tcPr>
            <w:tcW w:w="574" w:type="pct"/>
            <w:tcBorders>
              <w:top w:val="nil"/>
              <w:left w:val="nil"/>
              <w:bottom w:val="single" w:sz="8" w:space="0" w:color="auto"/>
              <w:right w:val="single" w:sz="8" w:space="0" w:color="auto"/>
            </w:tcBorders>
            <w:shd w:val="clear" w:color="000000" w:fill="FFFFFF"/>
            <w:vAlign w:val="center"/>
            <w:hideMark/>
          </w:tcPr>
          <w:p w14:paraId="4E4238E4" w14:textId="316BA0BC" w:rsidR="00724FFF" w:rsidRPr="00724FFF" w:rsidRDefault="007E5E98" w:rsidP="00724FFF">
            <w:pPr>
              <w:rPr>
                <w:rFonts w:ascii="Calibri" w:hAnsi="Calibri" w:cs="Calibri"/>
                <w:b/>
                <w:bCs/>
                <w:color w:val="000000"/>
                <w:sz w:val="20"/>
                <w:szCs w:val="20"/>
                <w:lang w:val="en-GB" w:eastAsia="en-GB"/>
              </w:rPr>
            </w:pPr>
            <w:r>
              <w:rPr>
                <w:rFonts w:ascii="Calibri" w:hAnsi="Calibri" w:cs="Calibri"/>
                <w:b/>
                <w:bCs/>
                <w:color w:val="000000"/>
                <w:sz w:val="20"/>
                <w:szCs w:val="20"/>
              </w:rPr>
              <w:t>2,793,918</w:t>
            </w:r>
            <w:r w:rsidR="00724FFF">
              <w:rPr>
                <w:rFonts w:ascii="Calibri" w:hAnsi="Calibri" w:cs="Calibri"/>
                <w:b/>
                <w:bCs/>
                <w:color w:val="000000"/>
                <w:sz w:val="20"/>
                <w:szCs w:val="20"/>
              </w:rPr>
              <w:t xml:space="preserve"> </w:t>
            </w:r>
          </w:p>
        </w:tc>
        <w:tc>
          <w:tcPr>
            <w:tcW w:w="550" w:type="pct"/>
            <w:tcBorders>
              <w:top w:val="nil"/>
              <w:left w:val="nil"/>
              <w:bottom w:val="single" w:sz="8" w:space="0" w:color="auto"/>
              <w:right w:val="single" w:sz="8" w:space="0" w:color="auto"/>
            </w:tcBorders>
            <w:shd w:val="clear" w:color="000000" w:fill="FFFFFF"/>
            <w:vAlign w:val="center"/>
            <w:hideMark/>
          </w:tcPr>
          <w:p w14:paraId="5D8D4FDA" w14:textId="7F462A49"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1,396,959 </w:t>
            </w:r>
          </w:p>
        </w:tc>
        <w:tc>
          <w:tcPr>
            <w:tcW w:w="550" w:type="pct"/>
            <w:tcBorders>
              <w:top w:val="nil"/>
              <w:left w:val="nil"/>
              <w:bottom w:val="single" w:sz="8" w:space="0" w:color="auto"/>
              <w:right w:val="single" w:sz="8" w:space="0" w:color="auto"/>
            </w:tcBorders>
            <w:shd w:val="clear" w:color="000000" w:fill="FFFFFF"/>
            <w:vAlign w:val="center"/>
            <w:hideMark/>
          </w:tcPr>
          <w:p w14:paraId="113D53E9" w14:textId="67BD4FFA" w:rsidR="00724FFF" w:rsidRPr="00724FFF" w:rsidRDefault="00724FFF" w:rsidP="00724FFF">
            <w:pPr>
              <w:rPr>
                <w:rFonts w:ascii="Calibri" w:hAnsi="Calibri" w:cs="Calibri"/>
                <w:color w:val="000000"/>
                <w:sz w:val="20"/>
                <w:szCs w:val="20"/>
                <w:lang w:val="en-GB" w:eastAsia="en-GB"/>
              </w:rPr>
            </w:pPr>
            <w:r>
              <w:rPr>
                <w:rFonts w:ascii="Calibri" w:hAnsi="Calibri" w:cs="Calibri"/>
                <w:color w:val="000000"/>
                <w:sz w:val="20"/>
                <w:szCs w:val="20"/>
              </w:rPr>
              <w:t xml:space="preserve">1,396,959 </w:t>
            </w:r>
          </w:p>
        </w:tc>
        <w:tc>
          <w:tcPr>
            <w:tcW w:w="550" w:type="pct"/>
            <w:tcBorders>
              <w:top w:val="nil"/>
              <w:left w:val="nil"/>
              <w:bottom w:val="single" w:sz="8" w:space="0" w:color="auto"/>
              <w:right w:val="single" w:sz="8" w:space="0" w:color="auto"/>
            </w:tcBorders>
            <w:shd w:val="clear" w:color="000000" w:fill="FFFFFF"/>
            <w:vAlign w:val="center"/>
            <w:hideMark/>
          </w:tcPr>
          <w:p w14:paraId="78C8D2D4" w14:textId="19D5D391" w:rsidR="00724FFF" w:rsidRPr="00724FFF" w:rsidRDefault="00724FFF" w:rsidP="00724FFF">
            <w:pPr>
              <w:rPr>
                <w:rFonts w:ascii="Calibri" w:hAnsi="Calibri" w:cs="Calibri"/>
                <w:color w:val="000000"/>
                <w:sz w:val="20"/>
                <w:szCs w:val="20"/>
                <w:lang w:val="en-GB" w:eastAsia="en-GB"/>
              </w:rPr>
            </w:pPr>
          </w:p>
        </w:tc>
        <w:tc>
          <w:tcPr>
            <w:tcW w:w="601" w:type="pct"/>
            <w:tcBorders>
              <w:top w:val="nil"/>
              <w:left w:val="nil"/>
              <w:bottom w:val="single" w:sz="8" w:space="0" w:color="auto"/>
              <w:right w:val="single" w:sz="8" w:space="0" w:color="auto"/>
            </w:tcBorders>
            <w:shd w:val="clear" w:color="000000" w:fill="FFFFFF"/>
            <w:vAlign w:val="center"/>
          </w:tcPr>
          <w:p w14:paraId="4B4D1044" w14:textId="2F27014E" w:rsidR="00724FFF" w:rsidRPr="00724FFF" w:rsidRDefault="00724FFF" w:rsidP="00724FFF">
            <w:pPr>
              <w:rPr>
                <w:rFonts w:ascii="Calibri" w:hAnsi="Calibri" w:cs="Calibri"/>
                <w:color w:val="000000"/>
                <w:sz w:val="20"/>
                <w:szCs w:val="20"/>
                <w:lang w:val="en-GB" w:eastAsia="en-GB"/>
              </w:rPr>
            </w:pPr>
          </w:p>
        </w:tc>
        <w:tc>
          <w:tcPr>
            <w:tcW w:w="578" w:type="pct"/>
            <w:tcBorders>
              <w:top w:val="nil"/>
              <w:left w:val="nil"/>
              <w:bottom w:val="single" w:sz="8" w:space="0" w:color="auto"/>
              <w:right w:val="single" w:sz="8" w:space="0" w:color="auto"/>
            </w:tcBorders>
            <w:shd w:val="clear" w:color="000000" w:fill="FFFFFF"/>
            <w:vAlign w:val="center"/>
          </w:tcPr>
          <w:p w14:paraId="6675E747" w14:textId="1FD0FA82" w:rsidR="00724FFF" w:rsidRPr="00724FFF" w:rsidRDefault="00724FFF" w:rsidP="00724FFF">
            <w:pPr>
              <w:rPr>
                <w:rFonts w:ascii="Calibri" w:hAnsi="Calibri" w:cs="Calibri"/>
                <w:color w:val="000000"/>
                <w:sz w:val="20"/>
                <w:szCs w:val="20"/>
                <w:lang w:val="en-GB" w:eastAsia="en-GB"/>
              </w:rPr>
            </w:pPr>
          </w:p>
        </w:tc>
      </w:tr>
      <w:tr w:rsidR="00B508A9" w:rsidRPr="00724FFF" w14:paraId="3EA11B1C" w14:textId="77777777" w:rsidTr="00A626AE">
        <w:trPr>
          <w:trHeight w:val="270"/>
        </w:trPr>
        <w:tc>
          <w:tcPr>
            <w:tcW w:w="1597"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A2D146C" w14:textId="77777777" w:rsidR="00B508A9" w:rsidRPr="00724FFF" w:rsidRDefault="00B508A9" w:rsidP="00B508A9">
            <w:pPr>
              <w:jc w:val="right"/>
              <w:rPr>
                <w:rFonts w:ascii="Calibri" w:hAnsi="Calibri" w:cs="Calibri"/>
                <w:b/>
                <w:bCs/>
                <w:color w:val="000000"/>
                <w:sz w:val="20"/>
                <w:szCs w:val="20"/>
                <w:lang w:val="en-GB" w:eastAsia="en-GB"/>
              </w:rPr>
            </w:pPr>
            <w:r w:rsidRPr="00724FFF">
              <w:rPr>
                <w:rFonts w:ascii="Calibri" w:hAnsi="Calibri" w:cs="Calibri"/>
                <w:b/>
                <w:bCs/>
                <w:color w:val="000000"/>
                <w:sz w:val="20"/>
                <w:szCs w:val="20"/>
                <w:lang w:val="en-GB" w:eastAsia="en-GB"/>
              </w:rPr>
              <w:t>TOTALS</w:t>
            </w:r>
          </w:p>
        </w:tc>
        <w:tc>
          <w:tcPr>
            <w:tcW w:w="574" w:type="pct"/>
            <w:tcBorders>
              <w:top w:val="nil"/>
              <w:left w:val="nil"/>
              <w:bottom w:val="single" w:sz="8" w:space="0" w:color="auto"/>
              <w:right w:val="single" w:sz="8" w:space="0" w:color="auto"/>
            </w:tcBorders>
            <w:shd w:val="clear" w:color="000000" w:fill="FFFFFF"/>
            <w:vAlign w:val="center"/>
            <w:hideMark/>
          </w:tcPr>
          <w:p w14:paraId="3E755AC9" w14:textId="609F0D1C" w:rsidR="00B508A9" w:rsidRPr="00724FFF" w:rsidRDefault="00B508A9" w:rsidP="00B508A9">
            <w:pPr>
              <w:rPr>
                <w:rFonts w:ascii="Calibri" w:hAnsi="Calibri" w:cs="Calibri"/>
                <w:b/>
                <w:bCs/>
                <w:color w:val="000000"/>
                <w:sz w:val="20"/>
                <w:szCs w:val="20"/>
                <w:lang w:val="en-GB" w:eastAsia="en-GB"/>
              </w:rPr>
            </w:pPr>
            <w:r w:rsidRPr="00724FFF">
              <w:rPr>
                <w:rFonts w:ascii="Calibri" w:hAnsi="Calibri" w:cs="Calibri"/>
                <w:b/>
                <w:bCs/>
                <w:color w:val="000000"/>
                <w:sz w:val="20"/>
                <w:szCs w:val="20"/>
                <w:lang w:val="en-GB" w:eastAsia="en-GB"/>
              </w:rPr>
              <w:t xml:space="preserve">9,285,460 </w:t>
            </w:r>
          </w:p>
        </w:tc>
        <w:tc>
          <w:tcPr>
            <w:tcW w:w="550" w:type="pct"/>
            <w:tcBorders>
              <w:top w:val="nil"/>
              <w:left w:val="nil"/>
              <w:bottom w:val="single" w:sz="8" w:space="0" w:color="auto"/>
              <w:right w:val="single" w:sz="8" w:space="0" w:color="auto"/>
            </w:tcBorders>
            <w:shd w:val="clear" w:color="000000" w:fill="FFFFFF"/>
            <w:hideMark/>
          </w:tcPr>
          <w:p w14:paraId="3728ABE9" w14:textId="478388F7" w:rsidR="00B508A9" w:rsidRPr="00B508A9" w:rsidRDefault="00B508A9" w:rsidP="00B508A9">
            <w:pPr>
              <w:rPr>
                <w:rFonts w:ascii="Calibri" w:hAnsi="Calibri" w:cs="Calibri"/>
                <w:b/>
                <w:bCs/>
                <w:color w:val="000000"/>
                <w:sz w:val="20"/>
                <w:szCs w:val="20"/>
              </w:rPr>
            </w:pPr>
            <w:r w:rsidRPr="00B508A9">
              <w:rPr>
                <w:rFonts w:ascii="Calibri" w:hAnsi="Calibri" w:cs="Calibri"/>
                <w:b/>
                <w:bCs/>
                <w:color w:val="000000"/>
                <w:sz w:val="20"/>
                <w:szCs w:val="20"/>
              </w:rPr>
              <w:t>2</w:t>
            </w:r>
            <w:r>
              <w:rPr>
                <w:rFonts w:ascii="Calibri" w:hAnsi="Calibri" w:cs="Calibri"/>
                <w:b/>
                <w:bCs/>
                <w:color w:val="000000"/>
                <w:sz w:val="20"/>
                <w:szCs w:val="20"/>
              </w:rPr>
              <w:t>,</w:t>
            </w:r>
            <w:r w:rsidRPr="00B508A9">
              <w:rPr>
                <w:rFonts w:ascii="Calibri" w:hAnsi="Calibri" w:cs="Calibri"/>
                <w:b/>
                <w:bCs/>
                <w:color w:val="000000"/>
                <w:sz w:val="20"/>
                <w:szCs w:val="20"/>
              </w:rPr>
              <w:t>348</w:t>
            </w:r>
            <w:r>
              <w:rPr>
                <w:rFonts w:ascii="Calibri" w:hAnsi="Calibri" w:cs="Calibri"/>
                <w:b/>
                <w:bCs/>
                <w:color w:val="000000"/>
                <w:sz w:val="20"/>
                <w:szCs w:val="20"/>
              </w:rPr>
              <w:t>,</w:t>
            </w:r>
            <w:r w:rsidRPr="00B508A9">
              <w:rPr>
                <w:rFonts w:ascii="Calibri" w:hAnsi="Calibri" w:cs="Calibri"/>
                <w:b/>
                <w:bCs/>
                <w:color w:val="000000"/>
                <w:sz w:val="20"/>
                <w:szCs w:val="20"/>
              </w:rPr>
              <w:t>180</w:t>
            </w:r>
          </w:p>
        </w:tc>
        <w:tc>
          <w:tcPr>
            <w:tcW w:w="550" w:type="pct"/>
            <w:tcBorders>
              <w:top w:val="nil"/>
              <w:left w:val="nil"/>
              <w:bottom w:val="single" w:sz="8" w:space="0" w:color="auto"/>
              <w:right w:val="single" w:sz="8" w:space="0" w:color="auto"/>
            </w:tcBorders>
            <w:shd w:val="clear" w:color="000000" w:fill="FFFFFF"/>
            <w:hideMark/>
          </w:tcPr>
          <w:p w14:paraId="2E57C9C9" w14:textId="4CCE9BDD" w:rsidR="00B508A9" w:rsidRPr="00B508A9" w:rsidRDefault="00B508A9" w:rsidP="00B508A9">
            <w:pPr>
              <w:rPr>
                <w:rFonts w:ascii="Calibri" w:hAnsi="Calibri" w:cs="Calibri"/>
                <w:b/>
                <w:bCs/>
                <w:color w:val="000000"/>
                <w:sz w:val="20"/>
                <w:szCs w:val="20"/>
              </w:rPr>
            </w:pPr>
            <w:r w:rsidRPr="00B508A9">
              <w:rPr>
                <w:rFonts w:ascii="Calibri" w:hAnsi="Calibri" w:cs="Calibri"/>
                <w:b/>
                <w:bCs/>
                <w:color w:val="000000"/>
                <w:sz w:val="20"/>
                <w:szCs w:val="20"/>
              </w:rPr>
              <w:t>4</w:t>
            </w:r>
            <w:r>
              <w:rPr>
                <w:rFonts w:ascii="Calibri" w:hAnsi="Calibri" w:cs="Calibri"/>
                <w:b/>
                <w:bCs/>
                <w:color w:val="000000"/>
                <w:sz w:val="20"/>
                <w:szCs w:val="20"/>
              </w:rPr>
              <w:t>,</w:t>
            </w:r>
            <w:r w:rsidRPr="00B508A9">
              <w:rPr>
                <w:rFonts w:ascii="Calibri" w:hAnsi="Calibri" w:cs="Calibri"/>
                <w:b/>
                <w:bCs/>
                <w:color w:val="000000"/>
                <w:sz w:val="20"/>
                <w:szCs w:val="20"/>
              </w:rPr>
              <w:t>508</w:t>
            </w:r>
            <w:r>
              <w:rPr>
                <w:rFonts w:ascii="Calibri" w:hAnsi="Calibri" w:cs="Calibri"/>
                <w:b/>
                <w:bCs/>
                <w:color w:val="000000"/>
                <w:sz w:val="20"/>
                <w:szCs w:val="20"/>
              </w:rPr>
              <w:t>,</w:t>
            </w:r>
            <w:r w:rsidRPr="00B508A9">
              <w:rPr>
                <w:rFonts w:ascii="Calibri" w:hAnsi="Calibri" w:cs="Calibri"/>
                <w:b/>
                <w:bCs/>
                <w:color w:val="000000"/>
                <w:sz w:val="20"/>
                <w:szCs w:val="20"/>
              </w:rPr>
              <w:t>176</w:t>
            </w:r>
          </w:p>
        </w:tc>
        <w:tc>
          <w:tcPr>
            <w:tcW w:w="550" w:type="pct"/>
            <w:tcBorders>
              <w:top w:val="nil"/>
              <w:left w:val="nil"/>
              <w:bottom w:val="single" w:sz="8" w:space="0" w:color="auto"/>
              <w:right w:val="single" w:sz="8" w:space="0" w:color="auto"/>
            </w:tcBorders>
            <w:shd w:val="clear" w:color="000000" w:fill="FFFFFF"/>
            <w:hideMark/>
          </w:tcPr>
          <w:p w14:paraId="78E4EA13" w14:textId="608F26C9" w:rsidR="00B508A9" w:rsidRPr="00B508A9" w:rsidRDefault="00B508A9" w:rsidP="00B508A9">
            <w:pPr>
              <w:rPr>
                <w:rFonts w:ascii="Calibri" w:hAnsi="Calibri" w:cs="Calibri"/>
                <w:b/>
                <w:bCs/>
                <w:color w:val="000000"/>
                <w:sz w:val="20"/>
                <w:szCs w:val="20"/>
              </w:rPr>
            </w:pPr>
            <w:r w:rsidRPr="00B508A9">
              <w:rPr>
                <w:rFonts w:ascii="Calibri" w:hAnsi="Calibri" w:cs="Calibri"/>
                <w:b/>
                <w:bCs/>
                <w:color w:val="000000"/>
                <w:sz w:val="20"/>
                <w:szCs w:val="20"/>
              </w:rPr>
              <w:t>1</w:t>
            </w:r>
            <w:r>
              <w:rPr>
                <w:rFonts w:ascii="Calibri" w:hAnsi="Calibri" w:cs="Calibri"/>
                <w:b/>
                <w:bCs/>
                <w:color w:val="000000"/>
                <w:sz w:val="20"/>
                <w:szCs w:val="20"/>
              </w:rPr>
              <w:t>,</w:t>
            </w:r>
            <w:r w:rsidRPr="00B508A9">
              <w:rPr>
                <w:rFonts w:ascii="Calibri" w:hAnsi="Calibri" w:cs="Calibri"/>
                <w:b/>
                <w:bCs/>
                <w:color w:val="000000"/>
                <w:sz w:val="20"/>
                <w:szCs w:val="20"/>
              </w:rPr>
              <w:t>155</w:t>
            </w:r>
            <w:r>
              <w:rPr>
                <w:rFonts w:ascii="Calibri" w:hAnsi="Calibri" w:cs="Calibri"/>
                <w:b/>
                <w:bCs/>
                <w:color w:val="000000"/>
                <w:sz w:val="20"/>
                <w:szCs w:val="20"/>
              </w:rPr>
              <w:t>,</w:t>
            </w:r>
            <w:r w:rsidRPr="00B508A9">
              <w:rPr>
                <w:rFonts w:ascii="Calibri" w:hAnsi="Calibri" w:cs="Calibri"/>
                <w:b/>
                <w:bCs/>
                <w:color w:val="000000"/>
                <w:sz w:val="20"/>
                <w:szCs w:val="20"/>
              </w:rPr>
              <w:t>473</w:t>
            </w:r>
          </w:p>
        </w:tc>
        <w:tc>
          <w:tcPr>
            <w:tcW w:w="601" w:type="pct"/>
            <w:tcBorders>
              <w:top w:val="nil"/>
              <w:left w:val="nil"/>
              <w:bottom w:val="single" w:sz="8" w:space="0" w:color="auto"/>
              <w:right w:val="single" w:sz="8" w:space="0" w:color="auto"/>
            </w:tcBorders>
            <w:shd w:val="clear" w:color="000000" w:fill="FFFFFF"/>
            <w:hideMark/>
          </w:tcPr>
          <w:p w14:paraId="00F4D4BD" w14:textId="515A5A3D" w:rsidR="00B508A9" w:rsidRPr="00B508A9" w:rsidRDefault="00B508A9" w:rsidP="00B508A9">
            <w:pPr>
              <w:rPr>
                <w:rFonts w:ascii="Calibri" w:hAnsi="Calibri" w:cs="Calibri"/>
                <w:b/>
                <w:bCs/>
                <w:color w:val="000000"/>
                <w:sz w:val="20"/>
                <w:szCs w:val="20"/>
              </w:rPr>
            </w:pPr>
            <w:r w:rsidRPr="00B508A9">
              <w:rPr>
                <w:rFonts w:ascii="Calibri" w:hAnsi="Calibri" w:cs="Calibri"/>
                <w:b/>
                <w:bCs/>
                <w:color w:val="000000"/>
                <w:sz w:val="20"/>
                <w:szCs w:val="20"/>
              </w:rPr>
              <w:t>820</w:t>
            </w:r>
            <w:r>
              <w:rPr>
                <w:rFonts w:ascii="Calibri" w:hAnsi="Calibri" w:cs="Calibri"/>
                <w:b/>
                <w:bCs/>
                <w:color w:val="000000"/>
                <w:sz w:val="20"/>
                <w:szCs w:val="20"/>
              </w:rPr>
              <w:t>,</w:t>
            </w:r>
            <w:r w:rsidRPr="00B508A9">
              <w:rPr>
                <w:rFonts w:ascii="Calibri" w:hAnsi="Calibri" w:cs="Calibri"/>
                <w:b/>
                <w:bCs/>
                <w:color w:val="000000"/>
                <w:sz w:val="20"/>
                <w:szCs w:val="20"/>
              </w:rPr>
              <w:t>873</w:t>
            </w:r>
          </w:p>
        </w:tc>
        <w:tc>
          <w:tcPr>
            <w:tcW w:w="578" w:type="pct"/>
            <w:tcBorders>
              <w:top w:val="nil"/>
              <w:left w:val="nil"/>
              <w:bottom w:val="single" w:sz="8" w:space="0" w:color="auto"/>
              <w:right w:val="single" w:sz="8" w:space="0" w:color="auto"/>
            </w:tcBorders>
            <w:shd w:val="clear" w:color="000000" w:fill="FFFFFF"/>
            <w:hideMark/>
          </w:tcPr>
          <w:p w14:paraId="4B92179F" w14:textId="13B245DB" w:rsidR="00B508A9" w:rsidRPr="00B508A9" w:rsidRDefault="00B508A9" w:rsidP="00B508A9">
            <w:pPr>
              <w:rPr>
                <w:rFonts w:ascii="Calibri" w:hAnsi="Calibri" w:cs="Calibri"/>
                <w:b/>
                <w:bCs/>
                <w:color w:val="000000"/>
                <w:sz w:val="20"/>
                <w:szCs w:val="20"/>
              </w:rPr>
            </w:pPr>
            <w:r w:rsidRPr="00B508A9">
              <w:rPr>
                <w:rFonts w:ascii="Calibri" w:hAnsi="Calibri" w:cs="Calibri"/>
                <w:b/>
                <w:bCs/>
                <w:color w:val="000000"/>
                <w:sz w:val="20"/>
                <w:szCs w:val="20"/>
              </w:rPr>
              <w:t>452</w:t>
            </w:r>
            <w:r>
              <w:rPr>
                <w:rFonts w:ascii="Calibri" w:hAnsi="Calibri" w:cs="Calibri"/>
                <w:b/>
                <w:bCs/>
                <w:color w:val="000000"/>
                <w:sz w:val="20"/>
                <w:szCs w:val="20"/>
              </w:rPr>
              <w:t>,</w:t>
            </w:r>
            <w:r w:rsidRPr="00B508A9">
              <w:rPr>
                <w:rFonts w:ascii="Calibri" w:hAnsi="Calibri" w:cs="Calibri"/>
                <w:b/>
                <w:bCs/>
                <w:color w:val="000000"/>
                <w:sz w:val="20"/>
                <w:szCs w:val="20"/>
              </w:rPr>
              <w:t>758</w:t>
            </w:r>
          </w:p>
        </w:tc>
      </w:tr>
    </w:tbl>
    <w:p w14:paraId="1461C78F" w14:textId="77777777" w:rsidR="00E73CA1" w:rsidRPr="00214D04" w:rsidRDefault="00E73CA1" w:rsidP="00CB788B">
      <w:pPr>
        <w:pStyle w:val="ListParagraph"/>
        <w:ind w:left="0"/>
        <w:rPr>
          <w:rFonts w:asciiTheme="minorHAnsi" w:hAnsiTheme="minorHAnsi" w:cstheme="minorHAnsi"/>
          <w:sz w:val="22"/>
          <w:szCs w:val="22"/>
        </w:rPr>
      </w:pPr>
    </w:p>
    <w:p w14:paraId="4838930E" w14:textId="72B058F9" w:rsidR="00AA4F36" w:rsidRPr="00214D04" w:rsidRDefault="00580297" w:rsidP="00E674C0">
      <w:pPr>
        <w:pStyle w:val="ListParagraph"/>
        <w:numPr>
          <w:ilvl w:val="0"/>
          <w:numId w:val="20"/>
        </w:numPr>
        <w:ind w:left="0" w:firstLine="0"/>
        <w:rPr>
          <w:rFonts w:asciiTheme="minorHAnsi" w:hAnsiTheme="minorHAnsi" w:cstheme="minorHAnsi"/>
          <w:sz w:val="22"/>
        </w:rPr>
      </w:pPr>
      <w:r w:rsidRPr="00214D04">
        <w:rPr>
          <w:rFonts w:asciiTheme="minorHAnsi" w:hAnsiTheme="minorHAnsi" w:cstheme="minorHAnsi"/>
          <w:sz w:val="22"/>
        </w:rPr>
        <w:t>Financial management of GEF resources will be carried out according to FAO rules and procedures. A detailed description of financial management provisions is included In Appendix I</w:t>
      </w:r>
      <w:r w:rsidR="00AA4F36" w:rsidRPr="00214D04">
        <w:rPr>
          <w:rFonts w:asciiTheme="minorHAnsi" w:hAnsiTheme="minorHAnsi" w:cstheme="minorHAnsi"/>
          <w:sz w:val="22"/>
        </w:rPr>
        <w:t>X</w:t>
      </w:r>
      <w:r w:rsidRPr="00214D04">
        <w:rPr>
          <w:rFonts w:asciiTheme="minorHAnsi" w:hAnsiTheme="minorHAnsi" w:cstheme="minorHAnsi"/>
          <w:sz w:val="22"/>
        </w:rPr>
        <w:t>.</w:t>
      </w:r>
      <w:r w:rsidR="00AA4F36" w:rsidRPr="00214D04">
        <w:rPr>
          <w:rFonts w:asciiTheme="minorHAnsi" w:hAnsiTheme="minorHAnsi" w:cstheme="minorHAnsi"/>
          <w:sz w:val="22"/>
        </w:rPr>
        <w:t xml:space="preserve"> </w:t>
      </w:r>
    </w:p>
    <w:p w14:paraId="292E908A" w14:textId="3401BCB3" w:rsidR="00580297" w:rsidRPr="00214D04" w:rsidRDefault="00AA4F36" w:rsidP="00E674C0">
      <w:pPr>
        <w:pStyle w:val="ListParagraph"/>
        <w:numPr>
          <w:ilvl w:val="0"/>
          <w:numId w:val="20"/>
        </w:numPr>
        <w:ind w:left="0" w:firstLine="0"/>
        <w:rPr>
          <w:rFonts w:asciiTheme="minorHAnsi" w:hAnsiTheme="minorHAnsi" w:cstheme="minorHAnsi"/>
          <w:sz w:val="22"/>
        </w:rPr>
      </w:pPr>
      <w:r w:rsidRPr="00214D04">
        <w:rPr>
          <w:rFonts w:asciiTheme="minorHAnsi" w:hAnsiTheme="minorHAnsi"/>
          <w:sz w:val="22"/>
          <w:szCs w:val="22"/>
        </w:rPr>
        <w:t>Details on co-financing per component can be found in Section 1.2.2 and Table 3. Furthermore, a comprehensive budget for the GEF inputs is attached in Annex IV.</w:t>
      </w:r>
    </w:p>
    <w:p w14:paraId="2B39BE4B" w14:textId="77777777" w:rsidR="00E23DAC" w:rsidRPr="00214D04" w:rsidRDefault="00E23DAC" w:rsidP="00CB788B">
      <w:pPr>
        <w:contextualSpacing/>
        <w:rPr>
          <w:rFonts w:asciiTheme="minorHAnsi" w:hAnsiTheme="minorHAnsi" w:cstheme="minorHAnsi"/>
          <w:color w:val="000000"/>
          <w:lang w:val="en-GB"/>
        </w:rPr>
      </w:pPr>
      <w:bookmarkStart w:id="85" w:name="_Toc450834162"/>
      <w:bookmarkStart w:id="86" w:name="_Toc453778420"/>
      <w:bookmarkStart w:id="87" w:name="_Toc453779398"/>
      <w:bookmarkEnd w:id="85"/>
      <w:bookmarkEnd w:id="86"/>
      <w:bookmarkEnd w:id="87"/>
    </w:p>
    <w:p w14:paraId="2B39BE4C" w14:textId="7F030525" w:rsidR="00C72968" w:rsidRPr="00214D04" w:rsidRDefault="00845C8F" w:rsidP="00202D78">
      <w:pPr>
        <w:pStyle w:val="Heading3"/>
        <w:keepLines/>
        <w:numPr>
          <w:ilvl w:val="1"/>
          <w:numId w:val="17"/>
        </w:numPr>
        <w:spacing w:before="0" w:after="120"/>
        <w:jc w:val="left"/>
        <w:rPr>
          <w:rFonts w:asciiTheme="minorHAnsi" w:hAnsiTheme="minorHAnsi" w:cstheme="minorHAnsi"/>
          <w:sz w:val="22"/>
        </w:rPr>
      </w:pPr>
      <w:bookmarkStart w:id="88" w:name="_Toc854270"/>
      <w:bookmarkStart w:id="89" w:name="_Toc8117248"/>
      <w:bookmarkStart w:id="90" w:name="_Toc422924578"/>
      <w:r w:rsidRPr="00214D04">
        <w:rPr>
          <w:rFonts w:asciiTheme="minorHAnsi" w:hAnsiTheme="minorHAnsi" w:cstheme="minorHAnsi"/>
          <w:sz w:val="22"/>
        </w:rPr>
        <w:t>RISK MANAGEMENT</w:t>
      </w:r>
      <w:bookmarkEnd w:id="88"/>
      <w:bookmarkEnd w:id="89"/>
      <w:r w:rsidR="00C72968" w:rsidRPr="00214D04">
        <w:rPr>
          <w:rFonts w:asciiTheme="minorHAnsi" w:hAnsiTheme="minorHAnsi" w:cstheme="minorHAnsi"/>
          <w:sz w:val="22"/>
        </w:rPr>
        <w:t xml:space="preserve"> </w:t>
      </w:r>
    </w:p>
    <w:p w14:paraId="254D9B5F" w14:textId="233221C3" w:rsidR="00A27C39" w:rsidRPr="00214D04" w:rsidRDefault="00A27C39" w:rsidP="00202D78">
      <w:pPr>
        <w:pStyle w:val="Heading3"/>
        <w:keepLines/>
        <w:numPr>
          <w:ilvl w:val="2"/>
          <w:numId w:val="17"/>
        </w:numPr>
        <w:spacing w:before="0" w:after="120"/>
        <w:ind w:left="1276" w:hanging="567"/>
        <w:jc w:val="left"/>
        <w:rPr>
          <w:rFonts w:asciiTheme="minorHAnsi" w:hAnsiTheme="minorHAnsi" w:cstheme="minorHAnsi"/>
          <w:i/>
          <w:sz w:val="22"/>
        </w:rPr>
      </w:pPr>
      <w:bookmarkStart w:id="91" w:name="_Toc854271"/>
      <w:bookmarkStart w:id="92" w:name="_Toc8117249"/>
      <w:bookmarkEnd w:id="90"/>
      <w:r w:rsidRPr="00214D04">
        <w:rPr>
          <w:rFonts w:asciiTheme="minorHAnsi" w:hAnsiTheme="minorHAnsi" w:cstheme="minorHAnsi"/>
          <w:i/>
          <w:sz w:val="22"/>
        </w:rPr>
        <w:t>Potential risks to the project</w:t>
      </w:r>
      <w:bookmarkEnd w:id="91"/>
      <w:bookmarkEnd w:id="92"/>
    </w:p>
    <w:p w14:paraId="2D4E6534" w14:textId="31350CD0" w:rsidR="00A27C39" w:rsidRPr="00214D04" w:rsidRDefault="00A27C39" w:rsidP="00E674C0">
      <w:pPr>
        <w:pStyle w:val="ListParagraph"/>
        <w:numPr>
          <w:ilvl w:val="0"/>
          <w:numId w:val="20"/>
        </w:numPr>
        <w:ind w:left="0" w:firstLine="0"/>
        <w:rPr>
          <w:rFonts w:asciiTheme="minorHAnsi" w:hAnsiTheme="minorHAnsi" w:cstheme="minorHAnsi"/>
          <w:sz w:val="22"/>
        </w:rPr>
      </w:pPr>
      <w:r w:rsidRPr="00214D04">
        <w:rPr>
          <w:rFonts w:asciiTheme="minorHAnsi" w:hAnsiTheme="minorHAnsi" w:cstheme="minorHAnsi"/>
          <w:sz w:val="22"/>
        </w:rPr>
        <w:t xml:space="preserve">Project risks were identified and analysed during its preparation and mitigation measures have been incorporated into the design of the project (see Risk Matrix in Appendix V). With the support and supervision of FAO, the PSC will be responsible for managing these risks as well as the effective implementation of mitigation measures. The </w:t>
      </w:r>
      <w:r w:rsidR="003062E9" w:rsidRPr="00214D04">
        <w:rPr>
          <w:rFonts w:asciiTheme="minorHAnsi" w:hAnsiTheme="minorHAnsi" w:cstheme="minorHAnsi"/>
          <w:sz w:val="22"/>
        </w:rPr>
        <w:t>M&amp;E</w:t>
      </w:r>
      <w:r w:rsidRPr="00214D04">
        <w:rPr>
          <w:rFonts w:asciiTheme="minorHAnsi" w:hAnsiTheme="minorHAnsi" w:cstheme="minorHAnsi"/>
          <w:sz w:val="22"/>
        </w:rPr>
        <w:t xml:space="preserve"> system will be used to monitor indicators of outcomes and outputs, project risks and mitigation measures. The PSC shall also be responsible for monitoring the effectiveness of mitigation measures and adjust mitigation strategies as needed, and to identify and manage any new risk that was not been identified during the preparation of the Project, in collaboration with the project partners.</w:t>
      </w:r>
    </w:p>
    <w:p w14:paraId="338D3FA0" w14:textId="1E73BB2E" w:rsidR="00A27C39" w:rsidRPr="00214D04" w:rsidRDefault="00A27C3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rPr>
        <w:t xml:space="preserve">The six-monthly Project Progress Report (PPR) (see </w:t>
      </w:r>
      <w:r w:rsidR="007C1284" w:rsidRPr="00214D04">
        <w:rPr>
          <w:rFonts w:asciiTheme="minorHAnsi" w:hAnsiTheme="minorHAnsi" w:cstheme="minorHAnsi"/>
          <w:color w:val="000000" w:themeColor="text1"/>
          <w:sz w:val="22"/>
        </w:rPr>
        <w:t>S</w:t>
      </w:r>
      <w:r w:rsidRPr="00214D04">
        <w:rPr>
          <w:rFonts w:asciiTheme="minorHAnsi" w:hAnsiTheme="minorHAnsi" w:cstheme="minorHAnsi"/>
          <w:color w:val="000000" w:themeColor="text1"/>
          <w:sz w:val="22"/>
        </w:rPr>
        <w:t>e</w:t>
      </w:r>
      <w:r w:rsidRPr="00214D04">
        <w:rPr>
          <w:rFonts w:asciiTheme="minorHAnsi" w:hAnsiTheme="minorHAnsi" w:cstheme="minorHAnsi"/>
          <w:color w:val="000000" w:themeColor="text1"/>
          <w:sz w:val="22"/>
          <w:szCs w:val="22"/>
        </w:rPr>
        <w:t xml:space="preserve">ction </w:t>
      </w:r>
      <w:r w:rsidR="007C1284" w:rsidRPr="00214D04">
        <w:rPr>
          <w:rFonts w:asciiTheme="minorHAnsi" w:hAnsiTheme="minorHAnsi" w:cstheme="minorHAnsi"/>
          <w:color w:val="000000" w:themeColor="text1"/>
          <w:sz w:val="22"/>
          <w:szCs w:val="22"/>
        </w:rPr>
        <w:t>2.3.2</w:t>
      </w:r>
      <w:r w:rsidRPr="00214D04">
        <w:rPr>
          <w:rFonts w:asciiTheme="minorHAnsi" w:hAnsiTheme="minorHAnsi" w:cstheme="minorHAnsi"/>
          <w:color w:val="000000" w:themeColor="text1"/>
          <w:sz w:val="22"/>
          <w:szCs w:val="22"/>
        </w:rPr>
        <w:t xml:space="preserve">) is the main monitoring and risk management instrument. The PPR includes a section of systematic </w:t>
      </w:r>
      <w:r w:rsidRPr="00214D04">
        <w:rPr>
          <w:rFonts w:asciiTheme="minorHAnsi" w:hAnsiTheme="minorHAnsi" w:cstheme="minorHAnsi"/>
          <w:sz w:val="22"/>
          <w:szCs w:val="22"/>
        </w:rPr>
        <w:t>risk</w:t>
      </w:r>
      <w:r w:rsidR="00FC3E8E" w:rsidRPr="00214D04">
        <w:rPr>
          <w:rFonts w:asciiTheme="minorHAnsi" w:hAnsiTheme="minorHAnsi" w:cstheme="minorHAnsi"/>
          <w:sz w:val="22"/>
          <w:szCs w:val="22"/>
        </w:rPr>
        <w:t>s</w:t>
      </w:r>
      <w:r w:rsidRPr="00214D04">
        <w:rPr>
          <w:rFonts w:asciiTheme="minorHAnsi" w:hAnsiTheme="minorHAnsi" w:cstheme="minorHAnsi"/>
          <w:sz w:val="22"/>
          <w:szCs w:val="22"/>
        </w:rPr>
        <w:t xml:space="preserve"> monitoring and mitigation actions that were identified in the previous PPR. The PPR also includes a section to identify any new risks or risks that have not been addressed yet, rating and mitigation actions, as well as the staff responsible for monitoring such actions and estimated duration of the same. FAO will monitor the project risk management and the follow up as needed, providing support for adjusting and implementing mitigation strategies. The preparation of reports on risks monitoring and rating will also be part of the PIR</w:t>
      </w:r>
      <w:r w:rsidR="0038758B" w:rsidRPr="00214D04">
        <w:rPr>
          <w:rFonts w:asciiTheme="minorHAnsi" w:hAnsiTheme="minorHAnsi" w:cstheme="minorHAnsi"/>
          <w:sz w:val="22"/>
          <w:szCs w:val="22"/>
        </w:rPr>
        <w:t>s</w:t>
      </w:r>
      <w:r w:rsidRPr="00214D04">
        <w:rPr>
          <w:rFonts w:asciiTheme="minorHAnsi" w:hAnsiTheme="minorHAnsi" w:cstheme="minorHAnsi"/>
          <w:sz w:val="22"/>
          <w:szCs w:val="22"/>
        </w:rPr>
        <w:t xml:space="preserve"> prepared by FAO and submitted to the GEF Secretariat (see Section </w:t>
      </w:r>
      <w:r w:rsidR="00FC3E8E" w:rsidRPr="00214D04">
        <w:rPr>
          <w:rFonts w:asciiTheme="minorHAnsi" w:hAnsiTheme="minorHAnsi" w:cstheme="minorHAnsi"/>
          <w:sz w:val="22"/>
          <w:szCs w:val="22"/>
        </w:rPr>
        <w:t>2.3.1 and Appendix V</w:t>
      </w:r>
      <w:r w:rsidRPr="00214D04">
        <w:rPr>
          <w:rFonts w:asciiTheme="minorHAnsi" w:hAnsiTheme="minorHAnsi" w:cstheme="minorHAnsi"/>
          <w:sz w:val="22"/>
          <w:szCs w:val="22"/>
        </w:rPr>
        <w:t>).</w:t>
      </w:r>
    </w:p>
    <w:p w14:paraId="4CCEBEC2" w14:textId="77777777" w:rsidR="00A27C39" w:rsidRPr="00214D04" w:rsidRDefault="00A27C3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 </w:t>
      </w:r>
      <w:r w:rsidRPr="00214D04">
        <w:rPr>
          <w:rFonts w:asciiTheme="minorHAnsi" w:hAnsiTheme="minorHAnsi" w:cstheme="minorHAnsi"/>
          <w:sz w:val="22"/>
        </w:rPr>
        <w:t>summary</w:t>
      </w:r>
      <w:r w:rsidRPr="00214D04">
        <w:rPr>
          <w:rFonts w:asciiTheme="minorHAnsi" w:hAnsiTheme="minorHAnsi" w:cstheme="minorHAnsi"/>
          <w:sz w:val="22"/>
          <w:szCs w:val="22"/>
        </w:rPr>
        <w:t xml:space="preserve"> of the analysis of risks identified during project preparation, their likelihood of </w:t>
      </w:r>
      <w:r w:rsidRPr="00214D04">
        <w:rPr>
          <w:rFonts w:asciiTheme="minorHAnsi" w:hAnsiTheme="minorHAnsi" w:cstheme="minorHAnsi"/>
          <w:sz w:val="22"/>
        </w:rPr>
        <w:t>occurrence</w:t>
      </w:r>
      <w:r w:rsidRPr="00214D04">
        <w:rPr>
          <w:rFonts w:asciiTheme="minorHAnsi" w:hAnsiTheme="minorHAnsi" w:cstheme="minorHAnsi"/>
          <w:sz w:val="22"/>
          <w:szCs w:val="22"/>
        </w:rPr>
        <w:t xml:space="preserve"> and proposed mitigation measures are set out in Appendix V.</w:t>
      </w:r>
    </w:p>
    <w:p w14:paraId="3278E5F4" w14:textId="77777777" w:rsidR="00A27C39" w:rsidRPr="00214D04" w:rsidRDefault="00A27C39" w:rsidP="00A27C39">
      <w:pPr>
        <w:pStyle w:val="ListParagraph"/>
        <w:ind w:left="0"/>
        <w:rPr>
          <w:rFonts w:asciiTheme="minorHAnsi" w:hAnsiTheme="minorHAnsi" w:cstheme="minorHAnsi"/>
          <w:sz w:val="22"/>
          <w:szCs w:val="22"/>
        </w:rPr>
      </w:pPr>
    </w:p>
    <w:p w14:paraId="631A946F" w14:textId="77777777" w:rsidR="00A27C39" w:rsidRPr="00214D04" w:rsidRDefault="00A27C39" w:rsidP="00202D78">
      <w:pPr>
        <w:pStyle w:val="Heading3"/>
        <w:keepLines/>
        <w:numPr>
          <w:ilvl w:val="2"/>
          <w:numId w:val="17"/>
        </w:numPr>
        <w:spacing w:before="0" w:after="120"/>
        <w:ind w:left="1276" w:hanging="567"/>
        <w:jc w:val="left"/>
        <w:rPr>
          <w:rFonts w:asciiTheme="minorHAnsi" w:hAnsiTheme="minorHAnsi" w:cstheme="minorHAnsi"/>
          <w:i/>
          <w:sz w:val="22"/>
        </w:rPr>
      </w:pPr>
      <w:bookmarkStart w:id="93" w:name="_Toc854272"/>
      <w:bookmarkStart w:id="94" w:name="_Toc8117250"/>
      <w:r w:rsidRPr="00214D04">
        <w:rPr>
          <w:rFonts w:asciiTheme="minorHAnsi" w:hAnsiTheme="minorHAnsi" w:cstheme="minorHAnsi"/>
          <w:i/>
          <w:sz w:val="22"/>
        </w:rPr>
        <w:lastRenderedPageBreak/>
        <w:t>Environmental and social risks from the project</w:t>
      </w:r>
      <w:bookmarkEnd w:id="93"/>
      <w:bookmarkEnd w:id="94"/>
    </w:p>
    <w:p w14:paraId="0DBD5B84" w14:textId="74D33F9A" w:rsidR="00A27C39" w:rsidRPr="00214D04" w:rsidRDefault="00A27C39" w:rsidP="00E674C0">
      <w:pPr>
        <w:pStyle w:val="ListParagraph"/>
        <w:numPr>
          <w:ilvl w:val="0"/>
          <w:numId w:val="20"/>
        </w:numPr>
        <w:ind w:left="0" w:firstLine="0"/>
        <w:rPr>
          <w:rFonts w:asciiTheme="minorHAnsi" w:hAnsiTheme="minorHAnsi" w:cstheme="minorHAnsi"/>
          <w:sz w:val="22"/>
        </w:rPr>
      </w:pPr>
      <w:r w:rsidRPr="00214D04">
        <w:rPr>
          <w:rFonts w:asciiTheme="minorHAnsi" w:hAnsiTheme="minorHAnsi" w:cstheme="minorHAnsi"/>
          <w:sz w:val="22"/>
        </w:rPr>
        <w:t xml:space="preserve">The </w:t>
      </w:r>
      <w:r w:rsidRPr="00214D04">
        <w:rPr>
          <w:rFonts w:asciiTheme="minorHAnsi" w:hAnsiTheme="minorHAnsi" w:cstheme="minorHAnsi"/>
          <w:sz w:val="22"/>
          <w:szCs w:val="22"/>
        </w:rPr>
        <w:t>project</w:t>
      </w:r>
      <w:r w:rsidRPr="00214D04">
        <w:rPr>
          <w:rFonts w:asciiTheme="minorHAnsi" w:hAnsiTheme="minorHAnsi" w:cstheme="minorHAnsi"/>
          <w:sz w:val="22"/>
        </w:rPr>
        <w:t xml:space="preserve"> has been classified as low risk.</w:t>
      </w:r>
      <w:r w:rsidR="00A3127D">
        <w:rPr>
          <w:rFonts w:asciiTheme="minorHAnsi" w:hAnsiTheme="minorHAnsi" w:cstheme="minorHAnsi"/>
          <w:sz w:val="22"/>
        </w:rPr>
        <w:t xml:space="preserve"> </w:t>
      </w:r>
    </w:p>
    <w:p w14:paraId="346C8DBA" w14:textId="77777777" w:rsidR="00A27C39" w:rsidRPr="00214D04" w:rsidRDefault="00A27C39" w:rsidP="00A27C39">
      <w:pPr>
        <w:pStyle w:val="FootnoteText"/>
        <w:rPr>
          <w:rFonts w:asciiTheme="minorHAnsi" w:hAnsiTheme="minorHAnsi" w:cstheme="minorHAnsi"/>
          <w:sz w:val="22"/>
          <w:szCs w:val="22"/>
        </w:rPr>
      </w:pPr>
    </w:p>
    <w:p w14:paraId="4385E9F1" w14:textId="77777777" w:rsidR="00A27C39" w:rsidRPr="00214D04" w:rsidRDefault="00A27C39" w:rsidP="00202D78">
      <w:pPr>
        <w:pStyle w:val="Heading3"/>
        <w:keepLines/>
        <w:numPr>
          <w:ilvl w:val="2"/>
          <w:numId w:val="17"/>
        </w:numPr>
        <w:spacing w:before="0" w:after="120"/>
        <w:jc w:val="left"/>
        <w:rPr>
          <w:rFonts w:asciiTheme="minorHAnsi" w:hAnsiTheme="minorHAnsi" w:cstheme="minorHAnsi"/>
          <w:i/>
          <w:sz w:val="22"/>
        </w:rPr>
      </w:pPr>
      <w:bookmarkStart w:id="95" w:name="_Toc854273"/>
      <w:bookmarkStart w:id="96" w:name="_Toc8117251"/>
      <w:r w:rsidRPr="00214D04">
        <w:rPr>
          <w:rFonts w:asciiTheme="minorHAnsi" w:hAnsiTheme="minorHAnsi" w:cstheme="minorHAnsi"/>
          <w:i/>
          <w:sz w:val="22"/>
        </w:rPr>
        <w:t>Analysis of fiduciary risk and mitigation measures</w:t>
      </w:r>
      <w:bookmarkEnd w:id="95"/>
      <w:bookmarkEnd w:id="96"/>
    </w:p>
    <w:p w14:paraId="036CA66F" w14:textId="2043BBA1" w:rsidR="00A27C39" w:rsidRPr="00214D04" w:rsidRDefault="00A27C3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rPr>
        <w:t>Please</w:t>
      </w:r>
      <w:r w:rsidRPr="00214D04">
        <w:rPr>
          <w:rFonts w:asciiTheme="minorHAnsi" w:hAnsiTheme="minorHAnsi" w:cstheme="minorHAnsi"/>
          <w:color w:val="000000" w:themeColor="text1"/>
        </w:rPr>
        <w:t xml:space="preserve"> </w:t>
      </w:r>
      <w:r w:rsidRPr="00214D04">
        <w:rPr>
          <w:rFonts w:asciiTheme="minorHAnsi" w:hAnsiTheme="minorHAnsi" w:cstheme="minorHAnsi"/>
          <w:color w:val="000000" w:themeColor="text1"/>
          <w:sz w:val="22"/>
          <w:szCs w:val="22"/>
        </w:rPr>
        <w:t xml:space="preserve">see Appendix </w:t>
      </w:r>
      <w:r w:rsidR="00822749" w:rsidRPr="00214D04">
        <w:rPr>
          <w:rFonts w:asciiTheme="minorHAnsi" w:hAnsiTheme="minorHAnsi" w:cstheme="minorHAnsi"/>
          <w:color w:val="000000" w:themeColor="text1"/>
          <w:sz w:val="22"/>
          <w:szCs w:val="22"/>
        </w:rPr>
        <w:t>XII</w:t>
      </w:r>
      <w:r w:rsidRPr="00214D04">
        <w:rPr>
          <w:rFonts w:asciiTheme="minorHAnsi" w:hAnsiTheme="minorHAnsi" w:cstheme="minorHAnsi"/>
          <w:sz w:val="22"/>
          <w:szCs w:val="22"/>
        </w:rPr>
        <w:t>.</w:t>
      </w:r>
    </w:p>
    <w:p w14:paraId="7A39A8AB" w14:textId="77777777" w:rsidR="00A27C39" w:rsidRPr="00214D04" w:rsidRDefault="00A27C39" w:rsidP="00A27C39">
      <w:pPr>
        <w:pStyle w:val="FootnoteText"/>
        <w:rPr>
          <w:rFonts w:asciiTheme="minorHAnsi" w:hAnsiTheme="minorHAnsi" w:cstheme="minorHAnsi"/>
          <w:sz w:val="22"/>
          <w:szCs w:val="22"/>
        </w:rPr>
      </w:pPr>
    </w:p>
    <w:p w14:paraId="110898BE" w14:textId="77777777" w:rsidR="00A27C39" w:rsidRPr="00214D04" w:rsidRDefault="00A27C39" w:rsidP="00202D78">
      <w:pPr>
        <w:pStyle w:val="Heading3"/>
        <w:keepLines/>
        <w:numPr>
          <w:ilvl w:val="1"/>
          <w:numId w:val="17"/>
        </w:numPr>
        <w:spacing w:before="0" w:after="120"/>
        <w:jc w:val="left"/>
        <w:rPr>
          <w:rFonts w:asciiTheme="minorHAnsi" w:hAnsiTheme="minorHAnsi" w:cstheme="minorHAnsi"/>
          <w:sz w:val="22"/>
        </w:rPr>
      </w:pPr>
      <w:bookmarkStart w:id="97" w:name="_Toc854274"/>
      <w:bookmarkStart w:id="98" w:name="_Toc8117252"/>
      <w:r w:rsidRPr="00214D04">
        <w:rPr>
          <w:rFonts w:asciiTheme="minorHAnsi" w:hAnsiTheme="minorHAnsi" w:cstheme="minorHAnsi"/>
          <w:sz w:val="22"/>
        </w:rPr>
        <w:t>MONITORING, PERFORMANCE ASSESSMENT AND REPORTING</w:t>
      </w:r>
      <w:bookmarkEnd w:id="97"/>
      <w:bookmarkEnd w:id="98"/>
      <w:r w:rsidRPr="00214D04">
        <w:rPr>
          <w:rFonts w:asciiTheme="minorHAnsi" w:hAnsiTheme="minorHAnsi" w:cstheme="minorHAnsi"/>
          <w:sz w:val="22"/>
        </w:rPr>
        <w:t xml:space="preserve"> </w:t>
      </w:r>
    </w:p>
    <w:p w14:paraId="11D864CD" w14:textId="77777777" w:rsidR="00A27C39" w:rsidRPr="00214D04" w:rsidRDefault="00A27C39" w:rsidP="00202D78">
      <w:pPr>
        <w:pStyle w:val="Heading3"/>
        <w:keepLines/>
        <w:numPr>
          <w:ilvl w:val="2"/>
          <w:numId w:val="17"/>
        </w:numPr>
        <w:spacing w:before="0" w:after="120"/>
        <w:ind w:left="1276" w:hanging="567"/>
        <w:jc w:val="left"/>
        <w:rPr>
          <w:rFonts w:asciiTheme="minorHAnsi" w:hAnsiTheme="minorHAnsi" w:cstheme="minorHAnsi"/>
          <w:i/>
          <w:sz w:val="22"/>
          <w:szCs w:val="22"/>
        </w:rPr>
      </w:pPr>
      <w:bookmarkStart w:id="99" w:name="_Toc854275"/>
      <w:bookmarkStart w:id="100" w:name="_Toc8117253"/>
      <w:r w:rsidRPr="00214D04">
        <w:rPr>
          <w:rFonts w:asciiTheme="minorHAnsi" w:hAnsiTheme="minorHAnsi" w:cstheme="minorHAnsi"/>
          <w:i/>
          <w:sz w:val="22"/>
          <w:szCs w:val="22"/>
        </w:rPr>
        <w:t>Monitoring Arrangements</w:t>
      </w:r>
      <w:bookmarkEnd w:id="99"/>
      <w:bookmarkEnd w:id="100"/>
    </w:p>
    <w:p w14:paraId="359FD3A8" w14:textId="42326B69" w:rsidR="00A27C39" w:rsidRPr="00214D04" w:rsidRDefault="00A27C39" w:rsidP="00E674C0">
      <w:pPr>
        <w:pStyle w:val="ListParagraph"/>
        <w:numPr>
          <w:ilvl w:val="0"/>
          <w:numId w:val="20"/>
        </w:numPr>
        <w:ind w:left="0" w:firstLine="0"/>
        <w:rPr>
          <w:rFonts w:asciiTheme="minorHAnsi" w:hAnsiTheme="minorHAnsi" w:cstheme="minorHAnsi"/>
          <w:color w:val="000000" w:themeColor="text1"/>
          <w:sz w:val="22"/>
          <w:szCs w:val="22"/>
        </w:rPr>
      </w:pPr>
      <w:r w:rsidRPr="00214D04">
        <w:rPr>
          <w:rFonts w:asciiTheme="minorHAnsi" w:hAnsiTheme="minorHAnsi" w:cstheme="minorHAnsi"/>
          <w:sz w:val="22"/>
        </w:rPr>
        <w:t>Project</w:t>
      </w:r>
      <w:r w:rsidRPr="00214D04">
        <w:rPr>
          <w:rFonts w:asciiTheme="minorHAnsi" w:hAnsiTheme="minorHAnsi" w:cstheme="minorHAnsi"/>
          <w:sz w:val="22"/>
          <w:szCs w:val="22"/>
        </w:rPr>
        <w:t xml:space="preserve"> oversight will be carried out by the PSC, the FAO GEF </w:t>
      </w:r>
      <w:r w:rsidRPr="00214D04">
        <w:rPr>
          <w:rFonts w:asciiTheme="minorHAnsi" w:hAnsiTheme="minorHAnsi" w:cstheme="minorHAnsi"/>
          <w:color w:val="000000" w:themeColor="text1"/>
          <w:sz w:val="22"/>
          <w:szCs w:val="22"/>
        </w:rPr>
        <w:t xml:space="preserve">Coordination Unit and relevant Technical Units in </w:t>
      </w:r>
      <w:r w:rsidR="005D7E02" w:rsidRPr="00214D04">
        <w:rPr>
          <w:rFonts w:asciiTheme="minorHAnsi" w:hAnsiTheme="minorHAnsi" w:cstheme="minorHAnsi"/>
          <w:color w:val="000000" w:themeColor="text1"/>
          <w:sz w:val="22"/>
          <w:szCs w:val="22"/>
        </w:rPr>
        <w:t>Headquarters (</w:t>
      </w:r>
      <w:r w:rsidRPr="00214D04">
        <w:rPr>
          <w:rFonts w:asciiTheme="minorHAnsi" w:hAnsiTheme="minorHAnsi" w:cstheme="minorHAnsi"/>
          <w:color w:val="000000" w:themeColor="text1"/>
          <w:sz w:val="22"/>
          <w:szCs w:val="22"/>
        </w:rPr>
        <w:t>HQ</w:t>
      </w:r>
      <w:r w:rsidR="005D7E02" w:rsidRPr="00214D04">
        <w:rPr>
          <w:rFonts w:asciiTheme="minorHAnsi" w:hAnsiTheme="minorHAnsi" w:cstheme="minorHAnsi"/>
          <w:color w:val="000000" w:themeColor="text1"/>
          <w:sz w:val="22"/>
          <w:szCs w:val="22"/>
        </w:rPr>
        <w:t>)</w:t>
      </w:r>
      <w:r w:rsidRPr="00214D04">
        <w:rPr>
          <w:rFonts w:asciiTheme="minorHAnsi" w:hAnsiTheme="minorHAnsi" w:cstheme="minorHAnsi"/>
          <w:color w:val="000000" w:themeColor="text1"/>
          <w:sz w:val="22"/>
          <w:szCs w:val="22"/>
        </w:rPr>
        <w:t xml:space="preserve">. Oversight will ensure that: (i) project outputs are produced in accordance with the project results framework and leading to the achievement of project outcomes; (ii) project outcomes are leading to the achievement of the project objective; (iii) risks are continuously identified and monitored and appropriate mitigation strategies are applied; and (iv) agreed project global environmental benefits/adaptation benefits are being delivered. </w:t>
      </w:r>
    </w:p>
    <w:p w14:paraId="4F879CF0" w14:textId="16C61D99" w:rsidR="00A27C39" w:rsidRPr="00214D04" w:rsidRDefault="00A27C39" w:rsidP="00E674C0">
      <w:pPr>
        <w:pStyle w:val="ListParagraph"/>
        <w:numPr>
          <w:ilvl w:val="0"/>
          <w:numId w:val="20"/>
        </w:numPr>
        <w:ind w:left="0" w:firstLine="0"/>
        <w:rPr>
          <w:rFonts w:asciiTheme="minorHAnsi" w:hAnsiTheme="minorHAnsi" w:cstheme="minorHAnsi"/>
          <w:color w:val="000000" w:themeColor="text1"/>
          <w:sz w:val="22"/>
          <w:szCs w:val="22"/>
        </w:rPr>
      </w:pPr>
      <w:r w:rsidRPr="00214D04">
        <w:rPr>
          <w:rFonts w:asciiTheme="minorHAnsi" w:hAnsiTheme="minorHAnsi" w:cstheme="minorHAnsi"/>
          <w:color w:val="000000" w:themeColor="text1"/>
          <w:sz w:val="22"/>
          <w:szCs w:val="22"/>
        </w:rPr>
        <w:t xml:space="preserve">The FAO GEF Unit and HQ Technical Units will provide oversight of GEF financed activities, outputs and outcomes largely through the PIRs, periodic backstopping and supervision missions. </w:t>
      </w:r>
    </w:p>
    <w:p w14:paraId="209C72EA" w14:textId="364847B9" w:rsidR="00A27C39" w:rsidRPr="00214D04" w:rsidRDefault="00A27C39" w:rsidP="00E674C0">
      <w:pPr>
        <w:pStyle w:val="ListParagraph"/>
        <w:numPr>
          <w:ilvl w:val="0"/>
          <w:numId w:val="20"/>
        </w:numPr>
        <w:ind w:left="0" w:firstLine="0"/>
        <w:rPr>
          <w:rFonts w:asciiTheme="minorHAnsi" w:hAnsiTheme="minorHAnsi" w:cstheme="minorHAnsi"/>
          <w:sz w:val="22"/>
        </w:rPr>
      </w:pPr>
      <w:r w:rsidRPr="00214D04">
        <w:rPr>
          <w:rFonts w:asciiTheme="minorHAnsi" w:hAnsiTheme="minorHAnsi" w:cstheme="minorHAnsi"/>
          <w:color w:val="000000" w:themeColor="text1"/>
          <w:sz w:val="22"/>
          <w:szCs w:val="22"/>
        </w:rPr>
        <w:t xml:space="preserve">Project monitoring will be carried out by the </w:t>
      </w:r>
      <w:r w:rsidR="00241161" w:rsidRPr="00214D04">
        <w:rPr>
          <w:rFonts w:asciiTheme="minorHAnsi" w:hAnsiTheme="minorHAnsi" w:cstheme="minorHAnsi"/>
          <w:color w:val="000000" w:themeColor="text1"/>
          <w:sz w:val="22"/>
          <w:szCs w:val="22"/>
        </w:rPr>
        <w:t>PMU</w:t>
      </w:r>
      <w:r w:rsidRPr="00214D04">
        <w:rPr>
          <w:rFonts w:asciiTheme="minorHAnsi" w:hAnsiTheme="minorHAnsi" w:cstheme="minorHAnsi"/>
          <w:color w:val="000000" w:themeColor="text1"/>
          <w:sz w:val="22"/>
          <w:szCs w:val="22"/>
        </w:rPr>
        <w:t xml:space="preserve"> and the FAO BH. Project performance</w:t>
      </w:r>
      <w:r w:rsidRPr="00214D04">
        <w:rPr>
          <w:rFonts w:asciiTheme="minorHAnsi" w:hAnsiTheme="minorHAnsi" w:cstheme="minorHAnsi"/>
          <w:sz w:val="22"/>
        </w:rPr>
        <w:t xml:space="preserve"> will be monitored using the project results matrix, including indicators (baseline and targets) and annual work plans and budgets. At inception the results matrix will be reviewed to finalize identification of: i) outputs ii) indicators; and iii) missing baseline information and targets. A detailed M&amp;E plan, which builds on the results matrix and defines specific requirements for each indicator (data collection methods, frequency, responsibilities for data collection and analysis, etc.) will also be developed during project inception by the M&amp;E specialist. </w:t>
      </w:r>
    </w:p>
    <w:tbl>
      <w:tblPr>
        <w:tblW w:w="9062" w:type="dxa"/>
        <w:tblInd w:w="5" w:type="dxa"/>
        <w:tblLayout w:type="fixed"/>
        <w:tblCellMar>
          <w:left w:w="198" w:type="dxa"/>
          <w:right w:w="198" w:type="dxa"/>
        </w:tblCellMar>
        <w:tblLook w:val="0000" w:firstRow="0" w:lastRow="0" w:firstColumn="0" w:lastColumn="0" w:noHBand="0" w:noVBand="0"/>
      </w:tblPr>
      <w:tblGrid>
        <w:gridCol w:w="2142"/>
        <w:gridCol w:w="2438"/>
        <w:gridCol w:w="2214"/>
        <w:gridCol w:w="2268"/>
      </w:tblGrid>
      <w:tr w:rsidR="00A27C39" w:rsidRPr="00214D04" w14:paraId="21629914" w14:textId="77777777" w:rsidTr="00C17035">
        <w:trPr>
          <w:cantSplit/>
          <w:trHeight w:val="310"/>
          <w:tblHeader/>
        </w:trPr>
        <w:tc>
          <w:tcPr>
            <w:tcW w:w="214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2CF138AD" w14:textId="77777777" w:rsidR="00A27C39" w:rsidRPr="00214D04" w:rsidRDefault="00A27C39" w:rsidP="00F6181A">
            <w:pPr>
              <w:pStyle w:val="a"/>
              <w:spacing w:before="100" w:beforeAutospacing="1" w:after="100" w:afterAutospacing="1"/>
              <w:ind w:left="142" w:right="113"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Type of M&amp;E Activity</w:t>
            </w:r>
          </w:p>
        </w:tc>
        <w:tc>
          <w:tcPr>
            <w:tcW w:w="24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3D180B22" w14:textId="77777777" w:rsidR="00A27C39" w:rsidRPr="00214D04" w:rsidRDefault="00A27C39" w:rsidP="00F6181A">
            <w:pPr>
              <w:pStyle w:val="a"/>
              <w:spacing w:before="100" w:beforeAutospacing="1" w:after="100" w:afterAutospacing="1"/>
              <w:ind w:left="142" w:right="113"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Responsible Parties</w:t>
            </w:r>
          </w:p>
        </w:tc>
        <w:tc>
          <w:tcPr>
            <w:tcW w:w="221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5E6FD95D" w14:textId="77777777" w:rsidR="00A27C39" w:rsidRPr="00214D04" w:rsidRDefault="00A27C39" w:rsidP="00F6181A">
            <w:pPr>
              <w:pStyle w:val="a"/>
              <w:spacing w:before="100" w:beforeAutospacing="1" w:after="100" w:afterAutospacing="1"/>
              <w:ind w:left="142" w:right="113"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Time-frame</w:t>
            </w:r>
          </w:p>
        </w:tc>
        <w:tc>
          <w:tcPr>
            <w:tcW w:w="2268" w:type="dxa"/>
            <w:tcBorders>
              <w:top w:val="single" w:sz="4" w:space="0" w:color="000000"/>
              <w:left w:val="single" w:sz="4" w:space="0" w:color="000000"/>
              <w:bottom w:val="single" w:sz="4" w:space="0" w:color="000000"/>
              <w:right w:val="single" w:sz="4" w:space="0" w:color="000000"/>
            </w:tcBorders>
            <w:shd w:val="clear" w:color="auto" w:fill="C0C0C0"/>
          </w:tcPr>
          <w:p w14:paraId="03F29F9A" w14:textId="77777777" w:rsidR="00A27C39" w:rsidRPr="00214D04" w:rsidRDefault="00A27C39" w:rsidP="00F6181A">
            <w:pPr>
              <w:pStyle w:val="a"/>
              <w:spacing w:before="100" w:beforeAutospacing="1" w:after="100" w:afterAutospacing="1"/>
              <w:ind w:right="113"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Budget </w:t>
            </w:r>
          </w:p>
          <w:p w14:paraId="0DE1901E" w14:textId="77777777" w:rsidR="00A27C39" w:rsidRPr="00214D04" w:rsidRDefault="00A27C39" w:rsidP="00F6181A">
            <w:pPr>
              <w:pStyle w:val="a"/>
              <w:spacing w:before="100" w:beforeAutospacing="1" w:after="100" w:afterAutospacing="1"/>
              <w:ind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(excluding project staff time) </w:t>
            </w:r>
          </w:p>
        </w:tc>
      </w:tr>
      <w:tr w:rsidR="00A27C39" w:rsidRPr="00214D04" w14:paraId="50159C50" w14:textId="77777777" w:rsidTr="00C17035">
        <w:trPr>
          <w:cantSplit/>
          <w:trHeight w:val="538"/>
        </w:trPr>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97675C" w14:textId="77777777" w:rsidR="00A27C39" w:rsidRPr="00214D04" w:rsidRDefault="00A27C39" w:rsidP="00F6181A">
            <w:pPr>
              <w:pStyle w:val="a"/>
              <w:spacing w:before="100" w:beforeAutospacing="1" w:after="100" w:afterAutospacing="1"/>
              <w:ind w:left="142" w:right="113"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Inception Workshop</w:t>
            </w:r>
          </w:p>
          <w:p w14:paraId="71651F1E" w14:textId="77777777" w:rsidR="00A27C39" w:rsidRPr="00214D04" w:rsidRDefault="00A27C39" w:rsidP="00F6181A">
            <w:pPr>
              <w:pStyle w:val="a"/>
              <w:spacing w:before="100" w:beforeAutospacing="1" w:after="100" w:afterAutospacing="1"/>
              <w:ind w:left="142" w:right="113" w:firstLineChars="0" w:firstLine="0"/>
              <w:contextualSpacing/>
              <w:jc w:val="center"/>
              <w:rPr>
                <w:rFonts w:asciiTheme="minorHAnsi" w:hAnsiTheme="minorHAnsi" w:cstheme="minorHAnsi"/>
                <w:sz w:val="20"/>
                <w:szCs w:val="20"/>
                <w:lang w:val="en-GB"/>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67B4EA" w14:textId="0C3CE812" w:rsidR="00A27C39" w:rsidRPr="00214D04" w:rsidRDefault="00A27C39" w:rsidP="00551610">
            <w:pPr>
              <w:pStyle w:val="a"/>
              <w:spacing w:before="100" w:beforeAutospacing="1" w:after="100" w:afterAutospacing="1"/>
              <w:ind w:left="98" w:right="85"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FAO </w:t>
            </w:r>
            <w:r w:rsidR="00551610">
              <w:rPr>
                <w:rFonts w:asciiTheme="minorHAnsi" w:hAnsiTheme="minorHAnsi" w:cstheme="minorHAnsi"/>
                <w:sz w:val="20"/>
                <w:szCs w:val="20"/>
                <w:lang w:val="en-GB"/>
              </w:rPr>
              <w:t>PTF</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9447F4" w14:textId="77777777" w:rsidR="00A27C39" w:rsidRPr="00214D04" w:rsidRDefault="00A27C39" w:rsidP="00F6181A">
            <w:pPr>
              <w:pStyle w:val="a"/>
              <w:spacing w:before="100" w:beforeAutospacing="1" w:after="100" w:afterAutospacing="1"/>
              <w:ind w:left="142" w:right="85"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Within two months of project document signature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B993867" w14:textId="7EFE72B6" w:rsidR="00A27C39" w:rsidRPr="00214D04" w:rsidRDefault="00FB2832" w:rsidP="00F6181A">
            <w:pPr>
              <w:pStyle w:val="a"/>
              <w:spacing w:before="100" w:beforeAutospacing="1" w:after="100" w:afterAutospacing="1"/>
              <w:ind w:right="142" w:firstLineChars="0" w:firstLine="0"/>
              <w:contextualSpacing/>
              <w:jc w:val="left"/>
              <w:rPr>
                <w:rFonts w:asciiTheme="minorHAnsi" w:hAnsiTheme="minorHAnsi" w:cstheme="minorHAnsi"/>
                <w:sz w:val="20"/>
                <w:szCs w:val="20"/>
                <w:lang w:val="en-GB"/>
              </w:rPr>
            </w:pPr>
            <w:r>
              <w:rPr>
                <w:rFonts w:asciiTheme="minorHAnsi" w:hAnsiTheme="minorHAnsi" w:cstheme="minorHAnsi"/>
                <w:sz w:val="20"/>
                <w:szCs w:val="20"/>
                <w:lang w:val="en-GB"/>
              </w:rPr>
              <w:t>USD</w:t>
            </w:r>
            <w:r w:rsidR="00A27C39" w:rsidRPr="00214D04">
              <w:rPr>
                <w:rFonts w:asciiTheme="minorHAnsi" w:hAnsiTheme="minorHAnsi" w:cstheme="minorHAnsi"/>
                <w:sz w:val="20"/>
                <w:szCs w:val="20"/>
                <w:lang w:val="en-GB"/>
              </w:rPr>
              <w:t xml:space="preserve"> 29,160</w:t>
            </w:r>
          </w:p>
        </w:tc>
      </w:tr>
      <w:tr w:rsidR="00A27C39" w:rsidRPr="00214D04" w14:paraId="164D775C" w14:textId="77777777" w:rsidTr="00C17035">
        <w:trPr>
          <w:cantSplit/>
          <w:trHeight w:val="418"/>
        </w:trPr>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1A7B2F" w14:textId="77777777" w:rsidR="00A27C39" w:rsidRPr="00214D04" w:rsidRDefault="00A27C39" w:rsidP="00F6181A">
            <w:pPr>
              <w:pStyle w:val="a"/>
              <w:spacing w:before="100" w:beforeAutospacing="1" w:after="100" w:afterAutospacing="1"/>
              <w:ind w:left="142" w:right="113"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Project Inception Report</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F496E9" w14:textId="77777777" w:rsidR="00A27C39" w:rsidRPr="00214D04" w:rsidRDefault="00A27C39" w:rsidP="00F6181A">
            <w:pPr>
              <w:pStyle w:val="a"/>
              <w:spacing w:before="100" w:beforeAutospacing="1" w:after="100" w:afterAutospacing="1"/>
              <w:ind w:left="98" w:right="85"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Project Manager</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4E4481" w14:textId="77777777" w:rsidR="00A27C39" w:rsidRPr="00214D04" w:rsidRDefault="00A27C39" w:rsidP="00F6181A">
            <w:pPr>
              <w:pStyle w:val="a"/>
              <w:spacing w:before="100" w:beforeAutospacing="1" w:after="100" w:afterAutospacing="1"/>
              <w:ind w:left="142" w:right="85"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Within two weeks of inception workshop</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9A6FD39" w14:textId="77777777" w:rsidR="00A27C39" w:rsidRPr="00214D04" w:rsidRDefault="00A27C39" w:rsidP="00F6181A">
            <w:pPr>
              <w:pStyle w:val="a"/>
              <w:spacing w:before="100" w:beforeAutospacing="1" w:after="100" w:afterAutospacing="1"/>
              <w:ind w:right="142"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N/A</w:t>
            </w:r>
          </w:p>
        </w:tc>
      </w:tr>
      <w:tr w:rsidR="00A27C39" w:rsidRPr="00214D04" w14:paraId="5E8E3CC7" w14:textId="77777777" w:rsidTr="00C17035">
        <w:trPr>
          <w:cantSplit/>
          <w:trHeight w:val="507"/>
        </w:trPr>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E8BD71" w14:textId="77777777" w:rsidR="00A27C39" w:rsidRPr="00214D04" w:rsidRDefault="00A27C39" w:rsidP="00F6181A">
            <w:pPr>
              <w:pStyle w:val="a"/>
              <w:spacing w:before="100" w:beforeAutospacing="1" w:after="100" w:afterAutospacing="1"/>
              <w:ind w:left="142" w:right="113"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Supervision visits </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B87AA8" w14:textId="241F9220" w:rsidR="00A27C39" w:rsidRPr="00214D04" w:rsidRDefault="00551610" w:rsidP="00F6181A">
            <w:pPr>
              <w:pStyle w:val="a"/>
              <w:spacing w:before="100" w:beforeAutospacing="1" w:after="100" w:afterAutospacing="1"/>
              <w:ind w:left="98" w:right="85"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FAO </w:t>
            </w:r>
            <w:r>
              <w:rPr>
                <w:rFonts w:asciiTheme="minorHAnsi" w:hAnsiTheme="minorHAnsi" w:cstheme="minorHAnsi"/>
                <w:sz w:val="20"/>
                <w:szCs w:val="20"/>
                <w:lang w:val="en-GB"/>
              </w:rPr>
              <w:t>PTF</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465A5E" w14:textId="77777777" w:rsidR="00A27C39" w:rsidRPr="00214D04" w:rsidRDefault="00A27C39" w:rsidP="00F6181A">
            <w:pPr>
              <w:pStyle w:val="a"/>
              <w:spacing w:before="100" w:beforeAutospacing="1" w:after="100" w:afterAutospacing="1"/>
              <w:ind w:left="142" w:right="142"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Annually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D05B218" w14:textId="77777777" w:rsidR="00A27C39" w:rsidRPr="00214D04" w:rsidRDefault="00A27C39" w:rsidP="00F6181A">
            <w:pPr>
              <w:pStyle w:val="a"/>
              <w:spacing w:before="100" w:beforeAutospacing="1" w:after="100" w:afterAutospacing="1"/>
              <w:ind w:right="142"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N/A</w:t>
            </w:r>
          </w:p>
        </w:tc>
      </w:tr>
      <w:tr w:rsidR="00A27C39" w:rsidRPr="00214D04" w14:paraId="1E7CA2AF" w14:textId="77777777" w:rsidTr="00C17035">
        <w:trPr>
          <w:cantSplit/>
          <w:trHeight w:val="507"/>
        </w:trPr>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BE7417" w14:textId="77777777" w:rsidR="00A27C39" w:rsidRPr="00214D04" w:rsidRDefault="00A27C39" w:rsidP="00F6181A">
            <w:pPr>
              <w:pStyle w:val="a"/>
              <w:spacing w:before="100" w:beforeAutospacing="1" w:after="100" w:afterAutospacing="1"/>
              <w:ind w:left="142" w:right="85"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Project Progress Reports (PPR)</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784902" w14:textId="77777777" w:rsidR="00A27C39" w:rsidRPr="00214D04" w:rsidRDefault="00A27C39" w:rsidP="00F6181A">
            <w:pPr>
              <w:pStyle w:val="a"/>
              <w:spacing w:before="100" w:beforeAutospacing="1" w:after="100" w:afterAutospacing="1"/>
              <w:ind w:left="98" w:right="85"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Project manager and M&amp;E officer</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95A379" w14:textId="77777777" w:rsidR="00A27C39" w:rsidRPr="00214D04" w:rsidRDefault="00A27C39" w:rsidP="00F6181A">
            <w:pPr>
              <w:pStyle w:val="a"/>
              <w:spacing w:before="100" w:beforeAutospacing="1" w:after="100" w:afterAutospacing="1"/>
              <w:ind w:left="142" w:right="142"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Annually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6AD3950" w14:textId="77777777" w:rsidR="00A27C39" w:rsidRPr="00214D04" w:rsidRDefault="00A27C39" w:rsidP="00F6181A">
            <w:pPr>
              <w:pStyle w:val="a"/>
              <w:spacing w:before="100" w:beforeAutospacing="1" w:after="100" w:afterAutospacing="1"/>
              <w:ind w:right="142"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N/A</w:t>
            </w:r>
          </w:p>
        </w:tc>
      </w:tr>
      <w:tr w:rsidR="00A27C39" w:rsidRPr="00214D04" w14:paraId="44D8916B" w14:textId="77777777" w:rsidTr="00C17035">
        <w:trPr>
          <w:cantSplit/>
          <w:trHeight w:val="746"/>
        </w:trPr>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79C747" w14:textId="77777777" w:rsidR="00A27C39" w:rsidRPr="00214D04" w:rsidRDefault="00A27C39" w:rsidP="00F6181A">
            <w:pPr>
              <w:pStyle w:val="a"/>
              <w:spacing w:before="100" w:beforeAutospacing="1" w:after="100" w:afterAutospacing="1"/>
              <w:ind w:left="142" w:right="113"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Project Implementation Review report (PIR)</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DEAF02" w14:textId="77777777" w:rsidR="00A27C39" w:rsidRPr="00214D04" w:rsidRDefault="00A27C39" w:rsidP="00F6181A">
            <w:pPr>
              <w:pStyle w:val="a"/>
              <w:spacing w:before="100" w:beforeAutospacing="1" w:after="100" w:afterAutospacing="1"/>
              <w:ind w:left="98" w:right="85"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Project manager</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ECACC1" w14:textId="77777777" w:rsidR="00A27C39" w:rsidRPr="00214D04" w:rsidRDefault="00A27C39" w:rsidP="00F6181A">
            <w:pPr>
              <w:pStyle w:val="a"/>
              <w:spacing w:before="100" w:beforeAutospacing="1" w:after="100" w:afterAutospacing="1"/>
              <w:ind w:left="142" w:right="142"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Annually (July)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7AC3777" w14:textId="77777777" w:rsidR="00A27C39" w:rsidRPr="00214D04" w:rsidRDefault="00A27C39" w:rsidP="00F6181A">
            <w:pPr>
              <w:pStyle w:val="a"/>
              <w:spacing w:before="100" w:beforeAutospacing="1" w:after="100" w:afterAutospacing="1"/>
              <w:ind w:right="142"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N/A</w:t>
            </w:r>
          </w:p>
        </w:tc>
      </w:tr>
      <w:tr w:rsidR="00A27C39" w:rsidRPr="00214D04" w14:paraId="55A6A373" w14:textId="77777777" w:rsidTr="00C17035">
        <w:trPr>
          <w:cantSplit/>
          <w:trHeight w:val="420"/>
        </w:trPr>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4F90C2" w14:textId="77777777" w:rsidR="00A27C39" w:rsidRPr="00214D04" w:rsidRDefault="00A27C39" w:rsidP="00F6181A">
            <w:pPr>
              <w:pStyle w:val="a"/>
              <w:spacing w:before="100" w:beforeAutospacing="1" w:after="100" w:afterAutospacing="1"/>
              <w:ind w:left="142" w:right="113"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Co-financing Reports</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7148FA" w14:textId="0D67BF9A" w:rsidR="00A27C39" w:rsidRPr="00214D04" w:rsidRDefault="00551610" w:rsidP="00F6181A">
            <w:pPr>
              <w:pStyle w:val="a"/>
              <w:spacing w:before="100" w:beforeAutospacing="1" w:after="100" w:afterAutospacing="1"/>
              <w:ind w:left="98" w:right="85"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FAO </w:t>
            </w:r>
            <w:r>
              <w:rPr>
                <w:rFonts w:asciiTheme="minorHAnsi" w:hAnsiTheme="minorHAnsi" w:cstheme="minorHAnsi"/>
                <w:sz w:val="20"/>
                <w:szCs w:val="20"/>
                <w:lang w:val="en-GB"/>
              </w:rPr>
              <w:t>PTF</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098B3E" w14:textId="77777777" w:rsidR="00A27C39" w:rsidRPr="00214D04" w:rsidRDefault="00A27C39" w:rsidP="00F6181A">
            <w:pPr>
              <w:pStyle w:val="a"/>
              <w:spacing w:before="100" w:beforeAutospacing="1" w:after="100" w:afterAutospacing="1"/>
              <w:ind w:left="142" w:right="142"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Annually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82F9CFE" w14:textId="77777777" w:rsidR="00A27C39" w:rsidRPr="00214D04" w:rsidRDefault="00A27C39" w:rsidP="00F6181A">
            <w:pPr>
              <w:pStyle w:val="a"/>
              <w:spacing w:before="100" w:beforeAutospacing="1" w:after="100" w:afterAutospacing="1"/>
              <w:ind w:right="142"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N/A</w:t>
            </w:r>
          </w:p>
        </w:tc>
      </w:tr>
      <w:tr w:rsidR="00A27C39" w:rsidRPr="00214D04" w14:paraId="414396B8" w14:textId="77777777" w:rsidTr="00C17035">
        <w:trPr>
          <w:cantSplit/>
          <w:trHeight w:val="980"/>
        </w:trPr>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D95142" w14:textId="77777777" w:rsidR="00A27C39" w:rsidRPr="00214D04" w:rsidRDefault="00A27C39" w:rsidP="00F6181A">
            <w:pPr>
              <w:pStyle w:val="a"/>
              <w:spacing w:before="100" w:beforeAutospacing="1" w:after="100" w:afterAutospacing="1"/>
              <w:ind w:left="142" w:right="113" w:firstLineChars="0" w:firstLine="0"/>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t>Final evaluation</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0F530D" w14:textId="08CD301C" w:rsidR="00A27C39" w:rsidRPr="00214D04" w:rsidRDefault="00551610" w:rsidP="00F6181A">
            <w:pPr>
              <w:pStyle w:val="a"/>
              <w:spacing w:before="100" w:beforeAutospacing="1" w:after="100" w:afterAutospacing="1"/>
              <w:ind w:left="98" w:right="85" w:firstLineChars="0" w:firstLine="0"/>
              <w:contextualSpacing/>
              <w:jc w:val="left"/>
              <w:rPr>
                <w:rFonts w:asciiTheme="minorHAnsi" w:hAnsiTheme="minorHAnsi" w:cstheme="minorHAnsi"/>
                <w:sz w:val="20"/>
                <w:szCs w:val="20"/>
                <w:lang w:val="en-GB"/>
              </w:rPr>
            </w:pPr>
            <w:r>
              <w:rPr>
                <w:rFonts w:asciiTheme="minorHAnsi" w:hAnsiTheme="minorHAnsi" w:cstheme="minorHAnsi"/>
                <w:sz w:val="20"/>
                <w:szCs w:val="20"/>
                <w:lang w:val="en-GB"/>
              </w:rPr>
              <w:t xml:space="preserve">OED with support from </w:t>
            </w:r>
            <w:r w:rsidRPr="00214D04">
              <w:rPr>
                <w:rFonts w:asciiTheme="minorHAnsi" w:hAnsiTheme="minorHAnsi" w:cstheme="minorHAnsi"/>
                <w:sz w:val="20"/>
                <w:szCs w:val="20"/>
                <w:lang w:val="en-GB"/>
              </w:rPr>
              <w:t xml:space="preserve">FAO </w:t>
            </w:r>
            <w:r>
              <w:rPr>
                <w:rFonts w:asciiTheme="minorHAnsi" w:hAnsiTheme="minorHAnsi" w:cstheme="minorHAnsi"/>
                <w:sz w:val="20"/>
                <w:szCs w:val="20"/>
                <w:lang w:val="en-GB"/>
              </w:rPr>
              <w:t>PTF</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F20026" w14:textId="77777777" w:rsidR="00A27C39" w:rsidRPr="00214D04" w:rsidRDefault="00A27C39" w:rsidP="00F6181A">
            <w:pPr>
              <w:pStyle w:val="a"/>
              <w:spacing w:before="100" w:beforeAutospacing="1" w:after="100" w:afterAutospacing="1"/>
              <w:ind w:left="142" w:right="142"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At least three months before operational closure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CFC9742" w14:textId="56CD7B40" w:rsidR="00A27C39" w:rsidRPr="00214D04" w:rsidRDefault="00FB2832" w:rsidP="009E3EA7">
            <w:pPr>
              <w:pStyle w:val="a"/>
              <w:spacing w:before="100" w:beforeAutospacing="1" w:after="100" w:afterAutospacing="1"/>
              <w:ind w:right="142" w:firstLineChars="0" w:firstLine="0"/>
              <w:contextualSpacing/>
              <w:jc w:val="left"/>
              <w:rPr>
                <w:rFonts w:asciiTheme="minorHAnsi" w:hAnsiTheme="minorHAnsi" w:cstheme="minorHAnsi"/>
                <w:sz w:val="20"/>
                <w:szCs w:val="20"/>
                <w:lang w:val="en-GB"/>
              </w:rPr>
            </w:pPr>
            <w:r>
              <w:rPr>
                <w:rFonts w:asciiTheme="minorHAnsi" w:hAnsiTheme="minorHAnsi" w:cstheme="minorHAnsi"/>
                <w:sz w:val="20"/>
                <w:szCs w:val="20"/>
                <w:lang w:val="en-GB"/>
              </w:rPr>
              <w:t>USD</w:t>
            </w:r>
            <w:r w:rsidR="00A27C39" w:rsidRPr="00214D04">
              <w:rPr>
                <w:rFonts w:asciiTheme="minorHAnsi" w:hAnsiTheme="minorHAnsi" w:cstheme="minorHAnsi"/>
                <w:sz w:val="20"/>
                <w:szCs w:val="20"/>
                <w:lang w:val="en-GB"/>
              </w:rPr>
              <w:t xml:space="preserve"> </w:t>
            </w:r>
            <w:r w:rsidR="009E3EA7">
              <w:rPr>
                <w:rFonts w:asciiTheme="minorHAnsi" w:hAnsiTheme="minorHAnsi" w:cstheme="minorHAnsi"/>
                <w:sz w:val="20"/>
                <w:szCs w:val="20"/>
                <w:lang w:val="en-GB"/>
              </w:rPr>
              <w:t>50,000</w:t>
            </w:r>
          </w:p>
        </w:tc>
      </w:tr>
      <w:tr w:rsidR="00A27C39" w:rsidRPr="00214D04" w14:paraId="7108991C" w14:textId="77777777" w:rsidTr="00C17035">
        <w:trPr>
          <w:cantSplit/>
          <w:trHeight w:val="377"/>
        </w:trPr>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F9DF38" w14:textId="77777777" w:rsidR="00A27C39" w:rsidRPr="00214D04" w:rsidRDefault="00A27C39" w:rsidP="00F6181A">
            <w:pPr>
              <w:pStyle w:val="a"/>
              <w:spacing w:before="100" w:beforeAutospacing="1" w:after="100" w:afterAutospacing="1"/>
              <w:ind w:left="142" w:right="113"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Terminal Report</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F54109" w14:textId="77777777" w:rsidR="00A27C39" w:rsidRPr="00214D04" w:rsidRDefault="00A27C39" w:rsidP="00F6181A">
            <w:pPr>
              <w:pStyle w:val="a"/>
              <w:spacing w:before="100" w:beforeAutospacing="1" w:after="100" w:afterAutospacing="1"/>
              <w:ind w:left="98" w:right="85"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Project Manager </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CCBA01" w14:textId="77777777" w:rsidR="00A27C39" w:rsidRPr="00214D04" w:rsidRDefault="00A27C39" w:rsidP="00F6181A">
            <w:pPr>
              <w:pStyle w:val="a"/>
              <w:spacing w:before="100" w:beforeAutospacing="1" w:after="100" w:afterAutospacing="1"/>
              <w:ind w:left="142" w:right="142" w:firstLineChars="0" w:firstLine="0"/>
              <w:contextualSpacing/>
              <w:jc w:val="left"/>
              <w:rPr>
                <w:rFonts w:asciiTheme="minorHAnsi" w:hAnsiTheme="minorHAnsi" w:cstheme="minorHAnsi"/>
                <w:sz w:val="20"/>
                <w:szCs w:val="20"/>
                <w:lang w:val="en-GB"/>
              </w:rPr>
            </w:pPr>
            <w:r w:rsidRPr="00214D04">
              <w:rPr>
                <w:rFonts w:asciiTheme="minorHAnsi" w:hAnsiTheme="minorHAnsi" w:cstheme="minorHAnsi"/>
                <w:sz w:val="20"/>
                <w:szCs w:val="20"/>
                <w:lang w:val="en-GB"/>
              </w:rPr>
              <w:t>Within two months of project closure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C0899FE" w14:textId="2FF3FD87" w:rsidR="00A27C39" w:rsidRPr="00214D04" w:rsidRDefault="00FB2832" w:rsidP="00F6181A">
            <w:pPr>
              <w:pStyle w:val="a"/>
              <w:spacing w:before="100" w:beforeAutospacing="1" w:after="100" w:afterAutospacing="1"/>
              <w:ind w:right="142" w:firstLineChars="0" w:firstLine="0"/>
              <w:contextualSpacing/>
              <w:jc w:val="left"/>
              <w:rPr>
                <w:rFonts w:asciiTheme="minorHAnsi" w:hAnsiTheme="minorHAnsi" w:cstheme="minorHAnsi"/>
                <w:sz w:val="20"/>
                <w:szCs w:val="20"/>
                <w:lang w:val="en-GB"/>
              </w:rPr>
            </w:pPr>
            <w:r>
              <w:rPr>
                <w:rFonts w:asciiTheme="minorHAnsi" w:hAnsiTheme="minorHAnsi" w:cstheme="minorHAnsi"/>
                <w:sz w:val="20"/>
                <w:szCs w:val="20"/>
                <w:lang w:val="en-GB"/>
              </w:rPr>
              <w:t>USD</w:t>
            </w:r>
            <w:r w:rsidR="001E581C">
              <w:rPr>
                <w:rFonts w:asciiTheme="minorHAnsi" w:hAnsiTheme="minorHAnsi" w:cstheme="minorHAnsi"/>
                <w:sz w:val="20"/>
                <w:szCs w:val="20"/>
                <w:lang w:val="en-GB"/>
              </w:rPr>
              <w:t xml:space="preserve"> 6,9</w:t>
            </w:r>
            <w:r w:rsidR="009E3EA7">
              <w:rPr>
                <w:rFonts w:asciiTheme="minorHAnsi" w:hAnsiTheme="minorHAnsi" w:cstheme="minorHAnsi"/>
                <w:sz w:val="20"/>
                <w:szCs w:val="20"/>
                <w:lang w:val="en-GB"/>
              </w:rPr>
              <w:t>00</w:t>
            </w:r>
          </w:p>
        </w:tc>
      </w:tr>
      <w:tr w:rsidR="00A27C39" w:rsidRPr="00214D04" w14:paraId="23BA0839" w14:textId="77777777" w:rsidTr="00C17035">
        <w:trPr>
          <w:cantSplit/>
          <w:trHeight w:val="377"/>
        </w:trPr>
        <w:tc>
          <w:tcPr>
            <w:tcW w:w="2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tcPr>
          <w:p w14:paraId="71E6C07A" w14:textId="77777777" w:rsidR="00A27C39" w:rsidRPr="00214D04" w:rsidRDefault="00A27C39" w:rsidP="00F6181A">
            <w:pPr>
              <w:pStyle w:val="a"/>
              <w:spacing w:before="100" w:beforeAutospacing="1" w:after="100" w:afterAutospacing="1"/>
              <w:ind w:left="142" w:right="113" w:firstLineChars="0" w:firstLine="0"/>
              <w:contextualSpacing/>
              <w:jc w:val="left"/>
              <w:rPr>
                <w:rFonts w:asciiTheme="minorHAnsi" w:hAnsiTheme="minorHAnsi" w:cstheme="minorHAnsi"/>
                <w:b/>
                <w:sz w:val="20"/>
                <w:szCs w:val="20"/>
                <w:lang w:val="en-GB"/>
              </w:rPr>
            </w:pPr>
            <w:r w:rsidRPr="00214D04">
              <w:rPr>
                <w:rFonts w:asciiTheme="minorHAnsi" w:hAnsiTheme="minorHAnsi" w:cstheme="minorHAnsi"/>
                <w:b/>
                <w:sz w:val="20"/>
                <w:szCs w:val="20"/>
                <w:lang w:val="en-GB"/>
              </w:rPr>
              <w:t>Total GEF Budget</w:t>
            </w:r>
          </w:p>
        </w:tc>
        <w:tc>
          <w:tcPr>
            <w:tcW w:w="2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tcPr>
          <w:p w14:paraId="3C730B85" w14:textId="77777777" w:rsidR="00A27C39" w:rsidRPr="00214D04" w:rsidRDefault="00A27C39" w:rsidP="00F6181A">
            <w:pPr>
              <w:pStyle w:val="a"/>
              <w:spacing w:before="100" w:beforeAutospacing="1" w:after="100" w:afterAutospacing="1"/>
              <w:ind w:left="142" w:right="85" w:firstLineChars="0" w:firstLine="0"/>
              <w:contextualSpacing/>
              <w:jc w:val="left"/>
              <w:rPr>
                <w:rFonts w:asciiTheme="minorHAnsi" w:hAnsiTheme="minorHAnsi" w:cstheme="minorHAnsi"/>
                <w:sz w:val="20"/>
                <w:szCs w:val="20"/>
                <w:lang w:val="en-GB"/>
              </w:rPr>
            </w:pPr>
          </w:p>
        </w:tc>
        <w:tc>
          <w:tcPr>
            <w:tcW w:w="22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tcPr>
          <w:p w14:paraId="248DC941" w14:textId="77777777" w:rsidR="00A27C39" w:rsidRPr="00214D04" w:rsidRDefault="00A27C39" w:rsidP="00F6181A">
            <w:pPr>
              <w:pStyle w:val="a"/>
              <w:spacing w:before="100" w:beforeAutospacing="1" w:after="100" w:afterAutospacing="1"/>
              <w:ind w:left="142" w:right="142" w:firstLineChars="0" w:firstLine="0"/>
              <w:contextualSpacing/>
              <w:jc w:val="left"/>
              <w:rPr>
                <w:rFonts w:asciiTheme="minorHAnsi" w:hAnsiTheme="minorHAnsi" w:cstheme="minorHAnsi"/>
                <w:sz w:val="20"/>
                <w:szCs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E6E9794" w14:textId="475C95C1" w:rsidR="00A27C39" w:rsidRPr="00214D04" w:rsidRDefault="00FB2832" w:rsidP="009E3EA7">
            <w:pPr>
              <w:pStyle w:val="a"/>
              <w:spacing w:before="100" w:beforeAutospacing="1" w:after="100" w:afterAutospacing="1"/>
              <w:ind w:right="142" w:firstLineChars="0" w:firstLine="0"/>
              <w:contextualSpacing/>
              <w:jc w:val="left"/>
              <w:rPr>
                <w:rFonts w:asciiTheme="minorHAnsi" w:hAnsiTheme="minorHAnsi" w:cstheme="minorHAnsi"/>
                <w:sz w:val="20"/>
                <w:szCs w:val="20"/>
                <w:lang w:val="en-GB"/>
              </w:rPr>
            </w:pPr>
            <w:r>
              <w:rPr>
                <w:rFonts w:asciiTheme="minorHAnsi" w:hAnsiTheme="minorHAnsi" w:cstheme="minorHAnsi"/>
                <w:sz w:val="20"/>
                <w:szCs w:val="20"/>
                <w:lang w:val="en-GB"/>
              </w:rPr>
              <w:t>USD</w:t>
            </w:r>
            <w:r w:rsidR="00A27C39" w:rsidRPr="00214D04">
              <w:rPr>
                <w:rFonts w:asciiTheme="minorHAnsi" w:hAnsiTheme="minorHAnsi" w:cstheme="minorHAnsi"/>
                <w:sz w:val="20"/>
                <w:szCs w:val="20"/>
                <w:lang w:val="en-GB"/>
              </w:rPr>
              <w:t xml:space="preserve"> </w:t>
            </w:r>
            <w:r w:rsidR="001E581C">
              <w:rPr>
                <w:rFonts w:asciiTheme="minorHAnsi" w:hAnsiTheme="minorHAnsi" w:cstheme="minorHAnsi"/>
                <w:sz w:val="20"/>
                <w:szCs w:val="20"/>
                <w:lang w:val="en-GB"/>
              </w:rPr>
              <w:t>86,0</w:t>
            </w:r>
            <w:r w:rsidR="009E3EA7">
              <w:rPr>
                <w:rFonts w:asciiTheme="minorHAnsi" w:hAnsiTheme="minorHAnsi" w:cstheme="minorHAnsi"/>
                <w:sz w:val="20"/>
                <w:szCs w:val="20"/>
                <w:lang w:val="en-GB"/>
              </w:rPr>
              <w:t>60</w:t>
            </w:r>
          </w:p>
        </w:tc>
      </w:tr>
    </w:tbl>
    <w:p w14:paraId="32DA2523" w14:textId="77777777" w:rsidR="00A27C39" w:rsidRPr="00214D04" w:rsidRDefault="00A27C39" w:rsidP="00A27C39">
      <w:pPr>
        <w:rPr>
          <w:rFonts w:asciiTheme="minorHAnsi" w:hAnsiTheme="minorHAnsi" w:cstheme="minorHAnsi"/>
          <w:lang w:val="en-GB"/>
        </w:rPr>
      </w:pPr>
    </w:p>
    <w:p w14:paraId="75CF6C8E" w14:textId="77777777" w:rsidR="00A27C39" w:rsidRPr="00214D04" w:rsidRDefault="00A27C39" w:rsidP="00202D78">
      <w:pPr>
        <w:pStyle w:val="Heading3"/>
        <w:keepLines/>
        <w:numPr>
          <w:ilvl w:val="2"/>
          <w:numId w:val="17"/>
        </w:numPr>
        <w:spacing w:before="0" w:after="120"/>
        <w:ind w:left="1276" w:hanging="567"/>
        <w:jc w:val="left"/>
        <w:rPr>
          <w:rFonts w:asciiTheme="minorHAnsi" w:hAnsiTheme="minorHAnsi" w:cstheme="minorHAnsi"/>
          <w:i/>
          <w:sz w:val="22"/>
          <w:szCs w:val="22"/>
        </w:rPr>
      </w:pPr>
      <w:bookmarkStart w:id="101" w:name="_Toc854276"/>
      <w:bookmarkStart w:id="102" w:name="_Toc8117254"/>
      <w:r w:rsidRPr="00214D04">
        <w:rPr>
          <w:rFonts w:asciiTheme="minorHAnsi" w:hAnsiTheme="minorHAnsi" w:cstheme="minorHAnsi"/>
          <w:i/>
          <w:sz w:val="22"/>
          <w:szCs w:val="22"/>
        </w:rPr>
        <w:lastRenderedPageBreak/>
        <w:t>Reporting</w:t>
      </w:r>
      <w:bookmarkEnd w:id="101"/>
      <w:bookmarkEnd w:id="102"/>
    </w:p>
    <w:p w14:paraId="3184704F" w14:textId="5B6789B5" w:rsidR="00A27C39" w:rsidRPr="00214D04" w:rsidRDefault="00A27C39" w:rsidP="00E674C0">
      <w:pPr>
        <w:pStyle w:val="ListParagraph"/>
        <w:numPr>
          <w:ilvl w:val="0"/>
          <w:numId w:val="20"/>
        </w:numPr>
        <w:ind w:left="0" w:firstLine="0"/>
        <w:rPr>
          <w:rFonts w:asciiTheme="minorHAnsi" w:hAnsiTheme="minorHAnsi" w:cstheme="minorHAnsi"/>
          <w:sz w:val="22"/>
        </w:rPr>
      </w:pPr>
      <w:r w:rsidRPr="00214D04">
        <w:rPr>
          <w:rFonts w:asciiTheme="minorHAnsi" w:hAnsiTheme="minorHAnsi" w:cstheme="minorHAnsi"/>
          <w:sz w:val="22"/>
        </w:rPr>
        <w:t xml:space="preserve">Specific reports that will be prepared under the M&amp;E program are: (i) Project inception report; (ii) AWP/B; (iii) PPRs; </w:t>
      </w:r>
      <w:proofErr w:type="gramStart"/>
      <w:r w:rsidRPr="00214D04">
        <w:rPr>
          <w:rFonts w:asciiTheme="minorHAnsi" w:hAnsiTheme="minorHAnsi" w:cstheme="minorHAnsi"/>
          <w:sz w:val="22"/>
        </w:rPr>
        <w:t>(iv) annual</w:t>
      </w:r>
      <w:proofErr w:type="gramEnd"/>
      <w:r w:rsidRPr="00214D04">
        <w:rPr>
          <w:rFonts w:asciiTheme="minorHAnsi" w:hAnsiTheme="minorHAnsi" w:cstheme="minorHAnsi"/>
          <w:sz w:val="22"/>
        </w:rPr>
        <w:t xml:space="preserve"> Project Implementation Review (PIR); (v) Technical Reports; (vi) co-financing reports; and (vii) Terminal Report. In addition, assessment of the GEF Monitoring Evaluation Tracking Tools against the baseline (completed during project preparation) will be required at midterm and final project evaluation. </w:t>
      </w:r>
    </w:p>
    <w:p w14:paraId="40D54FC1" w14:textId="7D74EC5D" w:rsidR="00A27C39" w:rsidRPr="00214D04" w:rsidRDefault="00A27C3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b/>
          <w:bCs/>
          <w:sz w:val="22"/>
          <w:szCs w:val="22"/>
        </w:rPr>
        <w:t>Project Inception Report</w:t>
      </w:r>
      <w:r w:rsidRPr="00214D04">
        <w:rPr>
          <w:rFonts w:asciiTheme="minorHAnsi" w:hAnsiTheme="minorHAnsi" w:cstheme="minorHAnsi"/>
          <w:sz w:val="22"/>
          <w:szCs w:val="22"/>
        </w:rPr>
        <w:t xml:space="preserve">. It is </w:t>
      </w:r>
      <w:r w:rsidRPr="00214D04">
        <w:rPr>
          <w:rFonts w:asciiTheme="minorHAnsi" w:hAnsiTheme="minorHAnsi" w:cstheme="minorHAnsi"/>
          <w:sz w:val="22"/>
        </w:rPr>
        <w:t>recommended</w:t>
      </w:r>
      <w:r w:rsidRPr="00214D04">
        <w:rPr>
          <w:rFonts w:asciiTheme="minorHAnsi" w:hAnsiTheme="minorHAnsi" w:cstheme="minorHAnsi"/>
          <w:sz w:val="22"/>
          <w:szCs w:val="22"/>
        </w:rPr>
        <w:t xml:space="preserve"> that the PMU prepare a draft project inception report in consultation with the LTO, BH and other project partners. Elements of this report should be discussed during the Project Inception Workshop and the report subsequently finalized. The report will include a narrative </w:t>
      </w:r>
      <w:r w:rsidRPr="00214D04">
        <w:rPr>
          <w:rFonts w:asciiTheme="minorHAnsi" w:hAnsiTheme="minorHAnsi" w:cstheme="minorHAnsi"/>
          <w:color w:val="000000" w:themeColor="text1"/>
          <w:sz w:val="22"/>
          <w:szCs w:val="22"/>
        </w:rPr>
        <w:t>on</w:t>
      </w:r>
      <w:r w:rsidRPr="00214D04">
        <w:rPr>
          <w:rFonts w:asciiTheme="minorHAnsi" w:hAnsiTheme="minorHAnsi" w:cstheme="minorHAnsi"/>
          <w:sz w:val="22"/>
          <w:szCs w:val="22"/>
        </w:rPr>
        <w:t xml:space="preserve"> the institutional roles and responsibilities and coordinating action of project partners, progress to date on project establishment and start-up activities and an update of any changed external conditions that may affect project implementation. It will also include a detailed first year AWP/B, a detailed project monitoring plan. The draft inception report will be circulated to the PSC for review and comments before its finalization, no later than one month after project start-up. The report should be cleared by the FAO BH, LTO and the FAO GEF Coordination Unit and uploaded in </w:t>
      </w:r>
      <w:r w:rsidR="00AF3E32" w:rsidRPr="00214D04">
        <w:rPr>
          <w:rFonts w:asciiTheme="minorHAnsi" w:hAnsiTheme="minorHAnsi" w:cstheme="minorHAnsi"/>
          <w:sz w:val="22"/>
          <w:szCs w:val="22"/>
        </w:rPr>
        <w:t>Field Programme Management Information System (</w:t>
      </w:r>
      <w:r w:rsidRPr="00214D04">
        <w:rPr>
          <w:rFonts w:asciiTheme="minorHAnsi" w:hAnsiTheme="minorHAnsi" w:cstheme="minorHAnsi"/>
          <w:sz w:val="22"/>
          <w:szCs w:val="22"/>
        </w:rPr>
        <w:t>FPMIS</w:t>
      </w:r>
      <w:r w:rsidR="00AF3E32" w:rsidRPr="00214D04">
        <w:rPr>
          <w:rFonts w:asciiTheme="minorHAnsi" w:hAnsiTheme="minorHAnsi" w:cstheme="minorHAnsi"/>
          <w:sz w:val="22"/>
          <w:szCs w:val="22"/>
        </w:rPr>
        <w:t>)</w:t>
      </w:r>
      <w:r w:rsidRPr="00214D04">
        <w:rPr>
          <w:rFonts w:asciiTheme="minorHAnsi" w:hAnsiTheme="minorHAnsi" w:cstheme="minorHAnsi"/>
          <w:sz w:val="22"/>
          <w:szCs w:val="22"/>
        </w:rPr>
        <w:t xml:space="preserve"> by the BH.</w:t>
      </w:r>
    </w:p>
    <w:p w14:paraId="52617CC6" w14:textId="05F830D5" w:rsidR="00A27C39" w:rsidRPr="00214D04" w:rsidRDefault="00A27C3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b/>
          <w:bCs/>
          <w:sz w:val="22"/>
          <w:szCs w:val="22"/>
        </w:rPr>
        <w:t>Results-based AWP/B</w:t>
      </w:r>
      <w:r w:rsidR="0038758B" w:rsidRPr="00214D04">
        <w:rPr>
          <w:rFonts w:asciiTheme="minorHAnsi" w:hAnsiTheme="minorHAnsi" w:cstheme="minorHAnsi"/>
          <w:sz w:val="22"/>
          <w:szCs w:val="22"/>
        </w:rPr>
        <w:t>:</w:t>
      </w:r>
      <w:r w:rsidRPr="00214D04">
        <w:rPr>
          <w:rFonts w:asciiTheme="minorHAnsi" w:hAnsiTheme="minorHAnsi" w:cstheme="minorHAnsi"/>
          <w:sz w:val="22"/>
          <w:szCs w:val="22"/>
        </w:rPr>
        <w:t xml:space="preserve"> The draft of the first AWP/B will be prepared by the PMU in consultation with the FAO Project Task Force and reviewed at the project Inception </w:t>
      </w:r>
      <w:r w:rsidRPr="00214D04">
        <w:rPr>
          <w:rFonts w:asciiTheme="minorHAnsi" w:hAnsiTheme="minorHAnsi" w:cstheme="minorHAnsi"/>
          <w:color w:val="000000" w:themeColor="text1"/>
          <w:sz w:val="22"/>
          <w:szCs w:val="22"/>
        </w:rPr>
        <w:t>Workshop</w:t>
      </w:r>
      <w:r w:rsidRPr="00214D04">
        <w:rPr>
          <w:rFonts w:asciiTheme="minorHAnsi" w:hAnsiTheme="minorHAnsi" w:cstheme="minorHAnsi"/>
          <w:sz w:val="22"/>
          <w:szCs w:val="22"/>
        </w:rPr>
        <w:t xml:space="preserve">. The </w:t>
      </w:r>
      <w:r w:rsidRPr="00214D04">
        <w:rPr>
          <w:rFonts w:asciiTheme="minorHAnsi" w:hAnsiTheme="minorHAnsi" w:cstheme="minorHAnsi"/>
          <w:sz w:val="22"/>
        </w:rPr>
        <w:t>Inception</w:t>
      </w:r>
      <w:r w:rsidRPr="00214D04">
        <w:rPr>
          <w:rFonts w:asciiTheme="minorHAnsi" w:hAnsiTheme="minorHAnsi" w:cstheme="minorHAnsi"/>
          <w:sz w:val="22"/>
          <w:szCs w:val="22"/>
        </w:rPr>
        <w:t xml:space="preserve"> Workshop inputs will be incorporated and the PMU will submit a final draft AWP/B within two weeks of the </w:t>
      </w:r>
      <w:r w:rsidR="001A660D" w:rsidRPr="00214D04">
        <w:rPr>
          <w:rFonts w:asciiTheme="minorHAnsi" w:hAnsiTheme="minorHAnsi" w:cstheme="minorHAnsi"/>
          <w:sz w:val="22"/>
        </w:rPr>
        <w:t>Inception</w:t>
      </w:r>
      <w:r w:rsidR="001A660D" w:rsidRPr="00214D04">
        <w:rPr>
          <w:rFonts w:asciiTheme="minorHAnsi" w:hAnsiTheme="minorHAnsi" w:cstheme="minorHAnsi"/>
          <w:sz w:val="22"/>
          <w:szCs w:val="22"/>
        </w:rPr>
        <w:t xml:space="preserve"> Workshop</w:t>
      </w:r>
      <w:r w:rsidRPr="00214D04">
        <w:rPr>
          <w:rFonts w:asciiTheme="minorHAnsi" w:hAnsiTheme="minorHAnsi" w:cstheme="minorHAnsi"/>
          <w:sz w:val="22"/>
          <w:szCs w:val="22"/>
        </w:rPr>
        <w:t xml:space="preserve"> to the BH. For subsequent AWP/B, the PMU will organize a project progress review and planning meeting for its review. Once comments have been incorporated, the BH will circulate the AWP/B to the LTO and the FAO GEF Coordination Unit for comments/clearance prior to uploading in FPMIS by the BH. The AWP/B must be linked to the project’s Results Framework indicators so that the project’s work is contributing to the achievement of the indicators. The AWP/B should include detailed activities to be implemented to achieve the project outputs and output targets and divided into monthly timeframes and targets and milestone dates for output indicators to be achieved during the year. A detailed project budget for the activities to be implemented during the year should also be included together with all monitoring and supervision activities required during the year. The AWP/B should be approved by the Project Steering Committee and uploaded on the FPMIS by the BH.</w:t>
      </w:r>
    </w:p>
    <w:p w14:paraId="00FC93B9" w14:textId="7DC860CD" w:rsidR="00A27C39" w:rsidRPr="00214D04" w:rsidRDefault="00A27C3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b/>
          <w:bCs/>
          <w:sz w:val="22"/>
          <w:szCs w:val="22"/>
        </w:rPr>
        <w:t>PPR</w:t>
      </w:r>
      <w:r w:rsidR="0038758B" w:rsidRPr="00214D04">
        <w:rPr>
          <w:rFonts w:asciiTheme="minorHAnsi" w:hAnsiTheme="minorHAnsi" w:cstheme="minorHAnsi"/>
          <w:b/>
          <w:bCs/>
          <w:sz w:val="22"/>
          <w:szCs w:val="22"/>
        </w:rPr>
        <w:t>s</w:t>
      </w:r>
      <w:r w:rsidRPr="00214D04">
        <w:rPr>
          <w:rFonts w:asciiTheme="minorHAnsi" w:hAnsiTheme="minorHAnsi" w:cstheme="minorHAnsi"/>
          <w:sz w:val="22"/>
          <w:szCs w:val="22"/>
        </w:rPr>
        <w:t xml:space="preserve">: PPRs will be prepared by the PMU based on the systematic monitoring of output and </w:t>
      </w:r>
      <w:r w:rsidRPr="00214D04">
        <w:rPr>
          <w:rFonts w:asciiTheme="minorHAnsi" w:hAnsiTheme="minorHAnsi" w:cstheme="minorHAnsi"/>
          <w:sz w:val="22"/>
        </w:rPr>
        <w:t>outcome</w:t>
      </w:r>
      <w:r w:rsidRPr="00214D04">
        <w:rPr>
          <w:rFonts w:asciiTheme="minorHAnsi" w:hAnsiTheme="minorHAnsi" w:cstheme="minorHAnsi"/>
          <w:sz w:val="22"/>
          <w:szCs w:val="22"/>
        </w:rPr>
        <w:t xml:space="preserve"> indicators identified in the project’s Results Framework (A</w:t>
      </w:r>
      <w:r w:rsidR="00887B0A">
        <w:rPr>
          <w:rFonts w:asciiTheme="minorHAnsi" w:hAnsiTheme="minorHAnsi" w:cstheme="minorHAnsi"/>
          <w:sz w:val="22"/>
          <w:szCs w:val="22"/>
        </w:rPr>
        <w:t>ppendix</w:t>
      </w:r>
      <w:r w:rsidRPr="00214D04">
        <w:rPr>
          <w:rFonts w:asciiTheme="minorHAnsi" w:hAnsiTheme="minorHAnsi" w:cstheme="minorHAnsi"/>
          <w:sz w:val="22"/>
          <w:szCs w:val="22"/>
        </w:rPr>
        <w:t xml:space="preserve"> 1). The </w:t>
      </w:r>
      <w:r w:rsidRPr="00214D04">
        <w:rPr>
          <w:rFonts w:asciiTheme="minorHAnsi" w:hAnsiTheme="minorHAnsi" w:cstheme="minorHAnsi"/>
          <w:color w:val="000000" w:themeColor="text1"/>
          <w:sz w:val="22"/>
          <w:szCs w:val="22"/>
        </w:rPr>
        <w:t>purpose</w:t>
      </w:r>
      <w:r w:rsidRPr="00214D04">
        <w:rPr>
          <w:rFonts w:asciiTheme="minorHAnsi" w:hAnsiTheme="minorHAnsi" w:cstheme="minorHAnsi"/>
          <w:sz w:val="22"/>
          <w:szCs w:val="22"/>
        </w:rPr>
        <w:t xml:space="preserve"> of the PPR is to identify constraints, problems or bottlenecks that impede timely implementation and to take appropriate remedial action in a timely manner. They will also report on projects risks and implementation of the risk mitigation plan. The Budget Holder has the responsibility to coordinate the preparation and finalization of the PPR, in consultation with the PMU, LTO and the FLO. After LTO, BH and FLO clearance, the FLO will ensure that project progress reports are uploaded in FPMIS in a timely manner.</w:t>
      </w:r>
    </w:p>
    <w:p w14:paraId="74BBC0DF" w14:textId="65A09AEF" w:rsidR="00A27C39" w:rsidRPr="00214D04" w:rsidRDefault="00A27C3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b/>
          <w:bCs/>
          <w:sz w:val="22"/>
          <w:szCs w:val="22"/>
        </w:rPr>
        <w:t>PIR</w:t>
      </w:r>
      <w:r w:rsidR="0038758B" w:rsidRPr="00214D04">
        <w:rPr>
          <w:rFonts w:asciiTheme="minorHAnsi" w:hAnsiTheme="minorHAnsi" w:cstheme="minorHAnsi"/>
          <w:b/>
          <w:bCs/>
          <w:sz w:val="22"/>
          <w:szCs w:val="22"/>
        </w:rPr>
        <w:t>s</w:t>
      </w:r>
      <w:r w:rsidRPr="00214D04">
        <w:rPr>
          <w:rFonts w:asciiTheme="minorHAnsi" w:hAnsiTheme="minorHAnsi" w:cstheme="minorHAnsi"/>
          <w:sz w:val="22"/>
          <w:szCs w:val="22"/>
        </w:rPr>
        <w:t xml:space="preserve">: The BH (in collaboration with the PMU and the LTO) will prepare an annual PIR covering the period July (the previous year) through June (current year) to be submitted to the FAO GEF Coordination </w:t>
      </w:r>
      <w:r w:rsidRPr="00214D04">
        <w:rPr>
          <w:rFonts w:asciiTheme="minorHAnsi" w:hAnsiTheme="minorHAnsi" w:cstheme="minorHAnsi"/>
          <w:sz w:val="22"/>
        </w:rPr>
        <w:t>Unit</w:t>
      </w:r>
      <w:r w:rsidRPr="00214D04">
        <w:rPr>
          <w:rFonts w:asciiTheme="minorHAnsi" w:hAnsiTheme="minorHAnsi" w:cstheme="minorHAnsi"/>
          <w:sz w:val="22"/>
          <w:szCs w:val="22"/>
        </w:rPr>
        <w:t xml:space="preserve"> </w:t>
      </w:r>
      <w:r w:rsidR="00AF3E32" w:rsidRPr="00214D04">
        <w:rPr>
          <w:rFonts w:asciiTheme="minorHAnsi" w:hAnsiTheme="minorHAnsi" w:cstheme="minorHAnsi"/>
          <w:sz w:val="22"/>
          <w:szCs w:val="22"/>
        </w:rPr>
        <w:t>FLO</w:t>
      </w:r>
      <w:r w:rsidRPr="00214D04">
        <w:rPr>
          <w:rFonts w:asciiTheme="minorHAnsi" w:hAnsiTheme="minorHAnsi" w:cstheme="minorHAnsi"/>
          <w:sz w:val="22"/>
          <w:szCs w:val="22"/>
        </w:rPr>
        <w:t xml:space="preserve"> for review and approval no </w:t>
      </w:r>
      <w:r w:rsidRPr="00214D04">
        <w:rPr>
          <w:rFonts w:asciiTheme="minorHAnsi" w:hAnsiTheme="minorHAnsi" w:cstheme="minorHAnsi"/>
          <w:color w:val="000000" w:themeColor="text1"/>
          <w:sz w:val="22"/>
          <w:szCs w:val="22"/>
        </w:rPr>
        <w:t>later</w:t>
      </w:r>
      <w:r w:rsidRPr="00214D04">
        <w:rPr>
          <w:rFonts w:asciiTheme="minorHAnsi" w:hAnsiTheme="minorHAnsi" w:cstheme="minorHAnsi"/>
          <w:sz w:val="22"/>
          <w:szCs w:val="22"/>
        </w:rPr>
        <w:t xml:space="preserve"> than (check each year with GEF Unit but roughly end June/early July each year). The FAO GEF Coordination Unit will submit the PIR to the GEF Secretariat and GEF Evaluation Office as part of the Annual Monitoring Review report of the FAO-GEF portfolio. PIRs will be uploaded on the FPMIS by the FAO GEF Coordination Unit.</w:t>
      </w:r>
    </w:p>
    <w:p w14:paraId="61E332B5" w14:textId="77777777" w:rsidR="00A27C39" w:rsidRPr="00214D04" w:rsidRDefault="00A27C3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Key </w:t>
      </w:r>
      <w:r w:rsidRPr="00214D04">
        <w:rPr>
          <w:rFonts w:asciiTheme="minorHAnsi" w:hAnsiTheme="minorHAnsi" w:cstheme="minorHAnsi"/>
          <w:sz w:val="22"/>
        </w:rPr>
        <w:t>milestones</w:t>
      </w:r>
      <w:r w:rsidRPr="00214D04">
        <w:rPr>
          <w:rFonts w:asciiTheme="minorHAnsi" w:hAnsiTheme="minorHAnsi" w:cstheme="minorHAnsi"/>
          <w:sz w:val="22"/>
          <w:szCs w:val="22"/>
        </w:rPr>
        <w:t xml:space="preserve"> for the PIR process: </w:t>
      </w:r>
    </w:p>
    <w:p w14:paraId="641D2D55" w14:textId="77777777" w:rsidR="00A27C39" w:rsidRPr="00214D04" w:rsidRDefault="00A27C39" w:rsidP="00202D78">
      <w:pPr>
        <w:pStyle w:val="ListParagraph"/>
        <w:numPr>
          <w:ilvl w:val="0"/>
          <w:numId w:val="23"/>
        </w:numPr>
        <w:ind w:left="0" w:firstLine="0"/>
        <w:rPr>
          <w:rFonts w:asciiTheme="minorHAnsi" w:hAnsiTheme="minorHAnsi" w:cstheme="minorHAnsi"/>
          <w:sz w:val="22"/>
          <w:szCs w:val="22"/>
        </w:rPr>
      </w:pPr>
      <w:r w:rsidRPr="00214D04">
        <w:rPr>
          <w:rFonts w:asciiTheme="minorHAnsi" w:hAnsiTheme="minorHAnsi" w:cstheme="minorHAnsi"/>
          <w:sz w:val="22"/>
          <w:szCs w:val="22"/>
        </w:rPr>
        <w:t>Early July: the LTOs submit the draft PIRs (after consultations with BHs, project teams) to the GEF Coordination Unit (</w:t>
      </w:r>
      <w:hyperlink r:id="rId20" w:history="1">
        <w:r w:rsidRPr="00214D04">
          <w:rPr>
            <w:rFonts w:asciiTheme="minorHAnsi" w:hAnsiTheme="minorHAnsi" w:cstheme="minorHAnsi"/>
            <w:sz w:val="22"/>
            <w:szCs w:val="22"/>
          </w:rPr>
          <w:t>faogef@fao.org</w:t>
        </w:r>
      </w:hyperlink>
      <w:r w:rsidRPr="00214D04">
        <w:rPr>
          <w:rFonts w:asciiTheme="minorHAnsi" w:hAnsiTheme="minorHAnsi" w:cstheme="minorHAnsi"/>
          <w:sz w:val="22"/>
          <w:szCs w:val="22"/>
        </w:rPr>
        <w:t xml:space="preserve"> , copying respective GEF Unit officer) for initial review;</w:t>
      </w:r>
    </w:p>
    <w:p w14:paraId="4E60FF14" w14:textId="77777777" w:rsidR="00A27C39" w:rsidRPr="00214D04" w:rsidRDefault="00A27C39" w:rsidP="00202D78">
      <w:pPr>
        <w:pStyle w:val="ListParagraph"/>
        <w:numPr>
          <w:ilvl w:val="0"/>
          <w:numId w:val="23"/>
        </w:numPr>
        <w:ind w:left="0" w:firstLine="0"/>
        <w:rPr>
          <w:rFonts w:asciiTheme="minorHAnsi" w:hAnsiTheme="minorHAnsi" w:cstheme="minorHAnsi"/>
          <w:sz w:val="22"/>
          <w:szCs w:val="22"/>
        </w:rPr>
      </w:pPr>
      <w:r w:rsidRPr="00214D04">
        <w:rPr>
          <w:rFonts w:asciiTheme="minorHAnsi" w:hAnsiTheme="minorHAnsi" w:cstheme="minorHAnsi"/>
          <w:sz w:val="22"/>
          <w:szCs w:val="22"/>
        </w:rPr>
        <w:t>Mid July: FAO GEF Coordination Unit responsible officers review main elements of PIR and discuss with LTO as required;</w:t>
      </w:r>
    </w:p>
    <w:p w14:paraId="7A267D00" w14:textId="77777777" w:rsidR="00A27C39" w:rsidRPr="00214D04" w:rsidRDefault="00A27C39" w:rsidP="00202D78">
      <w:pPr>
        <w:pStyle w:val="ListParagraph"/>
        <w:numPr>
          <w:ilvl w:val="0"/>
          <w:numId w:val="23"/>
        </w:numPr>
        <w:ind w:left="0" w:firstLine="0"/>
        <w:rPr>
          <w:rFonts w:asciiTheme="minorHAnsi" w:hAnsiTheme="minorHAnsi" w:cstheme="minorHAnsi"/>
          <w:sz w:val="22"/>
          <w:szCs w:val="22"/>
        </w:rPr>
      </w:pPr>
      <w:r w:rsidRPr="00214D04">
        <w:rPr>
          <w:rFonts w:asciiTheme="minorHAnsi" w:hAnsiTheme="minorHAnsi" w:cstheme="minorHAnsi"/>
          <w:sz w:val="22"/>
          <w:szCs w:val="22"/>
        </w:rPr>
        <w:lastRenderedPageBreak/>
        <w:t>Early/mid-August: the FAO GEF Coordination Unit prepares and finalizes the FAO Summary Tables and sends to the GEF Secretariat by (date is communicated each year by the GEF Secretariat through the FAO GEF Coordination Unit;</w:t>
      </w:r>
    </w:p>
    <w:p w14:paraId="319667EE" w14:textId="77777777" w:rsidR="00A27C39" w:rsidRPr="00214D04" w:rsidRDefault="00A27C39" w:rsidP="00202D78">
      <w:pPr>
        <w:pStyle w:val="ListParagraph"/>
        <w:numPr>
          <w:ilvl w:val="0"/>
          <w:numId w:val="23"/>
        </w:numPr>
        <w:ind w:left="0" w:firstLine="0"/>
        <w:rPr>
          <w:rFonts w:asciiTheme="minorHAnsi" w:hAnsiTheme="minorHAnsi" w:cstheme="minorHAnsi"/>
          <w:sz w:val="22"/>
          <w:szCs w:val="22"/>
        </w:rPr>
      </w:pPr>
      <w:r w:rsidRPr="00214D04">
        <w:rPr>
          <w:rFonts w:asciiTheme="minorHAnsi" w:hAnsiTheme="minorHAnsi" w:cstheme="minorHAnsi"/>
          <w:sz w:val="22"/>
          <w:szCs w:val="22"/>
        </w:rPr>
        <w:t>September/October: PIRs are finalized. PIRs carefully and thoroughly reviewed by the FAO GEF Coordination Unit and discussed with the LTOs for final review and clearance;</w:t>
      </w:r>
    </w:p>
    <w:p w14:paraId="721DE3E8" w14:textId="4E0E2F81" w:rsidR="00A27C39" w:rsidRPr="00214D04" w:rsidRDefault="00A27C39" w:rsidP="00202D78">
      <w:pPr>
        <w:pStyle w:val="ListParagraph"/>
        <w:numPr>
          <w:ilvl w:val="0"/>
          <w:numId w:val="23"/>
        </w:numPr>
        <w:ind w:left="0" w:firstLine="0"/>
        <w:rPr>
          <w:rFonts w:asciiTheme="minorHAnsi" w:hAnsiTheme="minorHAnsi" w:cstheme="minorHAnsi"/>
          <w:sz w:val="22"/>
          <w:szCs w:val="22"/>
        </w:rPr>
      </w:pPr>
      <w:r w:rsidRPr="00214D04">
        <w:rPr>
          <w:rFonts w:asciiTheme="minorHAnsi" w:hAnsiTheme="minorHAnsi" w:cstheme="minorHAnsi"/>
          <w:sz w:val="22"/>
          <w:szCs w:val="22"/>
        </w:rPr>
        <w:t>Mid November: (date to be confirmed by the GEF): the FAO GEF Coordination Unit submits the final PIR reports -</w:t>
      </w:r>
      <w:r w:rsidR="00304449" w:rsidRPr="00214D04">
        <w:rPr>
          <w:rFonts w:asciiTheme="minorHAnsi" w:hAnsiTheme="minorHAnsi" w:cstheme="minorHAnsi"/>
          <w:sz w:val="22"/>
          <w:szCs w:val="22"/>
        </w:rPr>
        <w:t xml:space="preserve"> </w:t>
      </w:r>
      <w:r w:rsidRPr="00214D04">
        <w:rPr>
          <w:rFonts w:asciiTheme="minorHAnsi" w:hAnsiTheme="minorHAnsi" w:cstheme="minorHAnsi"/>
          <w:sz w:val="22"/>
          <w:szCs w:val="22"/>
        </w:rPr>
        <w:t xml:space="preserve">cleared by the </w:t>
      </w:r>
      <w:r w:rsidR="00AA7E59" w:rsidRPr="00214D04">
        <w:rPr>
          <w:rFonts w:asciiTheme="minorHAnsi" w:hAnsiTheme="minorHAnsi" w:cstheme="minorHAnsi"/>
          <w:sz w:val="22"/>
          <w:szCs w:val="22"/>
        </w:rPr>
        <w:t>Lead Technical Unit</w:t>
      </w:r>
      <w:r w:rsidRPr="00214D04">
        <w:rPr>
          <w:rFonts w:asciiTheme="minorHAnsi" w:hAnsiTheme="minorHAnsi" w:cstheme="minorHAnsi"/>
          <w:sz w:val="22"/>
          <w:szCs w:val="22"/>
        </w:rPr>
        <w:t xml:space="preserve"> and approved by the FAO GEF Coordination Unit - to the GEF Secretariat and the GEF Independent Evaluation Office.</w:t>
      </w:r>
    </w:p>
    <w:p w14:paraId="7FBD424C" w14:textId="1CA92BF3" w:rsidR="00A27C39" w:rsidRPr="00214D04" w:rsidRDefault="00A27C3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b/>
          <w:bCs/>
          <w:sz w:val="22"/>
          <w:szCs w:val="22"/>
        </w:rPr>
        <w:t>Technical Reports</w:t>
      </w:r>
      <w:r w:rsidRPr="00214D04">
        <w:rPr>
          <w:rFonts w:asciiTheme="minorHAnsi" w:hAnsiTheme="minorHAnsi" w:cstheme="minorHAnsi"/>
          <w:sz w:val="22"/>
          <w:szCs w:val="22"/>
        </w:rPr>
        <w:t xml:space="preserve">: Technical reports will be prepared by national, international consultants (partner organizations under </w:t>
      </w:r>
      <w:r w:rsidR="00487EAE" w:rsidRPr="00214D04">
        <w:rPr>
          <w:rFonts w:asciiTheme="minorHAnsi" w:hAnsiTheme="minorHAnsi" w:cstheme="minorHAnsi"/>
          <w:sz w:val="20"/>
          <w:szCs w:val="20"/>
        </w:rPr>
        <w:t xml:space="preserve">Letters of Agreement - </w:t>
      </w:r>
      <w:proofErr w:type="spellStart"/>
      <w:r w:rsidRPr="00214D04">
        <w:rPr>
          <w:rFonts w:asciiTheme="minorHAnsi" w:hAnsiTheme="minorHAnsi" w:cstheme="minorHAnsi"/>
          <w:sz w:val="22"/>
          <w:szCs w:val="22"/>
        </w:rPr>
        <w:t>L</w:t>
      </w:r>
      <w:r w:rsidR="00487EAE" w:rsidRPr="00214D04">
        <w:rPr>
          <w:rFonts w:asciiTheme="minorHAnsi" w:hAnsiTheme="minorHAnsi" w:cstheme="minorHAnsi"/>
          <w:sz w:val="22"/>
          <w:szCs w:val="22"/>
        </w:rPr>
        <w:t>o</w:t>
      </w:r>
      <w:r w:rsidRPr="00214D04">
        <w:rPr>
          <w:rFonts w:asciiTheme="minorHAnsi" w:hAnsiTheme="minorHAnsi" w:cstheme="minorHAnsi"/>
          <w:sz w:val="22"/>
          <w:szCs w:val="22"/>
        </w:rPr>
        <w:t>As</w:t>
      </w:r>
      <w:proofErr w:type="spellEnd"/>
      <w:r w:rsidRPr="00214D04">
        <w:rPr>
          <w:rFonts w:asciiTheme="minorHAnsi" w:hAnsiTheme="minorHAnsi" w:cstheme="minorHAnsi"/>
          <w:sz w:val="22"/>
          <w:szCs w:val="22"/>
        </w:rPr>
        <w:t xml:space="preserve">) as part of project outputs and to document and share project outcomes and lessons learned. The drafts of any technical reports must be submitted by the PMU to the BH who will share it with the LTO. The LTO will be responsible for ensuring appropriate technical review and clearance of said report. The BH will upload the final cleared reports onto the FPMIS. Copies of the technical reports will be distributed to project partners and the Project Steering Committee as appropriate. </w:t>
      </w:r>
    </w:p>
    <w:p w14:paraId="56E43119" w14:textId="29117498" w:rsidR="00A27C39" w:rsidRPr="00214D04" w:rsidRDefault="00A27C3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b/>
          <w:bCs/>
          <w:sz w:val="22"/>
          <w:szCs w:val="22"/>
        </w:rPr>
        <w:t>Co-financing Reports</w:t>
      </w:r>
      <w:r w:rsidRPr="00214D04">
        <w:rPr>
          <w:rFonts w:asciiTheme="minorHAnsi" w:hAnsiTheme="minorHAnsi" w:cstheme="minorHAnsi"/>
          <w:sz w:val="22"/>
          <w:szCs w:val="22"/>
        </w:rPr>
        <w:t>: The BH, with support from the PMU, will be responsible for collecting the required information and reporting on co-financing as indicated in the Project Document/CEO Request. The PMU will compile the information received from the executing partners and transmit it in a timely manner to the LTO and BH. The report, which covers the period 1 July through 30 June, is to be submitted on or before 31 July and will be incorporated into the annual PIR. The format and tables to report on co-financing can be found in the PIR.</w:t>
      </w:r>
      <w:r w:rsidR="001C421C" w:rsidRPr="00214D04">
        <w:rPr>
          <w:rFonts w:asciiTheme="minorHAnsi" w:hAnsiTheme="minorHAnsi" w:cstheme="minorHAnsi"/>
          <w:sz w:val="22"/>
          <w:szCs w:val="22"/>
        </w:rPr>
        <w:t xml:space="preserve"> </w:t>
      </w:r>
    </w:p>
    <w:p w14:paraId="0B3C7B21" w14:textId="77777777" w:rsidR="00A27C39" w:rsidRPr="00214D04" w:rsidRDefault="00A27C3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b/>
          <w:bCs/>
          <w:sz w:val="22"/>
          <w:szCs w:val="22"/>
        </w:rPr>
        <w:t>Terminal Report</w:t>
      </w:r>
      <w:r w:rsidRPr="00214D04">
        <w:rPr>
          <w:rFonts w:asciiTheme="minorHAnsi" w:hAnsiTheme="minorHAnsi" w:cstheme="minorHAnsi"/>
          <w:sz w:val="22"/>
          <w:szCs w:val="22"/>
        </w:rPr>
        <w:t xml:space="preserve">: Within two months before the end date of the project, and one month before the Final Evaluation, the PMU will submit to the BH and LTO a draft Terminal Report. The main purpose of the Terminal Report is to give guidance at ministerial or senior government level on the policy decisions required for the follow-up of the project, and to provide the donor with information on how the funds were utilized. The Terminal Report is accordingly a concise account of the main products, results, conclusions and recommendations of the project, without unnecessary background, narrative or technical details. The target readership consists of persons who are not necessarily technical specialists but who need to understand the policy implications of technical findings and needs for insuring sustainability of project results. </w:t>
      </w:r>
    </w:p>
    <w:p w14:paraId="2A4C5BCF" w14:textId="5CDC0EC4" w:rsidR="00A27C39" w:rsidRPr="00214D04" w:rsidRDefault="00A27C39" w:rsidP="00202D78">
      <w:pPr>
        <w:pStyle w:val="Heading3"/>
        <w:keepLines/>
        <w:numPr>
          <w:ilvl w:val="1"/>
          <w:numId w:val="17"/>
        </w:numPr>
        <w:spacing w:before="0" w:after="120"/>
        <w:jc w:val="left"/>
        <w:rPr>
          <w:rFonts w:asciiTheme="minorHAnsi" w:hAnsiTheme="minorHAnsi" w:cstheme="minorHAnsi"/>
          <w:sz w:val="22"/>
        </w:rPr>
      </w:pPr>
      <w:bookmarkStart w:id="103" w:name="_Toc854277"/>
      <w:bookmarkStart w:id="104" w:name="_Toc8117255"/>
      <w:r w:rsidRPr="00214D04">
        <w:rPr>
          <w:rFonts w:asciiTheme="minorHAnsi" w:hAnsiTheme="minorHAnsi" w:cstheme="minorHAnsi"/>
          <w:sz w:val="22"/>
        </w:rPr>
        <w:t>EVALUATION PROVISIONS</w:t>
      </w:r>
      <w:bookmarkEnd w:id="103"/>
      <w:bookmarkEnd w:id="104"/>
    </w:p>
    <w:p w14:paraId="4E6ADE3A" w14:textId="58236041" w:rsidR="00A27C39" w:rsidRPr="00214D04" w:rsidRDefault="00A27C39"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An independent Final Evaluation be carried out three months prior to the terminal review meeting of the project partners. The </w:t>
      </w:r>
      <w:r w:rsidR="00487EAE" w:rsidRPr="00214D04">
        <w:rPr>
          <w:rFonts w:asciiTheme="minorHAnsi" w:hAnsiTheme="minorHAnsi" w:cstheme="minorHAnsi"/>
          <w:sz w:val="22"/>
          <w:szCs w:val="22"/>
        </w:rPr>
        <w:t>Final Evaluation</w:t>
      </w:r>
      <w:r w:rsidR="00551610">
        <w:rPr>
          <w:rFonts w:asciiTheme="minorHAnsi" w:hAnsiTheme="minorHAnsi" w:cstheme="minorHAnsi"/>
          <w:sz w:val="22"/>
          <w:szCs w:val="22"/>
        </w:rPr>
        <w:t>, as per normal procedures, will be managed by OED and</w:t>
      </w:r>
      <w:r w:rsidRPr="00214D04">
        <w:rPr>
          <w:rFonts w:asciiTheme="minorHAnsi" w:hAnsiTheme="minorHAnsi" w:cstheme="minorHAnsi"/>
          <w:sz w:val="22"/>
          <w:szCs w:val="22"/>
        </w:rPr>
        <w:t xml:space="preserve"> will aim to identify the project impacts and sustainability of project results and the degree of achievement of long-term results. This evaluation will also have the purpose of indicating future actions needed to sustain project results and disseminate products and best</w:t>
      </w:r>
      <w:r w:rsidR="00E07F8B" w:rsidRPr="00214D04">
        <w:rPr>
          <w:rFonts w:asciiTheme="minorHAnsi" w:hAnsiTheme="minorHAnsi" w:cstheme="minorHAnsi"/>
          <w:sz w:val="22"/>
          <w:szCs w:val="22"/>
        </w:rPr>
        <w:t xml:space="preserve"> </w:t>
      </w:r>
      <w:r w:rsidRPr="00214D04">
        <w:rPr>
          <w:rFonts w:asciiTheme="minorHAnsi" w:hAnsiTheme="minorHAnsi" w:cstheme="minorHAnsi"/>
          <w:sz w:val="22"/>
          <w:szCs w:val="22"/>
        </w:rPr>
        <w:t>practices within the country and to neighbouring countries.</w:t>
      </w:r>
    </w:p>
    <w:p w14:paraId="74DC4297" w14:textId="77777777" w:rsidR="00A27C39" w:rsidRPr="00214D04" w:rsidRDefault="00A27C39" w:rsidP="00A27C39">
      <w:pPr>
        <w:pStyle w:val="ListParagraph"/>
        <w:ind w:left="360"/>
        <w:rPr>
          <w:rFonts w:asciiTheme="minorHAnsi" w:hAnsiTheme="minorHAnsi" w:cstheme="minorHAnsi"/>
          <w:sz w:val="22"/>
          <w:szCs w:val="22"/>
        </w:rPr>
      </w:pPr>
    </w:p>
    <w:p w14:paraId="40F38DCC" w14:textId="77777777" w:rsidR="00A27C39" w:rsidRPr="00214D04" w:rsidRDefault="00A27C39" w:rsidP="00202D78">
      <w:pPr>
        <w:pStyle w:val="Heading3"/>
        <w:keepLines/>
        <w:numPr>
          <w:ilvl w:val="1"/>
          <w:numId w:val="17"/>
        </w:numPr>
        <w:spacing w:before="0" w:after="120"/>
        <w:jc w:val="left"/>
        <w:rPr>
          <w:rFonts w:asciiTheme="minorHAnsi" w:hAnsiTheme="minorHAnsi" w:cstheme="minorHAnsi"/>
          <w:sz w:val="22"/>
        </w:rPr>
      </w:pPr>
      <w:bookmarkStart w:id="105" w:name="_Toc854278"/>
      <w:bookmarkStart w:id="106" w:name="_Toc8117256"/>
      <w:r w:rsidRPr="00214D04">
        <w:rPr>
          <w:rFonts w:asciiTheme="minorHAnsi" w:hAnsiTheme="minorHAnsi" w:cstheme="minorHAnsi"/>
          <w:sz w:val="22"/>
        </w:rPr>
        <w:t>INFORMATION TECHNOLOGY</w:t>
      </w:r>
      <w:bookmarkEnd w:id="105"/>
      <w:bookmarkEnd w:id="106"/>
    </w:p>
    <w:p w14:paraId="2DC8CBBF" w14:textId="5A939729" w:rsidR="004F22B5" w:rsidRPr="00214D04" w:rsidRDefault="00A27C39" w:rsidP="00A27C39">
      <w:pPr>
        <w:rPr>
          <w:rFonts w:asciiTheme="minorHAnsi" w:hAnsiTheme="minorHAnsi" w:cstheme="minorHAnsi"/>
          <w:sz w:val="22"/>
          <w:szCs w:val="22"/>
          <w:lang w:val="en-GB"/>
        </w:rPr>
      </w:pPr>
      <w:r w:rsidRPr="00214D04">
        <w:rPr>
          <w:rFonts w:asciiTheme="minorHAnsi" w:hAnsiTheme="minorHAnsi" w:cstheme="minorHAnsi"/>
          <w:sz w:val="22"/>
          <w:szCs w:val="22"/>
          <w:lang w:val="en-GB"/>
        </w:rPr>
        <w:t>N/A</w:t>
      </w:r>
    </w:p>
    <w:p w14:paraId="76DD972B" w14:textId="77777777" w:rsidR="001E4F34" w:rsidRPr="00214D04" w:rsidRDefault="001E4F34" w:rsidP="00CB788B">
      <w:pPr>
        <w:rPr>
          <w:rStyle w:val="Strong"/>
          <w:rFonts w:asciiTheme="minorHAnsi" w:hAnsiTheme="minorHAnsi" w:cstheme="minorHAnsi"/>
          <w:bCs w:val="0"/>
          <w:kern w:val="32"/>
          <w:lang w:val="en-GB"/>
        </w:rPr>
      </w:pPr>
      <w:bookmarkStart w:id="107" w:name="_Toc422924583"/>
      <w:r w:rsidRPr="00214D04">
        <w:rPr>
          <w:rStyle w:val="Strong"/>
          <w:rFonts w:asciiTheme="minorHAnsi" w:hAnsiTheme="minorHAnsi" w:cstheme="minorHAnsi"/>
          <w:b w:val="0"/>
          <w:lang w:val="en-GB"/>
        </w:rPr>
        <w:br w:type="page"/>
      </w:r>
    </w:p>
    <w:p w14:paraId="4E4E16CB" w14:textId="3BA2FD56" w:rsidR="00392B5C" w:rsidRPr="00214D04" w:rsidRDefault="00CE75E9" w:rsidP="00CB788B">
      <w:pPr>
        <w:pStyle w:val="Heading1"/>
        <w:spacing w:after="120"/>
        <w:jc w:val="left"/>
        <w:rPr>
          <w:rStyle w:val="Strong"/>
          <w:rFonts w:asciiTheme="minorHAnsi" w:hAnsiTheme="minorHAnsi" w:cstheme="minorHAnsi"/>
          <w:b/>
          <w:sz w:val="24"/>
          <w:szCs w:val="24"/>
        </w:rPr>
      </w:pPr>
      <w:bookmarkStart w:id="108" w:name="_Toc854279"/>
      <w:bookmarkStart w:id="109" w:name="_Toc8117257"/>
      <w:r w:rsidRPr="00214D04">
        <w:rPr>
          <w:rStyle w:val="Strong"/>
          <w:rFonts w:asciiTheme="minorHAnsi" w:hAnsiTheme="minorHAnsi" w:cstheme="minorHAnsi"/>
          <w:b/>
          <w:sz w:val="24"/>
          <w:szCs w:val="24"/>
        </w:rPr>
        <w:lastRenderedPageBreak/>
        <w:t>SECTION 3 - SUSTAINABILITY</w:t>
      </w:r>
      <w:bookmarkEnd w:id="108"/>
      <w:bookmarkEnd w:id="109"/>
      <w:r w:rsidRPr="00214D04">
        <w:rPr>
          <w:rStyle w:val="Strong"/>
          <w:rFonts w:asciiTheme="minorHAnsi" w:hAnsiTheme="minorHAnsi" w:cstheme="minorHAnsi"/>
          <w:b/>
          <w:sz w:val="24"/>
          <w:szCs w:val="24"/>
        </w:rPr>
        <w:t xml:space="preserve"> </w:t>
      </w:r>
      <w:bookmarkStart w:id="110" w:name="_Toc450834186"/>
      <w:bookmarkStart w:id="111" w:name="_Toc453778444"/>
      <w:bookmarkStart w:id="112" w:name="_Toc453779416"/>
      <w:bookmarkStart w:id="113" w:name="_Toc460247878"/>
      <w:bookmarkStart w:id="114" w:name="_Toc460248135"/>
      <w:bookmarkStart w:id="115" w:name="_Toc460248268"/>
      <w:bookmarkStart w:id="116" w:name="_Toc460850859"/>
      <w:bookmarkStart w:id="117" w:name="_Toc461093723"/>
      <w:bookmarkStart w:id="118" w:name="_Toc461110798"/>
      <w:bookmarkStart w:id="119" w:name="_Toc461110864"/>
      <w:bookmarkStart w:id="120" w:name="_Toc465349117"/>
      <w:bookmarkStart w:id="121" w:name="_Toc465427936"/>
      <w:bookmarkStart w:id="122" w:name="_Toc465428157"/>
      <w:bookmarkStart w:id="123" w:name="_Toc465428211"/>
      <w:bookmarkStart w:id="124" w:name="_Toc465428265"/>
      <w:bookmarkStart w:id="125" w:name="_Toc465428332"/>
      <w:bookmarkStart w:id="126" w:name="_Toc465428387"/>
      <w:bookmarkStart w:id="127" w:name="_Toc465862531"/>
      <w:bookmarkStart w:id="128" w:name="_Toc467228293"/>
      <w:bookmarkStart w:id="129" w:name="_Toc467229537"/>
      <w:bookmarkStart w:id="130" w:name="_Toc478973807"/>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78459D43" w14:textId="77777777" w:rsidR="00434B73" w:rsidRPr="00214D04" w:rsidRDefault="00434B73" w:rsidP="00434B73">
      <w:pPr>
        <w:pStyle w:val="Heading3"/>
        <w:keepLines/>
        <w:spacing w:before="0" w:after="120"/>
        <w:jc w:val="left"/>
        <w:rPr>
          <w:rFonts w:asciiTheme="minorHAnsi" w:hAnsiTheme="minorHAnsi" w:cstheme="minorHAnsi"/>
          <w:iCs/>
          <w:sz w:val="22"/>
          <w:szCs w:val="22"/>
        </w:rPr>
      </w:pPr>
      <w:bookmarkStart w:id="131" w:name="_Toc854280"/>
      <w:bookmarkStart w:id="132" w:name="_Toc8117258"/>
      <w:r w:rsidRPr="00214D04">
        <w:rPr>
          <w:rFonts w:asciiTheme="minorHAnsi" w:hAnsiTheme="minorHAnsi" w:cstheme="minorHAnsi"/>
          <w:iCs/>
          <w:sz w:val="22"/>
          <w:szCs w:val="22"/>
        </w:rPr>
        <w:t xml:space="preserve">3.1 CAPACITY DEVELOPMENT </w:t>
      </w:r>
      <w:r w:rsidRPr="00214D04">
        <w:rPr>
          <w:rStyle w:val="FootnoteReference"/>
          <w:rFonts w:asciiTheme="minorHAnsi" w:hAnsiTheme="minorHAnsi" w:cstheme="minorHAnsi"/>
          <w:color w:val="0000FF"/>
          <w:sz w:val="22"/>
          <w:szCs w:val="22"/>
          <w:u w:val="single"/>
        </w:rPr>
        <w:footnoteReference w:id="80"/>
      </w:r>
      <w:bookmarkEnd w:id="131"/>
      <w:bookmarkEnd w:id="132"/>
    </w:p>
    <w:p w14:paraId="21AEF8F2" w14:textId="48E510DA"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partnerships and collaborations established for the implementation of AVACLIM will support extensive sharing of knowledge and skills. Under Components 1 and 2, strong collaboration will be built between different groups of actors who have different approaches and experiences regarding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implementing partners, partner NGOs, scientists and </w:t>
      </w:r>
      <w:r w:rsidR="00415E24" w:rsidRPr="00214D04">
        <w:rPr>
          <w:rFonts w:asciiTheme="minorHAnsi" w:hAnsiTheme="minorHAnsi" w:cstheme="minorHAnsi"/>
          <w:sz w:val="22"/>
          <w:szCs w:val="22"/>
        </w:rPr>
        <w:t xml:space="preserve">farmers </w:t>
      </w:r>
      <w:r w:rsidRPr="00214D04">
        <w:rPr>
          <w:rFonts w:asciiTheme="minorHAnsi" w:hAnsiTheme="minorHAnsi" w:cstheme="minorHAnsi"/>
          <w:sz w:val="22"/>
          <w:szCs w:val="22"/>
        </w:rPr>
        <w:t>practitioners. The participatory development of the multi</w:t>
      </w:r>
      <w:r w:rsidR="00C17035">
        <w:rPr>
          <w:rFonts w:asciiTheme="minorHAnsi" w:hAnsiTheme="minorHAnsi" w:cstheme="minorHAnsi"/>
          <w:sz w:val="22"/>
          <w:szCs w:val="22"/>
        </w:rPr>
        <w:t>-</w:t>
      </w:r>
      <w:r w:rsidRPr="00214D04">
        <w:rPr>
          <w:rFonts w:asciiTheme="minorHAnsi" w:hAnsiTheme="minorHAnsi" w:cstheme="minorHAnsi"/>
          <w:sz w:val="22"/>
          <w:szCs w:val="22"/>
        </w:rPr>
        <w:t>criteria assessment tool will promote knowledge and experience sharing between these actors who will have the opportunity to learn from each other. Thereafter, direct training will be provided by the implementing partners and researchers to 14 students and seven partner NGOs on evaluation methods, data collection and data analysis. The evaluation interventions will be supported within and outside of the targeted countries by the dissemination of the user guide for the multi</w:t>
      </w:r>
      <w:r w:rsidR="00C17035">
        <w:rPr>
          <w:rFonts w:asciiTheme="minorHAnsi" w:hAnsiTheme="minorHAnsi" w:cstheme="minorHAnsi"/>
          <w:sz w:val="22"/>
          <w:szCs w:val="22"/>
        </w:rPr>
        <w:t>-</w:t>
      </w:r>
      <w:r w:rsidRPr="00214D04">
        <w:rPr>
          <w:rFonts w:asciiTheme="minorHAnsi" w:hAnsiTheme="minorHAnsi" w:cstheme="minorHAnsi"/>
          <w:sz w:val="22"/>
          <w:szCs w:val="22"/>
        </w:rPr>
        <w:t xml:space="preserve">criteria assessment tool. This will both contribute to maintaining the knowledge acquired and to build capacity beyond the targeted countries. </w:t>
      </w:r>
    </w:p>
    <w:p w14:paraId="50911B14" w14:textId="7CCF51C1"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At the national level in the seven targeted countries, capacity building under Component 3 will focus on increasing understanding of the agroecology approach and benefits of each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 and selecting adapted agroecology interventions in each context. Indeed, the capacity of policy makers and other government staff to understand the benefits of agroecology and success factors will be strengthened thereby enabling the informed selection of best agricultural development options for the sustainable management of natural resources. Across the four components, capacity building on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s will include technical capacity, M&amp;E capacity to enable adaptive management, and institutional capacity. In addition, the AVACLIM project will also contribute to building financial capacity through sharing information produced under Component 2 on the costs and cost-benefit ratio of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s in support of financial planning. The targeted countries will therefore have all the required tools to mainstream agroecology as an efficient approach for sustainable development at the national level beyond the project lifespan.</w:t>
      </w:r>
    </w:p>
    <w:p w14:paraId="69C8ACD3" w14:textId="305979E1"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At the local level in the selected sites</w:t>
      </w:r>
      <w:r w:rsidR="0090059A" w:rsidRPr="00214D04">
        <w:rPr>
          <w:rFonts w:asciiTheme="minorHAnsi" w:hAnsiTheme="minorHAnsi" w:cstheme="minorHAnsi"/>
          <w:sz w:val="22"/>
          <w:szCs w:val="22"/>
        </w:rPr>
        <w:t>, the project interventions will s</w:t>
      </w:r>
      <w:r w:rsidRPr="00214D04">
        <w:rPr>
          <w:rFonts w:asciiTheme="minorHAnsi" w:hAnsiTheme="minorHAnsi" w:cstheme="minorHAnsi"/>
          <w:sz w:val="22"/>
          <w:szCs w:val="22"/>
        </w:rPr>
        <w:t>upport the adoption of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to improve livelihoods. </w:t>
      </w:r>
      <w:proofErr w:type="gramStart"/>
      <w:r w:rsidR="00415E24" w:rsidRPr="00214D04">
        <w:rPr>
          <w:rFonts w:asciiTheme="minorHAnsi" w:hAnsiTheme="minorHAnsi" w:cstheme="minorHAnsi"/>
          <w:sz w:val="22"/>
          <w:szCs w:val="22"/>
        </w:rPr>
        <w:t>Farmers</w:t>
      </w:r>
      <w:proofErr w:type="gramEnd"/>
      <w:r w:rsidR="00415E24" w:rsidRPr="00214D04">
        <w:rPr>
          <w:rFonts w:asciiTheme="minorHAnsi" w:hAnsiTheme="minorHAnsi" w:cstheme="minorHAnsi"/>
          <w:sz w:val="22"/>
          <w:szCs w:val="22"/>
        </w:rPr>
        <w:t xml:space="preserve"> </w:t>
      </w:r>
      <w:r w:rsidRPr="00214D04">
        <w:rPr>
          <w:rFonts w:asciiTheme="minorHAnsi" w:hAnsiTheme="minorHAnsi" w:cstheme="minorHAnsi"/>
          <w:sz w:val="22"/>
          <w:szCs w:val="22"/>
        </w:rPr>
        <w:t>practitioners will have access to knowledge and documentation to select and adopt best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s for their own livelihoods. Press publications, fact sheets, progress reports and media products on the results of the project will indeed be disseminated within and beyond the selected sites through open-access database, project websites and webpages, as well as existing information sharing networks and forums of the project partners, FAO and government institutions. Practitioners within and outside of the targeted countries will be made aware of the existence of this documentation on agroecology through the implementation of the communication strategy under Component 4 including through a diversity of media. The knowledge and understanding of journalists, government staff, donors and international agencies on the agroecology approach and its effects will be increased. This will support the mainstreaming of this approach as a means to address development and environmental issues in drylands. The communication and advocacy tools produced by the project will also be shared broadly to support additional advocacy interventions by project partners and other organisations beyond the end of the project. Last, scientific publications will enable the dissemination of the results of the project across the international scientific community.</w:t>
      </w:r>
    </w:p>
    <w:p w14:paraId="529AFD55" w14:textId="77777777" w:rsidR="00434B73" w:rsidRPr="00214D04" w:rsidRDefault="00434B73" w:rsidP="00434B73">
      <w:pPr>
        <w:rPr>
          <w:rFonts w:asciiTheme="minorHAnsi" w:hAnsiTheme="minorHAnsi" w:cstheme="minorHAnsi"/>
          <w:sz w:val="22"/>
          <w:szCs w:val="22"/>
          <w:lang w:val="en-GB"/>
        </w:rPr>
      </w:pPr>
    </w:p>
    <w:p w14:paraId="1EF58830" w14:textId="77777777" w:rsidR="00434B73" w:rsidRPr="00214D04" w:rsidRDefault="00434B73" w:rsidP="00202D78">
      <w:pPr>
        <w:pStyle w:val="Heading3"/>
        <w:keepLines/>
        <w:numPr>
          <w:ilvl w:val="1"/>
          <w:numId w:val="18"/>
        </w:numPr>
        <w:spacing w:before="0" w:after="120"/>
        <w:jc w:val="left"/>
        <w:rPr>
          <w:rFonts w:asciiTheme="minorHAnsi" w:hAnsiTheme="minorHAnsi" w:cstheme="minorHAnsi"/>
          <w:iCs/>
          <w:sz w:val="22"/>
          <w:szCs w:val="22"/>
        </w:rPr>
      </w:pPr>
      <w:bookmarkStart w:id="133" w:name="_Toc854281"/>
      <w:bookmarkStart w:id="134" w:name="_Toc8117259"/>
      <w:r w:rsidRPr="00214D04">
        <w:rPr>
          <w:rFonts w:asciiTheme="minorHAnsi" w:hAnsiTheme="minorHAnsi" w:cstheme="minorHAnsi"/>
          <w:iCs/>
          <w:sz w:val="22"/>
          <w:szCs w:val="22"/>
        </w:rPr>
        <w:t>FINANCIAL AND ECONOMIC SUSTAINABILITY</w:t>
      </w:r>
      <w:bookmarkEnd w:id="133"/>
      <w:bookmarkEnd w:id="134"/>
    </w:p>
    <w:p w14:paraId="4C7658E7" w14:textId="79FDB0B8"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financial and economic sustainability of the project is high because it will capitalise on existing initiatives already funded on the ground. No hard or soft infrastructure requiring maintenance will be funded by the project. Limited costs are therefore expected for the sustainability of </w:t>
      </w:r>
      <w:r w:rsidR="00E37ED5" w:rsidRPr="00214D04">
        <w:rPr>
          <w:rFonts w:asciiTheme="minorHAnsi" w:hAnsiTheme="minorHAnsi" w:cstheme="minorHAnsi"/>
          <w:sz w:val="22"/>
          <w:szCs w:val="22"/>
        </w:rPr>
        <w:t xml:space="preserve">the </w:t>
      </w:r>
      <w:r w:rsidRPr="00214D04">
        <w:rPr>
          <w:rFonts w:asciiTheme="minorHAnsi" w:hAnsiTheme="minorHAnsi" w:cstheme="minorHAnsi"/>
          <w:sz w:val="22"/>
          <w:szCs w:val="22"/>
        </w:rPr>
        <w:t xml:space="preserve">AVACLIM project interventions. Financial opportunities to enable the organisation of annual meetings of the </w:t>
      </w:r>
      <w:r w:rsidRPr="00214D04">
        <w:rPr>
          <w:rFonts w:asciiTheme="minorHAnsi" w:hAnsiTheme="minorHAnsi" w:cstheme="minorHAnsi"/>
          <w:sz w:val="22"/>
          <w:szCs w:val="22"/>
        </w:rPr>
        <w:lastRenderedPageBreak/>
        <w:t>community of practice in each targeted country under Component 1 will be identified under Activity 1.3.1. Regarding the other outputs of the project, the knowledge-sharing platform to be strengthened under Component 1 will not induce additional maintenance costs as it will build on an existing platform maintained by CARI. The evaluation interventions will be fully funded under Component 2. The broader use of the multi</w:t>
      </w:r>
      <w:r w:rsidR="00C17035">
        <w:rPr>
          <w:rFonts w:asciiTheme="minorHAnsi" w:hAnsiTheme="minorHAnsi" w:cstheme="minorHAnsi"/>
          <w:sz w:val="22"/>
          <w:szCs w:val="22"/>
        </w:rPr>
        <w:t>-</w:t>
      </w:r>
      <w:r w:rsidRPr="00214D04">
        <w:rPr>
          <w:rFonts w:asciiTheme="minorHAnsi" w:hAnsiTheme="minorHAnsi" w:cstheme="minorHAnsi"/>
          <w:sz w:val="22"/>
          <w:szCs w:val="22"/>
        </w:rPr>
        <w:t xml:space="preserve">criteria assessment tool will be promoted under the project and all the tools will be provided to support its application to other interventions within and outside of the targeted countries but this will depend on the project stakeholders. Similarly, communication and advocacy tools will be made broadly available and additional advocacy interventions will be encouraged but this will also depend on the project stakeholders. Financial means will be needed for the mainstreaming of agroecology but this does not impact on the sustainability of the project outputs which will mainly be capitalised as reports and tools spread out using multiple communication tools during the project implementation phase. It is however expected that the results generated by the project will lead to the prioritisation of agroecology interventions at the international, national and local levels and the allocation of financial means thereto. </w:t>
      </w:r>
    </w:p>
    <w:p w14:paraId="733D69FC" w14:textId="77777777" w:rsidR="00434B73" w:rsidRPr="00214D04" w:rsidRDefault="00434B73" w:rsidP="00434B73">
      <w:pPr>
        <w:rPr>
          <w:rFonts w:asciiTheme="minorHAnsi" w:hAnsiTheme="minorHAnsi" w:cstheme="minorHAnsi"/>
          <w:sz w:val="22"/>
          <w:szCs w:val="22"/>
          <w:lang w:val="en-GB"/>
        </w:rPr>
      </w:pPr>
    </w:p>
    <w:p w14:paraId="1617E11C" w14:textId="77777777" w:rsidR="00434B73" w:rsidRPr="00214D04" w:rsidRDefault="00434B73" w:rsidP="00202D78">
      <w:pPr>
        <w:pStyle w:val="Heading3"/>
        <w:keepLines/>
        <w:numPr>
          <w:ilvl w:val="1"/>
          <w:numId w:val="18"/>
        </w:numPr>
        <w:spacing w:before="0" w:after="120"/>
        <w:jc w:val="left"/>
        <w:rPr>
          <w:rFonts w:asciiTheme="minorHAnsi" w:hAnsiTheme="minorHAnsi" w:cstheme="minorHAnsi"/>
          <w:iCs/>
          <w:sz w:val="22"/>
          <w:szCs w:val="22"/>
        </w:rPr>
      </w:pPr>
      <w:bookmarkStart w:id="135" w:name="_Toc854282"/>
      <w:bookmarkStart w:id="136" w:name="_Toc8117260"/>
      <w:r w:rsidRPr="00214D04">
        <w:rPr>
          <w:rFonts w:asciiTheme="minorHAnsi" w:hAnsiTheme="minorHAnsi" w:cstheme="minorHAnsi"/>
          <w:iCs/>
          <w:sz w:val="22"/>
          <w:szCs w:val="22"/>
        </w:rPr>
        <w:t>ENVIRONMENTAL SUSTAINABILITY</w:t>
      </w:r>
      <w:bookmarkEnd w:id="135"/>
      <w:bookmarkEnd w:id="136"/>
    </w:p>
    <w:p w14:paraId="2D23ACB1" w14:textId="73A57890"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goal of the project is to mainstream the agroecology approach across drylands. Agroecology is an integrated approach that takes into consideration the local environmental and social context to develop a sustainable and fair food system. Environmental, social, economic, resilience and governance dimensions of sustainability are at the core of the 10 elements of agroecology as defined by FAO. Regarding environmental benefits, agroecological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are specifically designed to enable the sustainable management of water and soil resources, and promote biodiversity. In addition, by optimizing the interactions between plants, animals, humans and the environment the need for chemical inputs decreases, thereby reducing environmental pollution. Despite an increasing number of studies showing these benefits of agroecology, the evidence base available remains insufficient to enable the mainstreaming of this approach by decision makers for more sustainable and environmentally-friendly agricultural practices in drylands. The project focuses on capitalising on agroecology initiatives in seven countries in drylands to generate scientifically-proven information on the positive effects of agroecology at the environmental and socio-economic levels, and – based on these results – advocate for the integration of the agroecology approach in development planning for improved management of land, soil, water and forest resources across drylands. </w:t>
      </w:r>
    </w:p>
    <w:p w14:paraId="4CA4BAA5" w14:textId="77777777" w:rsidR="00434B73" w:rsidRPr="00214D04" w:rsidRDefault="00434B73" w:rsidP="00434B73">
      <w:pPr>
        <w:rPr>
          <w:rFonts w:asciiTheme="minorHAnsi" w:hAnsiTheme="minorHAnsi" w:cstheme="minorHAnsi"/>
          <w:color w:val="000000" w:themeColor="text1"/>
          <w:sz w:val="22"/>
          <w:szCs w:val="22"/>
          <w:lang w:val="en-GB"/>
        </w:rPr>
      </w:pPr>
    </w:p>
    <w:p w14:paraId="66993C8E" w14:textId="77777777" w:rsidR="00434B73" w:rsidRPr="00214D04" w:rsidRDefault="00434B73" w:rsidP="00202D78">
      <w:pPr>
        <w:pStyle w:val="Heading3"/>
        <w:keepLines/>
        <w:numPr>
          <w:ilvl w:val="1"/>
          <w:numId w:val="18"/>
        </w:numPr>
        <w:spacing w:before="0" w:after="120"/>
        <w:jc w:val="left"/>
        <w:rPr>
          <w:rFonts w:asciiTheme="minorHAnsi" w:hAnsiTheme="minorHAnsi" w:cstheme="minorHAnsi"/>
          <w:iCs/>
          <w:sz w:val="22"/>
          <w:szCs w:val="22"/>
        </w:rPr>
      </w:pPr>
      <w:bookmarkStart w:id="137" w:name="_Toc854283"/>
      <w:bookmarkStart w:id="138" w:name="_Toc8117261"/>
      <w:r w:rsidRPr="00214D04">
        <w:rPr>
          <w:rFonts w:asciiTheme="minorHAnsi" w:hAnsiTheme="minorHAnsi" w:cstheme="minorHAnsi"/>
          <w:iCs/>
          <w:sz w:val="22"/>
          <w:szCs w:val="22"/>
        </w:rPr>
        <w:t>INNOVATION AND SCALE UP</w:t>
      </w:r>
      <w:bookmarkEnd w:id="137"/>
      <w:bookmarkEnd w:id="138"/>
    </w:p>
    <w:p w14:paraId="1FB51404" w14:textId="030230F4"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Compared to the mainstream conventional agricultural production systems, agroecology remains an innovative approach as it is practiced by a small and fragmented group of producers. As part of the project interventions, multiple innovative practices and combination of practices will be brought to the attention of agriculture practitioners at a large scale. Other innovations in the project’s approach and management include: i) a strong engagement to merge the historically parallel French- and English-research communities on agroecology, as well as NGOs and </w:t>
      </w:r>
      <w:r w:rsidR="00415E24" w:rsidRPr="00214D04">
        <w:rPr>
          <w:rFonts w:asciiTheme="minorHAnsi" w:hAnsiTheme="minorHAnsi" w:cstheme="minorHAnsi"/>
          <w:sz w:val="22"/>
          <w:szCs w:val="22"/>
        </w:rPr>
        <w:t xml:space="preserve">farmers </w:t>
      </w:r>
      <w:r w:rsidRPr="00214D04">
        <w:rPr>
          <w:rFonts w:asciiTheme="minorHAnsi" w:hAnsiTheme="minorHAnsi" w:cstheme="minorHAnsi"/>
          <w:sz w:val="22"/>
          <w:szCs w:val="22"/>
        </w:rPr>
        <w:t xml:space="preserve">practitioners in both groups of countries; and (ii) a commitment to create a solid and constructive collaboration between civil society organisations and the scientific community. These two points are fundamental for the success of the project and recognised as barriers to be overcome in order to mainstream agroecology across drylands. </w:t>
      </w:r>
    </w:p>
    <w:p w14:paraId="00CD9DAC" w14:textId="2E0F259F"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As aforementioned, the partnership between research teams and NGOs is unusual. Without being a research project, AVACLIM nevertheless benefits from researchers’ analytical rigor in the identification and evaluation of objective and scientifically verifiable indicators that characterize the multiple benefits from agroecological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On the other hand, the engagement, empowerment and mobilization of NGOs secures sustainability of project results, as the involvement </w:t>
      </w:r>
      <w:r w:rsidRPr="00214D04">
        <w:rPr>
          <w:rFonts w:asciiTheme="minorHAnsi" w:hAnsiTheme="minorHAnsi" w:cstheme="minorHAnsi"/>
          <w:sz w:val="22"/>
          <w:szCs w:val="22"/>
        </w:rPr>
        <w:lastRenderedPageBreak/>
        <w:t xml:space="preserve">of these NGOs will ensure continued advocacy and communication efforts beyond the life of the project. </w:t>
      </w:r>
    </w:p>
    <w:p w14:paraId="6B267625" w14:textId="36E5D16A"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The approach of the project which consist in capitalising on existing agroecology initiatives across countries is innovative per se. A weakness of most development projects is their short timeline and the absence of continuity in the </w:t>
      </w:r>
      <w:r w:rsidR="003062E9" w:rsidRPr="00214D04">
        <w:rPr>
          <w:rFonts w:asciiTheme="minorHAnsi" w:hAnsiTheme="minorHAnsi" w:cstheme="minorHAnsi"/>
          <w:sz w:val="22"/>
          <w:szCs w:val="22"/>
        </w:rPr>
        <w:t>M&amp;E</w:t>
      </w:r>
      <w:r w:rsidRPr="00214D04">
        <w:rPr>
          <w:rFonts w:asciiTheme="minorHAnsi" w:hAnsiTheme="minorHAnsi" w:cstheme="minorHAnsi"/>
          <w:sz w:val="22"/>
          <w:szCs w:val="22"/>
        </w:rPr>
        <w:t xml:space="preserve"> of the interventions beyond the project lifespan. This prevents the adequate measurement of the effects of the interventions implemented. Under the AVACLIM project interventions, the medium- to long-term effects of initiatives already implemented will be investigated to fill in the knowledge gaps on the effects of agroecological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This will enable to significantly push the boundaries of the knowledge currently available on agroecological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Furthermore, development projects often focus on a limited set of practices and technologies, in one geographic area, or target a couple of stakeholder groups. The AVACLIM project functions in a different way. It focuses on all the practices under the agroecology approach, it works across drylands, and it focuses on the international community of practice on agroecology. In addition, the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s to be analysed and specific sites are purposely not fully defined yet to enable a fully bottom-up approach based on what is happening in the field.</w:t>
      </w:r>
    </w:p>
    <w:p w14:paraId="3D8F5F28" w14:textId="299FACB8"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The project will develop all the required tools to enable the upscaling of the evaluation exercise undertaken in the seven targeted countries. These include a multi-criteria assessment tool and a user guide to continue growing the knowledge base and improving the tools available for the selection, design and implementation of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based on new results. In addition, communication and advocacy material will be made widely available to promote the implementation of advocacy interventions in other countries through the networks of project partners. </w:t>
      </w:r>
    </w:p>
    <w:p w14:paraId="40424E55" w14:textId="6DB1E72F"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A major component of the upscaling of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s as a result of the project interventions lies in the engagement with policy makers and other government staff. The policy revisions to be drafted and advocacy interventions to be implemented at the national scale are expected to lead to the integration of agroecology interventions within the development plans in the seven targeted countries. In addition, the reach of the project is expected to extend throughout drylands thanks to the implementation of advocacy events at international conferences, scientific and non-scientific publications, and the dissemination of advocacy documents across networks on natural resource management and desertification among others. The final goal of the project is the adoption of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systems in the process of agricultural transition across drylands. </w:t>
      </w:r>
    </w:p>
    <w:p w14:paraId="4AC3F3B0" w14:textId="77777777" w:rsidR="00434B73" w:rsidRPr="00214D04" w:rsidRDefault="00434B73" w:rsidP="00434B73">
      <w:pPr>
        <w:rPr>
          <w:rFonts w:asciiTheme="minorHAnsi" w:hAnsiTheme="minorHAnsi" w:cstheme="minorHAnsi"/>
          <w:color w:val="000000" w:themeColor="text1"/>
          <w:sz w:val="22"/>
          <w:szCs w:val="22"/>
          <w:lang w:val="en-GB"/>
        </w:rPr>
      </w:pPr>
    </w:p>
    <w:p w14:paraId="5A68747D" w14:textId="77777777" w:rsidR="00434B73" w:rsidRPr="00214D04" w:rsidRDefault="00434B73" w:rsidP="00202D78">
      <w:pPr>
        <w:pStyle w:val="Heading3"/>
        <w:keepLines/>
        <w:numPr>
          <w:ilvl w:val="1"/>
          <w:numId w:val="18"/>
        </w:numPr>
        <w:spacing w:before="0" w:after="120"/>
        <w:jc w:val="left"/>
        <w:rPr>
          <w:rStyle w:val="Hyperlink"/>
          <w:rFonts w:asciiTheme="minorHAnsi" w:hAnsiTheme="minorHAnsi" w:cstheme="minorHAnsi"/>
          <w:iCs/>
          <w:sz w:val="22"/>
          <w:szCs w:val="22"/>
        </w:rPr>
      </w:pPr>
      <w:bookmarkStart w:id="139" w:name="_Toc854284"/>
      <w:bookmarkStart w:id="140" w:name="_Toc8117262"/>
      <w:r w:rsidRPr="00214D04">
        <w:rPr>
          <w:rFonts w:asciiTheme="minorHAnsi" w:hAnsiTheme="minorHAnsi" w:cstheme="minorHAnsi"/>
          <w:iCs/>
          <w:sz w:val="22"/>
          <w:szCs w:val="22"/>
        </w:rPr>
        <w:t>DECENT RURAL EMPLOYMENT</w:t>
      </w:r>
      <w:bookmarkEnd w:id="139"/>
      <w:bookmarkEnd w:id="140"/>
    </w:p>
    <w:p w14:paraId="436E3F22" w14:textId="77777777" w:rsidR="009D3247" w:rsidRPr="00F95689" w:rsidRDefault="00434B73" w:rsidP="009D3247">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Rural employment for the implementation of the project interventions will be limited because no on-the-ground development interventions will be implemented. Employment required for the implementation of the project is: i) contracts with the members of the P</w:t>
      </w:r>
      <w:r w:rsidR="00241161" w:rsidRPr="00214D04">
        <w:rPr>
          <w:rFonts w:asciiTheme="minorHAnsi" w:hAnsiTheme="minorHAnsi" w:cstheme="minorHAnsi"/>
          <w:sz w:val="22"/>
          <w:szCs w:val="22"/>
        </w:rPr>
        <w:t>M</w:t>
      </w:r>
      <w:r w:rsidRPr="00214D04">
        <w:rPr>
          <w:rFonts w:asciiTheme="minorHAnsi" w:hAnsiTheme="minorHAnsi" w:cstheme="minorHAnsi"/>
          <w:sz w:val="22"/>
          <w:szCs w:val="22"/>
        </w:rPr>
        <w:t xml:space="preserve">U; ii) contracts with the auditing firms and evaluation consultants; iii) subcontracts with implementing partners, and partner NGOs for the implementation of the four components of the project; and iv) contracts with one post-doctorate student, interns and scientists for the implementation of Component 2. Rural community members at the local level – where the agroecology initiatives to be evaluated are being implemented </w:t>
      </w:r>
      <w:r w:rsidRPr="00F95689">
        <w:rPr>
          <w:rFonts w:asciiTheme="minorHAnsi" w:hAnsiTheme="minorHAnsi" w:cstheme="minorHAnsi"/>
          <w:sz w:val="22"/>
          <w:szCs w:val="22"/>
        </w:rPr>
        <w:t xml:space="preserve">— will likely be employed temporarily to support the data collection process under Components 1 and 2, and to host field visits. </w:t>
      </w:r>
    </w:p>
    <w:p w14:paraId="75154BD7" w14:textId="3FBDBE0A" w:rsidR="005A54B3" w:rsidRPr="00F95689" w:rsidRDefault="00300B22" w:rsidP="00300B22">
      <w:pPr>
        <w:pStyle w:val="ListParagraph"/>
        <w:numPr>
          <w:ilvl w:val="0"/>
          <w:numId w:val="20"/>
        </w:numPr>
        <w:ind w:left="0" w:firstLine="0"/>
        <w:rPr>
          <w:rFonts w:asciiTheme="minorHAnsi" w:hAnsiTheme="minorHAnsi" w:cstheme="minorHAnsi"/>
          <w:sz w:val="22"/>
          <w:szCs w:val="22"/>
        </w:rPr>
      </w:pPr>
      <w:r w:rsidRPr="00F95689">
        <w:rPr>
          <w:rFonts w:asciiTheme="minorHAnsi" w:hAnsiTheme="minorHAnsi" w:cstheme="minorHAnsi"/>
          <w:sz w:val="22"/>
          <w:szCs w:val="22"/>
        </w:rPr>
        <w:t>Nevertheless</w:t>
      </w:r>
      <w:r w:rsidR="00434B73" w:rsidRPr="00F95689">
        <w:rPr>
          <w:rFonts w:asciiTheme="minorHAnsi" w:hAnsiTheme="minorHAnsi" w:cstheme="minorHAnsi"/>
          <w:sz w:val="22"/>
          <w:szCs w:val="22"/>
        </w:rPr>
        <w:t xml:space="preserve">, </w:t>
      </w:r>
      <w:r w:rsidR="009D3247" w:rsidRPr="00F95689">
        <w:rPr>
          <w:rFonts w:asciiTheme="minorHAnsi" w:hAnsiTheme="minorHAnsi" w:cstheme="minorHAnsi"/>
          <w:sz w:val="22"/>
          <w:szCs w:val="22"/>
        </w:rPr>
        <w:t>decent rural employment is one of the 10 elem</w:t>
      </w:r>
      <w:r w:rsidRPr="00F95689">
        <w:rPr>
          <w:rFonts w:asciiTheme="minorHAnsi" w:hAnsiTheme="minorHAnsi" w:cstheme="minorHAnsi"/>
          <w:sz w:val="22"/>
          <w:szCs w:val="22"/>
        </w:rPr>
        <w:t>ents of the agro</w:t>
      </w:r>
      <w:r w:rsidR="009D3247" w:rsidRPr="00F95689">
        <w:rPr>
          <w:rFonts w:asciiTheme="minorHAnsi" w:hAnsiTheme="minorHAnsi" w:cstheme="minorHAnsi"/>
          <w:sz w:val="22"/>
          <w:szCs w:val="22"/>
        </w:rPr>
        <w:t>ecology agenda. It is therefore that this dimension is being embedded in some of the ‘soft’ and normative project activities, such as the ones under output 1.1</w:t>
      </w:r>
      <w:r w:rsidRPr="00F95689">
        <w:rPr>
          <w:rFonts w:asciiTheme="minorHAnsi" w:hAnsiTheme="minorHAnsi" w:cstheme="minorHAnsi"/>
          <w:sz w:val="22"/>
          <w:szCs w:val="22"/>
        </w:rPr>
        <w:t xml:space="preserve">. Therefore, the indicators considered to identify best practices, to assess practices and approaches, to feed global data bases and help support the development of a </w:t>
      </w:r>
      <w:proofErr w:type="spellStart"/>
      <w:r w:rsidRPr="00F95689">
        <w:rPr>
          <w:rFonts w:asciiTheme="minorHAnsi" w:hAnsiTheme="minorHAnsi" w:cstheme="minorHAnsi"/>
          <w:sz w:val="22"/>
          <w:szCs w:val="22"/>
        </w:rPr>
        <w:t>multicriteria</w:t>
      </w:r>
      <w:proofErr w:type="spellEnd"/>
      <w:r w:rsidRPr="00F95689">
        <w:rPr>
          <w:rFonts w:asciiTheme="minorHAnsi" w:hAnsiTheme="minorHAnsi" w:cstheme="minorHAnsi"/>
          <w:sz w:val="22"/>
          <w:szCs w:val="22"/>
        </w:rPr>
        <w:t xml:space="preserve"> tool (component 2) will reflect the employment dimension duly, and ensure decent rural employment (including occupational safety and health, elimination of child labour, unionisation of agricultural workers, and what have you) is accounted for and contributed to directly and in an indirect way</w:t>
      </w:r>
      <w:r w:rsidR="009D3247" w:rsidRPr="00F95689">
        <w:rPr>
          <w:rFonts w:asciiTheme="minorHAnsi" w:hAnsiTheme="minorHAnsi" w:cstheme="minorHAnsi"/>
          <w:sz w:val="22"/>
          <w:szCs w:val="22"/>
        </w:rPr>
        <w:t xml:space="preserve">. </w:t>
      </w:r>
      <w:r w:rsidRPr="00F95689">
        <w:rPr>
          <w:rFonts w:asciiTheme="minorHAnsi" w:hAnsiTheme="minorHAnsi" w:cstheme="minorHAnsi"/>
          <w:sz w:val="22"/>
          <w:szCs w:val="22"/>
        </w:rPr>
        <w:t>In particular</w:t>
      </w:r>
      <w:r>
        <w:rPr>
          <w:rFonts w:asciiTheme="minorHAnsi" w:hAnsiTheme="minorHAnsi" w:cstheme="minorHAnsi"/>
          <w:sz w:val="22"/>
          <w:szCs w:val="22"/>
        </w:rPr>
        <w:t xml:space="preserve"> the following dimensions will be considered</w:t>
      </w:r>
      <w:r w:rsidR="00434B73" w:rsidRPr="00300B22">
        <w:rPr>
          <w:rFonts w:asciiTheme="minorHAnsi" w:hAnsiTheme="minorHAnsi" w:cstheme="minorHAnsi"/>
          <w:sz w:val="22"/>
          <w:szCs w:val="22"/>
        </w:rPr>
        <w:t>:</w:t>
      </w:r>
    </w:p>
    <w:p w14:paraId="75FD6FC2" w14:textId="375E2B9D" w:rsidR="005A54B3" w:rsidRPr="00214D04" w:rsidRDefault="00434B73" w:rsidP="00202D78">
      <w:pPr>
        <w:pStyle w:val="ListParagraph"/>
        <w:numPr>
          <w:ilvl w:val="0"/>
          <w:numId w:val="49"/>
        </w:numPr>
        <w:spacing w:before="0" w:after="0"/>
        <w:rPr>
          <w:rFonts w:asciiTheme="minorHAnsi" w:hAnsiTheme="minorHAnsi" w:cstheme="minorHAnsi"/>
          <w:sz w:val="22"/>
          <w:szCs w:val="22"/>
        </w:rPr>
      </w:pPr>
      <w:r w:rsidRPr="00214D04">
        <w:rPr>
          <w:rFonts w:asciiTheme="minorHAnsi" w:hAnsiTheme="minorHAnsi" w:cstheme="minorHAnsi"/>
          <w:sz w:val="22"/>
          <w:szCs w:val="22"/>
        </w:rPr>
        <w:lastRenderedPageBreak/>
        <w:t>Employment creation: agroecolog</w:t>
      </w:r>
      <w:r w:rsidR="00E07F8B" w:rsidRPr="00214D04">
        <w:rPr>
          <w:rFonts w:asciiTheme="minorHAnsi" w:hAnsiTheme="minorHAnsi" w:cstheme="minorHAnsi"/>
          <w:sz w:val="22"/>
          <w:szCs w:val="22"/>
        </w:rPr>
        <w:t xml:space="preserve">ical systems </w:t>
      </w:r>
      <w:r w:rsidRPr="00214D04">
        <w:rPr>
          <w:rFonts w:asciiTheme="minorHAnsi" w:hAnsiTheme="minorHAnsi" w:cstheme="minorHAnsi"/>
          <w:sz w:val="22"/>
          <w:szCs w:val="22"/>
        </w:rPr>
        <w:t>are expected to lead to job creation in the agricultural sector;</w:t>
      </w:r>
    </w:p>
    <w:p w14:paraId="2779F025" w14:textId="77777777" w:rsidR="005A54B3" w:rsidRPr="00214D04" w:rsidRDefault="00434B73" w:rsidP="00202D78">
      <w:pPr>
        <w:pStyle w:val="ListParagraph"/>
        <w:numPr>
          <w:ilvl w:val="0"/>
          <w:numId w:val="49"/>
        </w:numPr>
        <w:spacing w:before="0" w:after="0"/>
        <w:rPr>
          <w:rFonts w:asciiTheme="minorHAnsi" w:hAnsiTheme="minorHAnsi" w:cstheme="minorHAnsi"/>
          <w:sz w:val="22"/>
          <w:szCs w:val="22"/>
        </w:rPr>
      </w:pPr>
      <w:r w:rsidRPr="00214D04">
        <w:rPr>
          <w:rFonts w:asciiTheme="minorHAnsi" w:hAnsiTheme="minorHAnsi" w:cstheme="minorHAnsi"/>
          <w:sz w:val="22"/>
          <w:szCs w:val="22"/>
        </w:rPr>
        <w:t>Social protection: promote safer technology for small-scale agriculture;</w:t>
      </w:r>
    </w:p>
    <w:p w14:paraId="526EC951" w14:textId="77777777" w:rsidR="005A54B3" w:rsidRPr="00214D04" w:rsidRDefault="00434B73" w:rsidP="00202D78">
      <w:pPr>
        <w:pStyle w:val="ListParagraph"/>
        <w:numPr>
          <w:ilvl w:val="0"/>
          <w:numId w:val="49"/>
        </w:numPr>
        <w:spacing w:before="0" w:after="0"/>
        <w:rPr>
          <w:rFonts w:asciiTheme="minorHAnsi" w:hAnsiTheme="minorHAnsi" w:cstheme="minorHAnsi"/>
          <w:sz w:val="22"/>
          <w:szCs w:val="22"/>
        </w:rPr>
      </w:pPr>
      <w:r w:rsidRPr="00214D04">
        <w:rPr>
          <w:rFonts w:asciiTheme="minorHAnsi" w:hAnsiTheme="minorHAnsi" w:cstheme="minorHAnsi"/>
          <w:sz w:val="22"/>
          <w:szCs w:val="22"/>
        </w:rPr>
        <w:t>Standards and rights at work: support socially responsible agricultural production, support the prevention and elimination of child labour in agricultural land; and</w:t>
      </w:r>
    </w:p>
    <w:p w14:paraId="0E0D828E" w14:textId="1E15DB4D" w:rsidR="00434B73" w:rsidRDefault="00434B73" w:rsidP="00202D78">
      <w:pPr>
        <w:pStyle w:val="ListParagraph"/>
        <w:numPr>
          <w:ilvl w:val="0"/>
          <w:numId w:val="49"/>
        </w:numPr>
        <w:spacing w:before="0" w:after="0"/>
        <w:rPr>
          <w:rFonts w:asciiTheme="minorHAnsi" w:hAnsiTheme="minorHAnsi" w:cstheme="minorHAnsi"/>
          <w:sz w:val="22"/>
          <w:szCs w:val="22"/>
        </w:rPr>
      </w:pPr>
      <w:r w:rsidRPr="00214D04">
        <w:rPr>
          <w:rFonts w:asciiTheme="minorHAnsi" w:hAnsiTheme="minorHAnsi" w:cstheme="minorHAnsi"/>
          <w:sz w:val="22"/>
          <w:szCs w:val="22"/>
        </w:rPr>
        <w:t>Governance and social dialogue: support the participation of rural poor in local decision-making empowering women and youth in particular.</w:t>
      </w:r>
    </w:p>
    <w:p w14:paraId="7A5A040E" w14:textId="77777777" w:rsidR="009D3247" w:rsidRDefault="009D3247" w:rsidP="003D0863">
      <w:pPr>
        <w:rPr>
          <w:rFonts w:asciiTheme="minorHAnsi" w:hAnsiTheme="minorHAnsi" w:cstheme="minorHAnsi"/>
          <w:sz w:val="22"/>
          <w:szCs w:val="22"/>
          <w:highlight w:val="yellow"/>
        </w:rPr>
      </w:pPr>
    </w:p>
    <w:p w14:paraId="375636B6" w14:textId="42DCEA22" w:rsidR="00434B73" w:rsidRPr="00214D04" w:rsidRDefault="00434B73" w:rsidP="00434B73">
      <w:pPr>
        <w:rPr>
          <w:rFonts w:asciiTheme="minorHAnsi" w:hAnsiTheme="minorHAnsi" w:cstheme="minorHAnsi"/>
          <w:color w:val="0000FF"/>
          <w:sz w:val="22"/>
          <w:szCs w:val="22"/>
          <w:u w:val="single"/>
          <w:lang w:val="en-GB"/>
        </w:rPr>
      </w:pPr>
    </w:p>
    <w:bookmarkStart w:id="141" w:name="_Toc422924587"/>
    <w:p w14:paraId="017DB5A5" w14:textId="77777777" w:rsidR="00434B73" w:rsidRPr="00214D04" w:rsidRDefault="00434B73" w:rsidP="00202D78">
      <w:pPr>
        <w:pStyle w:val="Heading3"/>
        <w:keepLines/>
        <w:numPr>
          <w:ilvl w:val="1"/>
          <w:numId w:val="18"/>
        </w:numPr>
        <w:spacing w:before="0" w:after="120"/>
        <w:jc w:val="left"/>
        <w:rPr>
          <w:rFonts w:asciiTheme="minorHAnsi" w:hAnsiTheme="minorHAnsi" w:cstheme="minorHAnsi"/>
          <w:iCs/>
          <w:sz w:val="22"/>
          <w:szCs w:val="22"/>
        </w:rPr>
      </w:pPr>
      <w:r w:rsidRPr="00214D04">
        <w:rPr>
          <w:rFonts w:asciiTheme="minorHAnsi" w:hAnsiTheme="minorHAnsi" w:cstheme="minorHAnsi"/>
          <w:iCs/>
          <w:sz w:val="22"/>
          <w:szCs w:val="22"/>
        </w:rPr>
        <w:fldChar w:fldCharType="begin"/>
      </w:r>
      <w:r w:rsidRPr="00214D04">
        <w:rPr>
          <w:rFonts w:asciiTheme="minorHAnsi" w:hAnsiTheme="minorHAnsi" w:cstheme="minorHAnsi"/>
          <w:iCs/>
          <w:sz w:val="22"/>
          <w:szCs w:val="22"/>
        </w:rPr>
        <w:instrText xml:space="preserve"> HYPERLINK "http://www.fao.org/docrep/017/i3205e/i3205e.pdf" </w:instrText>
      </w:r>
      <w:r w:rsidRPr="00214D04">
        <w:rPr>
          <w:rFonts w:asciiTheme="minorHAnsi" w:hAnsiTheme="minorHAnsi" w:cstheme="minorHAnsi"/>
          <w:iCs/>
          <w:sz w:val="22"/>
          <w:szCs w:val="22"/>
        </w:rPr>
        <w:fldChar w:fldCharType="separate"/>
      </w:r>
      <w:bookmarkStart w:id="142" w:name="_Toc854285"/>
      <w:bookmarkStart w:id="143" w:name="_Toc8117263"/>
      <w:bookmarkEnd w:id="141"/>
      <w:r w:rsidRPr="00214D04">
        <w:rPr>
          <w:rFonts w:asciiTheme="minorHAnsi" w:hAnsiTheme="minorHAnsi" w:cstheme="minorHAnsi"/>
          <w:iCs/>
          <w:sz w:val="22"/>
          <w:szCs w:val="22"/>
        </w:rPr>
        <w:t>GENDER EQUALITY</w:t>
      </w:r>
      <w:bookmarkEnd w:id="142"/>
      <w:bookmarkEnd w:id="143"/>
      <w:r w:rsidRPr="00214D04">
        <w:rPr>
          <w:rFonts w:asciiTheme="minorHAnsi" w:hAnsiTheme="minorHAnsi" w:cstheme="minorHAnsi"/>
          <w:iCs/>
          <w:sz w:val="22"/>
          <w:szCs w:val="22"/>
        </w:rPr>
        <w:fldChar w:fldCharType="end"/>
      </w:r>
    </w:p>
    <w:p w14:paraId="4EAE2008" w14:textId="77777777" w:rsidR="00434B73" w:rsidRPr="00214D04" w:rsidRDefault="00434B73" w:rsidP="00434B73">
      <w:pPr>
        <w:rPr>
          <w:rFonts w:asciiTheme="minorHAnsi" w:hAnsiTheme="minorHAnsi" w:cstheme="minorHAnsi"/>
          <w:i/>
          <w:sz w:val="22"/>
          <w:szCs w:val="22"/>
          <w:lang w:val="en-GB"/>
        </w:rPr>
      </w:pPr>
      <w:r w:rsidRPr="00214D04">
        <w:rPr>
          <w:rFonts w:asciiTheme="minorHAnsi" w:hAnsiTheme="minorHAnsi" w:cstheme="minorHAnsi"/>
          <w:i/>
          <w:sz w:val="22"/>
          <w:szCs w:val="22"/>
          <w:lang w:val="en-GB"/>
        </w:rPr>
        <w:t>Gender issues in the targeted countries</w:t>
      </w:r>
    </w:p>
    <w:p w14:paraId="090FA961" w14:textId="77777777"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Gender inequality is particularly high in Burkina Faso, Ethiopia, India, Morocco and Senegal. Gender issues in these countries include early marriage for women below 18 years old, physical or psychological violence towards women, unequal access to natural resources, lower level of literacy and access to education, and lower access to social services. In addition, some policy documents are still discriminatory (i.e. the Family Codes in Senegal, in India). </w:t>
      </w:r>
    </w:p>
    <w:p w14:paraId="38E19E58" w14:textId="4FC2B6F9"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Three gender issues that are connected to the agricultural sector are common to the seven countries targeted by the project. These are: i) land ownership for women including access to property or leasing opportunities and inheritance; ii) participation </w:t>
      </w:r>
      <w:r w:rsidR="003064D6">
        <w:rPr>
          <w:rFonts w:asciiTheme="minorHAnsi" w:hAnsiTheme="minorHAnsi" w:cstheme="minorHAnsi"/>
          <w:sz w:val="22"/>
          <w:szCs w:val="22"/>
        </w:rPr>
        <w:t>in</w:t>
      </w:r>
      <w:r w:rsidRPr="00214D04">
        <w:rPr>
          <w:rFonts w:asciiTheme="minorHAnsi" w:hAnsiTheme="minorHAnsi" w:cstheme="minorHAnsi"/>
          <w:sz w:val="22"/>
          <w:szCs w:val="22"/>
        </w:rPr>
        <w:t xml:space="preserve"> decision making at the household and community levels because of customary laws; and iii) access to financial opportunities such as loans. This applies to each country except that in Brazil, according to a study made in 2011 ~57% of the microfinance beneficiaries out of 22 microfinance institutions were women</w:t>
      </w:r>
      <w:r w:rsidRPr="00214D04">
        <w:rPr>
          <w:rStyle w:val="FootnoteReference"/>
          <w:rFonts w:asciiTheme="minorHAnsi" w:hAnsiTheme="minorHAnsi" w:cstheme="minorHAnsi"/>
          <w:sz w:val="22"/>
          <w:szCs w:val="22"/>
        </w:rPr>
        <w:footnoteReference w:id="81"/>
      </w:r>
      <w:r w:rsidRPr="00214D04">
        <w:rPr>
          <w:rFonts w:asciiTheme="minorHAnsi" w:hAnsiTheme="minorHAnsi" w:cstheme="minorHAnsi"/>
          <w:sz w:val="22"/>
          <w:szCs w:val="22"/>
        </w:rPr>
        <w:t>. Within the agricultural sector in developing countries, women are responsible for 60 to 80% of the production of agricultural products for family consumption. The gender situation and tasks distribution within the agricultural sector specific to each targeted country is described below.</w:t>
      </w:r>
    </w:p>
    <w:p w14:paraId="428460F9" w14:textId="77777777"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Brazil ranks as 94 out of 189 countries on the Gender Inequality Index 2017. In poor rural areas, women are dependent on their husbands and domestic partners who are generally the bread-makers while they take care of the household. Specific tasks undertaken by women in the management of natural resources are the selection and storage of seeds, the cultivation of medicinal plants in the backyards and the management of water resources. </w:t>
      </w:r>
    </w:p>
    <w:p w14:paraId="6B89037A" w14:textId="77777777" w:rsidR="00434B73" w:rsidRPr="00214D04" w:rsidRDefault="00434B73" w:rsidP="00202D78">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Burkina Faso is ranked 145 out of 189 on the Gender Inequality Index 2017. Inequalities are the highest in the </w:t>
      </w:r>
      <w:proofErr w:type="spellStart"/>
      <w:r w:rsidRPr="00214D04">
        <w:rPr>
          <w:rFonts w:asciiTheme="minorHAnsi" w:hAnsiTheme="minorHAnsi" w:cstheme="minorHAnsi"/>
          <w:sz w:val="22"/>
          <w:szCs w:val="22"/>
        </w:rPr>
        <w:t>Sahelian</w:t>
      </w:r>
      <w:proofErr w:type="spellEnd"/>
      <w:r w:rsidRPr="00214D04">
        <w:rPr>
          <w:rFonts w:asciiTheme="minorHAnsi" w:hAnsiTheme="minorHAnsi" w:cstheme="minorHAnsi"/>
          <w:sz w:val="22"/>
          <w:szCs w:val="22"/>
        </w:rPr>
        <w:t xml:space="preserve"> region</w:t>
      </w:r>
      <w:r w:rsidRPr="00214D04">
        <w:rPr>
          <w:rFonts w:asciiTheme="minorHAnsi" w:hAnsiTheme="minorHAnsi" w:cstheme="minorHAnsi"/>
          <w:sz w:val="22"/>
          <w:szCs w:val="22"/>
          <w:vertAlign w:val="superscript"/>
        </w:rPr>
        <w:footnoteReference w:id="82"/>
      </w:r>
      <w:r w:rsidRPr="00214D04">
        <w:rPr>
          <w:rFonts w:asciiTheme="minorHAnsi" w:hAnsiTheme="minorHAnsi" w:cstheme="minorHAnsi"/>
          <w:sz w:val="22"/>
          <w:szCs w:val="22"/>
        </w:rPr>
        <w:t xml:space="preserve">. Regarding agricultural activities, access to land is difficult for women. 55% of agricultural labour are women while only 40% of agricultural land owners are women. Regarding the differences in the role of men and women in agricultural activities, men tend to be involved in soil preparation and planting activities, and women are generally involved in processing and selling the products locally. </w:t>
      </w:r>
    </w:p>
    <w:p w14:paraId="0257430E" w14:textId="77777777"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Ethiopia 121 out of 189 on the Gender Inequality Index 2017. Women play a leading role in seed selection, storage and seed marketing, and to some extent in livestock keeping. Women directly engage in the production process including land preparation, sowing, weeding and harvesting. They also have a role in processing the harvest. However, when it comes to marketing and income management their involvement becomes limited. Men on the other hand play a leading role in production, processing and marketing.</w:t>
      </w:r>
    </w:p>
    <w:p w14:paraId="68B41A91" w14:textId="77777777"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India ranks 127 out of 189 on the Gender Inequality Index 2017. Production of major grains and millets, land preparation, seed selection and seedling production, sowing, applying manure as well as fertilizers and pesticides, weeding, transplanting, threshing, winnowing and harvesting activities are generally done by women in rural households. Women’s subsistence farming on rain-fed marginal </w:t>
      </w:r>
      <w:r w:rsidRPr="00214D04">
        <w:rPr>
          <w:rFonts w:asciiTheme="minorHAnsi" w:hAnsiTheme="minorHAnsi" w:cstheme="minorHAnsi"/>
          <w:sz w:val="22"/>
          <w:szCs w:val="22"/>
        </w:rPr>
        <w:lastRenderedPageBreak/>
        <w:t>lands produces half of the food grains and three-quarters of the pulses in rural India. In livestock husbandry, women have multiple roles, ranging from animal care, grazing, fodder collection and cleaning of animal sheds, to processing and preserving milk and livestock products.</w:t>
      </w:r>
    </w:p>
    <w:p w14:paraId="606C2C81" w14:textId="77777777"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Morocco is ranked 119 out of 189 on the Gender Inequality Index 2017. As previously mentioned, access to land ownership rights for women is very low with women owning only 7% of the Moroccan land. As a result, women are mainly working in livestock husbandry. Selling activities are undertaken by man. Crops, legumes and trees are generally cultivated by men, women participate at the harvesting stage</w:t>
      </w:r>
      <w:r w:rsidRPr="00214D04">
        <w:rPr>
          <w:rFonts w:asciiTheme="minorHAnsi" w:hAnsiTheme="minorHAnsi" w:cstheme="minorHAnsi"/>
          <w:sz w:val="22"/>
          <w:szCs w:val="22"/>
          <w:vertAlign w:val="superscript"/>
        </w:rPr>
        <w:footnoteReference w:id="83"/>
      </w:r>
      <w:r w:rsidRPr="00214D04">
        <w:rPr>
          <w:rFonts w:asciiTheme="minorHAnsi" w:hAnsiTheme="minorHAnsi" w:cstheme="minorHAnsi"/>
          <w:sz w:val="22"/>
          <w:szCs w:val="22"/>
        </w:rPr>
        <w:t xml:space="preserve">. </w:t>
      </w:r>
    </w:p>
    <w:p w14:paraId="30F43D10" w14:textId="77777777"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Senegal is ranked 124 out of 189 on the Gender Inequality Index 2017. Women are increasingly included in the decision-making meetings in Senegal but socio-cultural barriers often prevent them from participating. Similarly to Burkina Faso, women in agriculture are involved in processing and selling the products locally. They can also be involved in production but on smaller plots than men. </w:t>
      </w:r>
    </w:p>
    <w:p w14:paraId="24D74D61" w14:textId="77777777"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South Africa is ranked 90 out of 189 on the Gender Inequality Index 2017. Gender inequality is less severe than in other targeted African countries but women still have lower access to land and to financial opportunities than men. A limited number of women are landowners or farmers in their own rights. Women are mainly involved in livestock husbandry and work as labour in crops production. Involvement of women is decision making remains limited but it is improving. </w:t>
      </w:r>
    </w:p>
    <w:p w14:paraId="72C04F69" w14:textId="77777777" w:rsidR="00434B73" w:rsidRPr="00214D04" w:rsidRDefault="00434B73" w:rsidP="00434B73">
      <w:pPr>
        <w:rPr>
          <w:rFonts w:asciiTheme="minorHAnsi" w:hAnsiTheme="minorHAnsi" w:cstheme="minorHAnsi"/>
          <w:sz w:val="22"/>
          <w:szCs w:val="22"/>
          <w:lang w:val="en-GB"/>
        </w:rPr>
      </w:pPr>
    </w:p>
    <w:p w14:paraId="56B372CB" w14:textId="77777777" w:rsidR="00434B73" w:rsidRPr="00214D04" w:rsidRDefault="00434B73" w:rsidP="00434B73">
      <w:pPr>
        <w:rPr>
          <w:rFonts w:asciiTheme="minorHAnsi" w:hAnsiTheme="minorHAnsi" w:cstheme="minorHAnsi"/>
          <w:i/>
          <w:sz w:val="22"/>
          <w:szCs w:val="22"/>
          <w:lang w:val="en-GB"/>
        </w:rPr>
      </w:pPr>
      <w:r w:rsidRPr="00214D04">
        <w:rPr>
          <w:rFonts w:asciiTheme="minorHAnsi" w:hAnsiTheme="minorHAnsi" w:cstheme="minorHAnsi"/>
          <w:i/>
          <w:sz w:val="22"/>
          <w:szCs w:val="22"/>
          <w:lang w:val="en-GB"/>
        </w:rPr>
        <w:t>Gender integration in the project</w:t>
      </w:r>
    </w:p>
    <w:p w14:paraId="3D47B521" w14:textId="77777777" w:rsidR="00434B73" w:rsidRPr="00214D04" w:rsidRDefault="00434B73" w:rsidP="00E674C0">
      <w:pPr>
        <w:pStyle w:val="ListParagraph"/>
        <w:numPr>
          <w:ilvl w:val="0"/>
          <w:numId w:val="20"/>
        </w:numPr>
        <w:ind w:left="0" w:firstLine="0"/>
        <w:rPr>
          <w:rFonts w:asciiTheme="minorHAnsi" w:eastAsia="Calibri" w:hAnsiTheme="minorHAnsi" w:cstheme="minorHAnsi"/>
          <w:sz w:val="22"/>
          <w:szCs w:val="22"/>
        </w:rPr>
      </w:pPr>
      <w:r w:rsidRPr="00214D04">
        <w:rPr>
          <w:rFonts w:asciiTheme="minorHAnsi" w:hAnsiTheme="minorHAnsi" w:cstheme="minorHAnsi"/>
          <w:sz w:val="22"/>
          <w:szCs w:val="22"/>
        </w:rPr>
        <w:t>Women</w:t>
      </w:r>
      <w:r w:rsidRPr="00214D04">
        <w:rPr>
          <w:rFonts w:asciiTheme="minorHAnsi" w:eastAsia="Calibri" w:hAnsiTheme="minorHAnsi" w:cstheme="minorHAnsi"/>
          <w:sz w:val="22"/>
          <w:szCs w:val="22"/>
        </w:rPr>
        <w:t xml:space="preserve"> make up almost half of the agricultural workforce and play a vital role in household food security, dietary diversity and health, as well as in the conservation and sustainable use of biological diversity. However, women often remain economically marginalized, vulnerable to violations of their rights, and their contributions often remain unrecognized. Gender equity will be promoted across the AVACLIM project interventions. In fact, </w:t>
      </w:r>
      <w:r w:rsidRPr="00214D04">
        <w:rPr>
          <w:rFonts w:asciiTheme="minorHAnsi" w:hAnsiTheme="minorHAnsi" w:cstheme="minorHAnsi"/>
          <w:sz w:val="22"/>
          <w:szCs w:val="22"/>
        </w:rPr>
        <w:t xml:space="preserve">gender equity is one of the principles of agroecology as stated under Element 7 “Human and Social Values” of </w:t>
      </w:r>
      <w:r w:rsidR="0021405D">
        <w:rPr>
          <w:rFonts w:asciiTheme="minorHAnsi" w:hAnsiTheme="minorHAnsi" w:cstheme="minorHAnsi"/>
          <w:sz w:val="22"/>
          <w:szCs w:val="22"/>
        </w:rPr>
        <w:t>the</w:t>
      </w:r>
      <w:r w:rsidRPr="00214D04">
        <w:rPr>
          <w:rFonts w:asciiTheme="minorHAnsi" w:hAnsiTheme="minorHAnsi" w:cstheme="minorHAnsi"/>
          <w:sz w:val="22"/>
          <w:szCs w:val="22"/>
        </w:rPr>
        <w:t xml:space="preserve"> FAO agroecology principles</w:t>
      </w:r>
      <w:r w:rsidRPr="00214D04">
        <w:rPr>
          <w:rStyle w:val="FootnoteReference"/>
          <w:rFonts w:asciiTheme="minorHAnsi" w:hAnsiTheme="minorHAnsi" w:cstheme="minorHAnsi"/>
          <w:sz w:val="22"/>
          <w:szCs w:val="22"/>
        </w:rPr>
        <w:footnoteReference w:id="84"/>
      </w:r>
      <w:r w:rsidRPr="00214D04">
        <w:rPr>
          <w:rFonts w:asciiTheme="minorHAnsi" w:hAnsiTheme="minorHAnsi" w:cstheme="minorHAnsi"/>
          <w:sz w:val="22"/>
          <w:szCs w:val="22"/>
        </w:rPr>
        <w:t>.</w:t>
      </w:r>
    </w:p>
    <w:p w14:paraId="06047514" w14:textId="77777777" w:rsidR="0021405D" w:rsidRDefault="00434B73" w:rsidP="00076F5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Women are the backbone of the farming system and are often the ones who suffer most from the adverse effects of pollution and environmental degradation. Deforestation, monoculture practices in agriculture, loss of groundwater and destruction of biomass tend to increase their workload. They are a major target for improved agricultural practices in the context of the agricultural transition. The set of indicators to be selected under the multi-criteria assessment tool on the effects of agroecology initiatives will be gender sensitive in such a way that it will enable to distinguish social, economic and environmental benefits raised for women and for men.</w:t>
      </w:r>
    </w:p>
    <w:p w14:paraId="02FC9599" w14:textId="708DAEF8"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Several of AVACLIM partners are already engaged in creating opportunities for women. For example, 80% of the beneficiaries of the interventions of ARFA on crop cultivation using an agroecology approach are women. Similarly, EMG works with </w:t>
      </w:r>
      <w:proofErr w:type="spellStart"/>
      <w:r w:rsidRPr="00214D04">
        <w:rPr>
          <w:rFonts w:asciiTheme="minorHAnsi" w:hAnsiTheme="minorHAnsi" w:cstheme="minorHAnsi"/>
          <w:sz w:val="22"/>
          <w:szCs w:val="22"/>
        </w:rPr>
        <w:t>Heiveld</w:t>
      </w:r>
      <w:proofErr w:type="spellEnd"/>
      <w:r w:rsidRPr="00214D04">
        <w:rPr>
          <w:rFonts w:asciiTheme="minorHAnsi" w:hAnsiTheme="minorHAnsi" w:cstheme="minorHAnsi"/>
          <w:sz w:val="22"/>
          <w:szCs w:val="22"/>
        </w:rPr>
        <w:t xml:space="preserve"> </w:t>
      </w:r>
      <w:r w:rsidR="00A821A0" w:rsidRPr="00214D04">
        <w:rPr>
          <w:rFonts w:asciiTheme="minorHAnsi" w:hAnsiTheme="minorHAnsi" w:cstheme="minorHAnsi"/>
          <w:sz w:val="22"/>
          <w:szCs w:val="22"/>
        </w:rPr>
        <w:t>farmers’</w:t>
      </w:r>
      <w:r w:rsidRPr="00214D04">
        <w:rPr>
          <w:rFonts w:asciiTheme="minorHAnsi" w:hAnsiTheme="minorHAnsi" w:cstheme="minorHAnsi"/>
          <w:sz w:val="22"/>
          <w:szCs w:val="22"/>
        </w:rPr>
        <w:t xml:space="preserve"> cooperative of which 60% of the board members are women and two of the three farmer-advisors for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s are women. Women are often interested in piloting new agricultural practices such as agroecology. Among their motivation is crop diversification for improved nutrition and reduction of the need for chemical inputs. Gender sensitivity will be one of the selection criteria for the initiatives to be evaluated under Components 2 and 3. Consequently, only successful initiatives that are gender sensitive will be promoted under the advocacy and awareness-raising interventions. This will put gender equality at the forefront of all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w:t>
      </w:r>
      <w:r w:rsidR="00E07F8B" w:rsidRPr="00214D04">
        <w:rPr>
          <w:rFonts w:asciiTheme="minorHAnsi" w:hAnsiTheme="minorHAnsi" w:cstheme="minorHAnsi"/>
          <w:sz w:val="22"/>
          <w:szCs w:val="22"/>
        </w:rPr>
        <w:t>innovation</w:t>
      </w:r>
      <w:r w:rsidRPr="00214D04">
        <w:rPr>
          <w:rFonts w:asciiTheme="minorHAnsi" w:hAnsiTheme="minorHAnsi" w:cstheme="minorHAnsi"/>
          <w:sz w:val="22"/>
          <w:szCs w:val="22"/>
        </w:rPr>
        <w:t>s to be promoted by the project. In addition, based on the experience of the project partners, women involvement is a driver to the successful adoption and maintenance of improved agricultural practices</w:t>
      </w:r>
      <w:r w:rsidRPr="00214D04">
        <w:rPr>
          <w:rStyle w:val="FootnoteReference"/>
          <w:rFonts w:asciiTheme="minorHAnsi" w:hAnsiTheme="minorHAnsi" w:cstheme="minorHAnsi"/>
          <w:sz w:val="22"/>
          <w:szCs w:val="22"/>
        </w:rPr>
        <w:footnoteReference w:id="85"/>
      </w:r>
      <w:r w:rsidRPr="00214D04">
        <w:rPr>
          <w:rFonts w:asciiTheme="minorHAnsi" w:hAnsiTheme="minorHAnsi" w:cstheme="minorHAnsi"/>
          <w:sz w:val="22"/>
          <w:szCs w:val="22"/>
        </w:rPr>
        <w:t xml:space="preserve">. Assuming that the evaluation results are aligned </w:t>
      </w:r>
      <w:r w:rsidRPr="00214D04">
        <w:rPr>
          <w:rFonts w:asciiTheme="minorHAnsi" w:hAnsiTheme="minorHAnsi" w:cstheme="minorHAnsi"/>
          <w:sz w:val="22"/>
          <w:szCs w:val="22"/>
        </w:rPr>
        <w:lastRenderedPageBreak/>
        <w:t>with practitioners’ experience, strong women participation will therefore be promoted in all the documentation produced under the AVACLIM project interventions as a key factor of success for agroecological systems.</w:t>
      </w:r>
    </w:p>
    <w:p w14:paraId="3E72088A" w14:textId="4A98FDCC" w:rsidR="00434B73" w:rsidRPr="00214D04" w:rsidRDefault="00434B73" w:rsidP="00E674C0">
      <w:pPr>
        <w:pStyle w:val="ListParagraph"/>
        <w:numPr>
          <w:ilvl w:val="0"/>
          <w:numId w:val="20"/>
        </w:numPr>
        <w:ind w:left="0" w:firstLine="0"/>
        <w:rPr>
          <w:rFonts w:asciiTheme="minorHAnsi" w:hAnsiTheme="minorHAnsi" w:cstheme="minorHAnsi"/>
          <w:sz w:val="22"/>
          <w:szCs w:val="22"/>
        </w:rPr>
      </w:pPr>
      <w:r w:rsidRPr="00214D04">
        <w:rPr>
          <w:rFonts w:asciiTheme="minorHAnsi" w:hAnsiTheme="minorHAnsi" w:cstheme="minorHAnsi"/>
          <w:sz w:val="22"/>
          <w:szCs w:val="22"/>
        </w:rPr>
        <w:t xml:space="preserve">It is increasingly being recognized that women can play a major role in improving the management of natural resources as they gained extensive knowledge and experience from working closely with their environment, and their analytical skills can play a vital role in developing water and forest resources in a sustainable manner. Under Components 1 and 2 of </w:t>
      </w:r>
      <w:r w:rsidR="00E37ED5" w:rsidRPr="00214D04">
        <w:rPr>
          <w:rFonts w:asciiTheme="minorHAnsi" w:hAnsiTheme="minorHAnsi" w:cstheme="minorHAnsi"/>
          <w:sz w:val="22"/>
          <w:szCs w:val="22"/>
        </w:rPr>
        <w:t xml:space="preserve">the </w:t>
      </w:r>
      <w:r w:rsidRPr="00214D04">
        <w:rPr>
          <w:rFonts w:asciiTheme="minorHAnsi" w:hAnsiTheme="minorHAnsi" w:cstheme="minorHAnsi"/>
          <w:sz w:val="22"/>
          <w:szCs w:val="22"/>
        </w:rPr>
        <w:t xml:space="preserve">AVACLIM project, traditional knowledge on the effects of agroecology on natural resources will be gathered with a particular focus on women. An adequate number of men and women participants will also be a condition </w:t>
      </w:r>
      <w:r w:rsidR="0021405D">
        <w:rPr>
          <w:rFonts w:asciiTheme="minorHAnsi" w:hAnsiTheme="minorHAnsi" w:cstheme="minorHAnsi"/>
          <w:sz w:val="22"/>
          <w:szCs w:val="22"/>
        </w:rPr>
        <w:t>for</w:t>
      </w:r>
      <w:r w:rsidRPr="00214D04">
        <w:rPr>
          <w:rFonts w:asciiTheme="minorHAnsi" w:hAnsiTheme="minorHAnsi" w:cstheme="minorHAnsi"/>
          <w:sz w:val="22"/>
          <w:szCs w:val="22"/>
        </w:rPr>
        <w:t xml:space="preserve"> all the workshop</w:t>
      </w:r>
      <w:r w:rsidR="0021405D">
        <w:rPr>
          <w:rFonts w:asciiTheme="minorHAnsi" w:hAnsiTheme="minorHAnsi" w:cstheme="minorHAnsi"/>
          <w:sz w:val="22"/>
          <w:szCs w:val="22"/>
        </w:rPr>
        <w:t>s</w:t>
      </w:r>
      <w:r w:rsidRPr="00214D04">
        <w:rPr>
          <w:rFonts w:asciiTheme="minorHAnsi" w:hAnsiTheme="minorHAnsi" w:cstheme="minorHAnsi"/>
          <w:sz w:val="22"/>
          <w:szCs w:val="22"/>
        </w:rPr>
        <w:t xml:space="preserve"> and training sessions supported by the project. The target is to have at least 40% </w:t>
      </w:r>
      <w:r w:rsidR="0021405D">
        <w:rPr>
          <w:rFonts w:asciiTheme="minorHAnsi" w:hAnsiTheme="minorHAnsi" w:cstheme="minorHAnsi"/>
          <w:sz w:val="22"/>
          <w:szCs w:val="22"/>
        </w:rPr>
        <w:t>female</w:t>
      </w:r>
      <w:r w:rsidRPr="00214D04">
        <w:rPr>
          <w:rFonts w:asciiTheme="minorHAnsi" w:hAnsiTheme="minorHAnsi" w:cstheme="minorHAnsi"/>
          <w:sz w:val="22"/>
          <w:szCs w:val="22"/>
        </w:rPr>
        <w:t xml:space="preserve"> participants. To this effect, gender-sensitive indicators have been </w:t>
      </w:r>
      <w:r w:rsidR="0021405D">
        <w:rPr>
          <w:rFonts w:asciiTheme="minorHAnsi" w:hAnsiTheme="minorHAnsi" w:cstheme="minorHAnsi"/>
          <w:sz w:val="22"/>
          <w:szCs w:val="22"/>
        </w:rPr>
        <w:t>included</w:t>
      </w:r>
      <w:r w:rsidRPr="00214D04">
        <w:rPr>
          <w:rFonts w:asciiTheme="minorHAnsi" w:hAnsiTheme="minorHAnsi" w:cstheme="minorHAnsi"/>
          <w:sz w:val="22"/>
          <w:szCs w:val="22"/>
        </w:rPr>
        <w:t xml:space="preserve"> in the Logical Framework (see Appendix </w:t>
      </w:r>
      <w:r w:rsidR="00762752">
        <w:rPr>
          <w:rFonts w:asciiTheme="minorHAnsi" w:hAnsiTheme="minorHAnsi" w:cstheme="minorHAnsi"/>
          <w:sz w:val="22"/>
          <w:szCs w:val="22"/>
        </w:rPr>
        <w:t>1</w:t>
      </w:r>
      <w:r w:rsidRPr="00214D04">
        <w:rPr>
          <w:rFonts w:asciiTheme="minorHAnsi" w:hAnsiTheme="minorHAnsi" w:cstheme="minorHAnsi"/>
          <w:sz w:val="22"/>
          <w:szCs w:val="22"/>
        </w:rPr>
        <w:t xml:space="preserve">). </w:t>
      </w:r>
    </w:p>
    <w:p w14:paraId="37BE5A78" w14:textId="77777777" w:rsidR="00434B73" w:rsidRPr="00214D04" w:rsidRDefault="00434B73" w:rsidP="00434B73">
      <w:pPr>
        <w:rPr>
          <w:rFonts w:asciiTheme="minorHAnsi" w:hAnsiTheme="minorHAnsi" w:cstheme="minorHAnsi"/>
          <w:sz w:val="22"/>
          <w:szCs w:val="22"/>
          <w:lang w:val="en-GB"/>
        </w:rPr>
      </w:pPr>
    </w:p>
    <w:bookmarkStart w:id="144" w:name="_Toc422924588"/>
    <w:p w14:paraId="1CA17A3F" w14:textId="4C046E4A" w:rsidR="00434B73" w:rsidRPr="00214D04" w:rsidRDefault="00434B73" w:rsidP="00202D78">
      <w:pPr>
        <w:pStyle w:val="Heading3"/>
        <w:keepLines/>
        <w:numPr>
          <w:ilvl w:val="1"/>
          <w:numId w:val="18"/>
        </w:numPr>
        <w:spacing w:before="0" w:after="120"/>
        <w:jc w:val="left"/>
        <w:rPr>
          <w:rStyle w:val="Strong"/>
          <w:rFonts w:asciiTheme="minorHAnsi" w:hAnsiTheme="minorHAnsi" w:cstheme="minorHAnsi"/>
          <w:b/>
          <w:bCs/>
          <w:iCs/>
          <w:sz w:val="22"/>
          <w:szCs w:val="22"/>
        </w:rPr>
      </w:pPr>
      <w:r w:rsidRPr="00214D04">
        <w:rPr>
          <w:rFonts w:asciiTheme="minorHAnsi" w:hAnsiTheme="minorHAnsi" w:cstheme="minorHAnsi"/>
          <w:sz w:val="22"/>
          <w:szCs w:val="22"/>
        </w:rPr>
        <w:fldChar w:fldCharType="begin"/>
      </w:r>
      <w:r w:rsidRPr="00214D04">
        <w:rPr>
          <w:rFonts w:asciiTheme="minorHAnsi" w:hAnsiTheme="minorHAnsi" w:cstheme="minorHAnsi"/>
          <w:sz w:val="22"/>
          <w:szCs w:val="22"/>
        </w:rPr>
        <w:instrText xml:space="preserve"> HYPERLINK "http://www.fao.org/docrep/013/i1857e/i1857e00.pdf" </w:instrText>
      </w:r>
      <w:r w:rsidRPr="00214D04">
        <w:rPr>
          <w:rFonts w:asciiTheme="minorHAnsi" w:hAnsiTheme="minorHAnsi" w:cstheme="minorHAnsi"/>
          <w:sz w:val="22"/>
          <w:szCs w:val="22"/>
        </w:rPr>
        <w:fldChar w:fldCharType="separate"/>
      </w:r>
      <w:r w:rsidR="008A1A1A">
        <w:rPr>
          <w:rFonts w:asciiTheme="minorHAnsi" w:hAnsiTheme="minorHAnsi" w:cstheme="minorHAnsi"/>
          <w:iCs/>
          <w:sz w:val="22"/>
          <w:szCs w:val="22"/>
        </w:rPr>
        <w:t>INDIGENOUS PEOPLES</w:t>
      </w:r>
      <w:r w:rsidRPr="00214D04">
        <w:rPr>
          <w:rFonts w:asciiTheme="minorHAnsi" w:hAnsiTheme="minorHAnsi" w:cstheme="minorHAnsi"/>
          <w:iCs/>
          <w:sz w:val="22"/>
          <w:szCs w:val="22"/>
        </w:rPr>
        <w:fldChar w:fldCharType="end"/>
      </w:r>
      <w:bookmarkEnd w:id="144"/>
    </w:p>
    <w:p w14:paraId="79DB95C1" w14:textId="2FF5491A" w:rsidR="00434B73" w:rsidRPr="006A4401" w:rsidRDefault="008A1A1A" w:rsidP="00E674C0">
      <w:pPr>
        <w:pStyle w:val="ListParagraph"/>
        <w:numPr>
          <w:ilvl w:val="0"/>
          <w:numId w:val="20"/>
        </w:numPr>
        <w:ind w:left="0" w:firstLine="0"/>
        <w:rPr>
          <w:rStyle w:val="Strong"/>
          <w:rFonts w:asciiTheme="minorHAnsi" w:hAnsiTheme="minorHAnsi" w:cstheme="minorHAnsi"/>
          <w:b w:val="0"/>
          <w:bCs w:val="0"/>
          <w:sz w:val="22"/>
          <w:szCs w:val="22"/>
          <w:lang w:eastAsia="it-IT"/>
        </w:rPr>
      </w:pPr>
      <w:r w:rsidRPr="006A4401">
        <w:rPr>
          <w:rFonts w:asciiTheme="minorHAnsi" w:hAnsiTheme="minorHAnsi" w:cstheme="minorHAnsi"/>
          <w:sz w:val="22"/>
          <w:szCs w:val="22"/>
        </w:rPr>
        <w:t>Indigenous peoples</w:t>
      </w:r>
      <w:r w:rsidR="00434B73" w:rsidRPr="006A4401">
        <w:rPr>
          <w:rStyle w:val="Strong"/>
          <w:rFonts w:asciiTheme="minorHAnsi" w:hAnsiTheme="minorHAnsi" w:cstheme="minorHAnsi"/>
          <w:b w:val="0"/>
          <w:sz w:val="22"/>
          <w:szCs w:val="22"/>
        </w:rPr>
        <w:t xml:space="preserve"> in the targeted agricultural drylands within the seven targeted countries are mainly present in Brazil, Burkina Faso, Ethiopia and India. They are generally reliant on agricultural and/or livestock husbandry activities for their subsistence and sources of income. Conflicts over access to natural resources and land ownership are frequent in the drylands of these four countries. </w:t>
      </w:r>
    </w:p>
    <w:p w14:paraId="780D0944" w14:textId="42DD2DF7" w:rsidR="00434B73" w:rsidRPr="006A4401" w:rsidRDefault="00434B73" w:rsidP="00E674C0">
      <w:pPr>
        <w:pStyle w:val="ListParagraph"/>
        <w:numPr>
          <w:ilvl w:val="0"/>
          <w:numId w:val="20"/>
        </w:numPr>
        <w:ind w:left="0" w:firstLine="0"/>
        <w:rPr>
          <w:rFonts w:asciiTheme="minorHAnsi" w:hAnsiTheme="minorHAnsi" w:cstheme="minorHAnsi"/>
          <w:bCs/>
          <w:sz w:val="22"/>
          <w:szCs w:val="22"/>
        </w:rPr>
      </w:pPr>
      <w:r w:rsidRPr="006A4401">
        <w:rPr>
          <w:rFonts w:asciiTheme="minorHAnsi" w:hAnsiTheme="minorHAnsi" w:cstheme="minorHAnsi"/>
          <w:bCs/>
          <w:sz w:val="22"/>
          <w:szCs w:val="22"/>
        </w:rPr>
        <w:t xml:space="preserve">As </w:t>
      </w:r>
      <w:r w:rsidRPr="006A4401">
        <w:rPr>
          <w:rFonts w:asciiTheme="minorHAnsi" w:hAnsiTheme="minorHAnsi" w:cstheme="minorHAnsi"/>
          <w:sz w:val="22"/>
          <w:szCs w:val="22"/>
        </w:rPr>
        <w:t>no</w:t>
      </w:r>
      <w:r w:rsidRPr="006A4401">
        <w:rPr>
          <w:rFonts w:asciiTheme="minorHAnsi" w:hAnsiTheme="minorHAnsi" w:cstheme="minorHAnsi"/>
          <w:bCs/>
          <w:sz w:val="22"/>
          <w:szCs w:val="22"/>
        </w:rPr>
        <w:t xml:space="preserve"> on-the-ground development interventions are bound to take place in the context of the AVACLIM project </w:t>
      </w:r>
      <w:r w:rsidR="0021405D" w:rsidRPr="006A4401">
        <w:rPr>
          <w:rFonts w:asciiTheme="minorHAnsi" w:hAnsiTheme="minorHAnsi" w:cstheme="minorHAnsi"/>
          <w:bCs/>
          <w:sz w:val="22"/>
          <w:szCs w:val="22"/>
        </w:rPr>
        <w:t xml:space="preserve">(it </w:t>
      </w:r>
      <w:r w:rsidRPr="006A4401">
        <w:rPr>
          <w:rFonts w:asciiTheme="minorHAnsi" w:hAnsiTheme="minorHAnsi" w:cstheme="minorHAnsi"/>
          <w:bCs/>
          <w:sz w:val="22"/>
          <w:szCs w:val="22"/>
        </w:rPr>
        <w:t>build</w:t>
      </w:r>
      <w:r w:rsidR="0021405D" w:rsidRPr="006A4401">
        <w:rPr>
          <w:rFonts w:asciiTheme="minorHAnsi" w:hAnsiTheme="minorHAnsi" w:cstheme="minorHAnsi"/>
          <w:bCs/>
          <w:sz w:val="22"/>
          <w:szCs w:val="22"/>
        </w:rPr>
        <w:t>s</w:t>
      </w:r>
      <w:r w:rsidRPr="006A4401">
        <w:rPr>
          <w:rFonts w:asciiTheme="minorHAnsi" w:hAnsiTheme="minorHAnsi" w:cstheme="minorHAnsi"/>
          <w:bCs/>
          <w:sz w:val="22"/>
          <w:szCs w:val="22"/>
        </w:rPr>
        <w:t xml:space="preserve"> </w:t>
      </w:r>
      <w:r w:rsidR="0021405D" w:rsidRPr="006A4401">
        <w:rPr>
          <w:rFonts w:asciiTheme="minorHAnsi" w:hAnsiTheme="minorHAnsi" w:cstheme="minorHAnsi"/>
          <w:bCs/>
          <w:sz w:val="22"/>
          <w:szCs w:val="22"/>
        </w:rPr>
        <w:t>up</w:t>
      </w:r>
      <w:r w:rsidRPr="006A4401">
        <w:rPr>
          <w:rFonts w:asciiTheme="minorHAnsi" w:hAnsiTheme="minorHAnsi" w:cstheme="minorHAnsi"/>
          <w:bCs/>
          <w:sz w:val="22"/>
          <w:szCs w:val="22"/>
        </w:rPr>
        <w:t>on existing initiatives</w:t>
      </w:r>
      <w:r w:rsidR="0021405D" w:rsidRPr="006A4401">
        <w:rPr>
          <w:rFonts w:asciiTheme="minorHAnsi" w:hAnsiTheme="minorHAnsi" w:cstheme="minorHAnsi"/>
          <w:bCs/>
          <w:sz w:val="22"/>
          <w:szCs w:val="22"/>
        </w:rPr>
        <w:t>) there will be no</w:t>
      </w:r>
      <w:r w:rsidRPr="006A4401">
        <w:rPr>
          <w:rFonts w:asciiTheme="minorHAnsi" w:hAnsiTheme="minorHAnsi" w:cstheme="minorHAnsi"/>
          <w:bCs/>
          <w:sz w:val="22"/>
          <w:szCs w:val="22"/>
        </w:rPr>
        <w:t xml:space="preserve"> direct involvement of indigenous </w:t>
      </w:r>
      <w:r w:rsidR="006A4401" w:rsidRPr="006A4401">
        <w:rPr>
          <w:rFonts w:asciiTheme="minorHAnsi" w:hAnsiTheme="minorHAnsi" w:cstheme="minorHAnsi"/>
          <w:bCs/>
          <w:sz w:val="22"/>
          <w:szCs w:val="22"/>
        </w:rPr>
        <w:t>people</w:t>
      </w:r>
      <w:r w:rsidRPr="006A4401">
        <w:rPr>
          <w:rFonts w:asciiTheme="minorHAnsi" w:hAnsiTheme="minorHAnsi" w:cstheme="minorHAnsi"/>
          <w:bCs/>
          <w:sz w:val="22"/>
          <w:szCs w:val="22"/>
        </w:rPr>
        <w:t xml:space="preserve">s </w:t>
      </w:r>
      <w:r w:rsidR="0021405D" w:rsidRPr="006A4401">
        <w:rPr>
          <w:rFonts w:asciiTheme="minorHAnsi" w:hAnsiTheme="minorHAnsi" w:cstheme="minorHAnsi"/>
          <w:bCs/>
          <w:sz w:val="22"/>
          <w:szCs w:val="22"/>
        </w:rPr>
        <w:t>during</w:t>
      </w:r>
      <w:r w:rsidRPr="006A4401">
        <w:rPr>
          <w:rFonts w:asciiTheme="minorHAnsi" w:hAnsiTheme="minorHAnsi" w:cstheme="minorHAnsi"/>
          <w:bCs/>
          <w:sz w:val="22"/>
          <w:szCs w:val="22"/>
        </w:rPr>
        <w:t xml:space="preserve"> project implementation. However, engagement with indigenous </w:t>
      </w:r>
      <w:r w:rsidR="006A4401" w:rsidRPr="006A4401">
        <w:rPr>
          <w:rFonts w:asciiTheme="minorHAnsi" w:hAnsiTheme="minorHAnsi" w:cstheme="minorHAnsi"/>
          <w:bCs/>
          <w:sz w:val="22"/>
          <w:szCs w:val="22"/>
        </w:rPr>
        <w:t xml:space="preserve">peoples </w:t>
      </w:r>
      <w:r w:rsidRPr="006A4401">
        <w:rPr>
          <w:rFonts w:asciiTheme="minorHAnsi" w:hAnsiTheme="minorHAnsi" w:cstheme="minorHAnsi"/>
          <w:bCs/>
          <w:sz w:val="22"/>
          <w:szCs w:val="22"/>
        </w:rPr>
        <w:t xml:space="preserve">within the agroecological initiatives to be selected will be investigated. Traditional knowledge of local communities including indigenous </w:t>
      </w:r>
      <w:r w:rsidR="00B265C9" w:rsidRPr="006A4401">
        <w:rPr>
          <w:rFonts w:asciiTheme="minorHAnsi" w:hAnsiTheme="minorHAnsi" w:cstheme="minorHAnsi"/>
          <w:bCs/>
          <w:sz w:val="22"/>
          <w:szCs w:val="22"/>
        </w:rPr>
        <w:t>peoples</w:t>
      </w:r>
      <w:r w:rsidRPr="006A4401">
        <w:rPr>
          <w:rFonts w:asciiTheme="minorHAnsi" w:hAnsiTheme="minorHAnsi" w:cstheme="minorHAnsi"/>
          <w:bCs/>
          <w:sz w:val="22"/>
          <w:szCs w:val="22"/>
        </w:rPr>
        <w:t xml:space="preserve"> on the effects of agroecolog</w:t>
      </w:r>
      <w:r w:rsidR="00D116A7" w:rsidRPr="006A4401">
        <w:rPr>
          <w:rFonts w:asciiTheme="minorHAnsi" w:hAnsiTheme="minorHAnsi" w:cstheme="minorHAnsi"/>
          <w:bCs/>
          <w:sz w:val="22"/>
          <w:szCs w:val="22"/>
        </w:rPr>
        <w:t>ical</w:t>
      </w:r>
      <w:r w:rsidRPr="006A4401">
        <w:rPr>
          <w:rFonts w:asciiTheme="minorHAnsi" w:hAnsiTheme="minorHAnsi" w:cstheme="minorHAnsi"/>
          <w:bCs/>
          <w:sz w:val="22"/>
          <w:szCs w:val="22"/>
        </w:rPr>
        <w:t xml:space="preserve"> </w:t>
      </w:r>
      <w:r w:rsidR="00E07F8B" w:rsidRPr="006A4401">
        <w:rPr>
          <w:rFonts w:asciiTheme="minorHAnsi" w:hAnsiTheme="minorHAnsi" w:cstheme="minorHAnsi"/>
          <w:bCs/>
          <w:sz w:val="22"/>
          <w:szCs w:val="22"/>
        </w:rPr>
        <w:t>innovation</w:t>
      </w:r>
      <w:r w:rsidRPr="006A4401">
        <w:rPr>
          <w:rFonts w:asciiTheme="minorHAnsi" w:hAnsiTheme="minorHAnsi" w:cstheme="minorHAnsi"/>
          <w:bCs/>
          <w:sz w:val="22"/>
          <w:szCs w:val="22"/>
        </w:rPr>
        <w:t xml:space="preserve">s at the social and environment levels will be gathered. </w:t>
      </w:r>
    </w:p>
    <w:p w14:paraId="183EAB8A" w14:textId="28B69734" w:rsidR="006A4401" w:rsidRPr="006A4401" w:rsidRDefault="00434B73" w:rsidP="00E674C0">
      <w:pPr>
        <w:pStyle w:val="ListParagraph"/>
        <w:numPr>
          <w:ilvl w:val="0"/>
          <w:numId w:val="20"/>
        </w:numPr>
        <w:ind w:left="0" w:firstLine="0"/>
        <w:rPr>
          <w:rFonts w:asciiTheme="minorHAnsi" w:hAnsiTheme="minorHAnsi" w:cstheme="minorHAnsi"/>
          <w:sz w:val="22"/>
          <w:szCs w:val="22"/>
        </w:rPr>
      </w:pPr>
      <w:r w:rsidRPr="006A4401">
        <w:rPr>
          <w:rFonts w:asciiTheme="minorHAnsi" w:hAnsiTheme="minorHAnsi" w:cstheme="minorHAnsi"/>
          <w:sz w:val="22"/>
          <w:szCs w:val="22"/>
        </w:rPr>
        <w:t>Adequate</w:t>
      </w:r>
      <w:r w:rsidRPr="006A4401">
        <w:rPr>
          <w:rFonts w:asciiTheme="minorHAnsi" w:hAnsiTheme="minorHAnsi" w:cstheme="minorHAnsi"/>
          <w:bCs/>
          <w:sz w:val="22"/>
          <w:szCs w:val="22"/>
        </w:rPr>
        <w:t xml:space="preserve"> integration of traditional knowledge of farmers across local ethnic groups will be measured as part of the multi-criteria assessment tool. Indeed, indigenous </w:t>
      </w:r>
      <w:r w:rsidR="006A4401" w:rsidRPr="006A4401">
        <w:rPr>
          <w:rFonts w:asciiTheme="minorHAnsi" w:hAnsiTheme="minorHAnsi" w:cstheme="minorHAnsi"/>
          <w:bCs/>
          <w:sz w:val="22"/>
          <w:szCs w:val="22"/>
        </w:rPr>
        <w:t>peoples</w:t>
      </w:r>
      <w:r w:rsidRPr="006A4401">
        <w:rPr>
          <w:rFonts w:asciiTheme="minorHAnsi" w:hAnsiTheme="minorHAnsi" w:cstheme="minorHAnsi"/>
          <w:bCs/>
          <w:sz w:val="22"/>
          <w:szCs w:val="22"/>
        </w:rPr>
        <w:t xml:space="preserve"> who are mainly agro-pastoral communities have extensive experience on the management of natural resources. For example, ethnic minorities in Ethiopia detain valuable knowledge on inter alia the </w:t>
      </w:r>
      <w:r w:rsidRPr="006A4401">
        <w:rPr>
          <w:rFonts w:asciiTheme="minorHAnsi" w:hAnsiTheme="minorHAnsi" w:cstheme="minorHAnsi"/>
          <w:sz w:val="22"/>
          <w:szCs w:val="22"/>
        </w:rPr>
        <w:t xml:space="preserve">management of open communal grazing land, soil fertility enhancement and traditional pest management. Similarly, in the semi-arid region of Brazil, there is valuable indigenous </w:t>
      </w:r>
      <w:r w:rsidR="006A4401" w:rsidRPr="006A4401">
        <w:rPr>
          <w:rFonts w:asciiTheme="minorHAnsi" w:hAnsiTheme="minorHAnsi" w:cstheme="minorHAnsi"/>
          <w:sz w:val="22"/>
          <w:szCs w:val="22"/>
        </w:rPr>
        <w:t xml:space="preserve">peoples’ </w:t>
      </w:r>
      <w:r w:rsidRPr="006A4401">
        <w:rPr>
          <w:rFonts w:asciiTheme="minorHAnsi" w:hAnsiTheme="minorHAnsi" w:cstheme="minorHAnsi"/>
          <w:sz w:val="22"/>
          <w:szCs w:val="22"/>
        </w:rPr>
        <w:t xml:space="preserve">knowledge on herbal treatments, production and conservation of traditional seeds (i.e. Creole seeds), and first-line experience in adaptation to changing climate conditions. Another example is in India where indigenous </w:t>
      </w:r>
      <w:r w:rsidR="006A4401" w:rsidRPr="006A4401">
        <w:rPr>
          <w:rFonts w:asciiTheme="minorHAnsi" w:hAnsiTheme="minorHAnsi" w:cstheme="minorHAnsi"/>
          <w:sz w:val="22"/>
          <w:szCs w:val="22"/>
        </w:rPr>
        <w:t>people</w:t>
      </w:r>
      <w:r w:rsidRPr="006A4401">
        <w:rPr>
          <w:rFonts w:asciiTheme="minorHAnsi" w:hAnsiTheme="minorHAnsi" w:cstheme="minorHAnsi"/>
          <w:sz w:val="22"/>
          <w:szCs w:val="22"/>
        </w:rPr>
        <w:t xml:space="preserve">s have valuable traditional knowledge on rainwater harvesting systems, organic fertilizers production and herbal pesticides. </w:t>
      </w:r>
    </w:p>
    <w:p w14:paraId="5B065B8A" w14:textId="77777777" w:rsidR="006A4401" w:rsidRPr="006A4401" w:rsidRDefault="006A4401" w:rsidP="006A4401">
      <w:pPr>
        <w:pStyle w:val="ListParagraph"/>
        <w:numPr>
          <w:ilvl w:val="0"/>
          <w:numId w:val="20"/>
        </w:numPr>
        <w:ind w:left="0" w:firstLine="0"/>
        <w:rPr>
          <w:rFonts w:asciiTheme="minorHAnsi" w:hAnsiTheme="minorHAnsi" w:cstheme="minorHAnsi"/>
          <w:sz w:val="22"/>
          <w:szCs w:val="22"/>
        </w:rPr>
      </w:pPr>
      <w:r w:rsidRPr="006A4401">
        <w:rPr>
          <w:rFonts w:asciiTheme="minorHAnsi" w:hAnsiTheme="minorHAnsi" w:cstheme="minorHAnsi"/>
          <w:sz w:val="22"/>
          <w:szCs w:val="22"/>
        </w:rPr>
        <w:t xml:space="preserve">The information collected feeds the design of the multi-criteria assessment tool, and therefore complements evidence and information gathered from other sources such as academia, extension services, and more, making it a more comprehensive tool. Furthermore, the social benefits to be measured as part of the multi-criteria assessment tool will include the conservation of community groups’ cultures and traditions as an important factor of success and sustainability. </w:t>
      </w:r>
    </w:p>
    <w:p w14:paraId="27297528" w14:textId="1F83FABA" w:rsidR="00434B73" w:rsidRPr="006A4401" w:rsidRDefault="00434B73" w:rsidP="00E674C0">
      <w:pPr>
        <w:pStyle w:val="ListParagraph"/>
        <w:numPr>
          <w:ilvl w:val="0"/>
          <w:numId w:val="20"/>
        </w:numPr>
        <w:ind w:left="0" w:firstLine="0"/>
        <w:rPr>
          <w:rFonts w:asciiTheme="minorHAnsi" w:hAnsiTheme="minorHAnsi" w:cstheme="minorHAnsi"/>
          <w:sz w:val="22"/>
          <w:szCs w:val="22"/>
        </w:rPr>
      </w:pPr>
      <w:r w:rsidRPr="006A4401">
        <w:rPr>
          <w:rFonts w:asciiTheme="minorHAnsi" w:hAnsiTheme="minorHAnsi" w:cstheme="minorHAnsi"/>
          <w:sz w:val="22"/>
          <w:szCs w:val="22"/>
        </w:rPr>
        <w:t>T</w:t>
      </w:r>
      <w:r w:rsidR="006A4401" w:rsidRPr="006A4401">
        <w:rPr>
          <w:rFonts w:asciiTheme="minorHAnsi" w:hAnsiTheme="minorHAnsi" w:cstheme="minorHAnsi"/>
          <w:sz w:val="22"/>
          <w:szCs w:val="22"/>
        </w:rPr>
        <w:t>herefore, the t</w:t>
      </w:r>
      <w:r w:rsidRPr="006A4401">
        <w:rPr>
          <w:rFonts w:asciiTheme="minorHAnsi" w:hAnsiTheme="minorHAnsi" w:cstheme="minorHAnsi"/>
          <w:sz w:val="22"/>
          <w:szCs w:val="22"/>
        </w:rPr>
        <w:t xml:space="preserve">raditional knowledge on natural resources management </w:t>
      </w:r>
      <w:r w:rsidR="006A4401" w:rsidRPr="006A4401">
        <w:rPr>
          <w:rFonts w:asciiTheme="minorHAnsi" w:hAnsiTheme="minorHAnsi" w:cstheme="minorHAnsi"/>
          <w:sz w:val="22"/>
          <w:szCs w:val="22"/>
        </w:rPr>
        <w:t xml:space="preserve">from indigenous peoples and local communities that </w:t>
      </w:r>
      <w:r w:rsidRPr="006A4401">
        <w:rPr>
          <w:rFonts w:asciiTheme="minorHAnsi" w:hAnsiTheme="minorHAnsi" w:cstheme="minorHAnsi"/>
          <w:sz w:val="22"/>
          <w:szCs w:val="22"/>
        </w:rPr>
        <w:t>will be gathered under Component 1 of the AVACLIM project</w:t>
      </w:r>
      <w:r w:rsidR="006A4401" w:rsidRPr="006A4401">
        <w:rPr>
          <w:rFonts w:asciiTheme="minorHAnsi" w:hAnsiTheme="minorHAnsi" w:cstheme="minorHAnsi"/>
          <w:sz w:val="22"/>
          <w:szCs w:val="22"/>
        </w:rPr>
        <w:t xml:space="preserve"> not </w:t>
      </w:r>
      <w:r w:rsidR="00541C31">
        <w:rPr>
          <w:rFonts w:asciiTheme="minorHAnsi" w:hAnsiTheme="minorHAnsi" w:cstheme="minorHAnsi"/>
          <w:sz w:val="22"/>
          <w:szCs w:val="22"/>
        </w:rPr>
        <w:t>to be published, but to feed the research work under other AVACLIM technical components</w:t>
      </w:r>
      <w:r w:rsidR="006A4401" w:rsidRPr="006A4401">
        <w:rPr>
          <w:rFonts w:asciiTheme="minorHAnsi" w:hAnsiTheme="minorHAnsi" w:cstheme="minorHAnsi"/>
          <w:sz w:val="22"/>
          <w:szCs w:val="22"/>
        </w:rPr>
        <w:t xml:space="preserve">. </w:t>
      </w:r>
      <w:r w:rsidR="00541C31">
        <w:rPr>
          <w:rFonts w:asciiTheme="minorHAnsi" w:hAnsiTheme="minorHAnsi" w:cstheme="minorHAnsi"/>
          <w:sz w:val="22"/>
          <w:szCs w:val="22"/>
        </w:rPr>
        <w:t>I</w:t>
      </w:r>
      <w:r w:rsidR="006A4401" w:rsidRPr="006A4401">
        <w:rPr>
          <w:rFonts w:asciiTheme="minorHAnsi" w:hAnsiTheme="minorHAnsi" w:cstheme="minorHAnsi"/>
          <w:sz w:val="22"/>
          <w:szCs w:val="22"/>
        </w:rPr>
        <w:t xml:space="preserve">n the unlikely event that during the life of the project, the Project Steering Committee requests the </w:t>
      </w:r>
      <w:r w:rsidR="00541C31">
        <w:rPr>
          <w:rFonts w:asciiTheme="minorHAnsi" w:hAnsiTheme="minorHAnsi" w:cstheme="minorHAnsi"/>
          <w:sz w:val="22"/>
          <w:szCs w:val="22"/>
        </w:rPr>
        <w:t>P</w:t>
      </w:r>
      <w:r w:rsidR="006A4401" w:rsidRPr="006A4401">
        <w:rPr>
          <w:rFonts w:asciiTheme="minorHAnsi" w:hAnsiTheme="minorHAnsi" w:cstheme="minorHAnsi"/>
          <w:sz w:val="22"/>
          <w:szCs w:val="22"/>
        </w:rPr>
        <w:t xml:space="preserve">roject </w:t>
      </w:r>
      <w:r w:rsidR="00541C31">
        <w:rPr>
          <w:rFonts w:asciiTheme="minorHAnsi" w:hAnsiTheme="minorHAnsi" w:cstheme="minorHAnsi"/>
          <w:sz w:val="22"/>
          <w:szCs w:val="22"/>
        </w:rPr>
        <w:t>M</w:t>
      </w:r>
      <w:r w:rsidR="006A4401" w:rsidRPr="006A4401">
        <w:rPr>
          <w:rFonts w:asciiTheme="minorHAnsi" w:hAnsiTheme="minorHAnsi" w:cstheme="minorHAnsi"/>
          <w:sz w:val="22"/>
          <w:szCs w:val="22"/>
        </w:rPr>
        <w:t xml:space="preserve">anagement </w:t>
      </w:r>
      <w:r w:rsidR="00541C31">
        <w:rPr>
          <w:rFonts w:asciiTheme="minorHAnsi" w:hAnsiTheme="minorHAnsi" w:cstheme="minorHAnsi"/>
          <w:sz w:val="22"/>
          <w:szCs w:val="22"/>
        </w:rPr>
        <w:t>U</w:t>
      </w:r>
      <w:r w:rsidR="006A4401" w:rsidRPr="006A4401">
        <w:rPr>
          <w:rFonts w:asciiTheme="minorHAnsi" w:hAnsiTheme="minorHAnsi" w:cstheme="minorHAnsi"/>
          <w:sz w:val="22"/>
          <w:szCs w:val="22"/>
        </w:rPr>
        <w:t>nit to publish findings from these consultation</w:t>
      </w:r>
      <w:r w:rsidR="00541C31">
        <w:rPr>
          <w:rFonts w:asciiTheme="minorHAnsi" w:hAnsiTheme="minorHAnsi" w:cstheme="minorHAnsi"/>
          <w:sz w:val="22"/>
          <w:szCs w:val="22"/>
        </w:rPr>
        <w:t>s with indigenous peoples, the P</w:t>
      </w:r>
      <w:r w:rsidR="006A4401" w:rsidRPr="006A4401">
        <w:rPr>
          <w:rFonts w:asciiTheme="minorHAnsi" w:hAnsiTheme="minorHAnsi" w:cstheme="minorHAnsi"/>
          <w:sz w:val="22"/>
          <w:szCs w:val="22"/>
        </w:rPr>
        <w:t xml:space="preserve">roject </w:t>
      </w:r>
      <w:r w:rsidR="00541C31">
        <w:rPr>
          <w:rFonts w:asciiTheme="minorHAnsi" w:hAnsiTheme="minorHAnsi" w:cstheme="minorHAnsi"/>
          <w:sz w:val="22"/>
          <w:szCs w:val="22"/>
        </w:rPr>
        <w:t>M</w:t>
      </w:r>
      <w:r w:rsidR="006A4401" w:rsidRPr="006A4401">
        <w:rPr>
          <w:rFonts w:asciiTheme="minorHAnsi" w:hAnsiTheme="minorHAnsi" w:cstheme="minorHAnsi"/>
          <w:sz w:val="22"/>
          <w:szCs w:val="22"/>
        </w:rPr>
        <w:t xml:space="preserve">anagement </w:t>
      </w:r>
      <w:r w:rsidR="00541C31">
        <w:rPr>
          <w:rFonts w:asciiTheme="minorHAnsi" w:hAnsiTheme="minorHAnsi" w:cstheme="minorHAnsi"/>
          <w:sz w:val="22"/>
          <w:szCs w:val="22"/>
        </w:rPr>
        <w:t>U</w:t>
      </w:r>
      <w:r w:rsidR="006A4401" w:rsidRPr="006A4401">
        <w:rPr>
          <w:rFonts w:asciiTheme="minorHAnsi" w:hAnsiTheme="minorHAnsi" w:cstheme="minorHAnsi"/>
          <w:sz w:val="22"/>
          <w:szCs w:val="22"/>
        </w:rPr>
        <w:t xml:space="preserve">nit will </w:t>
      </w:r>
      <w:r w:rsidR="00541C31">
        <w:rPr>
          <w:rFonts w:asciiTheme="minorHAnsi" w:hAnsiTheme="minorHAnsi" w:cstheme="minorHAnsi"/>
          <w:sz w:val="22"/>
          <w:szCs w:val="22"/>
        </w:rPr>
        <w:t>secure</w:t>
      </w:r>
      <w:r w:rsidR="006A4401" w:rsidRPr="006A4401">
        <w:rPr>
          <w:rFonts w:asciiTheme="minorHAnsi" w:hAnsiTheme="minorHAnsi" w:cstheme="minorHAnsi"/>
          <w:sz w:val="22"/>
          <w:szCs w:val="22"/>
        </w:rPr>
        <w:t xml:space="preserve"> Free, Prior and Informed Consent </w:t>
      </w:r>
      <w:r w:rsidR="00541C31">
        <w:rPr>
          <w:rFonts w:asciiTheme="minorHAnsi" w:hAnsiTheme="minorHAnsi" w:cstheme="minorHAnsi"/>
          <w:sz w:val="22"/>
          <w:szCs w:val="22"/>
        </w:rPr>
        <w:t>from</w:t>
      </w:r>
      <w:r w:rsidR="00541C31" w:rsidRPr="006A4401">
        <w:rPr>
          <w:rFonts w:asciiTheme="minorHAnsi" w:hAnsiTheme="minorHAnsi" w:cstheme="minorHAnsi"/>
          <w:sz w:val="22"/>
          <w:szCs w:val="22"/>
        </w:rPr>
        <w:t xml:space="preserve"> concerned Indigenous Peoples </w:t>
      </w:r>
      <w:r w:rsidR="006A4401" w:rsidRPr="006A4401">
        <w:rPr>
          <w:rFonts w:asciiTheme="minorHAnsi" w:hAnsiTheme="minorHAnsi" w:cstheme="minorHAnsi"/>
          <w:sz w:val="22"/>
          <w:szCs w:val="22"/>
        </w:rPr>
        <w:t xml:space="preserve">on the use </w:t>
      </w:r>
      <w:r w:rsidR="00541C31">
        <w:rPr>
          <w:rFonts w:asciiTheme="minorHAnsi" w:hAnsiTheme="minorHAnsi" w:cstheme="minorHAnsi"/>
          <w:sz w:val="22"/>
          <w:szCs w:val="22"/>
        </w:rPr>
        <w:t xml:space="preserve">and publication </w:t>
      </w:r>
      <w:r w:rsidR="006A4401" w:rsidRPr="006A4401">
        <w:rPr>
          <w:rFonts w:asciiTheme="minorHAnsi" w:hAnsiTheme="minorHAnsi" w:cstheme="minorHAnsi"/>
          <w:sz w:val="22"/>
          <w:szCs w:val="22"/>
        </w:rPr>
        <w:t>of information on traditional knowledge.</w:t>
      </w:r>
    </w:p>
    <w:p w14:paraId="05F7A132" w14:textId="77777777" w:rsidR="001776E4" w:rsidRPr="006A4401" w:rsidRDefault="001776E4" w:rsidP="00CB788B">
      <w:pPr>
        <w:rPr>
          <w:rStyle w:val="Strong"/>
          <w:rFonts w:asciiTheme="minorHAnsi" w:hAnsiTheme="minorHAnsi" w:cstheme="minorHAnsi"/>
          <w:sz w:val="22"/>
          <w:szCs w:val="22"/>
          <w:lang w:val="en-GB"/>
        </w:rPr>
      </w:pPr>
    </w:p>
    <w:p w14:paraId="07EFB7A3" w14:textId="77777777" w:rsidR="001776E4" w:rsidRPr="00214D04" w:rsidRDefault="001776E4" w:rsidP="00CB788B">
      <w:pPr>
        <w:rPr>
          <w:rStyle w:val="Strong"/>
          <w:rFonts w:asciiTheme="minorHAnsi" w:hAnsiTheme="minorHAnsi" w:cstheme="minorHAnsi"/>
          <w:sz w:val="22"/>
          <w:lang w:val="en-GB"/>
        </w:rPr>
      </w:pPr>
    </w:p>
    <w:p w14:paraId="18AEDBAE" w14:textId="281E2F7D" w:rsidR="001776E4" w:rsidRPr="00214D04" w:rsidRDefault="001776E4" w:rsidP="00CB788B">
      <w:pPr>
        <w:rPr>
          <w:rStyle w:val="Strong"/>
          <w:rFonts w:asciiTheme="minorHAnsi" w:hAnsiTheme="minorHAnsi" w:cstheme="minorHAnsi"/>
          <w:sz w:val="22"/>
          <w:lang w:val="en-GB"/>
        </w:rPr>
        <w:sectPr w:rsidR="001776E4" w:rsidRPr="00214D04" w:rsidSect="009C087B">
          <w:pgSz w:w="11907" w:h="16840" w:code="9"/>
          <w:pgMar w:top="1418" w:right="1418" w:bottom="1418" w:left="1418" w:header="709" w:footer="709" w:gutter="0"/>
          <w:cols w:space="708"/>
          <w:docGrid w:linePitch="360"/>
        </w:sectPr>
      </w:pPr>
    </w:p>
    <w:p w14:paraId="2B39BE8D" w14:textId="0A8B5217" w:rsidR="00CE75E9" w:rsidRPr="00214D04" w:rsidRDefault="00C2052F" w:rsidP="00CB788B">
      <w:pPr>
        <w:pStyle w:val="Heading3"/>
        <w:spacing w:before="0" w:after="120"/>
        <w:rPr>
          <w:rStyle w:val="Strong"/>
          <w:rFonts w:asciiTheme="minorHAnsi" w:hAnsiTheme="minorHAnsi" w:cstheme="minorHAnsi"/>
          <w:b/>
          <w:sz w:val="22"/>
        </w:rPr>
      </w:pPr>
      <w:bookmarkStart w:id="145" w:name="_Toc422924592"/>
      <w:bookmarkStart w:id="146" w:name="_Toc854287"/>
      <w:bookmarkStart w:id="147" w:name="_Toc8117265"/>
      <w:r w:rsidRPr="00214D04">
        <w:rPr>
          <w:rStyle w:val="Strong"/>
          <w:rFonts w:asciiTheme="minorHAnsi" w:hAnsiTheme="minorHAnsi" w:cstheme="minorHAnsi"/>
          <w:b/>
          <w:iCs/>
          <w:szCs w:val="24"/>
        </w:rPr>
        <w:lastRenderedPageBreak/>
        <w:t>Appendix</w:t>
      </w:r>
      <w:r w:rsidR="00916E94" w:rsidRPr="00214D04">
        <w:rPr>
          <w:rStyle w:val="Strong"/>
          <w:rFonts w:asciiTheme="minorHAnsi" w:hAnsiTheme="minorHAnsi" w:cstheme="minorHAnsi"/>
          <w:b/>
          <w:iCs/>
          <w:szCs w:val="24"/>
        </w:rPr>
        <w:t xml:space="preserve"> I</w:t>
      </w:r>
      <w:r w:rsidR="00983CE1" w:rsidRPr="00214D04">
        <w:rPr>
          <w:rStyle w:val="Strong"/>
          <w:rFonts w:asciiTheme="minorHAnsi" w:hAnsiTheme="minorHAnsi" w:cstheme="minorHAnsi"/>
          <w:b/>
          <w:iCs/>
          <w:szCs w:val="24"/>
        </w:rPr>
        <w:t xml:space="preserve"> </w:t>
      </w:r>
      <w:r w:rsidR="00CE75E9" w:rsidRPr="00214D04">
        <w:rPr>
          <w:rStyle w:val="Strong"/>
          <w:rFonts w:asciiTheme="minorHAnsi" w:hAnsiTheme="minorHAnsi" w:cstheme="minorHAnsi"/>
          <w:b/>
          <w:iCs/>
          <w:szCs w:val="24"/>
        </w:rPr>
        <w:t>Logical Framework Matrix</w:t>
      </w:r>
      <w:r w:rsidR="00CE75E9" w:rsidRPr="00214D04">
        <w:rPr>
          <w:rStyle w:val="Strong"/>
          <w:rFonts w:asciiTheme="minorHAnsi" w:hAnsiTheme="minorHAnsi" w:cstheme="minorHAnsi"/>
          <w:sz w:val="22"/>
          <w:vertAlign w:val="superscript"/>
        </w:rPr>
        <w:footnoteReference w:id="86"/>
      </w:r>
      <w:bookmarkEnd w:id="145"/>
      <w:bookmarkEnd w:id="146"/>
      <w:bookmarkEnd w:id="147"/>
    </w:p>
    <w:p w14:paraId="2B39BE8E" w14:textId="72E1F12D" w:rsidR="001E4C15" w:rsidRPr="00214D04" w:rsidRDefault="001E4C15" w:rsidP="00CB788B">
      <w:pPr>
        <w:rPr>
          <w:rFonts w:asciiTheme="minorHAnsi" w:hAnsiTheme="minorHAnsi" w:cstheme="minorHAnsi"/>
          <w:sz w:val="22"/>
          <w:szCs w:val="22"/>
          <w:lang w:val="en-GB"/>
        </w:rPr>
      </w:pPr>
    </w:p>
    <w:tbl>
      <w:tblPr>
        <w:tblW w:w="5164"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1E0" w:firstRow="1" w:lastRow="1" w:firstColumn="1" w:lastColumn="1" w:noHBand="0" w:noVBand="0"/>
      </w:tblPr>
      <w:tblGrid>
        <w:gridCol w:w="1996"/>
        <w:gridCol w:w="223"/>
        <w:gridCol w:w="1778"/>
        <w:gridCol w:w="214"/>
        <w:gridCol w:w="1784"/>
        <w:gridCol w:w="133"/>
        <w:gridCol w:w="1864"/>
        <w:gridCol w:w="136"/>
        <w:gridCol w:w="1864"/>
        <w:gridCol w:w="139"/>
        <w:gridCol w:w="1862"/>
        <w:gridCol w:w="208"/>
        <w:gridCol w:w="2252"/>
      </w:tblGrid>
      <w:tr w:rsidR="004D637C" w:rsidRPr="00214D04" w14:paraId="4620E009" w14:textId="77777777" w:rsidTr="00D72D30">
        <w:trPr>
          <w:trHeight w:val="804"/>
        </w:trPr>
        <w:tc>
          <w:tcPr>
            <w:tcW w:w="76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4248B" w14:textId="77777777"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Results Chain</w:t>
            </w:r>
          </w:p>
        </w:tc>
        <w:tc>
          <w:tcPr>
            <w:tcW w:w="68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4AA93C" w14:textId="77777777"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Indicators</w:t>
            </w:r>
          </w:p>
        </w:tc>
        <w:tc>
          <w:tcPr>
            <w:tcW w:w="66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4B45BD" w14:textId="77777777"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Baseline</w:t>
            </w:r>
          </w:p>
        </w:tc>
        <w:tc>
          <w:tcPr>
            <w:tcW w:w="692"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BF4B4A" w14:textId="77777777"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Mid-term milestone</w:t>
            </w:r>
          </w:p>
        </w:tc>
        <w:tc>
          <w:tcPr>
            <w:tcW w:w="69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B81173" w14:textId="77777777"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Target</w:t>
            </w:r>
          </w:p>
        </w:tc>
        <w:tc>
          <w:tcPr>
            <w:tcW w:w="71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825221" w14:textId="77777777"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Means of Verification (MOV)</w:t>
            </w:r>
          </w:p>
        </w:tc>
        <w:tc>
          <w:tcPr>
            <w:tcW w:w="779" w:type="pct"/>
            <w:tcBorders>
              <w:left w:val="single" w:sz="4" w:space="0" w:color="auto"/>
            </w:tcBorders>
            <w:shd w:val="clear" w:color="auto" w:fill="C6D9F1" w:themeFill="text2" w:themeFillTint="33"/>
            <w:vAlign w:val="center"/>
          </w:tcPr>
          <w:p w14:paraId="14957E74" w14:textId="77777777"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Assumptions</w:t>
            </w:r>
          </w:p>
        </w:tc>
      </w:tr>
      <w:tr w:rsidR="004D637C" w:rsidRPr="00214D04" w14:paraId="343D2FB2" w14:textId="77777777" w:rsidTr="00D72D30">
        <w:trPr>
          <w:trHeight w:val="868"/>
        </w:trPr>
        <w:tc>
          <w:tcPr>
            <w:tcW w:w="768" w:type="pct"/>
            <w:gridSpan w:val="2"/>
            <w:tcBorders>
              <w:top w:val="single" w:sz="4" w:space="0" w:color="auto"/>
            </w:tcBorders>
            <w:shd w:val="clear" w:color="auto" w:fill="FFFFFF"/>
            <w:vAlign w:val="center"/>
          </w:tcPr>
          <w:p w14:paraId="763FA670" w14:textId="77777777"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Project Objective</w:t>
            </w:r>
            <w:r w:rsidRPr="00214D04">
              <w:rPr>
                <w:rStyle w:val="FootnoteReference"/>
                <w:rFonts w:asciiTheme="minorHAnsi" w:eastAsia="PMingLiU" w:hAnsiTheme="minorHAnsi" w:cstheme="minorHAnsi"/>
                <w:color w:val="000000" w:themeColor="text1"/>
                <w:sz w:val="20"/>
                <w:szCs w:val="20"/>
                <w:lang w:val="en-GB"/>
              </w:rPr>
              <w:footnoteReference w:id="87"/>
            </w:r>
            <w:r w:rsidRPr="00214D04">
              <w:rPr>
                <w:rFonts w:asciiTheme="minorHAnsi" w:eastAsia="PMingLiU" w:hAnsiTheme="minorHAnsi" w:cstheme="minorHAnsi"/>
                <w:color w:val="000000" w:themeColor="text1"/>
                <w:sz w:val="20"/>
                <w:szCs w:val="20"/>
                <w:lang w:val="en-GB"/>
              </w:rPr>
              <w:t>:</w:t>
            </w:r>
          </w:p>
          <w:p w14:paraId="02E1097B" w14:textId="35CE9CFC"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hAnsiTheme="minorHAnsi" w:cstheme="minorHAnsi"/>
                <w:sz w:val="20"/>
                <w:szCs w:val="20"/>
                <w:lang w:val="en-GB"/>
              </w:rPr>
              <w:t xml:space="preserve">Policy-makers and stakeholders are able to prioritise and implement </w:t>
            </w:r>
            <w:r w:rsidR="00061635" w:rsidRPr="00214D04">
              <w:rPr>
                <w:rFonts w:asciiTheme="minorHAnsi" w:hAnsiTheme="minorHAnsi" w:cstheme="minorHAnsi"/>
                <w:sz w:val="20"/>
                <w:szCs w:val="20"/>
                <w:lang w:val="en-GB"/>
              </w:rPr>
              <w:t>agroecological</w:t>
            </w:r>
            <w:r w:rsidRPr="00214D04">
              <w:rPr>
                <w:rFonts w:asciiTheme="minorHAnsi" w:hAnsiTheme="minorHAnsi" w:cstheme="minorHAnsi"/>
                <w:sz w:val="20"/>
                <w:szCs w:val="20"/>
                <w:lang w:val="en-GB"/>
              </w:rPr>
              <w:t xml:space="preserve"> systems in drylands as a means to sustain productivity of agro-ecosystems in support of food security, agricultural livelihoods, and reduce environmental degradation and </w:t>
            </w:r>
            <w:r w:rsidR="007B71C0" w:rsidRPr="00214D04">
              <w:rPr>
                <w:rFonts w:asciiTheme="minorHAnsi" w:hAnsiTheme="minorHAnsi" w:cstheme="minorHAnsi"/>
                <w:sz w:val="20"/>
                <w:szCs w:val="20"/>
                <w:lang w:val="en-GB"/>
              </w:rPr>
              <w:t>GHG</w:t>
            </w:r>
            <w:r w:rsidRPr="00214D04">
              <w:rPr>
                <w:rFonts w:asciiTheme="minorHAnsi" w:hAnsiTheme="minorHAnsi" w:cstheme="minorHAnsi"/>
                <w:sz w:val="20"/>
                <w:szCs w:val="20"/>
                <w:lang w:val="en-GB"/>
              </w:rPr>
              <w:t xml:space="preserve"> emissions.</w:t>
            </w:r>
          </w:p>
        </w:tc>
        <w:tc>
          <w:tcPr>
            <w:tcW w:w="689" w:type="pct"/>
            <w:gridSpan w:val="2"/>
            <w:tcBorders>
              <w:top w:val="single" w:sz="4" w:space="0" w:color="auto"/>
            </w:tcBorders>
            <w:vAlign w:val="center"/>
          </w:tcPr>
          <w:p w14:paraId="2DF4E7D0" w14:textId="3F6EAEE4" w:rsidR="00DA6D93" w:rsidRPr="00214D04" w:rsidRDefault="006D62F1" w:rsidP="00CB788B">
            <w:pPr>
              <w:rPr>
                <w:rFonts w:asciiTheme="minorHAnsi" w:hAnsiTheme="minorHAnsi" w:cstheme="minorHAnsi"/>
                <w:sz w:val="20"/>
                <w:szCs w:val="20"/>
                <w:lang w:val="en-GB" w:eastAsia="it-IT"/>
              </w:rPr>
            </w:pPr>
            <w:r w:rsidRPr="00214D04">
              <w:rPr>
                <w:rFonts w:asciiTheme="minorHAnsi" w:hAnsiTheme="minorHAnsi" w:cstheme="minorHAnsi"/>
                <w:sz w:val="20"/>
                <w:szCs w:val="20"/>
                <w:lang w:val="en-GB"/>
              </w:rPr>
              <w:t xml:space="preserve">i) </w:t>
            </w:r>
            <w:r w:rsidR="004D637C" w:rsidRPr="00214D04">
              <w:rPr>
                <w:rFonts w:asciiTheme="minorHAnsi" w:hAnsiTheme="minorHAnsi" w:cstheme="minorHAnsi"/>
                <w:sz w:val="20"/>
                <w:szCs w:val="20"/>
                <w:lang w:val="en-GB"/>
              </w:rPr>
              <w:t xml:space="preserve">Number of project proposals and </w:t>
            </w:r>
            <w:r w:rsidR="004D3963" w:rsidRPr="00214D04">
              <w:rPr>
                <w:rFonts w:asciiTheme="minorHAnsi" w:hAnsiTheme="minorHAnsi" w:cstheme="minorHAnsi"/>
                <w:sz w:val="20"/>
                <w:szCs w:val="20"/>
                <w:lang w:val="en-GB"/>
              </w:rPr>
              <w:t xml:space="preserve">draft </w:t>
            </w:r>
            <w:r w:rsidR="004D637C" w:rsidRPr="00214D04">
              <w:rPr>
                <w:rFonts w:asciiTheme="minorHAnsi" w:hAnsiTheme="minorHAnsi" w:cstheme="minorHAnsi"/>
                <w:sz w:val="20"/>
                <w:szCs w:val="20"/>
                <w:lang w:val="en-GB"/>
              </w:rPr>
              <w:t xml:space="preserve">policy documents (strategies, laws, financial plans) integrating </w:t>
            </w:r>
            <w:r w:rsidR="00061635" w:rsidRPr="00214D04">
              <w:rPr>
                <w:rFonts w:asciiTheme="minorHAnsi" w:hAnsiTheme="minorHAnsi" w:cstheme="minorHAnsi"/>
                <w:sz w:val="20"/>
                <w:szCs w:val="20"/>
                <w:lang w:val="en-GB"/>
              </w:rPr>
              <w:t>agroecology</w:t>
            </w:r>
            <w:r w:rsidR="004D637C" w:rsidRPr="00214D04">
              <w:rPr>
                <w:rFonts w:asciiTheme="minorHAnsi" w:hAnsiTheme="minorHAnsi" w:cstheme="minorHAnsi"/>
                <w:sz w:val="20"/>
                <w:szCs w:val="20"/>
                <w:lang w:val="en-GB"/>
              </w:rPr>
              <w:t xml:space="preserve"> and its principles</w:t>
            </w:r>
          </w:p>
          <w:p w14:paraId="0E3571A7" w14:textId="5269481C" w:rsidR="00DA6D93" w:rsidRPr="00214D04" w:rsidRDefault="006D62F1" w:rsidP="00CB788B">
            <w:pPr>
              <w:rPr>
                <w:rFonts w:asciiTheme="minorHAnsi" w:eastAsia="PMingLiU" w:hAnsiTheme="minorHAnsi" w:cstheme="minorHAnsi"/>
                <w:color w:val="000000" w:themeColor="text1"/>
                <w:sz w:val="20"/>
                <w:lang w:val="en-GB" w:eastAsia="it-IT"/>
              </w:rPr>
            </w:pPr>
            <w:r w:rsidRPr="00214D04">
              <w:rPr>
                <w:rFonts w:asciiTheme="minorHAnsi" w:eastAsia="PMingLiU" w:hAnsiTheme="minorHAnsi" w:cstheme="minorHAnsi"/>
                <w:color w:val="000000" w:themeColor="text1"/>
                <w:sz w:val="20"/>
                <w:lang w:val="en-GB"/>
              </w:rPr>
              <w:t xml:space="preserve">ii) </w:t>
            </w:r>
            <w:r w:rsidR="00DA6D93" w:rsidRPr="00214D04">
              <w:rPr>
                <w:rFonts w:asciiTheme="minorHAnsi" w:eastAsia="PMingLiU" w:hAnsiTheme="minorHAnsi" w:cstheme="minorHAnsi"/>
                <w:color w:val="000000" w:themeColor="text1"/>
                <w:sz w:val="20"/>
                <w:lang w:val="en-GB" w:eastAsia="it-IT"/>
              </w:rPr>
              <w:t>Number of countries who have agroecology in their government agenda for discussion</w:t>
            </w:r>
            <w:r w:rsidR="00854A44" w:rsidRPr="00214D04">
              <w:rPr>
                <w:rFonts w:asciiTheme="minorHAnsi" w:eastAsia="PMingLiU" w:hAnsiTheme="minorHAnsi" w:cstheme="minorHAnsi"/>
                <w:color w:val="000000" w:themeColor="text1"/>
                <w:sz w:val="20"/>
                <w:lang w:val="en-GB"/>
              </w:rPr>
              <w:t>s on</w:t>
            </w:r>
            <w:r w:rsidR="00DA6D93" w:rsidRPr="00214D04">
              <w:rPr>
                <w:rFonts w:asciiTheme="minorHAnsi" w:eastAsia="PMingLiU" w:hAnsiTheme="minorHAnsi" w:cstheme="minorHAnsi"/>
                <w:color w:val="000000" w:themeColor="text1"/>
                <w:sz w:val="20"/>
                <w:lang w:val="en-GB" w:eastAsia="it-IT"/>
              </w:rPr>
              <w:t xml:space="preserve"> </w:t>
            </w:r>
            <w:r w:rsidR="00854A44" w:rsidRPr="00214D04">
              <w:rPr>
                <w:rFonts w:asciiTheme="minorHAnsi" w:eastAsia="PMingLiU" w:hAnsiTheme="minorHAnsi" w:cstheme="minorHAnsi"/>
                <w:color w:val="000000" w:themeColor="text1"/>
                <w:sz w:val="20"/>
                <w:lang w:val="en-GB"/>
              </w:rPr>
              <w:t>agricultural</w:t>
            </w:r>
            <w:r w:rsidR="00854A44" w:rsidRPr="00214D04">
              <w:rPr>
                <w:rFonts w:asciiTheme="minorHAnsi" w:eastAsia="PMingLiU" w:hAnsiTheme="minorHAnsi" w:cstheme="minorHAnsi"/>
                <w:color w:val="000000" w:themeColor="text1"/>
                <w:sz w:val="20"/>
                <w:lang w:val="en-GB" w:eastAsia="it-IT"/>
              </w:rPr>
              <w:t xml:space="preserve"> </w:t>
            </w:r>
            <w:r w:rsidR="00DA6D93" w:rsidRPr="00214D04">
              <w:rPr>
                <w:rFonts w:asciiTheme="minorHAnsi" w:eastAsia="PMingLiU" w:hAnsiTheme="minorHAnsi" w:cstheme="minorHAnsi"/>
                <w:color w:val="000000" w:themeColor="text1"/>
                <w:sz w:val="20"/>
                <w:lang w:val="en-GB" w:eastAsia="it-IT"/>
              </w:rPr>
              <w:t>development</w:t>
            </w:r>
            <w:r w:rsidR="00854A44" w:rsidRPr="00214D04">
              <w:rPr>
                <w:rFonts w:asciiTheme="minorHAnsi" w:eastAsia="PMingLiU" w:hAnsiTheme="minorHAnsi" w:cstheme="minorHAnsi"/>
                <w:color w:val="000000" w:themeColor="text1"/>
                <w:sz w:val="20"/>
                <w:lang w:val="en-GB"/>
              </w:rPr>
              <w:t xml:space="preserve"> planning</w:t>
            </w:r>
          </w:p>
        </w:tc>
        <w:tc>
          <w:tcPr>
            <w:tcW w:w="663" w:type="pct"/>
            <w:gridSpan w:val="2"/>
            <w:tcBorders>
              <w:top w:val="single" w:sz="4" w:space="0" w:color="auto"/>
            </w:tcBorders>
            <w:vAlign w:val="center"/>
          </w:tcPr>
          <w:p w14:paraId="3355CF77" w14:textId="6A1E987D" w:rsidR="004D637C" w:rsidRPr="00214D04" w:rsidRDefault="004D637C" w:rsidP="00CB788B">
            <w:pPr>
              <w:rPr>
                <w:rFonts w:asciiTheme="minorHAnsi" w:eastAsia="PMingLiU" w:hAnsiTheme="minorHAnsi" w:cstheme="minorHAnsi"/>
                <w:color w:val="000000" w:themeColor="text1"/>
                <w:sz w:val="20"/>
                <w:lang w:val="en-GB" w:eastAsia="it-IT"/>
              </w:rPr>
            </w:pPr>
            <w:r w:rsidRPr="00214D04">
              <w:rPr>
                <w:rFonts w:asciiTheme="minorHAnsi" w:eastAsia="PMingLiU" w:hAnsiTheme="minorHAnsi" w:cstheme="minorHAnsi"/>
                <w:color w:val="000000" w:themeColor="text1"/>
                <w:sz w:val="20"/>
                <w:lang w:val="en-GB" w:eastAsia="it-IT"/>
              </w:rPr>
              <w:t xml:space="preserve">Increasing attention is given to </w:t>
            </w:r>
            <w:r w:rsidR="00061635" w:rsidRPr="00214D04">
              <w:rPr>
                <w:rFonts w:asciiTheme="minorHAnsi" w:eastAsia="PMingLiU" w:hAnsiTheme="minorHAnsi" w:cstheme="minorHAnsi"/>
                <w:color w:val="000000" w:themeColor="text1"/>
                <w:sz w:val="20"/>
                <w:lang w:val="en-GB" w:eastAsia="it-IT"/>
              </w:rPr>
              <w:t>agroecology</w:t>
            </w:r>
            <w:r w:rsidRPr="00214D04">
              <w:rPr>
                <w:rFonts w:asciiTheme="minorHAnsi" w:eastAsia="PMingLiU" w:hAnsiTheme="minorHAnsi" w:cstheme="minorHAnsi"/>
                <w:color w:val="000000" w:themeColor="text1"/>
                <w:sz w:val="20"/>
                <w:lang w:val="en-GB" w:eastAsia="it-IT"/>
              </w:rPr>
              <w:t xml:space="preserve"> as a potential means </w:t>
            </w:r>
            <w:r w:rsidRPr="00214D04">
              <w:rPr>
                <w:rFonts w:asciiTheme="minorHAnsi" w:hAnsiTheme="minorHAnsi" w:cstheme="minorHAnsi"/>
                <w:sz w:val="20"/>
                <w:szCs w:val="20"/>
                <w:lang w:val="en-GB"/>
              </w:rPr>
              <w:t>to achieve both conservation and food security goals. However, its integration i</w:t>
            </w:r>
            <w:r w:rsidR="0049037A" w:rsidRPr="00214D04">
              <w:rPr>
                <w:rFonts w:asciiTheme="minorHAnsi" w:hAnsiTheme="minorHAnsi" w:cstheme="minorHAnsi"/>
                <w:sz w:val="20"/>
                <w:szCs w:val="20"/>
                <w:lang w:val="en-GB"/>
              </w:rPr>
              <w:t>n</w:t>
            </w:r>
            <w:r w:rsidRPr="00214D04">
              <w:rPr>
                <w:rFonts w:asciiTheme="minorHAnsi" w:hAnsiTheme="minorHAnsi" w:cstheme="minorHAnsi"/>
                <w:sz w:val="20"/>
                <w:szCs w:val="20"/>
                <w:lang w:val="en-GB"/>
              </w:rPr>
              <w:t xml:space="preserve"> policies, strategies and plans remains very low.</w:t>
            </w:r>
          </w:p>
        </w:tc>
        <w:tc>
          <w:tcPr>
            <w:tcW w:w="692" w:type="pct"/>
            <w:gridSpan w:val="2"/>
            <w:tcBorders>
              <w:top w:val="single" w:sz="4" w:space="0" w:color="auto"/>
            </w:tcBorders>
            <w:vAlign w:val="center"/>
          </w:tcPr>
          <w:p w14:paraId="7E04D0C2" w14:textId="77777777" w:rsidR="004D637C" w:rsidRPr="00214D04" w:rsidRDefault="004D637C" w:rsidP="00CB788B">
            <w:pPr>
              <w:rPr>
                <w:rFonts w:asciiTheme="minorHAnsi" w:eastAsia="PMingLiU" w:hAnsiTheme="minorHAnsi" w:cstheme="minorHAnsi"/>
                <w:color w:val="000000" w:themeColor="text1"/>
                <w:sz w:val="20"/>
                <w:lang w:val="en-GB" w:eastAsia="it-IT"/>
              </w:rPr>
            </w:pPr>
            <w:r w:rsidRPr="00214D04">
              <w:rPr>
                <w:rFonts w:asciiTheme="minorHAnsi" w:eastAsia="PMingLiU" w:hAnsiTheme="minorHAnsi" w:cstheme="minorHAnsi"/>
                <w:color w:val="000000" w:themeColor="text1"/>
                <w:sz w:val="20"/>
                <w:lang w:val="en-GB" w:eastAsia="it-IT"/>
              </w:rPr>
              <w:t>None, the implementation of the advocacy strategy is required to achieve this target.</w:t>
            </w:r>
          </w:p>
        </w:tc>
        <w:tc>
          <w:tcPr>
            <w:tcW w:w="693" w:type="pct"/>
            <w:gridSpan w:val="2"/>
            <w:tcBorders>
              <w:top w:val="single" w:sz="4" w:space="0" w:color="auto"/>
            </w:tcBorders>
            <w:vAlign w:val="center"/>
          </w:tcPr>
          <w:p w14:paraId="5FF3EBAC" w14:textId="488F9FB0" w:rsidR="00DA6D93" w:rsidRPr="00214D04" w:rsidRDefault="006D62F1"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i) </w:t>
            </w:r>
            <w:r w:rsidR="004D637C" w:rsidRPr="00214D04">
              <w:rPr>
                <w:rFonts w:asciiTheme="minorHAnsi" w:hAnsiTheme="minorHAnsi" w:cstheme="minorHAnsi"/>
                <w:sz w:val="20"/>
                <w:szCs w:val="20"/>
                <w:lang w:val="en-GB"/>
              </w:rPr>
              <w:t xml:space="preserve">At least three countries out of seven have developed a project proposal or a draft updated policy document promoting </w:t>
            </w:r>
            <w:r w:rsidR="00061635" w:rsidRPr="00214D04">
              <w:rPr>
                <w:rFonts w:asciiTheme="minorHAnsi" w:hAnsiTheme="minorHAnsi" w:cstheme="minorHAnsi"/>
                <w:sz w:val="20"/>
                <w:szCs w:val="20"/>
                <w:lang w:val="en-GB"/>
              </w:rPr>
              <w:t>agroecology</w:t>
            </w:r>
          </w:p>
          <w:p w14:paraId="19C99C16" w14:textId="22DD3A77" w:rsidR="004D637C" w:rsidRPr="00214D04" w:rsidRDefault="006D62F1" w:rsidP="00CB788B">
            <w:pPr>
              <w:rPr>
                <w:rFonts w:asciiTheme="minorHAnsi" w:eastAsia="PMingLiU" w:hAnsiTheme="minorHAnsi" w:cstheme="minorHAnsi"/>
                <w:color w:val="000000" w:themeColor="text1"/>
                <w:sz w:val="20"/>
                <w:lang w:val="en-GB" w:eastAsia="it-IT"/>
              </w:rPr>
            </w:pPr>
            <w:r w:rsidRPr="00214D04">
              <w:rPr>
                <w:rFonts w:asciiTheme="minorHAnsi" w:hAnsiTheme="minorHAnsi" w:cstheme="minorHAnsi"/>
                <w:sz w:val="20"/>
                <w:szCs w:val="20"/>
                <w:lang w:val="en-GB"/>
              </w:rPr>
              <w:t xml:space="preserve">ii) </w:t>
            </w:r>
            <w:r w:rsidR="00DA6D93" w:rsidRPr="00214D04">
              <w:rPr>
                <w:rFonts w:asciiTheme="minorHAnsi" w:hAnsiTheme="minorHAnsi" w:cstheme="minorHAnsi"/>
                <w:sz w:val="20"/>
                <w:szCs w:val="20"/>
                <w:lang w:val="en-GB"/>
              </w:rPr>
              <w:t>S</w:t>
            </w:r>
            <w:r w:rsidR="004D637C" w:rsidRPr="00214D04">
              <w:rPr>
                <w:rFonts w:asciiTheme="minorHAnsi" w:hAnsiTheme="minorHAnsi" w:cstheme="minorHAnsi"/>
                <w:sz w:val="20"/>
                <w:szCs w:val="20"/>
                <w:lang w:val="en-GB"/>
              </w:rPr>
              <w:t xml:space="preserve">even countries have agroecology in their agenda for discussions </w:t>
            </w:r>
            <w:r w:rsidR="00854A44" w:rsidRPr="00214D04">
              <w:rPr>
                <w:rFonts w:asciiTheme="minorHAnsi" w:hAnsiTheme="minorHAnsi" w:cstheme="minorHAnsi"/>
                <w:sz w:val="20"/>
                <w:szCs w:val="20"/>
                <w:lang w:val="en-GB"/>
              </w:rPr>
              <w:t>on</w:t>
            </w:r>
            <w:r w:rsidR="004D637C" w:rsidRPr="00214D04">
              <w:rPr>
                <w:rFonts w:asciiTheme="minorHAnsi" w:hAnsiTheme="minorHAnsi" w:cstheme="minorHAnsi"/>
                <w:sz w:val="20"/>
                <w:szCs w:val="20"/>
                <w:lang w:val="en-GB"/>
              </w:rPr>
              <w:t xml:space="preserve"> </w:t>
            </w:r>
            <w:r w:rsidR="00854A44" w:rsidRPr="00214D04">
              <w:rPr>
                <w:rFonts w:asciiTheme="minorHAnsi" w:hAnsiTheme="minorHAnsi" w:cstheme="minorHAnsi"/>
                <w:sz w:val="20"/>
                <w:szCs w:val="20"/>
                <w:lang w:val="en-GB"/>
              </w:rPr>
              <w:t xml:space="preserve">agricultural </w:t>
            </w:r>
            <w:r w:rsidR="004D637C" w:rsidRPr="00214D04">
              <w:rPr>
                <w:rFonts w:asciiTheme="minorHAnsi" w:hAnsiTheme="minorHAnsi" w:cstheme="minorHAnsi"/>
                <w:sz w:val="20"/>
                <w:szCs w:val="20"/>
                <w:lang w:val="en-GB"/>
              </w:rPr>
              <w:t>development</w:t>
            </w:r>
            <w:r w:rsidR="00854A44" w:rsidRPr="00214D04">
              <w:rPr>
                <w:rFonts w:asciiTheme="minorHAnsi" w:hAnsiTheme="minorHAnsi" w:cstheme="minorHAnsi"/>
                <w:sz w:val="20"/>
                <w:szCs w:val="20"/>
                <w:lang w:val="en-GB"/>
              </w:rPr>
              <w:t xml:space="preserve"> planning</w:t>
            </w:r>
          </w:p>
        </w:tc>
        <w:tc>
          <w:tcPr>
            <w:tcW w:w="716" w:type="pct"/>
            <w:gridSpan w:val="2"/>
            <w:tcBorders>
              <w:top w:val="single" w:sz="4" w:space="0" w:color="auto"/>
            </w:tcBorders>
            <w:vAlign w:val="center"/>
          </w:tcPr>
          <w:p w14:paraId="6675CA56" w14:textId="77777777" w:rsidR="004D637C" w:rsidRPr="00214D04" w:rsidRDefault="004D637C" w:rsidP="00CB788B">
            <w:pPr>
              <w:rPr>
                <w:rFonts w:asciiTheme="minorHAnsi" w:eastAsia="PMingLiU" w:hAnsiTheme="minorHAnsi" w:cstheme="minorHAnsi"/>
                <w:color w:val="000000" w:themeColor="text1"/>
                <w:sz w:val="20"/>
                <w:lang w:val="en-GB" w:eastAsia="it-IT"/>
              </w:rPr>
            </w:pPr>
            <w:r w:rsidRPr="00214D04">
              <w:rPr>
                <w:rFonts w:asciiTheme="minorHAnsi" w:eastAsia="PMingLiU" w:hAnsiTheme="minorHAnsi" w:cstheme="minorHAnsi"/>
                <w:color w:val="000000" w:themeColor="text1"/>
                <w:sz w:val="20"/>
                <w:lang w:val="en-GB" w:eastAsia="it-IT"/>
              </w:rPr>
              <w:t>Project proposals; draft updated policy documents; agenda of political meetings</w:t>
            </w:r>
          </w:p>
        </w:tc>
        <w:tc>
          <w:tcPr>
            <w:tcW w:w="779" w:type="pct"/>
            <w:shd w:val="clear" w:color="auto" w:fill="auto"/>
            <w:vAlign w:val="center"/>
          </w:tcPr>
          <w:p w14:paraId="4FE036FC" w14:textId="7D3433D1" w:rsidR="004D637C" w:rsidRPr="00214D04" w:rsidRDefault="004D637C" w:rsidP="00CB788B">
            <w:pPr>
              <w:rPr>
                <w:rFonts w:asciiTheme="minorHAnsi" w:eastAsia="PMingLiU" w:hAnsiTheme="minorHAnsi" w:cstheme="minorHAnsi"/>
                <w:color w:val="000000" w:themeColor="text1"/>
                <w:sz w:val="20"/>
                <w:lang w:val="en-GB" w:eastAsia="it-IT"/>
              </w:rPr>
            </w:pPr>
            <w:r w:rsidRPr="00214D04">
              <w:rPr>
                <w:rFonts w:asciiTheme="minorHAnsi" w:eastAsia="PMingLiU" w:hAnsiTheme="minorHAnsi" w:cstheme="minorHAnsi"/>
                <w:color w:val="000000" w:themeColor="text1"/>
                <w:sz w:val="20"/>
                <w:lang w:val="en-GB" w:eastAsia="it-IT"/>
              </w:rPr>
              <w:t xml:space="preserve">Positive results regarding the positive socio-economic impacts of </w:t>
            </w:r>
            <w:r w:rsidR="00061635" w:rsidRPr="00214D04">
              <w:rPr>
                <w:rFonts w:asciiTheme="minorHAnsi" w:eastAsia="PMingLiU" w:hAnsiTheme="minorHAnsi" w:cstheme="minorHAnsi"/>
                <w:color w:val="000000" w:themeColor="text1"/>
                <w:sz w:val="20"/>
                <w:lang w:val="en-GB" w:eastAsia="it-IT"/>
              </w:rPr>
              <w:t>agroecology</w:t>
            </w:r>
            <w:r w:rsidRPr="00214D04">
              <w:rPr>
                <w:rFonts w:asciiTheme="minorHAnsi" w:eastAsia="PMingLiU" w:hAnsiTheme="minorHAnsi" w:cstheme="minorHAnsi"/>
                <w:color w:val="000000" w:themeColor="text1"/>
                <w:sz w:val="20"/>
                <w:lang w:val="en-GB" w:eastAsia="it-IT"/>
              </w:rPr>
              <w:t xml:space="preserve"> are obtained under the Components 1 and 2</w:t>
            </w:r>
          </w:p>
          <w:p w14:paraId="67AA310B" w14:textId="77777777" w:rsidR="004D637C" w:rsidRPr="00214D04" w:rsidRDefault="004D637C" w:rsidP="00CB788B">
            <w:pPr>
              <w:rPr>
                <w:rFonts w:asciiTheme="minorHAnsi" w:eastAsia="PMingLiU" w:hAnsiTheme="minorHAnsi" w:cstheme="minorHAnsi"/>
                <w:color w:val="000000" w:themeColor="text1"/>
                <w:sz w:val="20"/>
                <w:lang w:val="en-GB" w:eastAsia="it-IT"/>
              </w:rPr>
            </w:pPr>
          </w:p>
          <w:p w14:paraId="0728687D" w14:textId="71C146E7" w:rsidR="004D637C" w:rsidRPr="00214D04" w:rsidRDefault="004D637C" w:rsidP="00CB788B">
            <w:pPr>
              <w:rPr>
                <w:rFonts w:asciiTheme="minorHAnsi" w:eastAsia="PMingLiU" w:hAnsiTheme="minorHAnsi" w:cstheme="minorHAnsi"/>
                <w:color w:val="000000" w:themeColor="text1"/>
                <w:sz w:val="20"/>
                <w:lang w:val="en-GB" w:eastAsia="it-IT"/>
              </w:rPr>
            </w:pPr>
            <w:r w:rsidRPr="00214D04">
              <w:rPr>
                <w:rFonts w:asciiTheme="minorHAnsi" w:eastAsia="PMingLiU" w:hAnsiTheme="minorHAnsi" w:cstheme="minorHAnsi"/>
                <w:color w:val="000000" w:themeColor="text1"/>
                <w:sz w:val="20"/>
                <w:lang w:val="en-GB" w:eastAsia="it-IT"/>
              </w:rPr>
              <w:t xml:space="preserve">The positive results obtained are sufficient to convince decision-makers to promote </w:t>
            </w:r>
            <w:r w:rsidR="00061635" w:rsidRPr="00214D04">
              <w:rPr>
                <w:rFonts w:asciiTheme="minorHAnsi" w:eastAsia="PMingLiU" w:hAnsiTheme="minorHAnsi" w:cstheme="minorHAnsi"/>
                <w:color w:val="000000" w:themeColor="text1"/>
                <w:sz w:val="20"/>
                <w:lang w:val="en-GB" w:eastAsia="it-IT"/>
              </w:rPr>
              <w:t>agroecology</w:t>
            </w:r>
            <w:r w:rsidRPr="00214D04">
              <w:rPr>
                <w:rFonts w:asciiTheme="minorHAnsi" w:eastAsia="PMingLiU" w:hAnsiTheme="minorHAnsi" w:cstheme="minorHAnsi"/>
                <w:color w:val="000000" w:themeColor="text1"/>
                <w:sz w:val="20"/>
                <w:lang w:val="en-GB" w:eastAsia="it-IT"/>
              </w:rPr>
              <w:t xml:space="preserve"> in their country</w:t>
            </w:r>
          </w:p>
        </w:tc>
      </w:tr>
      <w:tr w:rsidR="004D637C" w:rsidRPr="00214D04" w14:paraId="135F869B" w14:textId="77777777" w:rsidTr="004D637C">
        <w:trPr>
          <w:trHeight w:val="312"/>
        </w:trPr>
        <w:tc>
          <w:tcPr>
            <w:tcW w:w="5000" w:type="pct"/>
            <w:gridSpan w:val="13"/>
            <w:shd w:val="clear" w:color="auto" w:fill="FFFFFF"/>
            <w:vAlign w:val="center"/>
          </w:tcPr>
          <w:p w14:paraId="2A5B808E" w14:textId="4898EF13" w:rsidR="004D637C" w:rsidRPr="00214D04" w:rsidRDefault="004D637C" w:rsidP="00CB788B">
            <w:pPr>
              <w:rPr>
                <w:rFonts w:asciiTheme="minorHAnsi" w:eastAsia="PMingLiU" w:hAnsiTheme="minorHAnsi" w:cstheme="minorHAnsi"/>
                <w:b/>
                <w:color w:val="000000" w:themeColor="text1"/>
                <w:sz w:val="20"/>
                <w:szCs w:val="20"/>
                <w:lang w:val="en-GB" w:eastAsia="en-GB"/>
              </w:rPr>
            </w:pPr>
            <w:r w:rsidRPr="00214D04">
              <w:rPr>
                <w:rFonts w:asciiTheme="minorHAnsi" w:eastAsia="PMingLiU" w:hAnsiTheme="minorHAnsi" w:cstheme="minorHAnsi"/>
                <w:b/>
                <w:color w:val="000000" w:themeColor="text1"/>
                <w:sz w:val="20"/>
                <w:szCs w:val="20"/>
                <w:lang w:val="en-GB" w:eastAsia="en-GB"/>
              </w:rPr>
              <w:t>Component 1</w:t>
            </w:r>
            <w:r w:rsidRPr="00214D04">
              <w:rPr>
                <w:rStyle w:val="FootnoteReference"/>
                <w:rFonts w:asciiTheme="minorHAnsi" w:eastAsia="PMingLiU" w:hAnsiTheme="minorHAnsi" w:cstheme="minorHAnsi"/>
                <w:b/>
                <w:color w:val="000000" w:themeColor="text1"/>
                <w:sz w:val="20"/>
                <w:szCs w:val="20"/>
                <w:lang w:val="en-GB" w:eastAsia="en-GB"/>
              </w:rPr>
              <w:footnoteReference w:id="88"/>
            </w:r>
            <w:r w:rsidRPr="00214D04">
              <w:rPr>
                <w:rFonts w:asciiTheme="minorHAnsi" w:eastAsia="PMingLiU" w:hAnsiTheme="minorHAnsi" w:cstheme="minorHAnsi"/>
                <w:b/>
                <w:color w:val="000000" w:themeColor="text1"/>
                <w:sz w:val="20"/>
                <w:szCs w:val="20"/>
                <w:lang w:val="en-GB" w:eastAsia="en-GB"/>
              </w:rPr>
              <w:t xml:space="preserve">: </w:t>
            </w:r>
            <w:r w:rsidRPr="00214D04">
              <w:rPr>
                <w:rFonts w:asciiTheme="minorHAnsi" w:hAnsiTheme="minorHAnsi" w:cstheme="minorHAnsi"/>
                <w:b/>
                <w:iCs/>
                <w:sz w:val="20"/>
                <w:szCs w:val="20"/>
                <w:lang w:val="en-GB"/>
              </w:rPr>
              <w:t xml:space="preserve">Building partnerships for experience sharing and capacity building of </w:t>
            </w:r>
            <w:r w:rsidR="00061635" w:rsidRPr="00214D04">
              <w:rPr>
                <w:rFonts w:asciiTheme="minorHAnsi" w:hAnsiTheme="minorHAnsi" w:cstheme="minorHAnsi"/>
                <w:b/>
                <w:iCs/>
                <w:sz w:val="20"/>
                <w:szCs w:val="20"/>
                <w:lang w:val="en-GB"/>
              </w:rPr>
              <w:t>agroecology</w:t>
            </w:r>
            <w:r w:rsidRPr="00214D04">
              <w:rPr>
                <w:rFonts w:asciiTheme="minorHAnsi" w:hAnsiTheme="minorHAnsi" w:cstheme="minorHAnsi"/>
                <w:b/>
                <w:iCs/>
                <w:sz w:val="20"/>
                <w:szCs w:val="20"/>
                <w:lang w:val="en-GB"/>
              </w:rPr>
              <w:t xml:space="preserve"> practitioners at the landscape and local levels with international connections among the project participants</w:t>
            </w:r>
          </w:p>
        </w:tc>
      </w:tr>
      <w:tr w:rsidR="004D637C" w:rsidRPr="00214D04" w14:paraId="3FC3D76E" w14:textId="77777777" w:rsidTr="00D72D30">
        <w:trPr>
          <w:trHeight w:val="312"/>
        </w:trPr>
        <w:tc>
          <w:tcPr>
            <w:tcW w:w="768" w:type="pct"/>
            <w:gridSpan w:val="2"/>
            <w:shd w:val="clear" w:color="auto" w:fill="FFFFFF"/>
            <w:vAlign w:val="center"/>
          </w:tcPr>
          <w:p w14:paraId="52BB9291" w14:textId="2D05BA8B"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 xml:space="preserve">Outcome 1: </w:t>
            </w:r>
            <w:r w:rsidRPr="00214D04">
              <w:rPr>
                <w:rFonts w:asciiTheme="minorHAnsi" w:hAnsiTheme="minorHAnsi" w:cstheme="minorHAnsi"/>
                <w:i/>
                <w:iCs/>
                <w:sz w:val="20"/>
                <w:szCs w:val="20"/>
                <w:lang w:val="en-GB"/>
              </w:rPr>
              <w:t xml:space="preserve">Actionable knowledge on </w:t>
            </w:r>
            <w:r w:rsidR="00061635" w:rsidRPr="00214D04">
              <w:rPr>
                <w:rFonts w:asciiTheme="minorHAnsi" w:hAnsiTheme="minorHAnsi" w:cstheme="minorHAnsi"/>
                <w:i/>
                <w:iCs/>
                <w:sz w:val="20"/>
                <w:szCs w:val="20"/>
                <w:lang w:val="en-GB"/>
              </w:rPr>
              <w:t>agroecology</w:t>
            </w:r>
            <w:r w:rsidRPr="00214D04">
              <w:rPr>
                <w:rFonts w:asciiTheme="minorHAnsi" w:hAnsiTheme="minorHAnsi" w:cstheme="minorHAnsi"/>
                <w:i/>
                <w:iCs/>
                <w:sz w:val="20"/>
                <w:szCs w:val="20"/>
                <w:lang w:val="en-GB"/>
              </w:rPr>
              <w:t xml:space="preserve"> implementation is assumed and adopted by </w:t>
            </w:r>
            <w:r w:rsidR="00061635" w:rsidRPr="00214D04">
              <w:rPr>
                <w:rFonts w:asciiTheme="minorHAnsi" w:hAnsiTheme="minorHAnsi" w:cstheme="minorHAnsi"/>
                <w:i/>
                <w:iCs/>
                <w:sz w:val="20"/>
                <w:szCs w:val="20"/>
                <w:lang w:val="en-GB"/>
              </w:rPr>
              <w:t>agroecology</w:t>
            </w:r>
            <w:r w:rsidRPr="00214D04">
              <w:rPr>
                <w:rFonts w:asciiTheme="minorHAnsi" w:hAnsiTheme="minorHAnsi" w:cstheme="minorHAnsi"/>
                <w:i/>
                <w:iCs/>
                <w:sz w:val="20"/>
                <w:szCs w:val="20"/>
                <w:lang w:val="en-GB"/>
              </w:rPr>
              <w:t xml:space="preserve"> </w:t>
            </w:r>
            <w:r w:rsidRPr="00214D04">
              <w:rPr>
                <w:rFonts w:asciiTheme="minorHAnsi" w:hAnsiTheme="minorHAnsi" w:cstheme="minorHAnsi"/>
                <w:i/>
                <w:iCs/>
                <w:sz w:val="20"/>
                <w:szCs w:val="20"/>
                <w:lang w:val="en-GB"/>
              </w:rPr>
              <w:lastRenderedPageBreak/>
              <w:t>practitioners across the drylands</w:t>
            </w:r>
          </w:p>
          <w:p w14:paraId="00F2AF9A" w14:textId="77777777" w:rsidR="004D637C" w:rsidRPr="00214D04" w:rsidRDefault="004D637C" w:rsidP="00CB788B">
            <w:pPr>
              <w:rPr>
                <w:rFonts w:asciiTheme="minorHAnsi" w:eastAsia="PMingLiU" w:hAnsiTheme="minorHAnsi" w:cstheme="minorHAnsi"/>
                <w:color w:val="000000" w:themeColor="text1"/>
                <w:sz w:val="20"/>
                <w:szCs w:val="20"/>
                <w:lang w:val="en-GB"/>
              </w:rPr>
            </w:pPr>
          </w:p>
        </w:tc>
        <w:tc>
          <w:tcPr>
            <w:tcW w:w="689" w:type="pct"/>
            <w:gridSpan w:val="2"/>
            <w:shd w:val="clear" w:color="auto" w:fill="FFFFFF"/>
            <w:vAlign w:val="center"/>
          </w:tcPr>
          <w:p w14:paraId="79476223" w14:textId="77777777" w:rsidR="004D637C" w:rsidRPr="00214D04"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lastRenderedPageBreak/>
              <w:t>i) Number of practitioners involved in the Community of Practice</w:t>
            </w:r>
          </w:p>
          <w:p w14:paraId="428CC596" w14:textId="6EC596C7" w:rsidR="004D637C" w:rsidRPr="00214D04" w:rsidRDefault="004D637C" w:rsidP="00CB788B">
            <w:pPr>
              <w:contextualSpacing/>
              <w:rPr>
                <w:rFonts w:asciiTheme="minorHAnsi" w:eastAsiaTheme="minorEastAsia" w:hAnsiTheme="minorHAnsi" w:cstheme="minorHAnsi"/>
                <w:sz w:val="20"/>
                <w:szCs w:val="20"/>
                <w:lang w:val="en-GB"/>
              </w:rPr>
            </w:pPr>
            <w:r w:rsidRPr="00214D04">
              <w:rPr>
                <w:rFonts w:asciiTheme="minorHAnsi" w:hAnsiTheme="minorHAnsi" w:cstheme="minorHAnsi"/>
                <w:sz w:val="20"/>
                <w:szCs w:val="20"/>
                <w:lang w:val="en-GB"/>
              </w:rPr>
              <w:t xml:space="preserve">ii) Number of </w:t>
            </w:r>
            <w:r w:rsidR="000C16DD" w:rsidRPr="00214D04">
              <w:rPr>
                <w:rFonts w:asciiTheme="minorHAnsi" w:hAnsiTheme="minorHAnsi" w:cstheme="minorHAnsi"/>
                <w:sz w:val="20"/>
                <w:szCs w:val="20"/>
                <w:lang w:val="en-GB"/>
              </w:rPr>
              <w:t xml:space="preserve">agroecological </w:t>
            </w:r>
            <w:r w:rsidR="00D57F93" w:rsidRPr="00214D04">
              <w:rPr>
                <w:rFonts w:asciiTheme="minorHAnsi" w:hAnsiTheme="minorHAnsi" w:cstheme="minorHAnsi"/>
                <w:sz w:val="20"/>
                <w:szCs w:val="20"/>
                <w:lang w:val="en-GB"/>
              </w:rPr>
              <w:t>in</w:t>
            </w:r>
            <w:r w:rsidR="00D57F93">
              <w:rPr>
                <w:rFonts w:asciiTheme="minorHAnsi" w:hAnsiTheme="minorHAnsi" w:cstheme="minorHAnsi"/>
                <w:sz w:val="20"/>
                <w:szCs w:val="20"/>
                <w:lang w:val="en-GB"/>
              </w:rPr>
              <w:t>itiative</w:t>
            </w:r>
            <w:r w:rsidR="00D57F93" w:rsidRPr="00214D04">
              <w:rPr>
                <w:rFonts w:asciiTheme="minorHAnsi" w:hAnsiTheme="minorHAnsi" w:cstheme="minorHAnsi"/>
                <w:sz w:val="20"/>
                <w:szCs w:val="20"/>
                <w:lang w:val="en-GB"/>
              </w:rPr>
              <w:t xml:space="preserve">s </w:t>
            </w:r>
            <w:r w:rsidRPr="00214D04">
              <w:rPr>
                <w:rFonts w:asciiTheme="minorHAnsi" w:hAnsiTheme="minorHAnsi" w:cstheme="minorHAnsi"/>
                <w:sz w:val="20"/>
                <w:szCs w:val="20"/>
                <w:lang w:val="en-GB"/>
              </w:rPr>
              <w:t>shared</w:t>
            </w:r>
          </w:p>
        </w:tc>
        <w:tc>
          <w:tcPr>
            <w:tcW w:w="663" w:type="pct"/>
            <w:gridSpan w:val="2"/>
            <w:shd w:val="clear" w:color="auto" w:fill="FFFFFF"/>
            <w:vAlign w:val="center"/>
          </w:tcPr>
          <w:p w14:paraId="2D84EE06" w14:textId="39E53626" w:rsidR="004D637C" w:rsidRPr="00214D04" w:rsidRDefault="00061635" w:rsidP="00CB788B">
            <w:pPr>
              <w:contextualSpacing/>
              <w:rPr>
                <w:rFonts w:asciiTheme="minorHAnsi" w:eastAsia="PMingLiU" w:hAnsiTheme="minorHAnsi" w:cstheme="minorHAnsi"/>
                <w:color w:val="000000" w:themeColor="text1"/>
                <w:sz w:val="20"/>
                <w:szCs w:val="20"/>
                <w:lang w:val="en-GB" w:eastAsia="en-GB"/>
              </w:rPr>
            </w:pPr>
            <w:r w:rsidRPr="00214D04">
              <w:rPr>
                <w:rFonts w:asciiTheme="minorHAnsi" w:eastAsia="PMingLiU" w:hAnsiTheme="minorHAnsi" w:cstheme="minorHAnsi"/>
                <w:color w:val="000000" w:themeColor="text1"/>
                <w:sz w:val="20"/>
                <w:szCs w:val="20"/>
                <w:lang w:val="en-GB" w:eastAsia="en-GB"/>
              </w:rPr>
              <w:t>Agroecology</w:t>
            </w:r>
            <w:r w:rsidR="004D637C" w:rsidRPr="00214D04">
              <w:rPr>
                <w:rFonts w:asciiTheme="minorHAnsi" w:eastAsia="PMingLiU" w:hAnsiTheme="minorHAnsi" w:cstheme="minorHAnsi"/>
                <w:color w:val="000000" w:themeColor="text1"/>
                <w:sz w:val="20"/>
                <w:szCs w:val="20"/>
                <w:lang w:val="en-GB" w:eastAsia="en-GB"/>
              </w:rPr>
              <w:t xml:space="preserve"> initiatives are implemented in isolation in the targeted countries because of limited </w:t>
            </w:r>
            <w:r w:rsidR="004D637C" w:rsidRPr="00214D04">
              <w:rPr>
                <w:rFonts w:asciiTheme="minorHAnsi" w:eastAsia="PMingLiU" w:hAnsiTheme="minorHAnsi" w:cstheme="minorHAnsi"/>
                <w:color w:val="000000" w:themeColor="text1"/>
                <w:sz w:val="20"/>
                <w:szCs w:val="20"/>
                <w:lang w:val="en-GB" w:eastAsia="en-GB"/>
              </w:rPr>
              <w:lastRenderedPageBreak/>
              <w:t xml:space="preserve">opportunities for knowledge sharing. </w:t>
            </w:r>
          </w:p>
        </w:tc>
        <w:tc>
          <w:tcPr>
            <w:tcW w:w="692" w:type="pct"/>
            <w:gridSpan w:val="2"/>
            <w:shd w:val="clear" w:color="auto" w:fill="FFFFFF"/>
            <w:vAlign w:val="center"/>
          </w:tcPr>
          <w:p w14:paraId="5FAC308C" w14:textId="690DAEAE" w:rsidR="004D637C" w:rsidRPr="00214D04" w:rsidRDefault="004D637C" w:rsidP="00CB788B">
            <w:pPr>
              <w:contextualSpacing/>
              <w:rPr>
                <w:rFonts w:asciiTheme="minorHAnsi" w:eastAsia="PMingLiU" w:hAnsiTheme="minorHAnsi" w:cstheme="minorHAnsi"/>
                <w:color w:val="000000" w:themeColor="text1"/>
                <w:sz w:val="20"/>
                <w:szCs w:val="20"/>
                <w:lang w:val="en-GB" w:eastAsia="en-GB"/>
              </w:rPr>
            </w:pPr>
            <w:r w:rsidRPr="00214D04">
              <w:rPr>
                <w:rFonts w:asciiTheme="minorHAnsi" w:eastAsia="PMingLiU" w:hAnsiTheme="minorHAnsi" w:cstheme="minorHAnsi"/>
                <w:color w:val="000000" w:themeColor="text1"/>
                <w:sz w:val="20"/>
                <w:szCs w:val="20"/>
                <w:lang w:val="en-GB" w:eastAsia="en-GB"/>
              </w:rPr>
              <w:lastRenderedPageBreak/>
              <w:t xml:space="preserve">i) 2000 participants to events and users of the collaborative tools, including </w:t>
            </w:r>
            <w:r w:rsidR="00987692" w:rsidRPr="00214D04">
              <w:rPr>
                <w:rFonts w:asciiTheme="minorHAnsi" w:eastAsia="PMingLiU" w:hAnsiTheme="minorHAnsi" w:cstheme="minorHAnsi"/>
                <w:color w:val="000000" w:themeColor="text1"/>
                <w:sz w:val="20"/>
                <w:szCs w:val="20"/>
                <w:lang w:val="en-GB" w:eastAsia="en-GB"/>
              </w:rPr>
              <w:t>4</w:t>
            </w:r>
            <w:r w:rsidRPr="00214D04">
              <w:rPr>
                <w:rFonts w:asciiTheme="minorHAnsi" w:eastAsia="PMingLiU" w:hAnsiTheme="minorHAnsi" w:cstheme="minorHAnsi"/>
                <w:color w:val="000000" w:themeColor="text1"/>
                <w:sz w:val="20"/>
                <w:szCs w:val="20"/>
                <w:lang w:val="en-GB" w:eastAsia="en-GB"/>
              </w:rPr>
              <w:t>0% of women</w:t>
            </w:r>
          </w:p>
          <w:p w14:paraId="6BCF58ED" w14:textId="1522E7B0" w:rsidR="004D637C" w:rsidRPr="00214D04" w:rsidRDefault="004D637C" w:rsidP="00CB788B">
            <w:pPr>
              <w:contextualSpacing/>
              <w:rPr>
                <w:rFonts w:asciiTheme="minorHAnsi" w:eastAsia="PMingLiU" w:hAnsiTheme="minorHAnsi" w:cstheme="minorHAnsi"/>
                <w:color w:val="000000" w:themeColor="text1"/>
                <w:sz w:val="20"/>
                <w:szCs w:val="20"/>
                <w:lang w:val="en-GB" w:eastAsia="en-GB"/>
              </w:rPr>
            </w:pPr>
            <w:r w:rsidRPr="00214D04">
              <w:rPr>
                <w:rFonts w:asciiTheme="minorHAnsi" w:eastAsia="PMingLiU" w:hAnsiTheme="minorHAnsi" w:cstheme="minorHAnsi"/>
                <w:color w:val="000000" w:themeColor="text1"/>
                <w:sz w:val="20"/>
                <w:szCs w:val="20"/>
                <w:lang w:val="en-GB" w:eastAsia="en-GB"/>
              </w:rPr>
              <w:t xml:space="preserve">ii) At least 35 </w:t>
            </w:r>
            <w:r w:rsidR="00D57F93">
              <w:rPr>
                <w:rFonts w:asciiTheme="minorHAnsi" w:eastAsia="PMingLiU" w:hAnsiTheme="minorHAnsi" w:cstheme="minorHAnsi"/>
                <w:color w:val="000000" w:themeColor="text1"/>
                <w:sz w:val="20"/>
                <w:szCs w:val="20"/>
                <w:lang w:val="en-GB" w:eastAsia="en-GB"/>
              </w:rPr>
              <w:t xml:space="preserve">agroecology </w:t>
            </w:r>
            <w:r w:rsidR="00D57F93">
              <w:rPr>
                <w:rFonts w:asciiTheme="minorHAnsi" w:eastAsia="PMingLiU" w:hAnsiTheme="minorHAnsi" w:cstheme="minorHAnsi"/>
                <w:color w:val="000000" w:themeColor="text1"/>
                <w:sz w:val="20"/>
                <w:szCs w:val="20"/>
                <w:lang w:val="en-GB" w:eastAsia="en-GB"/>
              </w:rPr>
              <w:lastRenderedPageBreak/>
              <w:t>initiatives</w:t>
            </w:r>
            <w:r w:rsidRPr="00214D04">
              <w:rPr>
                <w:rFonts w:asciiTheme="minorHAnsi" w:eastAsia="PMingLiU" w:hAnsiTheme="minorHAnsi" w:cstheme="minorHAnsi"/>
                <w:color w:val="000000" w:themeColor="text1"/>
                <w:sz w:val="20"/>
                <w:szCs w:val="20"/>
                <w:lang w:val="en-GB" w:eastAsia="en-GB"/>
              </w:rPr>
              <w:t xml:space="preserve"> are shared (each initiative can have one, several or a combination of </w:t>
            </w:r>
            <w:r w:rsidR="00E07F8B" w:rsidRPr="00214D04">
              <w:rPr>
                <w:rFonts w:asciiTheme="minorHAnsi" w:eastAsia="PMingLiU" w:hAnsiTheme="minorHAnsi" w:cstheme="minorHAnsi"/>
                <w:color w:val="000000" w:themeColor="text1"/>
                <w:sz w:val="20"/>
                <w:szCs w:val="20"/>
                <w:lang w:val="en-GB" w:eastAsia="en-GB"/>
              </w:rPr>
              <w:t>innovation</w:t>
            </w:r>
            <w:r w:rsidRPr="00214D04">
              <w:rPr>
                <w:rFonts w:asciiTheme="minorHAnsi" w:eastAsia="PMingLiU" w:hAnsiTheme="minorHAnsi" w:cstheme="minorHAnsi"/>
                <w:color w:val="000000" w:themeColor="text1"/>
                <w:sz w:val="20"/>
                <w:szCs w:val="20"/>
                <w:lang w:val="en-GB" w:eastAsia="en-GB"/>
              </w:rPr>
              <w:t>s)</w:t>
            </w:r>
          </w:p>
        </w:tc>
        <w:tc>
          <w:tcPr>
            <w:tcW w:w="693" w:type="pct"/>
            <w:gridSpan w:val="2"/>
            <w:shd w:val="clear" w:color="auto" w:fill="FFFFFF"/>
            <w:vAlign w:val="center"/>
          </w:tcPr>
          <w:p w14:paraId="0C9375C9" w14:textId="2AEA097A" w:rsidR="004D637C" w:rsidRPr="00214D04" w:rsidRDefault="004D637C" w:rsidP="00CB788B">
            <w:pPr>
              <w:contextualSpacing/>
              <w:rPr>
                <w:rFonts w:asciiTheme="minorHAnsi" w:eastAsia="PMingLiU" w:hAnsiTheme="minorHAnsi" w:cstheme="minorHAnsi"/>
                <w:color w:val="000000" w:themeColor="text1"/>
                <w:sz w:val="20"/>
                <w:szCs w:val="20"/>
                <w:lang w:val="en-GB" w:eastAsia="en-GB"/>
              </w:rPr>
            </w:pPr>
            <w:r w:rsidRPr="00214D04">
              <w:rPr>
                <w:rFonts w:asciiTheme="minorHAnsi" w:eastAsia="PMingLiU" w:hAnsiTheme="minorHAnsi" w:cstheme="minorHAnsi"/>
                <w:color w:val="000000" w:themeColor="text1"/>
                <w:sz w:val="20"/>
                <w:szCs w:val="20"/>
                <w:lang w:val="en-GB" w:eastAsia="en-GB"/>
              </w:rPr>
              <w:lastRenderedPageBreak/>
              <w:t xml:space="preserve">i) 2000 participants to events and users of the collaborative tools, including </w:t>
            </w:r>
            <w:r w:rsidR="00987692" w:rsidRPr="00214D04">
              <w:rPr>
                <w:rFonts w:asciiTheme="minorHAnsi" w:eastAsia="PMingLiU" w:hAnsiTheme="minorHAnsi" w:cstheme="minorHAnsi"/>
                <w:color w:val="000000" w:themeColor="text1"/>
                <w:sz w:val="20"/>
                <w:szCs w:val="20"/>
                <w:lang w:val="en-GB" w:eastAsia="en-GB"/>
              </w:rPr>
              <w:t>4</w:t>
            </w:r>
            <w:r w:rsidRPr="00214D04">
              <w:rPr>
                <w:rFonts w:asciiTheme="minorHAnsi" w:eastAsia="PMingLiU" w:hAnsiTheme="minorHAnsi" w:cstheme="minorHAnsi"/>
                <w:color w:val="000000" w:themeColor="text1"/>
                <w:sz w:val="20"/>
                <w:szCs w:val="20"/>
                <w:lang w:val="en-GB" w:eastAsia="en-GB"/>
              </w:rPr>
              <w:t>0% of women</w:t>
            </w:r>
          </w:p>
          <w:p w14:paraId="101A52E6" w14:textId="79F0A73D" w:rsidR="004D637C" w:rsidRPr="00214D04" w:rsidRDefault="004D637C" w:rsidP="00CB788B">
            <w:pPr>
              <w:contextualSpacing/>
              <w:rPr>
                <w:rFonts w:asciiTheme="minorHAnsi" w:eastAsia="PMingLiU" w:hAnsiTheme="minorHAnsi" w:cstheme="minorHAnsi"/>
                <w:color w:val="000000" w:themeColor="text1"/>
                <w:sz w:val="20"/>
                <w:szCs w:val="20"/>
                <w:lang w:val="en-GB" w:eastAsia="en-GB"/>
              </w:rPr>
            </w:pPr>
            <w:r w:rsidRPr="00214D04">
              <w:rPr>
                <w:rFonts w:asciiTheme="minorHAnsi" w:eastAsia="PMingLiU" w:hAnsiTheme="minorHAnsi" w:cstheme="minorHAnsi"/>
                <w:color w:val="000000" w:themeColor="text1"/>
                <w:sz w:val="20"/>
                <w:szCs w:val="20"/>
                <w:lang w:val="en-GB" w:eastAsia="en-GB"/>
              </w:rPr>
              <w:t xml:space="preserve">ii) At least 35 </w:t>
            </w:r>
            <w:r w:rsidR="00850259">
              <w:rPr>
                <w:rFonts w:asciiTheme="minorHAnsi" w:eastAsia="PMingLiU" w:hAnsiTheme="minorHAnsi" w:cstheme="minorHAnsi"/>
                <w:color w:val="000000" w:themeColor="text1"/>
                <w:sz w:val="22"/>
                <w:szCs w:val="22"/>
                <w:lang w:val="en-GB" w:eastAsia="en-GB"/>
              </w:rPr>
              <w:t xml:space="preserve">agroecology </w:t>
            </w:r>
            <w:r w:rsidR="00850259">
              <w:rPr>
                <w:rFonts w:asciiTheme="minorHAnsi" w:eastAsia="PMingLiU" w:hAnsiTheme="minorHAnsi" w:cstheme="minorHAnsi"/>
                <w:color w:val="000000" w:themeColor="text1"/>
                <w:sz w:val="22"/>
                <w:szCs w:val="22"/>
                <w:lang w:val="en-GB" w:eastAsia="en-GB"/>
              </w:rPr>
              <w:lastRenderedPageBreak/>
              <w:t>initiatives</w:t>
            </w:r>
            <w:r w:rsidRPr="00214D04">
              <w:rPr>
                <w:rFonts w:asciiTheme="minorHAnsi" w:eastAsia="PMingLiU" w:hAnsiTheme="minorHAnsi" w:cstheme="minorHAnsi"/>
                <w:color w:val="000000" w:themeColor="text1"/>
                <w:sz w:val="20"/>
                <w:szCs w:val="20"/>
                <w:lang w:val="en-GB" w:eastAsia="en-GB"/>
              </w:rPr>
              <w:t xml:space="preserve"> are shared (each initiative can have one, several or a combination of </w:t>
            </w:r>
            <w:r w:rsidR="00E07F8B" w:rsidRPr="00214D04">
              <w:rPr>
                <w:rFonts w:asciiTheme="minorHAnsi" w:eastAsia="PMingLiU" w:hAnsiTheme="minorHAnsi" w:cstheme="minorHAnsi"/>
                <w:color w:val="000000" w:themeColor="text1"/>
                <w:sz w:val="20"/>
                <w:szCs w:val="20"/>
                <w:lang w:val="en-GB" w:eastAsia="en-GB"/>
              </w:rPr>
              <w:t>innovation</w:t>
            </w:r>
            <w:r w:rsidRPr="00214D04">
              <w:rPr>
                <w:rFonts w:asciiTheme="minorHAnsi" w:eastAsia="PMingLiU" w:hAnsiTheme="minorHAnsi" w:cstheme="minorHAnsi"/>
                <w:color w:val="000000" w:themeColor="text1"/>
                <w:sz w:val="20"/>
                <w:szCs w:val="20"/>
                <w:lang w:val="en-GB" w:eastAsia="en-GB"/>
              </w:rPr>
              <w:t>s)</w:t>
            </w:r>
          </w:p>
          <w:p w14:paraId="5CEB01D7" w14:textId="77777777" w:rsidR="004D637C" w:rsidRPr="00214D04" w:rsidRDefault="004D637C" w:rsidP="00CB788B">
            <w:pPr>
              <w:rPr>
                <w:rFonts w:asciiTheme="minorHAnsi" w:eastAsia="PMingLiU" w:hAnsiTheme="minorHAnsi" w:cstheme="minorHAnsi"/>
                <w:color w:val="000000" w:themeColor="text1"/>
                <w:sz w:val="20"/>
                <w:szCs w:val="20"/>
                <w:lang w:val="en-GB" w:eastAsia="en-GB"/>
              </w:rPr>
            </w:pPr>
          </w:p>
        </w:tc>
        <w:tc>
          <w:tcPr>
            <w:tcW w:w="716" w:type="pct"/>
            <w:gridSpan w:val="2"/>
            <w:shd w:val="clear" w:color="auto" w:fill="FFFFFF"/>
            <w:vAlign w:val="center"/>
          </w:tcPr>
          <w:p w14:paraId="3EB28F77" w14:textId="68B39B03" w:rsidR="004D637C" w:rsidRPr="00214D04" w:rsidRDefault="004D637C" w:rsidP="00CB788B">
            <w:pPr>
              <w:rPr>
                <w:rFonts w:asciiTheme="minorHAnsi" w:eastAsia="PMingLiU" w:hAnsiTheme="minorHAnsi" w:cstheme="minorHAnsi"/>
                <w:color w:val="000000" w:themeColor="text1"/>
                <w:sz w:val="20"/>
                <w:szCs w:val="20"/>
                <w:lang w:val="en-GB" w:eastAsia="en-GB"/>
              </w:rPr>
            </w:pPr>
            <w:r w:rsidRPr="00214D04">
              <w:rPr>
                <w:rFonts w:asciiTheme="minorHAnsi" w:eastAsia="PMingLiU" w:hAnsiTheme="minorHAnsi" w:cstheme="minorHAnsi"/>
                <w:color w:val="000000" w:themeColor="text1"/>
                <w:sz w:val="20"/>
                <w:szCs w:val="20"/>
                <w:lang w:val="en-GB" w:eastAsia="en-GB"/>
              </w:rPr>
              <w:lastRenderedPageBreak/>
              <w:t xml:space="preserve">List of participants to workshops; fact sheets; mention of </w:t>
            </w:r>
            <w:r w:rsidR="00E07F8B" w:rsidRPr="00214D04">
              <w:rPr>
                <w:rFonts w:asciiTheme="minorHAnsi" w:eastAsia="PMingLiU" w:hAnsiTheme="minorHAnsi" w:cstheme="minorHAnsi"/>
                <w:color w:val="000000" w:themeColor="text1"/>
                <w:sz w:val="20"/>
                <w:szCs w:val="20"/>
                <w:lang w:val="en-GB" w:eastAsia="en-GB"/>
              </w:rPr>
              <w:t>innovation</w:t>
            </w:r>
            <w:r w:rsidRPr="00214D04">
              <w:rPr>
                <w:rFonts w:asciiTheme="minorHAnsi" w:eastAsia="PMingLiU" w:hAnsiTheme="minorHAnsi" w:cstheme="minorHAnsi"/>
                <w:color w:val="000000" w:themeColor="text1"/>
                <w:sz w:val="20"/>
                <w:szCs w:val="20"/>
                <w:lang w:val="en-GB" w:eastAsia="en-GB"/>
              </w:rPr>
              <w:t>s and fact sheets on</w:t>
            </w:r>
            <w:r w:rsidR="00C873C3" w:rsidRPr="00214D04">
              <w:rPr>
                <w:rFonts w:asciiTheme="minorHAnsi" w:eastAsia="PMingLiU" w:hAnsiTheme="minorHAnsi" w:cstheme="minorHAnsi"/>
                <w:color w:val="000000" w:themeColor="text1"/>
                <w:sz w:val="20"/>
                <w:szCs w:val="20"/>
                <w:lang w:val="en-GB" w:eastAsia="en-GB"/>
              </w:rPr>
              <w:t xml:space="preserve"> </w:t>
            </w:r>
            <w:r w:rsidRPr="00214D04">
              <w:rPr>
                <w:rFonts w:asciiTheme="minorHAnsi" w:eastAsia="PMingLiU" w:hAnsiTheme="minorHAnsi" w:cstheme="minorHAnsi"/>
                <w:color w:val="000000" w:themeColor="text1"/>
                <w:sz w:val="20"/>
                <w:szCs w:val="20"/>
                <w:lang w:val="en-GB" w:eastAsia="en-GB"/>
              </w:rPr>
              <w:t>collaborative tools</w:t>
            </w:r>
          </w:p>
        </w:tc>
        <w:tc>
          <w:tcPr>
            <w:tcW w:w="779" w:type="pct"/>
            <w:shd w:val="clear" w:color="auto" w:fill="FFFFFF"/>
            <w:vAlign w:val="center"/>
          </w:tcPr>
          <w:p w14:paraId="63369375" w14:textId="7B87760A" w:rsidR="004D637C" w:rsidRPr="00214D04" w:rsidRDefault="00061635" w:rsidP="00CB788B">
            <w:pPr>
              <w:rPr>
                <w:rFonts w:asciiTheme="minorHAnsi" w:eastAsia="PMingLiU" w:hAnsiTheme="minorHAnsi" w:cstheme="minorHAnsi"/>
                <w:color w:val="000000" w:themeColor="text1"/>
                <w:sz w:val="20"/>
                <w:szCs w:val="20"/>
                <w:lang w:val="en-GB" w:eastAsia="en-GB"/>
              </w:rPr>
            </w:pPr>
            <w:r w:rsidRPr="00214D04">
              <w:rPr>
                <w:rFonts w:asciiTheme="minorHAnsi" w:eastAsia="PMingLiU" w:hAnsiTheme="minorHAnsi" w:cstheme="minorHAnsi"/>
                <w:color w:val="000000" w:themeColor="text1"/>
                <w:sz w:val="20"/>
                <w:szCs w:val="20"/>
                <w:lang w:val="en-GB" w:eastAsia="en-GB"/>
              </w:rPr>
              <w:t>Agroecology</w:t>
            </w:r>
            <w:r w:rsidR="004D637C" w:rsidRPr="00214D04">
              <w:rPr>
                <w:rFonts w:asciiTheme="minorHAnsi" w:eastAsia="PMingLiU" w:hAnsiTheme="minorHAnsi" w:cstheme="minorHAnsi"/>
                <w:color w:val="000000" w:themeColor="text1"/>
                <w:sz w:val="20"/>
                <w:szCs w:val="20"/>
                <w:lang w:val="en-GB" w:eastAsia="en-GB"/>
              </w:rPr>
              <w:t xml:space="preserve"> practi</w:t>
            </w:r>
            <w:r w:rsidR="00A821A0">
              <w:rPr>
                <w:rFonts w:asciiTheme="minorHAnsi" w:eastAsia="PMingLiU" w:hAnsiTheme="minorHAnsi" w:cstheme="minorHAnsi"/>
                <w:color w:val="000000" w:themeColor="text1"/>
                <w:sz w:val="20"/>
                <w:szCs w:val="20"/>
                <w:lang w:val="en-GB" w:eastAsia="en-GB"/>
              </w:rPr>
              <w:t>ti</w:t>
            </w:r>
            <w:r w:rsidR="004D637C" w:rsidRPr="00214D04">
              <w:rPr>
                <w:rFonts w:asciiTheme="minorHAnsi" w:eastAsia="PMingLiU" w:hAnsiTheme="minorHAnsi" w:cstheme="minorHAnsi"/>
                <w:color w:val="000000" w:themeColor="text1"/>
                <w:sz w:val="20"/>
                <w:szCs w:val="20"/>
                <w:lang w:val="en-GB" w:eastAsia="en-GB"/>
              </w:rPr>
              <w:t>oners are willing to share their experiences with the community of practice</w:t>
            </w:r>
          </w:p>
        </w:tc>
      </w:tr>
      <w:tr w:rsidR="004D637C" w:rsidRPr="00214D04" w14:paraId="6A4C40E9" w14:textId="77777777" w:rsidTr="004D637C">
        <w:trPr>
          <w:trHeight w:val="160"/>
        </w:trPr>
        <w:tc>
          <w:tcPr>
            <w:tcW w:w="5000" w:type="pct"/>
            <w:gridSpan w:val="13"/>
            <w:shd w:val="clear" w:color="auto" w:fill="FFFFFF"/>
            <w:vAlign w:val="center"/>
          </w:tcPr>
          <w:p w14:paraId="572C6E54" w14:textId="4D4EAE23" w:rsidR="004D637C" w:rsidRPr="00214D04" w:rsidRDefault="004D637C" w:rsidP="00CB788B">
            <w:pPr>
              <w:contextualSpacing/>
              <w:rPr>
                <w:rFonts w:asciiTheme="minorHAnsi" w:eastAsiaTheme="minorEastAsia" w:hAnsiTheme="minorHAnsi" w:cstheme="minorHAnsi"/>
                <w:sz w:val="20"/>
                <w:szCs w:val="20"/>
                <w:lang w:val="en-GB"/>
              </w:rPr>
            </w:pPr>
            <w:r w:rsidRPr="00214D04">
              <w:rPr>
                <w:rFonts w:asciiTheme="minorHAnsi" w:eastAsia="PMingLiU" w:hAnsiTheme="minorHAnsi" w:cstheme="minorHAnsi"/>
                <w:color w:val="000000" w:themeColor="text1"/>
                <w:sz w:val="20"/>
                <w:szCs w:val="20"/>
                <w:lang w:val="en-GB"/>
              </w:rPr>
              <w:t xml:space="preserve">Output 1.1 </w:t>
            </w:r>
            <w:r w:rsidRPr="00214D04">
              <w:rPr>
                <w:rFonts w:asciiTheme="minorHAnsi" w:hAnsiTheme="minorHAnsi" w:cstheme="minorHAnsi"/>
                <w:sz w:val="20"/>
                <w:szCs w:val="20"/>
                <w:lang w:val="en-GB"/>
              </w:rPr>
              <w:t xml:space="preserve">An </w:t>
            </w:r>
            <w:r w:rsidR="00061635" w:rsidRPr="00214D04">
              <w:rPr>
                <w:rFonts w:asciiTheme="minorHAnsi" w:hAnsiTheme="minorHAnsi" w:cstheme="minorHAnsi"/>
                <w:sz w:val="20"/>
                <w:szCs w:val="20"/>
                <w:lang w:val="en-GB"/>
              </w:rPr>
              <w:t>agroecology</w:t>
            </w:r>
            <w:r w:rsidRPr="00214D04">
              <w:rPr>
                <w:rFonts w:asciiTheme="minorHAnsi" w:hAnsiTheme="minorHAnsi" w:cstheme="minorHAnsi"/>
                <w:sz w:val="20"/>
                <w:szCs w:val="20"/>
                <w:lang w:val="en-GB"/>
              </w:rPr>
              <w:t xml:space="preserve"> global database with i) successful </w:t>
            </w:r>
            <w:r w:rsidR="00061635" w:rsidRPr="00214D04">
              <w:rPr>
                <w:rFonts w:asciiTheme="minorHAnsi" w:hAnsiTheme="minorHAnsi" w:cstheme="minorHAnsi"/>
                <w:sz w:val="20"/>
                <w:szCs w:val="20"/>
                <w:lang w:val="en-GB"/>
              </w:rPr>
              <w:t>agroecological</w:t>
            </w:r>
            <w:r w:rsidRPr="00214D04">
              <w:rPr>
                <w:rFonts w:asciiTheme="minorHAnsi" w:hAnsiTheme="minorHAnsi" w:cstheme="minorHAnsi"/>
                <w:sz w:val="20"/>
                <w:szCs w:val="20"/>
                <w:lang w:val="en-GB"/>
              </w:rPr>
              <w:t xml:space="preserve"> </w:t>
            </w:r>
            <w:r w:rsidR="00E07F8B" w:rsidRPr="00214D04">
              <w:rPr>
                <w:rFonts w:asciiTheme="minorHAnsi" w:hAnsiTheme="minorHAnsi" w:cstheme="minorHAnsi"/>
                <w:sz w:val="20"/>
                <w:szCs w:val="20"/>
                <w:lang w:val="en-GB"/>
              </w:rPr>
              <w:t>innovations</w:t>
            </w:r>
            <w:r w:rsidRPr="00214D04">
              <w:rPr>
                <w:rFonts w:asciiTheme="minorHAnsi" w:hAnsiTheme="minorHAnsi" w:cstheme="minorHAnsi"/>
                <w:sz w:val="20"/>
                <w:szCs w:val="20"/>
                <w:lang w:val="en-GB"/>
              </w:rPr>
              <w:t xml:space="preserve"> in dryland areas, and ii) quantitative, qualitative and spatial data on projects</w:t>
            </w:r>
          </w:p>
          <w:p w14:paraId="5E915E69" w14:textId="3B14342C" w:rsidR="004D637C" w:rsidRPr="00214D04" w:rsidRDefault="004D637C" w:rsidP="00CB788B">
            <w:pPr>
              <w:contextualSpacing/>
              <w:rPr>
                <w:rFonts w:asciiTheme="minorHAnsi" w:eastAsiaTheme="minorEastAsia" w:hAnsiTheme="minorHAnsi" w:cstheme="minorHAnsi"/>
                <w:sz w:val="20"/>
                <w:szCs w:val="20"/>
                <w:lang w:val="en-GB"/>
              </w:rPr>
            </w:pPr>
            <w:r w:rsidRPr="00214D04">
              <w:rPr>
                <w:rFonts w:asciiTheme="minorHAnsi" w:eastAsia="PMingLiU" w:hAnsiTheme="minorHAnsi" w:cstheme="minorHAnsi"/>
                <w:color w:val="000000" w:themeColor="text1"/>
                <w:sz w:val="20"/>
                <w:szCs w:val="20"/>
                <w:lang w:val="en-GB"/>
              </w:rPr>
              <w:t xml:space="preserve">Output 1.2 </w:t>
            </w:r>
            <w:r w:rsidRPr="00214D04">
              <w:rPr>
                <w:rFonts w:asciiTheme="minorHAnsi" w:hAnsiTheme="minorHAnsi" w:cstheme="minorHAnsi"/>
                <w:sz w:val="20"/>
                <w:szCs w:val="20"/>
                <w:lang w:val="en-GB"/>
              </w:rPr>
              <w:t xml:space="preserve">Capacity development through knowledge exchange events to disseminate </w:t>
            </w:r>
            <w:r w:rsidR="000C16DD" w:rsidRPr="00214D04">
              <w:rPr>
                <w:rFonts w:asciiTheme="minorHAnsi" w:hAnsiTheme="minorHAnsi" w:cstheme="minorHAnsi"/>
                <w:sz w:val="20"/>
                <w:szCs w:val="20"/>
                <w:lang w:val="en-GB"/>
              </w:rPr>
              <w:t xml:space="preserve">agroecological </w:t>
            </w:r>
            <w:r w:rsidR="00E07F8B" w:rsidRPr="00214D04">
              <w:rPr>
                <w:rFonts w:asciiTheme="minorHAnsi" w:hAnsiTheme="minorHAnsi" w:cstheme="minorHAnsi"/>
                <w:sz w:val="20"/>
                <w:szCs w:val="20"/>
                <w:lang w:val="en-GB"/>
              </w:rPr>
              <w:t>innovations</w:t>
            </w:r>
            <w:r w:rsidRPr="00214D04">
              <w:rPr>
                <w:rFonts w:asciiTheme="minorHAnsi" w:hAnsiTheme="minorHAnsi" w:cstheme="minorHAnsi"/>
                <w:sz w:val="20"/>
                <w:szCs w:val="20"/>
                <w:lang w:val="en-GB"/>
              </w:rPr>
              <w:t xml:space="preserve"> in participating countries</w:t>
            </w:r>
          </w:p>
          <w:p w14:paraId="09DFD071" w14:textId="723D95AA" w:rsidR="004D637C" w:rsidRPr="00214D04" w:rsidRDefault="004D637C" w:rsidP="00CB788B">
            <w:pPr>
              <w:rPr>
                <w:rFonts w:asciiTheme="minorHAnsi" w:eastAsia="PMingLiU" w:hAnsiTheme="minorHAnsi" w:cstheme="minorHAnsi"/>
                <w:color w:val="000000" w:themeColor="text1"/>
                <w:sz w:val="20"/>
                <w:szCs w:val="20"/>
                <w:lang w:val="en-GB" w:eastAsia="en-GB"/>
              </w:rPr>
            </w:pPr>
            <w:r w:rsidRPr="00214D04">
              <w:rPr>
                <w:rFonts w:asciiTheme="minorHAnsi" w:eastAsia="PMingLiU" w:hAnsiTheme="minorHAnsi" w:cstheme="minorHAnsi"/>
                <w:color w:val="000000" w:themeColor="text1"/>
                <w:sz w:val="20"/>
                <w:szCs w:val="20"/>
                <w:lang w:val="en-GB"/>
              </w:rPr>
              <w:t xml:space="preserve">Output 1.3 </w:t>
            </w:r>
            <w:r w:rsidRPr="00214D04">
              <w:rPr>
                <w:rFonts w:asciiTheme="minorHAnsi" w:hAnsiTheme="minorHAnsi" w:cstheme="minorHAnsi"/>
                <w:sz w:val="20"/>
                <w:szCs w:val="20"/>
                <w:lang w:val="en-GB"/>
              </w:rPr>
              <w:t xml:space="preserve">A dynamic community of practice on </w:t>
            </w:r>
            <w:r w:rsidR="00061635" w:rsidRPr="00214D04">
              <w:rPr>
                <w:rFonts w:asciiTheme="minorHAnsi" w:hAnsiTheme="minorHAnsi" w:cstheme="minorHAnsi"/>
                <w:sz w:val="20"/>
                <w:szCs w:val="20"/>
                <w:lang w:val="en-GB"/>
              </w:rPr>
              <w:t>agroecology</w:t>
            </w:r>
          </w:p>
        </w:tc>
      </w:tr>
      <w:tr w:rsidR="004D637C" w:rsidRPr="00214D04" w14:paraId="177E4EE1" w14:textId="77777777" w:rsidTr="004D637C">
        <w:trPr>
          <w:trHeight w:val="160"/>
        </w:trPr>
        <w:tc>
          <w:tcPr>
            <w:tcW w:w="5000" w:type="pct"/>
            <w:gridSpan w:val="1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0A631DE3" w14:textId="77777777" w:rsidR="004D637C" w:rsidRPr="00214D04" w:rsidRDefault="004D637C" w:rsidP="00CB788B">
            <w:pPr>
              <w:rPr>
                <w:rFonts w:asciiTheme="minorHAnsi" w:eastAsia="PMingLiU" w:hAnsiTheme="minorHAnsi" w:cstheme="minorHAnsi"/>
                <w:b/>
                <w:color w:val="000000" w:themeColor="text1"/>
                <w:sz w:val="20"/>
                <w:szCs w:val="20"/>
                <w:lang w:val="en-GB" w:eastAsia="en-GB"/>
              </w:rPr>
            </w:pPr>
            <w:r w:rsidRPr="00214D04">
              <w:rPr>
                <w:rFonts w:asciiTheme="minorHAnsi" w:eastAsia="PMingLiU" w:hAnsiTheme="minorHAnsi" w:cstheme="minorHAnsi"/>
                <w:b/>
                <w:color w:val="000000" w:themeColor="text1"/>
                <w:sz w:val="20"/>
                <w:szCs w:val="20"/>
                <w:lang w:val="en-GB" w:eastAsia="en-GB"/>
              </w:rPr>
              <w:t xml:space="preserve">Component 2: </w:t>
            </w:r>
            <w:r w:rsidRPr="00214D04">
              <w:rPr>
                <w:rFonts w:asciiTheme="minorHAnsi" w:hAnsiTheme="minorHAnsi" w:cstheme="minorHAnsi"/>
                <w:b/>
                <w:iCs/>
                <w:sz w:val="20"/>
                <w:szCs w:val="20"/>
                <w:lang w:val="en-GB"/>
              </w:rPr>
              <w:t>Assessment of existing initiatives for evidence-based decision-making at the national, local and landscape levels</w:t>
            </w:r>
          </w:p>
        </w:tc>
      </w:tr>
      <w:tr w:rsidR="004D637C" w:rsidRPr="00214D04" w14:paraId="2A693E80" w14:textId="77777777" w:rsidTr="00D72D30">
        <w:trPr>
          <w:trHeight w:val="160"/>
        </w:trPr>
        <w:tc>
          <w:tcPr>
            <w:tcW w:w="768"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63A4D72B" w14:textId="77777777"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 xml:space="preserve">Outcome 2: </w:t>
            </w:r>
            <w:r w:rsidRPr="00214D04">
              <w:rPr>
                <w:rFonts w:asciiTheme="minorHAnsi" w:hAnsiTheme="minorHAnsi" w:cstheme="minorHAnsi"/>
                <w:i/>
                <w:iCs/>
                <w:sz w:val="20"/>
                <w:szCs w:val="20"/>
                <w:lang w:val="en-GB"/>
              </w:rPr>
              <w:t>Knowledge and understanding of the impacts of agroecological systems and success factors of agroecological initiatives are consolidated through a scientifically harmonized protocol</w:t>
            </w:r>
          </w:p>
        </w:tc>
        <w:tc>
          <w:tcPr>
            <w:tcW w:w="689"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45DF66C3" w14:textId="6D488B51" w:rsidR="004D637C" w:rsidRPr="00214D04"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i) Number of functional and accessible tools for multidimensional assessment of </w:t>
            </w:r>
            <w:r w:rsidR="00061635" w:rsidRPr="00214D04">
              <w:rPr>
                <w:rFonts w:asciiTheme="minorHAnsi" w:hAnsiTheme="minorHAnsi" w:cstheme="minorHAnsi"/>
                <w:sz w:val="20"/>
                <w:szCs w:val="20"/>
                <w:lang w:val="en-GB"/>
              </w:rPr>
              <w:t>agroecology</w:t>
            </w:r>
            <w:r w:rsidRPr="00214D04">
              <w:rPr>
                <w:rFonts w:asciiTheme="minorHAnsi" w:hAnsiTheme="minorHAnsi" w:cstheme="minorHAnsi"/>
                <w:sz w:val="20"/>
                <w:szCs w:val="20"/>
                <w:lang w:val="en-GB"/>
              </w:rPr>
              <w:t xml:space="preserve"> initiatives developed</w:t>
            </w:r>
          </w:p>
          <w:p w14:paraId="26760E06" w14:textId="77777777" w:rsidR="004D637C" w:rsidRPr="00214D04"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t>ii) Number of initiatives assessed</w:t>
            </w:r>
          </w:p>
          <w:p w14:paraId="1A04C516" w14:textId="77777777" w:rsidR="004D637C" w:rsidRPr="00214D04" w:rsidRDefault="004D637C" w:rsidP="00CB788B">
            <w:pPr>
              <w:contextualSpacing/>
              <w:rPr>
                <w:rFonts w:asciiTheme="minorHAnsi" w:eastAsiaTheme="minorEastAsia" w:hAnsiTheme="minorHAnsi" w:cstheme="minorHAnsi"/>
                <w:sz w:val="20"/>
                <w:szCs w:val="20"/>
                <w:lang w:val="en-GB"/>
              </w:rPr>
            </w:pPr>
            <w:r w:rsidRPr="00214D04">
              <w:rPr>
                <w:rFonts w:asciiTheme="minorHAnsi" w:hAnsiTheme="minorHAnsi" w:cstheme="minorHAnsi"/>
                <w:sz w:val="20"/>
                <w:szCs w:val="20"/>
                <w:lang w:val="en-GB"/>
              </w:rPr>
              <w:t>iii) Number of knowledge products developed</w:t>
            </w:r>
          </w:p>
        </w:tc>
        <w:tc>
          <w:tcPr>
            <w:tcW w:w="663"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4409ACB7" w14:textId="7E16DA38" w:rsidR="004D637C" w:rsidRPr="00214D04" w:rsidRDefault="004D637C" w:rsidP="00CB788B">
            <w:pPr>
              <w:contextualSpacing/>
              <w:rPr>
                <w:rFonts w:asciiTheme="minorHAnsi" w:eastAsiaTheme="minorEastAsia" w:hAnsiTheme="minorHAnsi" w:cstheme="minorHAnsi"/>
                <w:sz w:val="20"/>
                <w:szCs w:val="20"/>
                <w:lang w:val="en-GB"/>
              </w:rPr>
            </w:pPr>
            <w:r w:rsidRPr="00214D04">
              <w:rPr>
                <w:rFonts w:asciiTheme="minorHAnsi" w:hAnsiTheme="minorHAnsi" w:cstheme="minorHAnsi"/>
                <w:sz w:val="20"/>
                <w:szCs w:val="20"/>
                <w:lang w:val="en-GB"/>
              </w:rPr>
              <w:t xml:space="preserve">Because of limited availability of validated knowledge on the impacts and success factors of </w:t>
            </w:r>
            <w:r w:rsidR="00061635" w:rsidRPr="00214D04">
              <w:rPr>
                <w:rFonts w:asciiTheme="minorHAnsi" w:hAnsiTheme="minorHAnsi" w:cstheme="minorHAnsi"/>
                <w:sz w:val="20"/>
                <w:szCs w:val="20"/>
                <w:lang w:val="en-GB"/>
              </w:rPr>
              <w:t>agroecology</w:t>
            </w:r>
            <w:r w:rsidRPr="00214D04">
              <w:rPr>
                <w:rFonts w:asciiTheme="minorHAnsi" w:hAnsiTheme="minorHAnsi" w:cstheme="minorHAnsi"/>
                <w:sz w:val="20"/>
                <w:szCs w:val="20"/>
                <w:lang w:val="en-GB"/>
              </w:rPr>
              <w:t xml:space="preserve">, </w:t>
            </w:r>
            <w:r w:rsidR="00061635" w:rsidRPr="00214D04">
              <w:rPr>
                <w:rFonts w:asciiTheme="minorHAnsi" w:hAnsiTheme="minorHAnsi" w:cstheme="minorHAnsi"/>
                <w:sz w:val="20"/>
                <w:szCs w:val="20"/>
                <w:lang w:val="en-GB"/>
              </w:rPr>
              <w:t>agroecology</w:t>
            </w:r>
            <w:r w:rsidRPr="00214D04">
              <w:rPr>
                <w:rFonts w:asciiTheme="minorHAnsi" w:hAnsiTheme="minorHAnsi" w:cstheme="minorHAnsi"/>
                <w:sz w:val="20"/>
                <w:szCs w:val="20"/>
                <w:lang w:val="en-GB"/>
              </w:rPr>
              <w:t xml:space="preserve"> remains often a theoretical and ideological option.</w:t>
            </w:r>
          </w:p>
        </w:tc>
        <w:tc>
          <w:tcPr>
            <w:tcW w:w="692"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4233CC83" w14:textId="205DD02B" w:rsidR="004D637C" w:rsidRPr="00214D04"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i) one functional and accessible tool for multidimensional assessment of </w:t>
            </w:r>
            <w:r w:rsidR="00061635" w:rsidRPr="00214D04">
              <w:rPr>
                <w:rFonts w:asciiTheme="minorHAnsi" w:hAnsiTheme="minorHAnsi" w:cstheme="minorHAnsi"/>
                <w:sz w:val="20"/>
                <w:szCs w:val="20"/>
                <w:lang w:val="en-GB"/>
              </w:rPr>
              <w:t>agroecology</w:t>
            </w:r>
            <w:r w:rsidRPr="00214D04">
              <w:rPr>
                <w:rFonts w:asciiTheme="minorHAnsi" w:hAnsiTheme="minorHAnsi" w:cstheme="minorHAnsi"/>
                <w:sz w:val="20"/>
                <w:szCs w:val="20"/>
                <w:lang w:val="en-GB"/>
              </w:rPr>
              <w:t xml:space="preserve"> initiatives drafted</w:t>
            </w:r>
          </w:p>
          <w:p w14:paraId="583983DF" w14:textId="77777777" w:rsidR="004D637C" w:rsidRPr="00214D04"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t>ii) at least 7 initiatives assessed</w:t>
            </w:r>
          </w:p>
          <w:p w14:paraId="3184EA63" w14:textId="77777777" w:rsidR="004D637C" w:rsidRPr="00214D04" w:rsidRDefault="004D637C" w:rsidP="00CB788B">
            <w:pPr>
              <w:rPr>
                <w:rFonts w:asciiTheme="minorHAnsi" w:eastAsia="PMingLiU" w:hAnsiTheme="minorHAnsi" w:cstheme="minorHAnsi"/>
                <w:color w:val="000000" w:themeColor="text1"/>
                <w:sz w:val="20"/>
                <w:szCs w:val="20"/>
                <w:lang w:val="en-GB" w:eastAsia="en-GB"/>
              </w:rPr>
            </w:pPr>
            <w:r w:rsidRPr="00214D04">
              <w:rPr>
                <w:rFonts w:asciiTheme="minorHAnsi" w:hAnsiTheme="minorHAnsi" w:cstheme="minorHAnsi"/>
                <w:sz w:val="20"/>
                <w:szCs w:val="20"/>
                <w:lang w:val="en-GB"/>
              </w:rPr>
              <w:t>iii) at least one knowledge product developed</w:t>
            </w:r>
          </w:p>
        </w:tc>
        <w:tc>
          <w:tcPr>
            <w:tcW w:w="693"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5320B2C7" w14:textId="26286155" w:rsidR="004D637C" w:rsidRPr="00214D04"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i) one functional and accessible tool for multidimensional assessment of </w:t>
            </w:r>
            <w:r w:rsidR="00061635" w:rsidRPr="00214D04">
              <w:rPr>
                <w:rFonts w:asciiTheme="minorHAnsi" w:hAnsiTheme="minorHAnsi" w:cstheme="minorHAnsi"/>
                <w:sz w:val="20"/>
                <w:szCs w:val="20"/>
                <w:lang w:val="en-GB"/>
              </w:rPr>
              <w:t>agroecology</w:t>
            </w:r>
            <w:r w:rsidRPr="00214D04">
              <w:rPr>
                <w:rFonts w:asciiTheme="minorHAnsi" w:hAnsiTheme="minorHAnsi" w:cstheme="minorHAnsi"/>
                <w:sz w:val="20"/>
                <w:szCs w:val="20"/>
                <w:lang w:val="en-GB"/>
              </w:rPr>
              <w:t xml:space="preserve"> initiatives developed and validated</w:t>
            </w:r>
          </w:p>
          <w:p w14:paraId="28775BD4" w14:textId="77777777" w:rsidR="004D637C" w:rsidRPr="00214D04"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t>ii) at least 14 initiatives assessed</w:t>
            </w:r>
          </w:p>
          <w:p w14:paraId="060A9E33" w14:textId="77777777" w:rsidR="004D637C" w:rsidRPr="00214D04" w:rsidRDefault="004D637C" w:rsidP="00CB788B">
            <w:pPr>
              <w:rPr>
                <w:rFonts w:asciiTheme="minorHAnsi" w:eastAsia="PMingLiU" w:hAnsiTheme="minorHAnsi" w:cstheme="minorHAnsi"/>
                <w:color w:val="000000" w:themeColor="text1"/>
                <w:sz w:val="20"/>
                <w:szCs w:val="20"/>
                <w:lang w:val="en-GB" w:eastAsia="en-GB"/>
              </w:rPr>
            </w:pPr>
            <w:r w:rsidRPr="00214D04">
              <w:rPr>
                <w:rFonts w:asciiTheme="minorHAnsi" w:hAnsiTheme="minorHAnsi" w:cstheme="minorHAnsi"/>
                <w:sz w:val="20"/>
                <w:szCs w:val="20"/>
                <w:lang w:val="en-GB"/>
              </w:rPr>
              <w:t>iii) at least 8 knowledge products developed</w:t>
            </w:r>
          </w:p>
        </w:tc>
        <w:tc>
          <w:tcPr>
            <w:tcW w:w="716"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6063B742" w14:textId="77777777" w:rsidR="004D637C" w:rsidRPr="00214D04" w:rsidRDefault="004D637C" w:rsidP="00CB788B">
            <w:pPr>
              <w:rPr>
                <w:rFonts w:asciiTheme="minorHAnsi" w:eastAsia="PMingLiU" w:hAnsiTheme="minorHAnsi" w:cstheme="minorHAnsi"/>
                <w:color w:val="000000" w:themeColor="text1"/>
                <w:sz w:val="20"/>
                <w:szCs w:val="20"/>
                <w:lang w:val="en-GB" w:eastAsia="en-GB"/>
              </w:rPr>
            </w:pPr>
            <w:r w:rsidRPr="00214D04">
              <w:rPr>
                <w:rFonts w:asciiTheme="minorHAnsi" w:eastAsia="PMingLiU" w:hAnsiTheme="minorHAnsi" w:cstheme="minorHAnsi"/>
                <w:color w:val="000000" w:themeColor="text1"/>
                <w:sz w:val="20"/>
                <w:szCs w:val="20"/>
                <w:lang w:val="en-GB" w:eastAsia="en-GB"/>
              </w:rPr>
              <w:t>Assessment tool; protocol for data collection; guidelines to test the tool; user-guide for the use of the tool; evaluation reports</w:t>
            </w:r>
          </w:p>
        </w:tc>
        <w:tc>
          <w:tcPr>
            <w:tcW w:w="779"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6C7A49AC" w14:textId="1F79EFDB" w:rsidR="004D637C" w:rsidRPr="00214D04" w:rsidRDefault="004D637C" w:rsidP="00CB788B">
            <w:pPr>
              <w:rPr>
                <w:rFonts w:asciiTheme="minorHAnsi" w:eastAsia="PMingLiU" w:hAnsiTheme="minorHAnsi" w:cstheme="minorHAnsi"/>
                <w:color w:val="000000" w:themeColor="text1"/>
                <w:sz w:val="20"/>
                <w:szCs w:val="20"/>
                <w:lang w:val="en-GB" w:eastAsia="en-GB"/>
              </w:rPr>
            </w:pPr>
            <w:r w:rsidRPr="00214D04">
              <w:rPr>
                <w:rFonts w:asciiTheme="minorHAnsi" w:eastAsia="PMingLiU" w:hAnsiTheme="minorHAnsi" w:cstheme="minorHAnsi"/>
                <w:color w:val="000000" w:themeColor="text1"/>
                <w:sz w:val="20"/>
                <w:szCs w:val="20"/>
                <w:lang w:val="en-GB" w:eastAsia="en-GB"/>
              </w:rPr>
              <w:t xml:space="preserve">A </w:t>
            </w:r>
            <w:r w:rsidR="00A821A0" w:rsidRPr="00214D04">
              <w:rPr>
                <w:rFonts w:asciiTheme="minorHAnsi" w:eastAsia="PMingLiU" w:hAnsiTheme="minorHAnsi" w:cstheme="minorHAnsi"/>
                <w:color w:val="000000" w:themeColor="text1"/>
                <w:sz w:val="20"/>
                <w:szCs w:val="20"/>
                <w:lang w:val="en-GB" w:eastAsia="en-GB"/>
              </w:rPr>
              <w:t>consensus</w:t>
            </w:r>
            <w:r w:rsidRPr="00214D04">
              <w:rPr>
                <w:rFonts w:asciiTheme="minorHAnsi" w:eastAsia="PMingLiU" w:hAnsiTheme="minorHAnsi" w:cstheme="minorHAnsi"/>
                <w:color w:val="000000" w:themeColor="text1"/>
                <w:sz w:val="20"/>
                <w:szCs w:val="20"/>
                <w:lang w:val="en-GB" w:eastAsia="en-GB"/>
              </w:rPr>
              <w:t xml:space="preserve"> can be found to develop a standard methodology to measure the effects of </w:t>
            </w:r>
            <w:r w:rsidR="00061635" w:rsidRPr="00214D04">
              <w:rPr>
                <w:rFonts w:asciiTheme="minorHAnsi" w:eastAsia="PMingLiU" w:hAnsiTheme="minorHAnsi" w:cstheme="minorHAnsi"/>
                <w:color w:val="000000" w:themeColor="text1"/>
                <w:sz w:val="20"/>
                <w:szCs w:val="20"/>
                <w:lang w:val="en-GB" w:eastAsia="en-GB"/>
              </w:rPr>
              <w:t>agroecology</w:t>
            </w:r>
          </w:p>
        </w:tc>
      </w:tr>
      <w:tr w:rsidR="004D637C" w:rsidRPr="00214D04" w14:paraId="607728B8" w14:textId="77777777" w:rsidTr="004D637C">
        <w:trPr>
          <w:trHeight w:val="160"/>
        </w:trPr>
        <w:tc>
          <w:tcPr>
            <w:tcW w:w="5000" w:type="pct"/>
            <w:gridSpan w:val="1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228F8773" w14:textId="1632C002"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 xml:space="preserve">Output 2.1 </w:t>
            </w:r>
            <w:r w:rsidRPr="00214D04">
              <w:rPr>
                <w:rFonts w:asciiTheme="minorHAnsi" w:hAnsiTheme="minorHAnsi" w:cstheme="minorHAnsi"/>
                <w:sz w:val="20"/>
                <w:szCs w:val="20"/>
                <w:lang w:val="en-GB"/>
              </w:rPr>
              <w:t>A multi</w:t>
            </w:r>
            <w:r w:rsidR="00165CC2">
              <w:rPr>
                <w:rFonts w:asciiTheme="minorHAnsi" w:hAnsiTheme="minorHAnsi" w:cstheme="minorHAnsi"/>
                <w:sz w:val="20"/>
                <w:szCs w:val="20"/>
                <w:lang w:val="en-GB"/>
              </w:rPr>
              <w:t>-</w:t>
            </w:r>
            <w:r w:rsidRPr="00214D04">
              <w:rPr>
                <w:rFonts w:asciiTheme="minorHAnsi" w:hAnsiTheme="minorHAnsi" w:cstheme="minorHAnsi"/>
                <w:sz w:val="20"/>
                <w:szCs w:val="20"/>
                <w:lang w:val="en-GB"/>
              </w:rPr>
              <w:t>criteria assessment tool to measure the impacts of agroecological systems and success factors of agroecological initiatives developed and validated using a participative approach</w:t>
            </w:r>
          </w:p>
          <w:p w14:paraId="774BFD2C" w14:textId="21AADB07" w:rsidR="004D637C" w:rsidRPr="00214D04" w:rsidRDefault="004D637C" w:rsidP="00CB788B">
            <w:pPr>
              <w:rPr>
                <w:rFonts w:asciiTheme="minorHAnsi" w:hAnsiTheme="minorHAnsi" w:cstheme="minorHAnsi"/>
                <w:sz w:val="20"/>
                <w:szCs w:val="20"/>
                <w:lang w:val="en-GB"/>
              </w:rPr>
            </w:pPr>
            <w:r w:rsidRPr="00214D04">
              <w:rPr>
                <w:rFonts w:asciiTheme="minorHAnsi" w:eastAsia="PMingLiU" w:hAnsiTheme="minorHAnsi" w:cstheme="minorHAnsi"/>
                <w:color w:val="000000" w:themeColor="text1"/>
                <w:sz w:val="20"/>
                <w:szCs w:val="20"/>
                <w:lang w:val="en-GB"/>
              </w:rPr>
              <w:t xml:space="preserve">Output 2.2 </w:t>
            </w:r>
            <w:r w:rsidRPr="00214D04">
              <w:rPr>
                <w:rFonts w:asciiTheme="minorHAnsi" w:hAnsiTheme="minorHAnsi" w:cstheme="minorHAnsi"/>
                <w:sz w:val="20"/>
                <w:szCs w:val="20"/>
                <w:lang w:val="en-GB"/>
              </w:rPr>
              <w:t>Training sessions and user-guide to use and disseminate the multi</w:t>
            </w:r>
            <w:r w:rsidR="00165CC2">
              <w:rPr>
                <w:rFonts w:asciiTheme="minorHAnsi" w:hAnsiTheme="minorHAnsi" w:cstheme="minorHAnsi"/>
                <w:sz w:val="20"/>
                <w:szCs w:val="20"/>
                <w:lang w:val="en-GB"/>
              </w:rPr>
              <w:t>-</w:t>
            </w:r>
            <w:r w:rsidRPr="00214D04">
              <w:rPr>
                <w:rFonts w:asciiTheme="minorHAnsi" w:hAnsiTheme="minorHAnsi" w:cstheme="minorHAnsi"/>
                <w:sz w:val="20"/>
                <w:szCs w:val="20"/>
                <w:lang w:val="en-GB"/>
              </w:rPr>
              <w:t>criteria assessment tool</w:t>
            </w:r>
          </w:p>
          <w:p w14:paraId="393C7C3E" w14:textId="6A390A23"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 xml:space="preserve">Output 2.3 </w:t>
            </w:r>
            <w:r w:rsidRPr="00214D04">
              <w:rPr>
                <w:rFonts w:asciiTheme="minorHAnsi" w:hAnsiTheme="minorHAnsi" w:cstheme="minorHAnsi"/>
                <w:sz w:val="20"/>
                <w:szCs w:val="20"/>
                <w:lang w:val="en-GB"/>
              </w:rPr>
              <w:t xml:space="preserve">Country-based and global evidence-based references on impacts and success factors of </w:t>
            </w:r>
            <w:r w:rsidR="00061635" w:rsidRPr="00214D04">
              <w:rPr>
                <w:rFonts w:asciiTheme="minorHAnsi" w:hAnsiTheme="minorHAnsi" w:cstheme="minorHAnsi"/>
                <w:sz w:val="20"/>
                <w:szCs w:val="20"/>
                <w:lang w:val="en-GB"/>
              </w:rPr>
              <w:t>agroecology</w:t>
            </w:r>
          </w:p>
        </w:tc>
      </w:tr>
      <w:tr w:rsidR="004D637C" w:rsidRPr="00214D04" w14:paraId="0872FE0D" w14:textId="77777777" w:rsidTr="004D637C">
        <w:trPr>
          <w:trHeight w:val="160"/>
        </w:trPr>
        <w:tc>
          <w:tcPr>
            <w:tcW w:w="5000" w:type="pct"/>
            <w:gridSpan w:val="1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5661FEA6" w14:textId="77777777" w:rsidR="004D637C" w:rsidRPr="00214D04" w:rsidRDefault="004D637C" w:rsidP="00CB788B">
            <w:pPr>
              <w:rPr>
                <w:rFonts w:asciiTheme="minorHAnsi" w:eastAsia="PMingLiU" w:hAnsiTheme="minorHAnsi" w:cstheme="minorHAnsi"/>
                <w:b/>
                <w:color w:val="000000" w:themeColor="text1"/>
                <w:sz w:val="20"/>
                <w:szCs w:val="20"/>
                <w:lang w:val="en-GB" w:eastAsia="en-GB"/>
              </w:rPr>
            </w:pPr>
            <w:r w:rsidRPr="00214D04">
              <w:rPr>
                <w:rFonts w:asciiTheme="minorHAnsi" w:eastAsia="PMingLiU" w:hAnsiTheme="minorHAnsi" w:cstheme="minorHAnsi"/>
                <w:b/>
                <w:color w:val="000000" w:themeColor="text1"/>
                <w:sz w:val="20"/>
                <w:szCs w:val="20"/>
                <w:lang w:val="en-GB" w:eastAsia="en-GB"/>
              </w:rPr>
              <w:t xml:space="preserve">Component 3: </w:t>
            </w:r>
            <w:r w:rsidRPr="00214D04">
              <w:rPr>
                <w:rFonts w:asciiTheme="minorHAnsi" w:hAnsiTheme="minorHAnsi" w:cstheme="minorHAnsi"/>
                <w:b/>
                <w:iCs/>
                <w:sz w:val="20"/>
                <w:szCs w:val="20"/>
                <w:lang w:val="en-GB"/>
              </w:rPr>
              <w:t>Advocacy for informed decision-making</w:t>
            </w:r>
          </w:p>
        </w:tc>
      </w:tr>
      <w:tr w:rsidR="004D637C" w:rsidRPr="00214D04" w14:paraId="409862D1" w14:textId="77777777" w:rsidTr="00D72D30">
        <w:trPr>
          <w:trHeight w:val="160"/>
        </w:trPr>
        <w:tc>
          <w:tcPr>
            <w:tcW w:w="69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3E88E0BC" w14:textId="1B0D98A3"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 xml:space="preserve">Outcome 3: </w:t>
            </w:r>
            <w:r w:rsidRPr="00214D04">
              <w:rPr>
                <w:rFonts w:asciiTheme="minorHAnsi" w:hAnsiTheme="minorHAnsi" w:cstheme="minorHAnsi"/>
                <w:i/>
                <w:iCs/>
                <w:sz w:val="20"/>
                <w:szCs w:val="20"/>
                <w:lang w:val="en-GB"/>
              </w:rPr>
              <w:t xml:space="preserve">Evidence-based decision-making on </w:t>
            </w:r>
            <w:r w:rsidR="00061635" w:rsidRPr="00214D04">
              <w:rPr>
                <w:rFonts w:asciiTheme="minorHAnsi" w:hAnsiTheme="minorHAnsi" w:cstheme="minorHAnsi"/>
                <w:i/>
                <w:iCs/>
                <w:sz w:val="20"/>
                <w:szCs w:val="20"/>
                <w:lang w:val="en-GB"/>
              </w:rPr>
              <w:t>agroecology</w:t>
            </w:r>
            <w:r w:rsidRPr="00214D04">
              <w:rPr>
                <w:rFonts w:asciiTheme="minorHAnsi" w:hAnsiTheme="minorHAnsi" w:cstheme="minorHAnsi"/>
                <w:i/>
                <w:iCs/>
                <w:sz w:val="20"/>
                <w:szCs w:val="20"/>
                <w:lang w:val="en-GB"/>
              </w:rPr>
              <w:t xml:space="preserve"> is strengthened and systematized at international, national, local and landscape levels</w:t>
            </w:r>
          </w:p>
        </w:tc>
        <w:tc>
          <w:tcPr>
            <w:tcW w:w="692"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242265FD" w14:textId="77777777" w:rsidR="004D637C" w:rsidRPr="00214D04"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t>i) Number of advocacy opportunities created (including meetings, communication tools, radio emission)</w:t>
            </w:r>
          </w:p>
          <w:p w14:paraId="56AF5EA5" w14:textId="204CC938" w:rsidR="004D637C" w:rsidRPr="00214D04" w:rsidRDefault="004D637C" w:rsidP="00CB788B">
            <w:pPr>
              <w:contextualSpacing/>
              <w:rPr>
                <w:rFonts w:asciiTheme="minorHAnsi" w:eastAsiaTheme="minorEastAsia" w:hAnsiTheme="minorHAnsi" w:cstheme="minorHAnsi"/>
                <w:sz w:val="20"/>
                <w:szCs w:val="20"/>
                <w:lang w:val="en-GB"/>
              </w:rPr>
            </w:pPr>
            <w:r w:rsidRPr="00214D04">
              <w:rPr>
                <w:rFonts w:asciiTheme="minorHAnsi" w:hAnsiTheme="minorHAnsi" w:cstheme="minorHAnsi"/>
                <w:sz w:val="20"/>
                <w:szCs w:val="20"/>
                <w:lang w:val="en-GB"/>
              </w:rPr>
              <w:t xml:space="preserve">ii) Number of international organisation (e.g. </w:t>
            </w:r>
            <w:r w:rsidRPr="00214D04">
              <w:rPr>
                <w:rFonts w:asciiTheme="minorHAnsi" w:hAnsiTheme="minorHAnsi" w:cstheme="minorHAnsi"/>
                <w:sz w:val="20"/>
                <w:szCs w:val="20"/>
                <w:lang w:val="en-GB"/>
              </w:rPr>
              <w:lastRenderedPageBreak/>
              <w:t xml:space="preserve">UNCCD, UNFCCC, WB, ADB, FAO) </w:t>
            </w:r>
            <w:r w:rsidR="00711AFA" w:rsidRPr="00214D04">
              <w:rPr>
                <w:rFonts w:asciiTheme="minorHAnsi" w:hAnsiTheme="minorHAnsi" w:cstheme="minorHAnsi"/>
                <w:sz w:val="22"/>
                <w:szCs w:val="22"/>
                <w:lang w:val="en-GB"/>
              </w:rPr>
              <w:t>w</w:t>
            </w:r>
            <w:r w:rsidR="00711AFA">
              <w:rPr>
                <w:rFonts w:asciiTheme="minorHAnsi" w:hAnsiTheme="minorHAnsi" w:cstheme="minorHAnsi"/>
                <w:sz w:val="22"/>
                <w:szCs w:val="22"/>
                <w:lang w:val="en-GB"/>
              </w:rPr>
              <w:t>ithin which the relevant department(s)</w:t>
            </w:r>
            <w:r w:rsidR="00711AFA" w:rsidRPr="00E674C0">
              <w:rPr>
                <w:rFonts w:asciiTheme="minorHAnsi" w:hAnsiTheme="minorHAnsi"/>
                <w:sz w:val="22"/>
                <w:lang w:val="en-GB"/>
              </w:rPr>
              <w:t xml:space="preserve"> </w:t>
            </w:r>
            <w:r w:rsidRPr="00214D04">
              <w:rPr>
                <w:rFonts w:asciiTheme="minorHAnsi" w:hAnsiTheme="minorHAnsi" w:cstheme="minorHAnsi"/>
                <w:sz w:val="20"/>
                <w:szCs w:val="20"/>
                <w:lang w:val="en-GB"/>
              </w:rPr>
              <w:t>endorse the advocacy messages generated under the project</w:t>
            </w:r>
          </w:p>
        </w:tc>
        <w:tc>
          <w:tcPr>
            <w:tcW w:w="691"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20CEC193" w14:textId="2C44ED93"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hAnsiTheme="minorHAnsi" w:cstheme="minorHAnsi"/>
                <w:sz w:val="20"/>
                <w:szCs w:val="20"/>
                <w:lang w:val="en-GB"/>
              </w:rPr>
              <w:lastRenderedPageBreak/>
              <w:t xml:space="preserve">There is no transformation of knowledge on the effects of the quantitative effects of </w:t>
            </w:r>
            <w:r w:rsidR="00061635" w:rsidRPr="00214D04">
              <w:rPr>
                <w:rFonts w:asciiTheme="minorHAnsi" w:hAnsiTheme="minorHAnsi" w:cstheme="minorHAnsi"/>
                <w:sz w:val="20"/>
                <w:szCs w:val="20"/>
                <w:lang w:val="en-GB"/>
              </w:rPr>
              <w:t>agroecology</w:t>
            </w:r>
            <w:r w:rsidRPr="00214D04">
              <w:rPr>
                <w:rFonts w:asciiTheme="minorHAnsi" w:hAnsiTheme="minorHAnsi" w:cstheme="minorHAnsi"/>
                <w:sz w:val="20"/>
                <w:szCs w:val="20"/>
                <w:lang w:val="en-GB"/>
              </w:rPr>
              <w:t xml:space="preserve"> into messages for decision-makers at the national or at the </w:t>
            </w:r>
            <w:r w:rsidRPr="00214D04">
              <w:rPr>
                <w:rFonts w:asciiTheme="minorHAnsi" w:hAnsiTheme="minorHAnsi" w:cstheme="minorHAnsi"/>
                <w:sz w:val="20"/>
                <w:szCs w:val="20"/>
                <w:lang w:val="en-GB"/>
              </w:rPr>
              <w:lastRenderedPageBreak/>
              <w:t>local levels in the targeted country.</w:t>
            </w:r>
          </w:p>
        </w:tc>
        <w:tc>
          <w:tcPr>
            <w:tcW w:w="691"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36E4F1E1" w14:textId="77777777" w:rsidR="004D637C" w:rsidRPr="00214D04"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lastRenderedPageBreak/>
              <w:t>i) the advocacy strategy is being drafted</w:t>
            </w:r>
          </w:p>
          <w:p w14:paraId="0820178A" w14:textId="77777777"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hAnsiTheme="minorHAnsi" w:cstheme="minorHAnsi"/>
                <w:sz w:val="20"/>
                <w:szCs w:val="20"/>
                <w:lang w:val="en-GB"/>
              </w:rPr>
              <w:t>ii) none</w:t>
            </w:r>
          </w:p>
        </w:tc>
        <w:tc>
          <w:tcPr>
            <w:tcW w:w="692"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5233B198" w14:textId="77777777" w:rsidR="004D637C" w:rsidRPr="00214D04"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t>i) at least 9 events, and 10 advocacy documents and tools</w:t>
            </w:r>
          </w:p>
          <w:p w14:paraId="2430F15B" w14:textId="77777777" w:rsidR="004D637C" w:rsidRPr="00214D04" w:rsidRDefault="004D637C" w:rsidP="00CB788B">
            <w:pPr>
              <w:contextualSpacing/>
              <w:rPr>
                <w:rFonts w:asciiTheme="minorHAnsi" w:eastAsiaTheme="minorEastAsia" w:hAnsiTheme="minorHAnsi" w:cstheme="minorHAnsi"/>
                <w:sz w:val="20"/>
                <w:szCs w:val="20"/>
                <w:lang w:val="en-GB"/>
              </w:rPr>
            </w:pPr>
            <w:r w:rsidRPr="00214D04">
              <w:rPr>
                <w:rFonts w:asciiTheme="minorHAnsi" w:hAnsiTheme="minorHAnsi" w:cstheme="minorHAnsi"/>
                <w:sz w:val="20"/>
                <w:szCs w:val="20"/>
                <w:lang w:val="en-GB"/>
              </w:rPr>
              <w:t>ii) at least 3 international organisations have endorsed advocacy messages</w:t>
            </w:r>
          </w:p>
        </w:tc>
        <w:tc>
          <w:tcPr>
            <w:tcW w:w="692"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04A8016F" w14:textId="77777777"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szCs w:val="20"/>
                <w:lang w:val="en-GB"/>
              </w:rPr>
              <w:t>National and international advocacy strategy documents; reports from advocacy events; advocacy documents with tailor-made messages; decision-</w:t>
            </w:r>
            <w:r w:rsidRPr="00214D04">
              <w:rPr>
                <w:rFonts w:asciiTheme="minorHAnsi" w:eastAsia="PMingLiU" w:hAnsiTheme="minorHAnsi" w:cstheme="minorHAnsi"/>
                <w:color w:val="000000" w:themeColor="text1"/>
                <w:sz w:val="20"/>
                <w:szCs w:val="20"/>
                <w:lang w:val="en-GB"/>
              </w:rPr>
              <w:lastRenderedPageBreak/>
              <w:t>support briefs; programmes and reports from international workshops; websites, strategy documents and reports from international organisations</w:t>
            </w:r>
          </w:p>
        </w:tc>
        <w:tc>
          <w:tcPr>
            <w:tcW w:w="851"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3C4BBCD7" w14:textId="18E094FF" w:rsidR="004D637C" w:rsidRPr="00214D04" w:rsidRDefault="004D637C" w:rsidP="00CB788B">
            <w:pPr>
              <w:rPr>
                <w:rFonts w:asciiTheme="minorHAnsi" w:eastAsia="PMingLiU" w:hAnsiTheme="minorHAnsi" w:cstheme="minorHAnsi"/>
                <w:color w:val="000000" w:themeColor="text1"/>
                <w:sz w:val="20"/>
                <w:szCs w:val="20"/>
                <w:lang w:val="en-GB"/>
              </w:rPr>
            </w:pPr>
            <w:r w:rsidRPr="00214D04">
              <w:rPr>
                <w:rFonts w:asciiTheme="minorHAnsi" w:eastAsia="PMingLiU" w:hAnsiTheme="minorHAnsi" w:cstheme="minorHAnsi"/>
                <w:color w:val="000000" w:themeColor="text1"/>
                <w:sz w:val="20"/>
                <w:lang w:val="en-GB" w:eastAsia="it-IT"/>
              </w:rPr>
              <w:lastRenderedPageBreak/>
              <w:t xml:space="preserve">Positive results regarding the positive socio-economic impacts of </w:t>
            </w:r>
            <w:r w:rsidR="00061635" w:rsidRPr="00214D04">
              <w:rPr>
                <w:rFonts w:asciiTheme="minorHAnsi" w:eastAsia="PMingLiU" w:hAnsiTheme="minorHAnsi" w:cstheme="minorHAnsi"/>
                <w:color w:val="000000" w:themeColor="text1"/>
                <w:sz w:val="20"/>
                <w:lang w:val="en-GB" w:eastAsia="it-IT"/>
              </w:rPr>
              <w:t>agroecology</w:t>
            </w:r>
            <w:r w:rsidRPr="00214D04">
              <w:rPr>
                <w:rFonts w:asciiTheme="minorHAnsi" w:eastAsia="PMingLiU" w:hAnsiTheme="minorHAnsi" w:cstheme="minorHAnsi"/>
                <w:color w:val="000000" w:themeColor="text1"/>
                <w:sz w:val="20"/>
                <w:lang w:val="en-GB" w:eastAsia="it-IT"/>
              </w:rPr>
              <w:t xml:space="preserve"> are obtained under the Components 1 and 2</w:t>
            </w:r>
          </w:p>
        </w:tc>
      </w:tr>
      <w:tr w:rsidR="004D637C" w:rsidRPr="00214D04" w14:paraId="5C40DCC6" w14:textId="77777777" w:rsidTr="004D637C">
        <w:trPr>
          <w:trHeight w:val="160"/>
        </w:trPr>
        <w:tc>
          <w:tcPr>
            <w:tcW w:w="5000" w:type="pct"/>
            <w:gridSpan w:val="1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4220F7CB" w14:textId="23F92DA9" w:rsidR="004D637C"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t>Output 3.1 A common but differentiated advocacy strategy developed by CSOs</w:t>
            </w:r>
          </w:p>
          <w:p w14:paraId="3113B62E" w14:textId="33B0D8E5" w:rsidR="00D72D30" w:rsidRPr="00214D04" w:rsidRDefault="00D72D30" w:rsidP="00CB788B">
            <w:pPr>
              <w:contextualSpacing/>
              <w:rPr>
                <w:rFonts w:asciiTheme="minorHAnsi" w:eastAsiaTheme="minorEastAsia" w:hAnsiTheme="minorHAnsi" w:cstheme="minorHAnsi"/>
                <w:sz w:val="20"/>
                <w:szCs w:val="20"/>
                <w:lang w:val="en-GB"/>
              </w:rPr>
            </w:pPr>
            <w:r w:rsidRPr="00214D04">
              <w:rPr>
                <w:rFonts w:asciiTheme="minorHAnsi" w:hAnsiTheme="minorHAnsi" w:cstheme="minorHAnsi"/>
                <w:sz w:val="20"/>
                <w:szCs w:val="20"/>
                <w:lang w:val="en-GB"/>
              </w:rPr>
              <w:t xml:space="preserve">Output 3.2 Dynamic network to </w:t>
            </w:r>
            <w:r w:rsidR="00EB54D3">
              <w:rPr>
                <w:rFonts w:asciiTheme="minorHAnsi" w:hAnsiTheme="minorHAnsi" w:cstheme="minorHAnsi"/>
                <w:sz w:val="20"/>
                <w:szCs w:val="20"/>
                <w:lang w:val="en-GB"/>
              </w:rPr>
              <w:t>establish</w:t>
            </w:r>
            <w:r w:rsidRPr="00214D04">
              <w:rPr>
                <w:rFonts w:asciiTheme="minorHAnsi" w:hAnsiTheme="minorHAnsi" w:cstheme="minorHAnsi"/>
                <w:sz w:val="20"/>
                <w:szCs w:val="20"/>
                <w:lang w:val="en-GB"/>
              </w:rPr>
              <w:t xml:space="preserve"> the dialogue amongst different stakeholders on agroecology through the implementation of the advocacy strategy</w:t>
            </w:r>
          </w:p>
        </w:tc>
      </w:tr>
      <w:tr w:rsidR="004D637C" w:rsidRPr="00214D04" w14:paraId="2E079EEB" w14:textId="77777777" w:rsidTr="004D637C">
        <w:trPr>
          <w:trHeight w:val="160"/>
        </w:trPr>
        <w:tc>
          <w:tcPr>
            <w:tcW w:w="5000" w:type="pct"/>
            <w:gridSpan w:val="1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3DDBA2F6" w14:textId="29257F55" w:rsidR="004D637C" w:rsidRPr="00214D04" w:rsidRDefault="004D637C" w:rsidP="00CB788B">
            <w:pPr>
              <w:rPr>
                <w:rFonts w:asciiTheme="minorHAnsi" w:eastAsia="PMingLiU" w:hAnsiTheme="minorHAnsi" w:cstheme="minorHAnsi"/>
                <w:b/>
                <w:color w:val="000000" w:themeColor="text1"/>
                <w:sz w:val="20"/>
                <w:szCs w:val="20"/>
                <w:lang w:val="en-GB" w:eastAsia="en-GB"/>
              </w:rPr>
            </w:pPr>
            <w:r w:rsidRPr="00214D04">
              <w:rPr>
                <w:rFonts w:asciiTheme="minorHAnsi" w:eastAsia="PMingLiU" w:hAnsiTheme="minorHAnsi" w:cstheme="minorHAnsi"/>
                <w:b/>
                <w:color w:val="000000" w:themeColor="text1"/>
                <w:sz w:val="20"/>
                <w:szCs w:val="20"/>
                <w:lang w:val="en-GB" w:eastAsia="en-GB"/>
              </w:rPr>
              <w:t xml:space="preserve">Component 4: </w:t>
            </w:r>
            <w:r w:rsidR="00B6288A" w:rsidRPr="00214D04">
              <w:rPr>
                <w:rFonts w:asciiTheme="minorHAnsi" w:hAnsiTheme="minorHAnsi" w:cstheme="minorHAnsi"/>
                <w:b/>
                <w:iCs/>
                <w:sz w:val="20"/>
                <w:szCs w:val="20"/>
                <w:lang w:val="en-GB"/>
              </w:rPr>
              <w:t>Communication, learning, knowledge management and adaptive management</w:t>
            </w:r>
          </w:p>
        </w:tc>
      </w:tr>
      <w:tr w:rsidR="004D637C" w:rsidRPr="00214D04" w14:paraId="37CFA046" w14:textId="77777777" w:rsidTr="00D72D30">
        <w:trPr>
          <w:trHeight w:val="160"/>
        </w:trPr>
        <w:tc>
          <w:tcPr>
            <w:tcW w:w="69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75687842" w14:textId="1347209F" w:rsidR="004D637C" w:rsidRPr="00214D04" w:rsidRDefault="004D637C" w:rsidP="00CB788B">
            <w:pPr>
              <w:contextualSpacing/>
              <w:rPr>
                <w:rFonts w:asciiTheme="minorHAnsi" w:hAnsiTheme="minorHAnsi" w:cstheme="minorHAnsi"/>
                <w:i/>
                <w:iCs/>
                <w:sz w:val="20"/>
                <w:szCs w:val="20"/>
                <w:lang w:val="en-GB"/>
              </w:rPr>
            </w:pPr>
            <w:r w:rsidRPr="00214D04">
              <w:rPr>
                <w:rFonts w:asciiTheme="minorHAnsi" w:hAnsiTheme="minorHAnsi" w:cstheme="minorHAnsi"/>
                <w:iCs/>
                <w:sz w:val="20"/>
                <w:szCs w:val="20"/>
                <w:lang w:val="en-GB"/>
              </w:rPr>
              <w:t>Outcome 4:</w:t>
            </w:r>
            <w:r w:rsidRPr="00214D04">
              <w:rPr>
                <w:rFonts w:asciiTheme="minorHAnsi" w:hAnsiTheme="minorHAnsi" w:cstheme="minorHAnsi"/>
                <w:i/>
                <w:iCs/>
                <w:sz w:val="20"/>
                <w:szCs w:val="20"/>
                <w:lang w:val="en-GB"/>
              </w:rPr>
              <w:t xml:space="preserve"> Knowledge on the impact and the success factors of </w:t>
            </w:r>
            <w:r w:rsidR="00061635" w:rsidRPr="00214D04">
              <w:rPr>
                <w:rFonts w:asciiTheme="minorHAnsi" w:hAnsiTheme="minorHAnsi" w:cstheme="minorHAnsi"/>
                <w:i/>
                <w:iCs/>
                <w:sz w:val="20"/>
                <w:szCs w:val="20"/>
                <w:lang w:val="en-GB"/>
              </w:rPr>
              <w:t>agroecology</w:t>
            </w:r>
            <w:r w:rsidRPr="00214D04">
              <w:rPr>
                <w:rFonts w:asciiTheme="minorHAnsi" w:hAnsiTheme="minorHAnsi" w:cstheme="minorHAnsi"/>
                <w:i/>
                <w:iCs/>
                <w:sz w:val="20"/>
                <w:szCs w:val="20"/>
                <w:lang w:val="en-GB"/>
              </w:rPr>
              <w:t xml:space="preserve"> made publicly available</w:t>
            </w:r>
          </w:p>
        </w:tc>
        <w:tc>
          <w:tcPr>
            <w:tcW w:w="692"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43DA627B" w14:textId="69019387" w:rsidR="004D637C" w:rsidRPr="00214D04"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i) Number of </w:t>
            </w:r>
            <w:r w:rsidR="00172689" w:rsidRPr="00214D04">
              <w:rPr>
                <w:rFonts w:asciiTheme="minorHAnsi" w:hAnsiTheme="minorHAnsi" w:cstheme="minorHAnsi"/>
                <w:sz w:val="20"/>
                <w:szCs w:val="20"/>
                <w:lang w:val="en-GB"/>
              </w:rPr>
              <w:t>M&amp;E</w:t>
            </w:r>
            <w:r w:rsidRPr="00214D04">
              <w:rPr>
                <w:rFonts w:asciiTheme="minorHAnsi" w:hAnsiTheme="minorHAnsi" w:cstheme="minorHAnsi"/>
                <w:sz w:val="20"/>
                <w:szCs w:val="20"/>
                <w:lang w:val="en-GB"/>
              </w:rPr>
              <w:t xml:space="preserve"> systems developed and implemented</w:t>
            </w:r>
          </w:p>
          <w:p w14:paraId="2C00CEBE" w14:textId="69A657C7" w:rsidR="004D637C" w:rsidRPr="00214D04"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ii) Number of evidence-based communication tools and events on the benefits of </w:t>
            </w:r>
            <w:r w:rsidR="00061635" w:rsidRPr="00214D04">
              <w:rPr>
                <w:rFonts w:asciiTheme="minorHAnsi" w:hAnsiTheme="minorHAnsi" w:cstheme="minorHAnsi"/>
                <w:sz w:val="20"/>
                <w:szCs w:val="20"/>
                <w:lang w:val="en-GB"/>
              </w:rPr>
              <w:t>agroecology</w:t>
            </w:r>
            <w:r w:rsidRPr="00214D04">
              <w:rPr>
                <w:rFonts w:asciiTheme="minorHAnsi" w:hAnsiTheme="minorHAnsi" w:cstheme="minorHAnsi"/>
                <w:sz w:val="20"/>
                <w:szCs w:val="20"/>
                <w:lang w:val="en-GB"/>
              </w:rPr>
              <w:t xml:space="preserve"> developed and disseminated</w:t>
            </w:r>
          </w:p>
        </w:tc>
        <w:tc>
          <w:tcPr>
            <w:tcW w:w="691"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3608227F" w14:textId="7CA195FB" w:rsidR="004D637C" w:rsidRPr="00214D04" w:rsidRDefault="004D637C" w:rsidP="00CB788B">
            <w:pPr>
              <w:contextualSpacing/>
              <w:rPr>
                <w:rFonts w:asciiTheme="minorHAnsi" w:hAnsiTheme="minorHAnsi" w:cstheme="minorHAnsi"/>
                <w:iCs/>
                <w:sz w:val="20"/>
                <w:szCs w:val="20"/>
                <w:lang w:val="en-GB"/>
              </w:rPr>
            </w:pPr>
            <w:r w:rsidRPr="00214D04">
              <w:rPr>
                <w:rFonts w:asciiTheme="minorHAnsi" w:hAnsiTheme="minorHAnsi" w:cstheme="minorHAnsi"/>
                <w:iCs/>
                <w:sz w:val="20"/>
                <w:szCs w:val="20"/>
                <w:lang w:val="en-GB"/>
              </w:rPr>
              <w:t xml:space="preserve">The availability of communication tools on evidence-based information on the benefits of </w:t>
            </w:r>
            <w:r w:rsidR="00061635" w:rsidRPr="00214D04">
              <w:rPr>
                <w:rFonts w:asciiTheme="minorHAnsi" w:hAnsiTheme="minorHAnsi" w:cstheme="minorHAnsi"/>
                <w:iCs/>
                <w:sz w:val="20"/>
                <w:szCs w:val="20"/>
                <w:lang w:val="en-GB"/>
              </w:rPr>
              <w:t>agroecology</w:t>
            </w:r>
            <w:r w:rsidRPr="00214D04">
              <w:rPr>
                <w:rFonts w:asciiTheme="minorHAnsi" w:hAnsiTheme="minorHAnsi" w:cstheme="minorHAnsi"/>
                <w:iCs/>
                <w:sz w:val="20"/>
                <w:szCs w:val="20"/>
                <w:lang w:val="en-GB"/>
              </w:rPr>
              <w:t xml:space="preserve"> is very low. </w:t>
            </w:r>
          </w:p>
        </w:tc>
        <w:tc>
          <w:tcPr>
            <w:tcW w:w="691"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712022F2" w14:textId="2BB43352" w:rsidR="004D637C" w:rsidRPr="00214D04" w:rsidRDefault="004D637C" w:rsidP="00CB788B">
            <w:pPr>
              <w:contextualSpacing/>
              <w:rPr>
                <w:rFonts w:asciiTheme="minorHAnsi" w:hAnsiTheme="minorHAnsi" w:cstheme="minorHAnsi"/>
                <w:iCs/>
                <w:sz w:val="20"/>
                <w:szCs w:val="20"/>
                <w:lang w:val="en-GB"/>
              </w:rPr>
            </w:pPr>
            <w:r w:rsidRPr="00214D04">
              <w:rPr>
                <w:rFonts w:asciiTheme="minorHAnsi" w:hAnsiTheme="minorHAnsi" w:cstheme="minorHAnsi"/>
                <w:iCs/>
                <w:sz w:val="20"/>
                <w:szCs w:val="20"/>
                <w:lang w:val="en-GB"/>
              </w:rPr>
              <w:t xml:space="preserve">i) one </w:t>
            </w:r>
            <w:r w:rsidR="00172689" w:rsidRPr="00214D04">
              <w:rPr>
                <w:rFonts w:asciiTheme="minorHAnsi" w:hAnsiTheme="minorHAnsi" w:cstheme="minorHAnsi"/>
                <w:iCs/>
                <w:sz w:val="20"/>
                <w:szCs w:val="20"/>
                <w:lang w:val="en-GB"/>
              </w:rPr>
              <w:t>M&amp;E</w:t>
            </w:r>
            <w:r w:rsidRPr="00214D04">
              <w:rPr>
                <w:rFonts w:asciiTheme="minorHAnsi" w:hAnsiTheme="minorHAnsi" w:cstheme="minorHAnsi"/>
                <w:iCs/>
                <w:sz w:val="20"/>
                <w:szCs w:val="20"/>
                <w:lang w:val="en-GB"/>
              </w:rPr>
              <w:t xml:space="preserve"> system developed and under implementation</w:t>
            </w:r>
          </w:p>
          <w:p w14:paraId="78E9A2AF" w14:textId="77777777" w:rsidR="004D637C" w:rsidRPr="00214D04" w:rsidRDefault="004D637C" w:rsidP="00CB788B">
            <w:pPr>
              <w:contextualSpacing/>
              <w:rPr>
                <w:rFonts w:asciiTheme="minorHAnsi" w:hAnsiTheme="minorHAnsi" w:cstheme="minorHAnsi"/>
                <w:iCs/>
                <w:sz w:val="20"/>
                <w:szCs w:val="20"/>
                <w:lang w:val="en-GB"/>
              </w:rPr>
            </w:pPr>
            <w:r w:rsidRPr="00214D04">
              <w:rPr>
                <w:rFonts w:asciiTheme="minorHAnsi" w:hAnsiTheme="minorHAnsi" w:cstheme="minorHAnsi"/>
                <w:iCs/>
                <w:sz w:val="20"/>
                <w:szCs w:val="20"/>
                <w:lang w:val="en-GB"/>
              </w:rPr>
              <w:t>ii) at least 1 printed tool (one article in addition to all project presentation tools), 2 digital tool (project website and first digital newsletter)</w:t>
            </w:r>
          </w:p>
        </w:tc>
        <w:tc>
          <w:tcPr>
            <w:tcW w:w="692"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36130EAF" w14:textId="15063AE3" w:rsidR="004D637C" w:rsidRPr="00214D04" w:rsidRDefault="004D637C" w:rsidP="00CB788B">
            <w:pPr>
              <w:contextualSpacing/>
              <w:rPr>
                <w:rFonts w:asciiTheme="minorHAnsi" w:hAnsiTheme="minorHAnsi" w:cstheme="minorHAnsi"/>
                <w:iCs/>
                <w:sz w:val="20"/>
                <w:szCs w:val="20"/>
                <w:lang w:val="en-GB"/>
              </w:rPr>
            </w:pPr>
            <w:r w:rsidRPr="00214D04">
              <w:rPr>
                <w:rFonts w:asciiTheme="minorHAnsi" w:hAnsiTheme="minorHAnsi" w:cstheme="minorHAnsi"/>
                <w:iCs/>
                <w:sz w:val="20"/>
                <w:szCs w:val="20"/>
                <w:lang w:val="en-GB"/>
              </w:rPr>
              <w:t xml:space="preserve">i) one </w:t>
            </w:r>
            <w:r w:rsidR="00172689" w:rsidRPr="00214D04">
              <w:rPr>
                <w:rFonts w:asciiTheme="minorHAnsi" w:hAnsiTheme="minorHAnsi" w:cstheme="minorHAnsi"/>
                <w:iCs/>
                <w:sz w:val="20"/>
                <w:szCs w:val="20"/>
                <w:lang w:val="en-GB"/>
              </w:rPr>
              <w:t>M&amp;E</w:t>
            </w:r>
            <w:r w:rsidRPr="00214D04">
              <w:rPr>
                <w:rFonts w:asciiTheme="minorHAnsi" w:hAnsiTheme="minorHAnsi" w:cstheme="minorHAnsi"/>
                <w:iCs/>
                <w:sz w:val="20"/>
                <w:szCs w:val="20"/>
                <w:lang w:val="en-GB"/>
              </w:rPr>
              <w:t xml:space="preserve"> system developed and implemented</w:t>
            </w:r>
          </w:p>
          <w:p w14:paraId="142713D6" w14:textId="77777777" w:rsidR="004D637C" w:rsidRPr="00214D04" w:rsidRDefault="004D637C" w:rsidP="00CB788B">
            <w:pPr>
              <w:contextualSpacing/>
              <w:rPr>
                <w:rFonts w:asciiTheme="minorHAnsi" w:hAnsiTheme="minorHAnsi" w:cstheme="minorHAnsi"/>
                <w:iCs/>
                <w:sz w:val="20"/>
                <w:szCs w:val="20"/>
                <w:lang w:val="en-GB"/>
              </w:rPr>
            </w:pPr>
            <w:r w:rsidRPr="00214D04">
              <w:rPr>
                <w:rFonts w:asciiTheme="minorHAnsi" w:hAnsiTheme="minorHAnsi" w:cstheme="minorHAnsi"/>
                <w:iCs/>
                <w:sz w:val="20"/>
                <w:szCs w:val="20"/>
                <w:lang w:val="en-GB"/>
              </w:rPr>
              <w:t>ii) at least 4 printed tools, 4 digital tools, 8 documentaries, 8 press conferences; and participation to at least 4 scientific conferences</w:t>
            </w:r>
          </w:p>
        </w:tc>
        <w:tc>
          <w:tcPr>
            <w:tcW w:w="692"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3A30BE6D" w14:textId="4E560E33" w:rsidR="004D637C" w:rsidRPr="00214D04" w:rsidRDefault="00172689" w:rsidP="00CB788B">
            <w:pPr>
              <w:contextualSpacing/>
              <w:rPr>
                <w:rFonts w:asciiTheme="minorHAnsi" w:hAnsiTheme="minorHAnsi" w:cstheme="minorHAnsi"/>
                <w:i/>
                <w:iCs/>
                <w:sz w:val="20"/>
                <w:szCs w:val="20"/>
                <w:lang w:val="en-GB"/>
              </w:rPr>
            </w:pPr>
            <w:r w:rsidRPr="00214D04">
              <w:rPr>
                <w:rFonts w:asciiTheme="minorHAnsi" w:hAnsiTheme="minorHAnsi" w:cstheme="minorHAnsi"/>
                <w:iCs/>
                <w:sz w:val="20"/>
                <w:szCs w:val="20"/>
                <w:lang w:val="en-GB"/>
              </w:rPr>
              <w:t>M&amp;E</w:t>
            </w:r>
            <w:r w:rsidR="00A769EC" w:rsidRPr="00214D04">
              <w:rPr>
                <w:rFonts w:asciiTheme="minorHAnsi" w:hAnsiTheme="minorHAnsi" w:cstheme="minorHAnsi"/>
                <w:iCs/>
                <w:sz w:val="20"/>
                <w:szCs w:val="20"/>
                <w:lang w:val="en-GB"/>
              </w:rPr>
              <w:t xml:space="preserve"> </w:t>
            </w:r>
            <w:r w:rsidR="004D637C" w:rsidRPr="00214D04">
              <w:rPr>
                <w:rFonts w:asciiTheme="minorHAnsi" w:hAnsiTheme="minorHAnsi" w:cstheme="minorHAnsi"/>
                <w:iCs/>
                <w:sz w:val="20"/>
                <w:szCs w:val="20"/>
                <w:lang w:val="en-GB"/>
              </w:rPr>
              <w:t>strategy document; journal and newspaper articles; project website with project reports; project digital newsletters; documentaries; press release on TV and radio; programme of scientific conferences</w:t>
            </w:r>
          </w:p>
        </w:tc>
        <w:tc>
          <w:tcPr>
            <w:tcW w:w="851"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7B063296" w14:textId="51DC6001" w:rsidR="004D637C" w:rsidRPr="00214D04" w:rsidRDefault="004D637C" w:rsidP="00CB788B">
            <w:pPr>
              <w:contextualSpacing/>
              <w:rPr>
                <w:rFonts w:asciiTheme="minorHAnsi" w:eastAsiaTheme="minorEastAsia" w:hAnsiTheme="minorHAnsi" w:cstheme="minorHAnsi"/>
                <w:i/>
                <w:iCs/>
                <w:sz w:val="20"/>
                <w:szCs w:val="20"/>
                <w:lang w:val="en-GB"/>
              </w:rPr>
            </w:pPr>
            <w:r w:rsidRPr="00214D04">
              <w:rPr>
                <w:rFonts w:asciiTheme="minorHAnsi" w:eastAsia="PMingLiU" w:hAnsiTheme="minorHAnsi" w:cstheme="minorHAnsi"/>
                <w:color w:val="000000" w:themeColor="text1"/>
                <w:sz w:val="20"/>
                <w:lang w:val="en-GB" w:eastAsia="it-IT"/>
              </w:rPr>
              <w:t xml:space="preserve">Positive results regarding the positive socio-economic impacts of </w:t>
            </w:r>
            <w:r w:rsidR="00061635" w:rsidRPr="00214D04">
              <w:rPr>
                <w:rFonts w:asciiTheme="minorHAnsi" w:eastAsia="PMingLiU" w:hAnsiTheme="minorHAnsi" w:cstheme="minorHAnsi"/>
                <w:color w:val="000000" w:themeColor="text1"/>
                <w:sz w:val="20"/>
                <w:lang w:val="en-GB" w:eastAsia="it-IT"/>
              </w:rPr>
              <w:t>agroecology</w:t>
            </w:r>
            <w:r w:rsidRPr="00214D04">
              <w:rPr>
                <w:rFonts w:asciiTheme="minorHAnsi" w:eastAsia="PMingLiU" w:hAnsiTheme="minorHAnsi" w:cstheme="minorHAnsi"/>
                <w:color w:val="000000" w:themeColor="text1"/>
                <w:sz w:val="20"/>
                <w:lang w:val="en-GB" w:eastAsia="it-IT"/>
              </w:rPr>
              <w:t xml:space="preserve"> are obtained under the Components 1 and 2</w:t>
            </w:r>
          </w:p>
        </w:tc>
      </w:tr>
      <w:tr w:rsidR="004D637C" w:rsidRPr="00214D04" w14:paraId="6507DF15" w14:textId="77777777" w:rsidTr="004D637C">
        <w:trPr>
          <w:trHeight w:val="160"/>
        </w:trPr>
        <w:tc>
          <w:tcPr>
            <w:tcW w:w="5000" w:type="pct"/>
            <w:gridSpan w:val="1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vAlign w:val="center"/>
          </w:tcPr>
          <w:p w14:paraId="579137A9" w14:textId="77777777" w:rsidR="004D637C" w:rsidRDefault="004D637C" w:rsidP="00CB788B">
            <w:pPr>
              <w:contextualSpacing/>
              <w:rPr>
                <w:rFonts w:asciiTheme="minorHAnsi" w:hAnsiTheme="minorHAnsi" w:cstheme="minorHAnsi"/>
                <w:sz w:val="20"/>
                <w:szCs w:val="20"/>
                <w:lang w:val="en-GB"/>
              </w:rPr>
            </w:pPr>
            <w:r w:rsidRPr="00214D04">
              <w:rPr>
                <w:rFonts w:asciiTheme="minorHAnsi" w:hAnsiTheme="minorHAnsi" w:cstheme="minorHAnsi"/>
                <w:sz w:val="20"/>
                <w:szCs w:val="20"/>
                <w:lang w:val="en-GB"/>
              </w:rPr>
              <w:t>Output 4.1 Project monitoring and evaluation for learning and adaptive management</w:t>
            </w:r>
          </w:p>
          <w:p w14:paraId="334479F8" w14:textId="39B36C8C" w:rsidR="00D72D30" w:rsidRPr="00214D04" w:rsidRDefault="00D72D30" w:rsidP="00CB788B">
            <w:pPr>
              <w:contextualSpacing/>
              <w:rPr>
                <w:rFonts w:asciiTheme="minorHAnsi" w:eastAsiaTheme="minorEastAsia" w:hAnsiTheme="minorHAnsi" w:cstheme="minorHAnsi"/>
                <w:sz w:val="20"/>
                <w:szCs w:val="20"/>
                <w:lang w:val="en-GB"/>
              </w:rPr>
            </w:pPr>
            <w:r w:rsidRPr="00214D04">
              <w:rPr>
                <w:rFonts w:asciiTheme="minorHAnsi" w:hAnsiTheme="minorHAnsi" w:cstheme="minorHAnsi"/>
                <w:sz w:val="20"/>
                <w:szCs w:val="20"/>
                <w:lang w:val="en-GB"/>
              </w:rPr>
              <w:t>Output 4.2 Knowledge management and dissemination of project's products and lessons learned in an adapted format for a wider audience</w:t>
            </w:r>
          </w:p>
        </w:tc>
      </w:tr>
    </w:tbl>
    <w:p w14:paraId="01252F4C" w14:textId="77777777" w:rsidR="004D637C" w:rsidRPr="00214D04" w:rsidRDefault="004D637C" w:rsidP="00CB788B">
      <w:pPr>
        <w:rPr>
          <w:rFonts w:asciiTheme="minorHAnsi" w:hAnsiTheme="minorHAnsi" w:cstheme="minorHAnsi"/>
          <w:sz w:val="22"/>
          <w:szCs w:val="22"/>
          <w:lang w:val="en-GB"/>
        </w:rPr>
      </w:pPr>
    </w:p>
    <w:p w14:paraId="32352AFC" w14:textId="77777777" w:rsidR="004D637C" w:rsidRPr="00214D04" w:rsidRDefault="004D637C" w:rsidP="00CB788B">
      <w:pPr>
        <w:rPr>
          <w:rFonts w:asciiTheme="minorHAnsi" w:hAnsiTheme="minorHAnsi" w:cstheme="minorHAnsi"/>
          <w:sz w:val="22"/>
          <w:szCs w:val="22"/>
          <w:lang w:val="en-GB"/>
        </w:rPr>
      </w:pPr>
    </w:p>
    <w:p w14:paraId="3CBEDCB0" w14:textId="77777777" w:rsidR="004D637C" w:rsidRPr="00214D04" w:rsidRDefault="004D637C" w:rsidP="00CB788B">
      <w:pPr>
        <w:rPr>
          <w:rFonts w:asciiTheme="minorHAnsi" w:hAnsiTheme="minorHAnsi" w:cstheme="minorHAnsi"/>
          <w:sz w:val="22"/>
          <w:szCs w:val="22"/>
          <w:lang w:val="en-GB"/>
        </w:rPr>
      </w:pPr>
    </w:p>
    <w:p w14:paraId="2B39BEB4" w14:textId="77777777" w:rsidR="00CE75E9" w:rsidRPr="00214D04" w:rsidRDefault="00CE75E9" w:rsidP="00CB788B">
      <w:pPr>
        <w:rPr>
          <w:rFonts w:asciiTheme="minorHAnsi" w:hAnsiTheme="minorHAnsi" w:cstheme="minorHAnsi"/>
          <w:color w:val="000000" w:themeColor="text1"/>
          <w:sz w:val="22"/>
          <w:lang w:val="en-GB"/>
        </w:rPr>
      </w:pPr>
    </w:p>
    <w:p w14:paraId="69832FD8" w14:textId="0F4F40C2" w:rsidR="00913C7D" w:rsidRPr="00214D04" w:rsidRDefault="00CE75E9" w:rsidP="00CB788B">
      <w:pPr>
        <w:pStyle w:val="Heading3"/>
        <w:spacing w:before="0" w:after="120"/>
        <w:rPr>
          <w:rFonts w:asciiTheme="minorHAnsi" w:hAnsiTheme="minorHAnsi" w:cstheme="minorHAnsi"/>
          <w:color w:val="000000" w:themeColor="text1"/>
          <w:sz w:val="22"/>
        </w:rPr>
        <w:sectPr w:rsidR="00913C7D" w:rsidRPr="00214D04" w:rsidSect="00585960">
          <w:pgSz w:w="16840" w:h="11907" w:orient="landscape" w:code="9"/>
          <w:pgMar w:top="1418" w:right="1418" w:bottom="1418" w:left="1418" w:header="709" w:footer="709" w:gutter="0"/>
          <w:cols w:space="708"/>
          <w:docGrid w:linePitch="360"/>
        </w:sectPr>
      </w:pPr>
      <w:r w:rsidRPr="00214D04">
        <w:rPr>
          <w:rFonts w:asciiTheme="minorHAnsi" w:hAnsiTheme="minorHAnsi" w:cstheme="minorHAnsi"/>
          <w:color w:val="000000" w:themeColor="text1"/>
          <w:sz w:val="22"/>
        </w:rPr>
        <w:br w:type="page"/>
      </w:r>
    </w:p>
    <w:p w14:paraId="402E426E" w14:textId="73A2BF0B" w:rsidR="00913C7D" w:rsidRPr="00214D04" w:rsidRDefault="00C2052F" w:rsidP="00CB788B">
      <w:pPr>
        <w:pStyle w:val="Heading3"/>
        <w:spacing w:before="0" w:after="120"/>
        <w:rPr>
          <w:rStyle w:val="Strong"/>
          <w:rFonts w:asciiTheme="minorHAnsi" w:hAnsiTheme="minorHAnsi" w:cstheme="minorHAnsi"/>
          <w:b/>
          <w:iCs/>
          <w:szCs w:val="24"/>
        </w:rPr>
      </w:pPr>
      <w:bookmarkStart w:id="148" w:name="_Toc854288"/>
      <w:bookmarkStart w:id="149" w:name="_Toc8117266"/>
      <w:r w:rsidRPr="00214D04">
        <w:rPr>
          <w:rStyle w:val="Strong"/>
          <w:rFonts w:asciiTheme="minorHAnsi" w:hAnsiTheme="minorHAnsi" w:cstheme="minorHAnsi"/>
          <w:b/>
          <w:iCs/>
          <w:szCs w:val="24"/>
        </w:rPr>
        <w:lastRenderedPageBreak/>
        <w:t xml:space="preserve">Appendix </w:t>
      </w:r>
      <w:r w:rsidR="00913C7D" w:rsidRPr="00214D04">
        <w:rPr>
          <w:rStyle w:val="Strong"/>
          <w:rFonts w:asciiTheme="minorHAnsi" w:hAnsiTheme="minorHAnsi" w:cstheme="minorHAnsi"/>
          <w:b/>
          <w:iCs/>
          <w:szCs w:val="24"/>
        </w:rPr>
        <w:t>II Stakeholder Engagement Matrix</w:t>
      </w:r>
      <w:bookmarkEnd w:id="148"/>
      <w:bookmarkEnd w:id="149"/>
      <w:r w:rsidR="00913C7D" w:rsidRPr="00214D04">
        <w:rPr>
          <w:rStyle w:val="Strong"/>
          <w:rFonts w:asciiTheme="minorHAnsi" w:hAnsiTheme="minorHAnsi" w:cstheme="minorHAnsi"/>
          <w:b/>
          <w:iCs/>
          <w:szCs w:val="24"/>
        </w:rPr>
        <w:t xml:space="preserve"> </w:t>
      </w:r>
    </w:p>
    <w:p w14:paraId="51436CB9" w14:textId="77777777" w:rsidR="00F6181A" w:rsidRPr="00214D04" w:rsidRDefault="00F6181A" w:rsidP="00202D78">
      <w:pPr>
        <w:pStyle w:val="ListParagraph"/>
        <w:numPr>
          <w:ilvl w:val="0"/>
          <w:numId w:val="19"/>
        </w:numPr>
        <w:spacing w:before="0"/>
        <w:ind w:left="270" w:hanging="270"/>
        <w:textAlignment w:val="baseline"/>
        <w:rPr>
          <w:rFonts w:asciiTheme="minorHAnsi" w:hAnsiTheme="minorHAnsi" w:cstheme="minorHAnsi"/>
          <w:b/>
          <w:sz w:val="22"/>
          <w:szCs w:val="22"/>
          <w:lang w:eastAsia="en-GB"/>
        </w:rPr>
      </w:pPr>
      <w:r w:rsidRPr="00214D04">
        <w:rPr>
          <w:rFonts w:asciiTheme="minorHAnsi" w:hAnsiTheme="minorHAnsi" w:cstheme="minorHAnsi"/>
          <w:b/>
          <w:sz w:val="22"/>
          <w:szCs w:val="22"/>
          <w:lang w:eastAsia="en-GB"/>
        </w:rPr>
        <w:t>Stakeholder Consultation</w:t>
      </w:r>
    </w:p>
    <w:tbl>
      <w:tblPr>
        <w:tblW w:w="14990"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0"/>
        <w:gridCol w:w="1350"/>
        <w:gridCol w:w="1980"/>
        <w:gridCol w:w="2250"/>
        <w:gridCol w:w="2790"/>
        <w:gridCol w:w="2700"/>
        <w:gridCol w:w="2480"/>
      </w:tblGrid>
      <w:tr w:rsidR="00F6181A" w:rsidRPr="00214D04" w14:paraId="77ED62BB" w14:textId="77777777" w:rsidTr="00C17035">
        <w:trPr>
          <w:trHeight w:val="348"/>
        </w:trPr>
        <w:tc>
          <w:tcPr>
            <w:tcW w:w="1440"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2AEDD0F" w14:textId="77777777" w:rsidR="00F6181A" w:rsidRPr="00214D04" w:rsidRDefault="00F6181A" w:rsidP="006B30F8">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Stakeholder Name</w:t>
            </w:r>
          </w:p>
        </w:tc>
        <w:tc>
          <w:tcPr>
            <w:tcW w:w="1350"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296358D9" w14:textId="77777777" w:rsidR="00F6181A" w:rsidRPr="00214D04" w:rsidRDefault="00F6181A" w:rsidP="00F6181A">
            <w:pPr>
              <w:jc w:val="center"/>
              <w:textAlignment w:val="baseline"/>
              <w:rPr>
                <w:rFonts w:asciiTheme="minorHAnsi" w:hAnsiTheme="minorHAnsi" w:cstheme="minorHAnsi"/>
                <w:color w:val="000000" w:themeColor="text1"/>
                <w:sz w:val="20"/>
                <w:szCs w:val="20"/>
                <w:lang w:val="en-GB" w:eastAsia="en-GB"/>
              </w:rPr>
            </w:pPr>
            <w:r w:rsidRPr="00214D04">
              <w:rPr>
                <w:rFonts w:asciiTheme="minorHAnsi" w:hAnsiTheme="minorHAnsi" w:cstheme="minorHAnsi"/>
                <w:color w:val="000000" w:themeColor="text1"/>
                <w:sz w:val="20"/>
                <w:szCs w:val="20"/>
                <w:lang w:val="en-GB" w:eastAsia="en-GB"/>
              </w:rPr>
              <w:t>Stakeholder Type</w:t>
            </w:r>
          </w:p>
        </w:tc>
        <w:tc>
          <w:tcPr>
            <w:tcW w:w="1980"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635452D9" w14:textId="77777777" w:rsidR="00F6181A" w:rsidRPr="00214D04" w:rsidRDefault="00F6181A" w:rsidP="00F6181A">
            <w:pPr>
              <w:jc w:val="center"/>
              <w:textAlignment w:val="baseline"/>
              <w:rPr>
                <w:rFonts w:asciiTheme="minorHAnsi" w:hAnsiTheme="minorHAnsi" w:cstheme="minorHAnsi"/>
                <w:color w:val="000000" w:themeColor="text1"/>
                <w:sz w:val="20"/>
                <w:szCs w:val="20"/>
                <w:lang w:val="en-GB" w:eastAsia="en-GB"/>
              </w:rPr>
            </w:pPr>
            <w:r w:rsidRPr="00214D04">
              <w:rPr>
                <w:rFonts w:asciiTheme="minorHAnsi" w:hAnsiTheme="minorHAnsi" w:cstheme="minorHAnsi"/>
                <w:color w:val="000000" w:themeColor="text1"/>
                <w:sz w:val="20"/>
                <w:szCs w:val="20"/>
                <w:lang w:val="en-GB" w:eastAsia="en-GB"/>
              </w:rPr>
              <w:t>Stakeholder profile</w:t>
            </w:r>
          </w:p>
        </w:tc>
        <w:tc>
          <w:tcPr>
            <w:tcW w:w="2250" w:type="dxa"/>
            <w:tcBorders>
              <w:top w:val="single" w:sz="6" w:space="0" w:color="auto"/>
              <w:left w:val="outset" w:sz="6" w:space="0" w:color="auto"/>
              <w:bottom w:val="single" w:sz="6" w:space="0" w:color="auto"/>
              <w:right w:val="outset" w:sz="6" w:space="0" w:color="auto"/>
            </w:tcBorders>
            <w:shd w:val="clear" w:color="auto" w:fill="D9D9D9"/>
            <w:vAlign w:val="center"/>
          </w:tcPr>
          <w:p w14:paraId="34FB3CC1"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color w:val="000000"/>
                <w:sz w:val="20"/>
                <w:szCs w:val="20"/>
                <w:lang w:val="en-GB" w:eastAsia="en-GB"/>
              </w:rPr>
              <w:t>Consultation Methodology</w:t>
            </w:r>
          </w:p>
        </w:tc>
        <w:tc>
          <w:tcPr>
            <w:tcW w:w="2790" w:type="dxa"/>
            <w:tcBorders>
              <w:top w:val="single" w:sz="6" w:space="0" w:color="auto"/>
              <w:left w:val="outset" w:sz="6" w:space="0" w:color="auto"/>
              <w:bottom w:val="single" w:sz="6" w:space="0" w:color="auto"/>
              <w:right w:val="outset" w:sz="6" w:space="0" w:color="auto"/>
            </w:tcBorders>
            <w:shd w:val="clear" w:color="auto" w:fill="D9D9D9"/>
            <w:vAlign w:val="center"/>
          </w:tcPr>
          <w:p w14:paraId="25567D80" w14:textId="77777777" w:rsidR="00F6181A" w:rsidRPr="00214D04" w:rsidRDefault="00F6181A" w:rsidP="00F6181A">
            <w:pPr>
              <w:jc w:val="center"/>
              <w:textAlignment w:val="baseline"/>
              <w:rPr>
                <w:rFonts w:asciiTheme="minorHAnsi" w:hAnsiTheme="minorHAnsi" w:cstheme="minorHAnsi"/>
                <w:color w:val="000000"/>
                <w:sz w:val="20"/>
                <w:szCs w:val="20"/>
                <w:lang w:val="en-GB" w:eastAsia="en-GB"/>
              </w:rPr>
            </w:pPr>
            <w:r w:rsidRPr="00214D04">
              <w:rPr>
                <w:rFonts w:asciiTheme="minorHAnsi" w:hAnsiTheme="minorHAnsi" w:cstheme="minorHAnsi"/>
                <w:color w:val="000000"/>
                <w:sz w:val="20"/>
                <w:szCs w:val="20"/>
                <w:lang w:val="en-GB" w:eastAsia="en-GB"/>
              </w:rPr>
              <w:t>Consultation</w:t>
            </w:r>
          </w:p>
          <w:p w14:paraId="0219529F"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color w:val="000000"/>
                <w:sz w:val="20"/>
                <w:szCs w:val="20"/>
                <w:lang w:val="en-GB" w:eastAsia="en-GB"/>
              </w:rPr>
              <w:t>Findings</w:t>
            </w:r>
          </w:p>
        </w:tc>
        <w:tc>
          <w:tcPr>
            <w:tcW w:w="2700" w:type="dxa"/>
            <w:tcBorders>
              <w:top w:val="single" w:sz="6" w:space="0" w:color="auto"/>
              <w:left w:val="outset" w:sz="6" w:space="0" w:color="auto"/>
              <w:bottom w:val="single" w:sz="6" w:space="0" w:color="auto"/>
              <w:right w:val="outset" w:sz="6" w:space="0" w:color="auto"/>
            </w:tcBorders>
            <w:shd w:val="clear" w:color="auto" w:fill="E5B8B7" w:themeFill="accent2" w:themeFillTint="66"/>
            <w:vAlign w:val="center"/>
          </w:tcPr>
          <w:p w14:paraId="20835D4E" w14:textId="77777777" w:rsidR="00F6181A" w:rsidRPr="00214D04" w:rsidRDefault="00F6181A" w:rsidP="00F6181A">
            <w:pPr>
              <w:jc w:val="center"/>
              <w:textAlignment w:val="baseline"/>
              <w:rPr>
                <w:rFonts w:asciiTheme="minorHAnsi" w:hAnsiTheme="minorHAnsi" w:cstheme="minorHAnsi"/>
                <w:color w:val="000000"/>
                <w:sz w:val="20"/>
                <w:szCs w:val="20"/>
                <w:lang w:val="en-GB" w:eastAsia="en-GB"/>
              </w:rPr>
            </w:pPr>
            <w:r w:rsidRPr="00214D04">
              <w:rPr>
                <w:rFonts w:asciiTheme="minorHAnsi" w:hAnsiTheme="minorHAnsi" w:cstheme="minorHAnsi"/>
                <w:color w:val="000000"/>
                <w:sz w:val="20"/>
                <w:szCs w:val="20"/>
                <w:lang w:val="en-GB" w:eastAsia="en-GB"/>
              </w:rPr>
              <w:t>Expected timing</w:t>
            </w:r>
          </w:p>
          <w:p w14:paraId="6A9F2E03" w14:textId="77777777" w:rsidR="00F6181A" w:rsidRPr="00214D04" w:rsidRDefault="00F6181A" w:rsidP="00F6181A">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color w:val="000000"/>
                <w:sz w:val="20"/>
                <w:szCs w:val="20"/>
                <w:lang w:val="en-GB" w:eastAsia="en-GB"/>
              </w:rPr>
              <w:t>(for Stakeholder Engagement Plans Only)</w:t>
            </w:r>
          </w:p>
        </w:tc>
        <w:tc>
          <w:tcPr>
            <w:tcW w:w="2480" w:type="dxa"/>
            <w:tcBorders>
              <w:top w:val="single" w:sz="6" w:space="0" w:color="auto"/>
              <w:left w:val="outset" w:sz="6" w:space="0" w:color="auto"/>
              <w:bottom w:val="single" w:sz="6" w:space="0" w:color="auto"/>
              <w:right w:val="single" w:sz="6" w:space="0" w:color="auto"/>
            </w:tcBorders>
            <w:shd w:val="clear" w:color="auto" w:fill="D9D9D9"/>
            <w:vAlign w:val="center"/>
          </w:tcPr>
          <w:p w14:paraId="77B50E2A"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Comments</w:t>
            </w:r>
          </w:p>
        </w:tc>
      </w:tr>
      <w:tr w:rsidR="00F6181A" w:rsidRPr="00214D04" w14:paraId="69D6A25A" w14:textId="77777777" w:rsidTr="00C17035">
        <w:trPr>
          <w:trHeight w:val="288"/>
        </w:trPr>
        <w:tc>
          <w:tcPr>
            <w:tcW w:w="1440" w:type="dxa"/>
            <w:tcBorders>
              <w:top w:val="outset" w:sz="6" w:space="0" w:color="auto"/>
              <w:left w:val="outset" w:sz="6" w:space="0" w:color="auto"/>
              <w:bottom w:val="single" w:sz="4" w:space="0" w:color="auto"/>
              <w:right w:val="outset" w:sz="6" w:space="0" w:color="auto"/>
            </w:tcBorders>
            <w:shd w:val="clear" w:color="auto" w:fill="FFFFFF"/>
          </w:tcPr>
          <w:p w14:paraId="68F19B57" w14:textId="77777777" w:rsidR="00F6181A" w:rsidRPr="00214D04" w:rsidRDefault="00F6181A"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t>CARI</w:t>
            </w:r>
          </w:p>
        </w:tc>
        <w:tc>
          <w:tcPr>
            <w:tcW w:w="1350" w:type="dxa"/>
            <w:tcBorders>
              <w:top w:val="outset" w:sz="6" w:space="0" w:color="auto"/>
              <w:left w:val="single" w:sz="6" w:space="0" w:color="auto"/>
              <w:bottom w:val="single" w:sz="6" w:space="0" w:color="auto"/>
              <w:right w:val="single" w:sz="6" w:space="0" w:color="auto"/>
            </w:tcBorders>
            <w:shd w:val="clear" w:color="auto" w:fill="B8CCE4" w:themeFill="accent1" w:themeFillTint="66"/>
            <w:hideMark/>
          </w:tcPr>
          <w:p w14:paraId="17E138BE" w14:textId="77777777" w:rsidR="00F6181A" w:rsidRPr="00214D04" w:rsidRDefault="00F6181A" w:rsidP="00F6181A">
            <w:pPr>
              <w:jc w:val="center"/>
              <w:textAlignment w:val="baseline"/>
              <w:rPr>
                <w:rFonts w:asciiTheme="minorHAnsi" w:hAnsiTheme="minorHAnsi" w:cstheme="minorHAnsi"/>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single" w:sz="6" w:space="0" w:color="auto"/>
              <w:bottom w:val="single" w:sz="6" w:space="0" w:color="auto"/>
              <w:right w:val="single" w:sz="6" w:space="0" w:color="auto"/>
            </w:tcBorders>
            <w:shd w:val="clear" w:color="auto" w:fill="B8CCE4" w:themeFill="accent1" w:themeFillTint="66"/>
            <w:hideMark/>
          </w:tcPr>
          <w:p w14:paraId="364A8639"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2123485880"/>
                <w:placeholder>
                  <w:docPart w:val="9B35B91C65CB784E807817B6891DC139"/>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Non-Gonvernmental Organization</w:t>
                </w:r>
              </w:sdtContent>
            </w:sdt>
          </w:p>
        </w:tc>
        <w:tc>
          <w:tcPr>
            <w:tcW w:w="2250" w:type="dxa"/>
            <w:tcBorders>
              <w:top w:val="outset" w:sz="6" w:space="0" w:color="auto"/>
              <w:left w:val="single" w:sz="6" w:space="0" w:color="auto"/>
              <w:bottom w:val="single" w:sz="6" w:space="0" w:color="auto"/>
              <w:right w:val="single" w:sz="6" w:space="0" w:color="auto"/>
            </w:tcBorders>
            <w:shd w:val="clear" w:color="auto" w:fill="FFFFFF" w:themeFill="background1"/>
          </w:tcPr>
          <w:p w14:paraId="640C1132"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iCs/>
                <w:sz w:val="20"/>
                <w:szCs w:val="20"/>
                <w:lang w:val="en-GB" w:eastAsia="en-GB"/>
              </w:rPr>
              <w:t>Workshops, consultations and questionnaires</w:t>
            </w:r>
          </w:p>
        </w:tc>
        <w:tc>
          <w:tcPr>
            <w:tcW w:w="2790" w:type="dxa"/>
            <w:tcBorders>
              <w:top w:val="outset" w:sz="6" w:space="0" w:color="auto"/>
              <w:left w:val="single" w:sz="6" w:space="0" w:color="auto"/>
              <w:bottom w:val="single" w:sz="6" w:space="0" w:color="auto"/>
              <w:right w:val="single" w:sz="6" w:space="0" w:color="auto"/>
            </w:tcBorders>
            <w:shd w:val="clear" w:color="auto" w:fill="FFFFFF" w:themeFill="background1"/>
          </w:tcPr>
          <w:p w14:paraId="3DFC98DC"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The project is carried by CARI.</w:t>
            </w:r>
          </w:p>
        </w:tc>
        <w:tc>
          <w:tcPr>
            <w:tcW w:w="2700" w:type="dxa"/>
            <w:tcBorders>
              <w:top w:val="outset" w:sz="6" w:space="0" w:color="auto"/>
              <w:left w:val="single" w:sz="6" w:space="0" w:color="auto"/>
              <w:bottom w:val="single" w:sz="6" w:space="0" w:color="auto"/>
              <w:right w:val="single" w:sz="6" w:space="0" w:color="auto"/>
            </w:tcBorders>
            <w:shd w:val="clear" w:color="auto" w:fill="FFFFFF" w:themeFill="background1"/>
          </w:tcPr>
          <w:p w14:paraId="1E8106C4" w14:textId="60D04619"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Continuously during the project implementation phase through the Project Coordinator, and as the implementation partner for Component 4</w:t>
            </w:r>
          </w:p>
        </w:tc>
        <w:tc>
          <w:tcPr>
            <w:tcW w:w="2480" w:type="dxa"/>
            <w:tcBorders>
              <w:top w:val="outset" w:sz="6" w:space="0" w:color="auto"/>
              <w:left w:val="single" w:sz="6" w:space="0" w:color="auto"/>
              <w:bottom w:val="single" w:sz="6" w:space="0" w:color="auto"/>
              <w:right w:val="single" w:sz="6" w:space="0" w:color="auto"/>
            </w:tcBorders>
            <w:shd w:val="clear" w:color="auto" w:fill="FFFFFF" w:themeFill="background1"/>
          </w:tcPr>
          <w:p w14:paraId="56ED54AF"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CARI will also be a beneficiary of increased knowledge of the effects of agroecology</w:t>
            </w:r>
          </w:p>
        </w:tc>
      </w:tr>
      <w:tr w:rsidR="00F6181A" w:rsidRPr="00214D04" w14:paraId="6C967C92"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A1F3C4C" w14:textId="77777777" w:rsidR="00F6181A" w:rsidRPr="00214D04" w:rsidRDefault="00F6181A"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t>EMG</w:t>
            </w:r>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hideMark/>
          </w:tcPr>
          <w:p w14:paraId="4B591523"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iCs/>
                  <w:color w:val="000000" w:themeColor="text1"/>
                  <w:sz w:val="20"/>
                  <w:szCs w:val="20"/>
                  <w:lang w:val="en-GB" w:eastAsia="en-GB"/>
                </w:rPr>
                <w:id w:val="261961403"/>
                <w:placeholder>
                  <w:docPart w:val="9BB57CD1FEBFC94FAA7A5240BE464E05"/>
                </w:placeholder>
                <w15:color w:val="666699"/>
                <w:dropDownList>
                  <w:listItem w:displayText="Select a stakeholder type" w:value="Select a stakeholder type"/>
                  <w:listItem w:displayText="Indirect Beneficiary" w:value="Indirect Beneficiary"/>
                  <w:listItem w:displayText="Partner" w:value="Partner"/>
                  <w:listItem w:displayText="Other" w:value="Other"/>
                </w:dropDownList>
              </w:sdtPr>
              <w:sdtEndPr/>
              <w:sdtContent>
                <w:r w:rsidR="00B511C7">
                  <w:rPr>
                    <w:rFonts w:asciiTheme="minorHAnsi" w:hAnsiTheme="minorHAnsi" w:cstheme="minorHAnsi"/>
                    <w:iCs/>
                    <w:color w:val="000000" w:themeColor="text1"/>
                    <w:sz w:val="20"/>
                    <w:szCs w:val="20"/>
                    <w:lang w:val="en-GB" w:eastAsia="en-GB"/>
                  </w:rPr>
                  <w:t>Partner</w:t>
                </w:r>
              </w:sdtContent>
            </w:sdt>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hideMark/>
          </w:tcPr>
          <w:p w14:paraId="338CBE47"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1018900239"/>
                <w:placeholder>
                  <w:docPart w:val="588EA2E03A479946BD8C5E49BE386F88"/>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Non-Gonvernmental Organization</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396C661C"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iCs/>
                <w:sz w:val="20"/>
                <w:szCs w:val="20"/>
                <w:lang w:val="en-GB" w:eastAsia="en-GB"/>
              </w:rPr>
              <w:t>Workshops, consultations and questionnaires</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0E96227B" w14:textId="6D770ED4"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EMG is one of the implementation partners of the project, and participated to its design.</w:t>
            </w:r>
            <w:r w:rsidR="0070576E">
              <w:rPr>
                <w:rFonts w:asciiTheme="minorHAnsi" w:hAnsiTheme="minorHAnsi" w:cstheme="minorHAnsi"/>
                <w:sz w:val="20"/>
                <w:szCs w:val="20"/>
                <w:lang w:val="en-GB" w:eastAsia="en-GB"/>
              </w:rPr>
              <w:t xml:space="preserve"> EMG also </w:t>
            </w:r>
            <w:r w:rsidR="0070576E" w:rsidRPr="00214D04">
              <w:rPr>
                <w:rFonts w:asciiTheme="minorHAnsi" w:hAnsiTheme="minorHAnsi" w:cstheme="minorHAnsi"/>
                <w:sz w:val="20"/>
                <w:szCs w:val="20"/>
                <w:lang w:val="en-GB" w:eastAsia="en-GB"/>
              </w:rPr>
              <w:t xml:space="preserve">agreed to support the implementation of the project interventions in </w:t>
            </w:r>
            <w:r w:rsidR="0070576E">
              <w:rPr>
                <w:rFonts w:asciiTheme="minorHAnsi" w:hAnsiTheme="minorHAnsi" w:cstheme="minorHAnsi"/>
                <w:sz w:val="20"/>
                <w:szCs w:val="20"/>
                <w:lang w:val="en-GB" w:eastAsia="en-GB"/>
              </w:rPr>
              <w:t>South Africa.</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30B58826" w14:textId="4437B92C"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During three years of project implementation for the implementation of all components particularly Component 1</w:t>
            </w:r>
            <w:r w:rsidR="0070576E">
              <w:rPr>
                <w:rFonts w:asciiTheme="minorHAnsi" w:hAnsiTheme="minorHAnsi" w:cstheme="minorHAnsi"/>
                <w:sz w:val="20"/>
                <w:szCs w:val="20"/>
                <w:lang w:val="en-GB" w:eastAsia="en-GB"/>
              </w:rPr>
              <w:t>, and support all interventions in South Africa</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3F34EDE0"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EMG will also benefit from increased knowledge on the effects of agroecology</w:t>
            </w:r>
          </w:p>
        </w:tc>
      </w:tr>
      <w:tr w:rsidR="00F6181A" w:rsidRPr="00214D04" w14:paraId="0D2C4629"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435D0D7" w14:textId="77777777" w:rsidR="00F6181A" w:rsidRPr="00214D04" w:rsidRDefault="00F6181A"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t>IRD</w:t>
            </w:r>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7F99C635"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4955D3FE" w14:textId="3034C599"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1297021942"/>
                <w:placeholder>
                  <w:docPart w:val="7A90844FB95A034096BD0651C115E8CF"/>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Other</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7CB2911C"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iCs/>
                <w:sz w:val="20"/>
                <w:szCs w:val="20"/>
                <w:lang w:val="en-GB" w:eastAsia="en-GB"/>
              </w:rPr>
              <w:t>Workshops, consultations and questionnaires</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6975D734"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IRD is one of the implementation partners of the project, and participated to its design.</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68CDE5CB" w14:textId="6CA1814A"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 xml:space="preserve">During three years of project implementation for the implementation of all </w:t>
            </w:r>
            <w:r w:rsidRPr="009941BE">
              <w:rPr>
                <w:rFonts w:asciiTheme="minorHAnsi" w:hAnsiTheme="minorHAnsi" w:cstheme="minorHAnsi"/>
                <w:sz w:val="20"/>
                <w:szCs w:val="20"/>
                <w:lang w:val="en-GB" w:eastAsia="en-GB"/>
              </w:rPr>
              <w:t>components particularly Component 2</w:t>
            </w:r>
            <w:r w:rsidR="0070729C" w:rsidRPr="009941BE">
              <w:rPr>
                <w:rFonts w:asciiTheme="minorHAnsi" w:hAnsiTheme="minorHAnsi" w:cstheme="minorHAnsi"/>
                <w:sz w:val="20"/>
                <w:szCs w:val="20"/>
                <w:lang w:val="en-GB" w:eastAsia="en-GB"/>
              </w:rPr>
              <w:t xml:space="preserve">, </w:t>
            </w:r>
            <w:r w:rsidR="0070729C" w:rsidRPr="00E674C0">
              <w:rPr>
                <w:rFonts w:asciiTheme="minorHAnsi" w:hAnsiTheme="minorHAnsi" w:cstheme="minorHAnsi"/>
                <w:sz w:val="20"/>
                <w:szCs w:val="20"/>
                <w:lang w:val="en-GB" w:eastAsia="en-GB"/>
              </w:rPr>
              <w:t>including through the coordination of the scientific consortium</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3DF578E9"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IRD will also benefit from increased knowledge on the effects of agroecology</w:t>
            </w:r>
          </w:p>
        </w:tc>
      </w:tr>
      <w:tr w:rsidR="00F6181A" w:rsidRPr="00214D04" w14:paraId="348BE307"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68C3941" w14:textId="77777777" w:rsidR="00F6181A" w:rsidRPr="00214D04" w:rsidRDefault="00F6181A"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t>Both ENDS</w:t>
            </w:r>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7C7D72D0"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73AA8DAB"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118074409"/>
                <w:placeholder>
                  <w:docPart w:val="4C58B85EDA47C44E99D9D5351FAC3BEC"/>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Non-Gonvernmental Organization</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7109DFEA"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iCs/>
                <w:sz w:val="20"/>
                <w:szCs w:val="20"/>
                <w:lang w:val="en-GB" w:eastAsia="en-GB"/>
              </w:rPr>
              <w:t>Workshops, consultations and questionnaires</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22E00B85"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Both ENDS is one of the implementation partners of the project, and participated to its design.</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0826BC5F"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During three years of project implementation for the implementation of all components particularly Component 3</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51152DD3"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Both ENDS will also benefit from increased knowledge on the effects of agroecology</w:t>
            </w:r>
          </w:p>
        </w:tc>
      </w:tr>
      <w:tr w:rsidR="00F6181A" w:rsidRPr="00214D04" w14:paraId="16DA2445"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591422E" w14:textId="44A0B5B2" w:rsidR="00F6181A" w:rsidRPr="00214D04" w:rsidRDefault="000E7669" w:rsidP="006B30F8">
            <w:pPr>
              <w:jc w:val="center"/>
              <w:textAlignment w:val="baseline"/>
              <w:rPr>
                <w:rFonts w:asciiTheme="minorHAnsi" w:hAnsiTheme="minorHAnsi" w:cstheme="minorHAnsi"/>
                <w:b/>
                <w:sz w:val="20"/>
                <w:szCs w:val="20"/>
                <w:lang w:val="en-GB" w:eastAsia="en-GB"/>
              </w:rPr>
            </w:pPr>
            <w:proofErr w:type="spellStart"/>
            <w:r w:rsidRPr="00214D04">
              <w:rPr>
                <w:rFonts w:asciiTheme="minorHAnsi" w:hAnsiTheme="minorHAnsi" w:cstheme="minorHAnsi"/>
                <w:b/>
                <w:sz w:val="20"/>
                <w:szCs w:val="20"/>
                <w:lang w:val="en-GB" w:eastAsia="en-GB"/>
              </w:rPr>
              <w:t>Agrisud</w:t>
            </w:r>
            <w:proofErr w:type="spellEnd"/>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60A4D938"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2F2E1296"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175618851"/>
                <w:placeholder>
                  <w:docPart w:val="BE307079AB7ACD42932695F487610200"/>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Non-Gonvernmental Organization</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158BC4C9"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iCs/>
                <w:sz w:val="20"/>
                <w:szCs w:val="20"/>
                <w:lang w:val="en-GB" w:eastAsia="en-GB"/>
              </w:rPr>
              <w:t>Consultations and questionnaires</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2E0900A7" w14:textId="6B79F287" w:rsidR="00F6181A" w:rsidRPr="00214D04" w:rsidRDefault="000E7669" w:rsidP="00F6181A">
            <w:pPr>
              <w:jc w:val="center"/>
              <w:textAlignment w:val="baseline"/>
              <w:rPr>
                <w:rFonts w:asciiTheme="minorHAnsi" w:hAnsiTheme="minorHAnsi" w:cstheme="minorHAnsi"/>
                <w:sz w:val="20"/>
                <w:szCs w:val="20"/>
                <w:lang w:val="en-GB" w:eastAsia="en-GB"/>
              </w:rPr>
            </w:pPr>
            <w:proofErr w:type="spellStart"/>
            <w:r w:rsidRPr="00214D04">
              <w:rPr>
                <w:rFonts w:asciiTheme="minorHAnsi" w:hAnsiTheme="minorHAnsi" w:cstheme="minorHAnsi"/>
                <w:sz w:val="20"/>
                <w:szCs w:val="20"/>
                <w:lang w:val="en-GB" w:eastAsia="en-GB"/>
              </w:rPr>
              <w:t>Agrisud</w:t>
            </w:r>
            <w:proofErr w:type="spellEnd"/>
            <w:r w:rsidR="00F6181A" w:rsidRPr="00214D04">
              <w:rPr>
                <w:rFonts w:asciiTheme="minorHAnsi" w:hAnsiTheme="minorHAnsi" w:cstheme="minorHAnsi"/>
                <w:sz w:val="20"/>
                <w:szCs w:val="20"/>
                <w:lang w:val="en-GB" w:eastAsia="en-GB"/>
              </w:rPr>
              <w:t xml:space="preserve"> agreed to support the implementation of the project interventions in Morocco.</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2A6AD1E6"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During three years of project implementation, to support all interventions at the national scale</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5F03261E" w14:textId="405A259F" w:rsidR="00F6181A" w:rsidRPr="00214D04" w:rsidRDefault="000E7669" w:rsidP="00F6181A">
            <w:pPr>
              <w:jc w:val="center"/>
              <w:textAlignment w:val="baseline"/>
              <w:rPr>
                <w:rFonts w:asciiTheme="minorHAnsi" w:hAnsiTheme="minorHAnsi" w:cstheme="minorHAnsi"/>
                <w:sz w:val="20"/>
                <w:szCs w:val="20"/>
                <w:lang w:val="en-GB" w:eastAsia="en-GB"/>
              </w:rPr>
            </w:pPr>
            <w:proofErr w:type="spellStart"/>
            <w:r w:rsidRPr="00214D04">
              <w:rPr>
                <w:rFonts w:asciiTheme="minorHAnsi" w:hAnsiTheme="minorHAnsi" w:cstheme="minorHAnsi"/>
                <w:sz w:val="20"/>
                <w:szCs w:val="20"/>
                <w:lang w:val="en-GB" w:eastAsia="en-GB"/>
              </w:rPr>
              <w:t>Agrisud</w:t>
            </w:r>
            <w:proofErr w:type="spellEnd"/>
            <w:r w:rsidR="00F6181A" w:rsidRPr="00214D04">
              <w:rPr>
                <w:rFonts w:asciiTheme="minorHAnsi" w:hAnsiTheme="minorHAnsi" w:cstheme="minorHAnsi"/>
                <w:sz w:val="20"/>
                <w:szCs w:val="20"/>
                <w:lang w:val="en-GB" w:eastAsia="en-GB"/>
              </w:rPr>
              <w:t xml:space="preserve"> will also benefit from increased knowledge on the effects of agroecology</w:t>
            </w:r>
          </w:p>
        </w:tc>
      </w:tr>
      <w:tr w:rsidR="00F6181A" w:rsidRPr="00214D04" w14:paraId="14A7F9F6"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49AE1699" w14:textId="77777777" w:rsidR="00F6181A" w:rsidRPr="00214D04" w:rsidRDefault="00F6181A"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lastRenderedPageBreak/>
              <w:t>ARFA</w:t>
            </w:r>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36A5D9E1"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13A44E9A"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543716273"/>
                <w:placeholder>
                  <w:docPart w:val="BA014FA47C03BF42A1DB86993709D23C"/>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Non-Gonvernmental Organization</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216836D3"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iCs/>
                <w:sz w:val="20"/>
                <w:szCs w:val="20"/>
                <w:lang w:val="en-GB" w:eastAsia="en-GB"/>
              </w:rPr>
              <w:t>Consultations and questionnaires</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360BFE11"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ARFA agreed to support the implementation of the project interventions in Burkina Faso.</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051E9B9C"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During three years of project implementation, to support all interventions at the national scale</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02446374"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ARFA will also be a beneficiary of increased knowledge of the effects of agroecology</w:t>
            </w:r>
          </w:p>
        </w:tc>
      </w:tr>
      <w:tr w:rsidR="00F6181A" w:rsidRPr="00214D04" w14:paraId="22D4EFB4"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0B2D1B47" w14:textId="1869A03F" w:rsidR="00F6181A" w:rsidRPr="00214D04" w:rsidRDefault="003F4139"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t>CAATINGA</w:t>
            </w:r>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5C7C3328"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23C3607F"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248513895"/>
                <w:placeholder>
                  <w:docPart w:val="308950AE0604DB44BB87B297E9C54C7B"/>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Non-Gonvernmental Organization</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1959AF3F"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iCs/>
                <w:sz w:val="20"/>
                <w:szCs w:val="20"/>
                <w:lang w:val="en-GB" w:eastAsia="en-GB"/>
              </w:rPr>
              <w:t>Consultations and questionnaires</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20A4C5D3" w14:textId="440A98BF" w:rsidR="00F6181A" w:rsidRPr="00214D04" w:rsidRDefault="003F4139"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CAATINGA</w:t>
            </w:r>
            <w:r w:rsidR="00F6181A" w:rsidRPr="00214D04">
              <w:rPr>
                <w:rFonts w:asciiTheme="minorHAnsi" w:hAnsiTheme="minorHAnsi" w:cstheme="minorHAnsi"/>
                <w:sz w:val="20"/>
                <w:szCs w:val="20"/>
                <w:lang w:val="en-GB" w:eastAsia="en-GB"/>
              </w:rPr>
              <w:t xml:space="preserve"> agreed to support the implementation of the project interventions in Brazil.</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6C46037F"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During three years of project implementation, to support all interventions at the national scale</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550102CA" w14:textId="4874C66E" w:rsidR="00F6181A" w:rsidRPr="00214D04" w:rsidRDefault="003F4139"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 xml:space="preserve">CAATINGA </w:t>
            </w:r>
            <w:r w:rsidR="00F6181A" w:rsidRPr="00214D04">
              <w:rPr>
                <w:rFonts w:asciiTheme="minorHAnsi" w:hAnsiTheme="minorHAnsi" w:cstheme="minorHAnsi"/>
                <w:sz w:val="20"/>
                <w:szCs w:val="20"/>
                <w:lang w:val="en-GB" w:eastAsia="en-GB"/>
              </w:rPr>
              <w:t>will also be a beneficiary of increased knowledge of the effects of agroecology</w:t>
            </w:r>
          </w:p>
        </w:tc>
      </w:tr>
      <w:tr w:rsidR="00F6181A" w:rsidRPr="00214D04" w14:paraId="65DDC49E"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5DFC8A94" w14:textId="61890C8F" w:rsidR="00F6181A" w:rsidRPr="00214D04" w:rsidRDefault="00F6181A"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t>ENDA</w:t>
            </w:r>
            <w:r w:rsidR="003D5124" w:rsidRPr="00214D04">
              <w:rPr>
                <w:rFonts w:asciiTheme="minorHAnsi" w:hAnsiTheme="minorHAnsi" w:cstheme="minorHAnsi"/>
                <w:b/>
                <w:sz w:val="20"/>
                <w:szCs w:val="20"/>
                <w:lang w:val="en-GB" w:eastAsia="en-GB"/>
              </w:rPr>
              <w:t xml:space="preserve"> </w:t>
            </w:r>
            <w:proofErr w:type="spellStart"/>
            <w:r w:rsidR="003D5124" w:rsidRPr="00214D04">
              <w:rPr>
                <w:rFonts w:asciiTheme="minorHAnsi" w:hAnsiTheme="minorHAnsi" w:cstheme="minorHAnsi"/>
                <w:b/>
                <w:sz w:val="20"/>
                <w:szCs w:val="20"/>
                <w:lang w:val="en-GB" w:eastAsia="en-GB"/>
              </w:rPr>
              <w:t>Pronat</w:t>
            </w:r>
            <w:proofErr w:type="spellEnd"/>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3C5D46D4"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6172FE8B"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1393463834"/>
                <w:placeholder>
                  <w:docPart w:val="9F674AEB4F58C040AC8FDF5E04DB8909"/>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Non-Gonvernmental Organization</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139BF7EF"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iCs/>
                <w:sz w:val="20"/>
                <w:szCs w:val="20"/>
                <w:lang w:val="en-GB" w:eastAsia="en-GB"/>
              </w:rPr>
              <w:t>Consultations and questionnaires</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618352B4" w14:textId="0B995CE0"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ENDA</w:t>
            </w:r>
            <w:r w:rsidR="003D5124" w:rsidRPr="00214D04">
              <w:rPr>
                <w:rFonts w:asciiTheme="minorHAnsi" w:hAnsiTheme="minorHAnsi" w:cstheme="minorHAnsi"/>
                <w:sz w:val="20"/>
                <w:szCs w:val="20"/>
                <w:lang w:val="en-GB" w:eastAsia="en-GB"/>
              </w:rPr>
              <w:t xml:space="preserve"> </w:t>
            </w:r>
            <w:proofErr w:type="spellStart"/>
            <w:r w:rsidR="003D5124" w:rsidRPr="00214D04">
              <w:rPr>
                <w:rFonts w:asciiTheme="minorHAnsi" w:hAnsiTheme="minorHAnsi" w:cstheme="minorHAnsi"/>
                <w:sz w:val="20"/>
                <w:szCs w:val="20"/>
                <w:lang w:val="en-GB" w:eastAsia="en-GB"/>
              </w:rPr>
              <w:t>Pronat</w:t>
            </w:r>
            <w:proofErr w:type="spellEnd"/>
            <w:r w:rsidRPr="00214D04">
              <w:rPr>
                <w:rFonts w:asciiTheme="minorHAnsi" w:hAnsiTheme="minorHAnsi" w:cstheme="minorHAnsi"/>
                <w:sz w:val="20"/>
                <w:szCs w:val="20"/>
                <w:lang w:val="en-GB" w:eastAsia="en-GB"/>
              </w:rPr>
              <w:t xml:space="preserve"> agreed to support the implementation of the project interventions in Senegal.</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0608BD27"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During three years of project implementation, to support all interventions at the national scale</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184D3B04" w14:textId="493494AA"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ENDA</w:t>
            </w:r>
            <w:r w:rsidR="003D5124" w:rsidRPr="00214D04">
              <w:rPr>
                <w:rFonts w:asciiTheme="minorHAnsi" w:hAnsiTheme="minorHAnsi" w:cstheme="minorHAnsi"/>
                <w:sz w:val="20"/>
                <w:szCs w:val="20"/>
                <w:lang w:val="en-GB" w:eastAsia="en-GB"/>
              </w:rPr>
              <w:t xml:space="preserve"> </w:t>
            </w:r>
            <w:proofErr w:type="spellStart"/>
            <w:r w:rsidR="003D5124" w:rsidRPr="00214D04">
              <w:rPr>
                <w:rFonts w:asciiTheme="minorHAnsi" w:hAnsiTheme="minorHAnsi" w:cstheme="minorHAnsi"/>
                <w:sz w:val="20"/>
                <w:szCs w:val="20"/>
                <w:lang w:val="en-GB" w:eastAsia="en-GB"/>
              </w:rPr>
              <w:t>Pronat</w:t>
            </w:r>
            <w:proofErr w:type="spellEnd"/>
            <w:r w:rsidRPr="00214D04">
              <w:rPr>
                <w:rFonts w:asciiTheme="minorHAnsi" w:hAnsiTheme="minorHAnsi" w:cstheme="minorHAnsi"/>
                <w:sz w:val="20"/>
                <w:szCs w:val="20"/>
                <w:lang w:val="en-GB" w:eastAsia="en-GB"/>
              </w:rPr>
              <w:t xml:space="preserve"> will also be a beneficiary of increased knowledge of the effects of agroecology</w:t>
            </w:r>
          </w:p>
        </w:tc>
      </w:tr>
      <w:tr w:rsidR="00F6181A" w:rsidRPr="00214D04" w14:paraId="46E7C586"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07CCDC22" w14:textId="77777777" w:rsidR="00F6181A" w:rsidRPr="00214D04" w:rsidRDefault="00F6181A"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t>GBS</w:t>
            </w:r>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5925CC0F"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1A122EC6"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2131353563"/>
                <w:placeholder>
                  <w:docPart w:val="3891BB1568FBCB49BF5D150F799D6EE6"/>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Non-Gonvernmental Organization</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469914CE"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iCs/>
                <w:sz w:val="20"/>
                <w:szCs w:val="20"/>
                <w:lang w:val="en-GB" w:eastAsia="en-GB"/>
              </w:rPr>
              <w:t>Consultations and questionnaires</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79C0097C"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GBS agreed to support the implementation of the project interventions in India.</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5738D467"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During three years of project implementation, to support all interventions at the national scale</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3A396516"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GBS will also be a beneficiary of increased knowledge of the effects of agroecology</w:t>
            </w:r>
          </w:p>
        </w:tc>
      </w:tr>
      <w:tr w:rsidR="00F6181A" w:rsidRPr="00214D04" w14:paraId="22563D16"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449178ED" w14:textId="77777777" w:rsidR="00F6181A" w:rsidRPr="00214D04" w:rsidRDefault="00F6181A"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t>ISD</w:t>
            </w:r>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1BD8EE5F"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6C3D76EB"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1916310971"/>
                <w:placeholder>
                  <w:docPart w:val="D2AEACB232C85B479B6BABB0B05D3AE0"/>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Non-Gonvernmental Organization</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0D080F5C"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iCs/>
                <w:sz w:val="20"/>
                <w:szCs w:val="20"/>
                <w:lang w:val="en-GB" w:eastAsia="en-GB"/>
              </w:rPr>
              <w:t>Consultations and questionnaires</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0941E4D0"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ISD agreed to support the implementation of the project interventions in Ethiopia.</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3FF3AF5E"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During three years of project implementation, to support all interventions at the national scale</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029B7EA5"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ISD will also be a beneficiary of increased knowledge of the effects of agroecology</w:t>
            </w:r>
          </w:p>
        </w:tc>
      </w:tr>
      <w:tr w:rsidR="00F6181A" w:rsidRPr="00214D04" w14:paraId="7AD50541"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17230DC" w14:textId="2D20B50E" w:rsidR="00F6181A" w:rsidRPr="00214D04" w:rsidRDefault="009941BE" w:rsidP="006B30F8">
            <w:pPr>
              <w:jc w:val="center"/>
              <w:textAlignment w:val="baseline"/>
              <w:rPr>
                <w:rFonts w:asciiTheme="minorHAnsi" w:hAnsiTheme="minorHAnsi" w:cstheme="minorHAnsi"/>
                <w:b/>
                <w:sz w:val="20"/>
                <w:szCs w:val="20"/>
                <w:lang w:val="en-GB" w:eastAsia="en-GB"/>
              </w:rPr>
            </w:pPr>
            <w:r>
              <w:rPr>
                <w:rFonts w:asciiTheme="minorHAnsi" w:hAnsiTheme="minorHAnsi" w:cstheme="minorHAnsi"/>
                <w:b/>
                <w:sz w:val="20"/>
                <w:szCs w:val="20"/>
                <w:lang w:val="en-GB" w:eastAsia="en-GB"/>
              </w:rPr>
              <w:t xml:space="preserve">Members of the scientific </w:t>
            </w:r>
            <w:r w:rsidR="0070729C">
              <w:rPr>
                <w:rFonts w:asciiTheme="minorHAnsi" w:hAnsiTheme="minorHAnsi" w:cstheme="minorHAnsi"/>
                <w:b/>
                <w:sz w:val="20"/>
                <w:szCs w:val="20"/>
                <w:lang w:val="en-GB" w:eastAsia="en-GB"/>
              </w:rPr>
              <w:t>consortium</w:t>
            </w:r>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74C95DC8"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6C1FB724"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1984692668"/>
                <w:placeholder>
                  <w:docPart w:val="43535C79C9021847B305CF5337D5E766"/>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Other</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17C1D917"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iCs/>
                <w:sz w:val="20"/>
                <w:szCs w:val="20"/>
                <w:lang w:val="en-GB" w:eastAsia="en-GB"/>
              </w:rPr>
              <w:t>Consultations and questionnaires</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02B20853" w14:textId="045095C6" w:rsidR="00F6181A" w:rsidRPr="00214D04" w:rsidRDefault="00FE2D73" w:rsidP="00F6181A">
            <w:pPr>
              <w:jc w:val="center"/>
              <w:textAlignment w:val="baseline"/>
              <w:rPr>
                <w:rFonts w:asciiTheme="minorHAnsi" w:hAnsiTheme="minorHAnsi" w:cstheme="minorHAnsi"/>
                <w:sz w:val="20"/>
                <w:szCs w:val="20"/>
                <w:lang w:val="en-GB" w:eastAsia="en-GB"/>
              </w:rPr>
            </w:pPr>
            <w:r w:rsidRPr="00214D04">
              <w:rPr>
                <w:rFonts w:asciiTheme="minorHAnsi" w:eastAsia="Calibri" w:hAnsiTheme="minorHAnsi" w:cstheme="minorHAnsi"/>
                <w:sz w:val="20"/>
                <w:szCs w:val="20"/>
                <w:lang w:val="en-GB"/>
              </w:rPr>
              <w:t xml:space="preserve">Montpellier </w:t>
            </w:r>
            <w:proofErr w:type="spellStart"/>
            <w:r w:rsidRPr="00214D04">
              <w:rPr>
                <w:rFonts w:asciiTheme="minorHAnsi" w:eastAsia="Calibri" w:hAnsiTheme="minorHAnsi" w:cstheme="minorHAnsi"/>
                <w:sz w:val="20"/>
                <w:szCs w:val="20"/>
                <w:lang w:val="en-GB"/>
              </w:rPr>
              <w:t>SupAgro</w:t>
            </w:r>
            <w:proofErr w:type="spellEnd"/>
            <w:r w:rsidRPr="00214D04">
              <w:rPr>
                <w:rFonts w:asciiTheme="minorHAnsi" w:eastAsia="Calibri" w:hAnsiTheme="minorHAnsi" w:cstheme="minorHAnsi"/>
                <w:sz w:val="20"/>
                <w:szCs w:val="20"/>
                <w:lang w:val="en-GB"/>
              </w:rPr>
              <w:t xml:space="preserve">, </w:t>
            </w:r>
            <w:proofErr w:type="spellStart"/>
            <w:r w:rsidRPr="00214D04">
              <w:rPr>
                <w:rFonts w:asciiTheme="minorHAnsi" w:eastAsia="Calibri" w:hAnsiTheme="minorHAnsi" w:cstheme="minorHAnsi"/>
                <w:sz w:val="20"/>
                <w:szCs w:val="20"/>
                <w:lang w:val="en-GB"/>
              </w:rPr>
              <w:t>Cirad</w:t>
            </w:r>
            <w:proofErr w:type="spellEnd"/>
            <w:r w:rsidRPr="00214D04">
              <w:rPr>
                <w:rFonts w:asciiTheme="minorHAnsi" w:eastAsia="Calibri" w:hAnsiTheme="minorHAnsi" w:cstheme="minorHAnsi"/>
                <w:sz w:val="20"/>
                <w:szCs w:val="20"/>
                <w:lang w:val="en-GB"/>
              </w:rPr>
              <w:t xml:space="preserve"> and INRA</w:t>
            </w:r>
            <w:r w:rsidRPr="00214D04">
              <w:rPr>
                <w:rFonts w:asciiTheme="minorHAnsi" w:hAnsiTheme="minorHAnsi" w:cstheme="minorHAnsi"/>
                <w:sz w:val="20"/>
                <w:szCs w:val="20"/>
                <w:lang w:val="en-GB" w:eastAsia="en-GB"/>
              </w:rPr>
              <w:t xml:space="preserve"> </w:t>
            </w:r>
            <w:r w:rsidR="00F6181A" w:rsidRPr="00214D04">
              <w:rPr>
                <w:rFonts w:asciiTheme="minorHAnsi" w:hAnsiTheme="minorHAnsi" w:cstheme="minorHAnsi"/>
                <w:sz w:val="20"/>
                <w:szCs w:val="20"/>
                <w:lang w:val="en-GB" w:eastAsia="en-GB"/>
              </w:rPr>
              <w:t xml:space="preserve">have agreed to </w:t>
            </w:r>
            <w:r w:rsidR="0070729C">
              <w:rPr>
                <w:rFonts w:asciiTheme="minorHAnsi" w:hAnsiTheme="minorHAnsi" w:cstheme="minorHAnsi"/>
                <w:sz w:val="20"/>
                <w:szCs w:val="20"/>
                <w:lang w:val="en-GB" w:eastAsia="en-GB"/>
              </w:rPr>
              <w:t>participate to the scientific consortium</w:t>
            </w:r>
            <w:r w:rsidR="0070729C" w:rsidRPr="00214D04">
              <w:rPr>
                <w:rFonts w:asciiTheme="minorHAnsi" w:hAnsiTheme="minorHAnsi" w:cstheme="minorHAnsi"/>
                <w:sz w:val="20"/>
                <w:szCs w:val="20"/>
                <w:lang w:val="en-GB" w:eastAsia="en-GB"/>
              </w:rPr>
              <w:t xml:space="preserve"> </w:t>
            </w:r>
            <w:r w:rsidR="00F6181A" w:rsidRPr="00214D04">
              <w:rPr>
                <w:rFonts w:asciiTheme="minorHAnsi" w:hAnsiTheme="minorHAnsi" w:cstheme="minorHAnsi"/>
                <w:sz w:val="20"/>
                <w:szCs w:val="20"/>
                <w:lang w:val="en-GB" w:eastAsia="en-GB"/>
              </w:rPr>
              <w:t>with IRD for the implementation of Component 2</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02F5F7C7" w14:textId="09EABA72"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During the first and second year of the project for the development, testing and validation of the multi-criteria assessment tool</w:t>
            </w:r>
            <w:r w:rsidR="0070729C">
              <w:rPr>
                <w:rFonts w:asciiTheme="minorHAnsi" w:hAnsiTheme="minorHAnsi" w:cstheme="minorHAnsi"/>
                <w:sz w:val="20"/>
                <w:szCs w:val="20"/>
                <w:lang w:val="en-GB" w:eastAsia="en-GB"/>
              </w:rPr>
              <w:t>, and during the third year to discuss the results</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312F336F" w14:textId="77777777" w:rsidR="00F6181A" w:rsidRPr="00214D04" w:rsidRDefault="00F6181A" w:rsidP="00F6181A">
            <w:pPr>
              <w:jc w:val="center"/>
              <w:textAlignment w:val="baseline"/>
              <w:rPr>
                <w:rFonts w:asciiTheme="minorHAnsi" w:hAnsiTheme="minorHAnsi" w:cstheme="minorHAnsi"/>
                <w:sz w:val="20"/>
                <w:szCs w:val="20"/>
                <w:lang w:val="en-GB" w:eastAsia="en-GB"/>
              </w:rPr>
            </w:pPr>
          </w:p>
        </w:tc>
      </w:tr>
      <w:tr w:rsidR="00F6181A" w:rsidRPr="00214D04" w14:paraId="3AD79565"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5937824D" w14:textId="77777777" w:rsidR="00F6181A" w:rsidRPr="00214D04" w:rsidRDefault="00F6181A"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t>CBOs</w:t>
            </w:r>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418EAF32"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19E3E83C" w14:textId="77777777" w:rsidR="00F6181A" w:rsidRPr="00214D04" w:rsidRDefault="00F6181A" w:rsidP="00F6181A">
            <w:pPr>
              <w:jc w:val="center"/>
              <w:textAlignment w:val="baseline"/>
              <w:rPr>
                <w:rFonts w:asciiTheme="minorHAnsi" w:hAnsiTheme="minorHAnsi" w:cstheme="minorHAnsi"/>
                <w:color w:val="000000" w:themeColor="text1"/>
                <w:sz w:val="20"/>
                <w:szCs w:val="20"/>
                <w:lang w:val="en-GB" w:eastAsia="en-GB"/>
              </w:rPr>
            </w:pPr>
            <w:r w:rsidRPr="00214D04">
              <w:rPr>
                <w:rFonts w:asciiTheme="minorHAnsi" w:hAnsiTheme="minorHAnsi" w:cstheme="minorHAnsi"/>
                <w:color w:val="000000" w:themeColor="text1"/>
                <w:sz w:val="20"/>
                <w:szCs w:val="20"/>
                <w:lang w:val="en-GB" w:eastAsia="en-GB"/>
              </w:rPr>
              <w:t>Civil Society Organization</w:t>
            </w:r>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5750FBD2"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Not yet consulted as the selection of the initiatives to be evaluated will be done during the first year of the project, but the CBOs to be selected already work with partner NGOs</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58D97FB4"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N/A</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2B05031E"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During the data collection phase for Component 1 and 2 which corresponds to the first and second years of the project</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7A5570DC"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CBOs will also be a beneficiary of increased knowledge of the effects of agroecology</w:t>
            </w:r>
          </w:p>
        </w:tc>
      </w:tr>
      <w:tr w:rsidR="00F6181A" w:rsidRPr="00214D04" w14:paraId="426480E7"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B8B05B3" w14:textId="77777777" w:rsidR="00F6181A" w:rsidRPr="00214D04" w:rsidRDefault="00F6181A"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lastRenderedPageBreak/>
              <w:t>National governments including decision makers</w:t>
            </w:r>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1F66A535"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3FDC9B6D"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808527206"/>
                <w:placeholder>
                  <w:docPart w:val="9ACFC367522FEB4B868C1207BD1DCC99"/>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National Government Institution body</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0D436EC8"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Not yet consulted, they will be the target of Component 3</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6EFD9B63"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N/A</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123F0FAA"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From the second year, until the end of the project, as they will participate to the advocacy interventions and are expected to integrate agroecology into decision making</w:t>
            </w:r>
          </w:p>
          <w:p w14:paraId="1848B96A" w14:textId="77777777" w:rsidR="00F6181A" w:rsidRPr="00214D04" w:rsidRDefault="00F6181A" w:rsidP="00F6181A">
            <w:pPr>
              <w:jc w:val="center"/>
              <w:textAlignment w:val="baseline"/>
              <w:rPr>
                <w:rFonts w:asciiTheme="minorHAnsi" w:hAnsiTheme="minorHAnsi" w:cstheme="minorHAnsi"/>
                <w:sz w:val="20"/>
                <w:szCs w:val="20"/>
                <w:lang w:val="en-GB" w:eastAsia="en-GB"/>
              </w:rPr>
            </w:pPr>
          </w:p>
          <w:p w14:paraId="38FDC404"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And throughout the implementation phase to facilitate the implementation of the interventions at the national and local scales</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7A55A33E"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Government partners from the seven targeted countries are also beneficiaries of the project because the project results will enable them to make informed decisions for agricultural development planning in their country</w:t>
            </w:r>
          </w:p>
        </w:tc>
      </w:tr>
      <w:tr w:rsidR="00F6181A" w:rsidRPr="00214D04" w14:paraId="7EAAB462"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24B1EFAB" w14:textId="77777777" w:rsidR="00F6181A" w:rsidRPr="00214D04" w:rsidRDefault="00F6181A"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t>Relevant sectoral ministries at the decentralised level such as Ministry of Agriculture</w:t>
            </w:r>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59442D1D"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2783A201"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1982882998"/>
                <w:placeholder>
                  <w:docPart w:val="468F4EF8D9D9DC4A90ED975CD64A4516"/>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Local Government Institution/body</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7FEACC7D"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Not yet consulted as the selection of the initiatives to be evaluated will be done during the first year of the project, but the partner NGOs are already working with local government</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6DB3C63A"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N/A</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24C891CA"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Throughout the project implementation phase to ensure their support of the interventions on the ground, and as a recipient of awareness-raising interventions</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3D8DA975" w14:textId="08DFEC95"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Decentralised government institutions will also benefit from increased knowledge on agroecolog</w:t>
            </w:r>
            <w:r w:rsidR="00E07F8B" w:rsidRPr="00214D04">
              <w:rPr>
                <w:rFonts w:asciiTheme="minorHAnsi" w:hAnsiTheme="minorHAnsi" w:cstheme="minorHAnsi"/>
                <w:sz w:val="20"/>
                <w:szCs w:val="20"/>
                <w:lang w:val="en-GB" w:eastAsia="en-GB"/>
              </w:rPr>
              <w:t>ical</w:t>
            </w:r>
            <w:r w:rsidRPr="00214D04">
              <w:rPr>
                <w:rFonts w:asciiTheme="minorHAnsi" w:hAnsiTheme="minorHAnsi" w:cstheme="minorHAnsi"/>
                <w:sz w:val="20"/>
                <w:szCs w:val="20"/>
                <w:lang w:val="en-GB" w:eastAsia="en-GB"/>
              </w:rPr>
              <w:t xml:space="preserve"> </w:t>
            </w:r>
            <w:r w:rsidR="00E07F8B" w:rsidRPr="00214D04">
              <w:rPr>
                <w:rFonts w:asciiTheme="minorHAnsi" w:hAnsiTheme="minorHAnsi" w:cstheme="minorHAnsi"/>
                <w:sz w:val="20"/>
                <w:szCs w:val="20"/>
                <w:lang w:val="en-GB" w:eastAsia="en-GB"/>
              </w:rPr>
              <w:t>innovation</w:t>
            </w:r>
            <w:r w:rsidRPr="00214D04">
              <w:rPr>
                <w:rFonts w:asciiTheme="minorHAnsi" w:hAnsiTheme="minorHAnsi" w:cstheme="minorHAnsi"/>
                <w:sz w:val="20"/>
                <w:szCs w:val="20"/>
                <w:lang w:val="en-GB" w:eastAsia="en-GB"/>
              </w:rPr>
              <w:t>s as it will enable them to guide local communities in adopting improved agricultural practices</w:t>
            </w:r>
          </w:p>
        </w:tc>
      </w:tr>
      <w:tr w:rsidR="00F6181A" w:rsidRPr="00214D04" w14:paraId="432EB4DE"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5D70D5B" w14:textId="77777777" w:rsidR="00F6181A" w:rsidRPr="00214D04" w:rsidRDefault="00F6181A"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t>International institutions and donor organisations</w:t>
            </w:r>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562862B4"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iCs/>
                <w:color w:val="000000" w:themeColor="text1"/>
                <w:sz w:val="20"/>
                <w:szCs w:val="20"/>
                <w:lang w:val="en-GB" w:eastAsia="en-GB"/>
              </w:rPr>
              <w:t>Partner</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665F7CF6"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761368372"/>
                <w:placeholder>
                  <w:docPart w:val="C526E2F4037042439867055A3408B5D9"/>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Resource Partner/Donor</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7849E6F2"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Not yet consulted, they will be the target of Component 3</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462DBC3D"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N/A</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639B4068"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From the second year, until the end of the project, as they will participate to the advocacy interventions and are expected to integrate agroecology into decision making</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5602C439" w14:textId="56DA4DAC"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 xml:space="preserve">International organizations will benefit from the project as they will gain knowledge on best </w:t>
            </w:r>
            <w:r w:rsidR="005C55B8" w:rsidRPr="00214D04">
              <w:rPr>
                <w:rFonts w:asciiTheme="minorHAnsi" w:hAnsiTheme="minorHAnsi" w:cstheme="minorHAnsi"/>
                <w:sz w:val="20"/>
                <w:szCs w:val="20"/>
                <w:lang w:val="en-GB" w:eastAsia="en-GB"/>
              </w:rPr>
              <w:t xml:space="preserve">approaches </w:t>
            </w:r>
            <w:r w:rsidRPr="00214D04">
              <w:rPr>
                <w:rFonts w:asciiTheme="minorHAnsi" w:hAnsiTheme="minorHAnsi" w:cstheme="minorHAnsi"/>
                <w:sz w:val="20"/>
                <w:szCs w:val="20"/>
                <w:lang w:val="en-GB" w:eastAsia="en-GB"/>
              </w:rPr>
              <w:t>to guide the agricultural transition</w:t>
            </w:r>
          </w:p>
        </w:tc>
      </w:tr>
      <w:tr w:rsidR="00F6181A" w:rsidRPr="00214D04" w14:paraId="002EB0E0" w14:textId="77777777" w:rsidTr="00C17035">
        <w:trPr>
          <w:trHeight w:val="25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1DD93A5" w14:textId="77777777" w:rsidR="00F6181A" w:rsidRPr="00214D04" w:rsidRDefault="00F6181A" w:rsidP="006B30F8">
            <w:pPr>
              <w:jc w:val="center"/>
              <w:textAlignment w:val="baseline"/>
              <w:rPr>
                <w:rFonts w:asciiTheme="minorHAnsi" w:hAnsiTheme="minorHAnsi" w:cstheme="minorHAnsi"/>
                <w:b/>
                <w:sz w:val="20"/>
                <w:szCs w:val="20"/>
                <w:lang w:val="en-GB" w:eastAsia="en-GB"/>
              </w:rPr>
            </w:pPr>
            <w:r w:rsidRPr="00214D04">
              <w:rPr>
                <w:rFonts w:asciiTheme="minorHAnsi" w:hAnsiTheme="minorHAnsi" w:cstheme="minorHAnsi"/>
                <w:b/>
                <w:sz w:val="20"/>
                <w:szCs w:val="20"/>
                <w:lang w:val="en-GB" w:eastAsia="en-GB"/>
              </w:rPr>
              <w:t>Farmers communities</w:t>
            </w:r>
          </w:p>
        </w:tc>
        <w:tc>
          <w:tcPr>
            <w:tcW w:w="1350" w:type="dxa"/>
            <w:tcBorders>
              <w:top w:val="outset" w:sz="6" w:space="0" w:color="auto"/>
              <w:left w:val="single" w:sz="4" w:space="0" w:color="auto"/>
              <w:bottom w:val="outset" w:sz="6" w:space="0" w:color="auto"/>
              <w:right w:val="single" w:sz="6" w:space="0" w:color="auto"/>
            </w:tcBorders>
            <w:shd w:val="clear" w:color="auto" w:fill="B8CCE4" w:themeFill="accent1" w:themeFillTint="66"/>
          </w:tcPr>
          <w:p w14:paraId="5C760977" w14:textId="77777777" w:rsidR="00F6181A" w:rsidRPr="00214D04" w:rsidRDefault="00F6181A" w:rsidP="00F6181A">
            <w:pPr>
              <w:jc w:val="center"/>
              <w:textAlignment w:val="baseline"/>
              <w:rPr>
                <w:rFonts w:asciiTheme="minorHAnsi" w:hAnsiTheme="minorHAnsi" w:cstheme="minorHAnsi"/>
                <w:iCs/>
                <w:color w:val="000000" w:themeColor="text1"/>
                <w:sz w:val="20"/>
                <w:szCs w:val="20"/>
                <w:lang w:val="en-GB" w:eastAsia="en-GB"/>
              </w:rPr>
            </w:pPr>
            <w:r w:rsidRPr="00214D04">
              <w:rPr>
                <w:rFonts w:asciiTheme="minorHAnsi" w:hAnsiTheme="minorHAnsi" w:cstheme="minorHAnsi"/>
                <w:bCs/>
                <w:iCs/>
                <w:color w:val="000000" w:themeColor="text1"/>
                <w:sz w:val="20"/>
                <w:szCs w:val="20"/>
                <w:lang w:val="en-GB" w:eastAsia="en-GB"/>
              </w:rPr>
              <w:t>Direct beneficiary</w:t>
            </w:r>
          </w:p>
        </w:tc>
        <w:tc>
          <w:tcPr>
            <w:tcW w:w="1980" w:type="dxa"/>
            <w:tcBorders>
              <w:top w:val="outset" w:sz="6" w:space="0" w:color="auto"/>
              <w:left w:val="outset" w:sz="6" w:space="0" w:color="auto"/>
              <w:bottom w:val="outset" w:sz="6" w:space="0" w:color="auto"/>
              <w:right w:val="single" w:sz="6" w:space="0" w:color="auto"/>
            </w:tcBorders>
            <w:shd w:val="clear" w:color="auto" w:fill="B8CCE4" w:themeFill="accent1" w:themeFillTint="66"/>
          </w:tcPr>
          <w:p w14:paraId="3756030E" w14:textId="77777777" w:rsidR="00F6181A" w:rsidRPr="00214D04" w:rsidRDefault="00185431" w:rsidP="00F6181A">
            <w:pPr>
              <w:jc w:val="center"/>
              <w:textAlignment w:val="baseline"/>
              <w:rPr>
                <w:rFonts w:asciiTheme="minorHAnsi" w:hAnsiTheme="minorHAnsi" w:cstheme="minorHAnsi"/>
                <w:color w:val="000000" w:themeColor="text1"/>
                <w:sz w:val="20"/>
                <w:szCs w:val="20"/>
                <w:lang w:val="en-GB" w:eastAsia="en-GB"/>
              </w:rPr>
            </w:pPr>
            <w:sdt>
              <w:sdtPr>
                <w:rPr>
                  <w:rFonts w:asciiTheme="minorHAnsi" w:hAnsiTheme="minorHAnsi" w:cstheme="minorHAnsi"/>
                  <w:color w:val="000000" w:themeColor="text1"/>
                  <w:sz w:val="20"/>
                  <w:szCs w:val="20"/>
                  <w:lang w:val="en-GB" w:eastAsia="en-GB"/>
                </w:rPr>
                <w:id w:val="-879543030"/>
                <w:placeholder>
                  <w:docPart w:val="532D65975E2E2D45BF3932C2792A7F8F"/>
                </w:placeholder>
                <w15:color w:val="008080"/>
                <w:dropDownList>
                  <w:listItem w:displayText="Select a stakeholder profile" w:value="Select a stakeholder profile"/>
                  <w:listItem w:displayText="Local community" w:value="Local community"/>
                  <w:listItem w:displayText="Civil Society Organization" w:value="Civil Society Organization"/>
                  <w:listItem w:displayText="Non-Gonvernmental Organization" w:value="Non-Gonvernmental Organization"/>
                  <w:listItem w:displayText="Local Government Institution/body" w:value="Local Government Institution/body"/>
                  <w:listItem w:displayText="Regional Government Institution/body" w:value="Regional Government Institution/body"/>
                  <w:listItem w:displayText="National Government Institution body" w:value="National Government Institution body"/>
                  <w:listItem w:displayText="International Government Institution/body" w:value="International Government Institution/body"/>
                  <w:listItem w:displayText="Resource Partner/Donor" w:value="Resource Partner/Donor"/>
                  <w:listItem w:displayText="Other" w:value="Other"/>
                </w:dropDownList>
              </w:sdtPr>
              <w:sdtEndPr/>
              <w:sdtContent>
                <w:r w:rsidR="00B511C7">
                  <w:rPr>
                    <w:rFonts w:asciiTheme="minorHAnsi" w:hAnsiTheme="minorHAnsi" w:cstheme="minorHAnsi"/>
                    <w:color w:val="000000" w:themeColor="text1"/>
                    <w:sz w:val="20"/>
                    <w:szCs w:val="20"/>
                    <w:lang w:val="en-GB" w:eastAsia="en-GB"/>
                  </w:rPr>
                  <w:t>Local community</w:t>
                </w:r>
              </w:sdtContent>
            </w:sdt>
          </w:p>
        </w:tc>
        <w:tc>
          <w:tcPr>
            <w:tcW w:w="2250" w:type="dxa"/>
            <w:tcBorders>
              <w:top w:val="outset" w:sz="6" w:space="0" w:color="auto"/>
              <w:left w:val="outset" w:sz="6" w:space="0" w:color="auto"/>
              <w:bottom w:val="outset" w:sz="6" w:space="0" w:color="auto"/>
              <w:right w:val="outset" w:sz="6" w:space="0" w:color="auto"/>
            </w:tcBorders>
            <w:shd w:val="clear" w:color="auto" w:fill="FFFFFF" w:themeFill="background1"/>
          </w:tcPr>
          <w:p w14:paraId="79C00E58"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Not yet consulted as the selection of the initiatives will be done during the first year of the project, but the communities to be selected already work with partner NGOs</w:t>
            </w:r>
          </w:p>
        </w:tc>
        <w:tc>
          <w:tcPr>
            <w:tcW w:w="2790" w:type="dxa"/>
            <w:tcBorders>
              <w:top w:val="outset" w:sz="6" w:space="0" w:color="auto"/>
              <w:left w:val="outset" w:sz="6" w:space="0" w:color="auto"/>
              <w:bottom w:val="outset" w:sz="6" w:space="0" w:color="auto"/>
              <w:right w:val="outset" w:sz="6" w:space="0" w:color="auto"/>
            </w:tcBorders>
            <w:shd w:val="clear" w:color="auto" w:fill="FFFFFF" w:themeFill="background1"/>
          </w:tcPr>
          <w:p w14:paraId="57F33323"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N/A</w:t>
            </w:r>
          </w:p>
        </w:tc>
        <w:tc>
          <w:tcPr>
            <w:tcW w:w="2700" w:type="dxa"/>
            <w:tcBorders>
              <w:top w:val="outset" w:sz="6" w:space="0" w:color="auto"/>
              <w:left w:val="outset" w:sz="6" w:space="0" w:color="auto"/>
              <w:bottom w:val="outset" w:sz="6" w:space="0" w:color="auto"/>
              <w:right w:val="outset" w:sz="6" w:space="0" w:color="auto"/>
            </w:tcBorders>
            <w:shd w:val="clear" w:color="auto" w:fill="FFFFFF" w:themeFill="background1"/>
          </w:tcPr>
          <w:p w14:paraId="27FDB895"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During three years of project implementation as they will be the recipients of awareness-raising interventions in agroecology</w:t>
            </w:r>
          </w:p>
          <w:p w14:paraId="4B9EF110" w14:textId="77777777" w:rsidR="00F6181A" w:rsidRPr="00214D04" w:rsidRDefault="00F6181A" w:rsidP="00F6181A">
            <w:pPr>
              <w:jc w:val="center"/>
              <w:textAlignment w:val="baseline"/>
              <w:rPr>
                <w:rFonts w:asciiTheme="minorHAnsi" w:hAnsiTheme="minorHAnsi" w:cstheme="minorHAnsi"/>
                <w:sz w:val="20"/>
                <w:szCs w:val="20"/>
                <w:lang w:val="en-GB" w:eastAsia="en-GB"/>
              </w:rPr>
            </w:pPr>
          </w:p>
          <w:p w14:paraId="2B92D0D9"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Selected communities will also be involved in data collection and knowledge-sharing activities under Components 1 and 2</w:t>
            </w:r>
          </w:p>
        </w:tc>
        <w:tc>
          <w:tcPr>
            <w:tcW w:w="2480" w:type="dxa"/>
            <w:tcBorders>
              <w:top w:val="outset" w:sz="6" w:space="0" w:color="auto"/>
              <w:left w:val="outset" w:sz="6" w:space="0" w:color="auto"/>
              <w:bottom w:val="outset" w:sz="6" w:space="0" w:color="auto"/>
              <w:right w:val="single" w:sz="6" w:space="0" w:color="auto"/>
            </w:tcBorders>
            <w:shd w:val="clear" w:color="auto" w:fill="FFFFFF" w:themeFill="background1"/>
          </w:tcPr>
          <w:p w14:paraId="3A62ED19" w14:textId="77777777" w:rsidR="00F6181A" w:rsidRPr="00214D04" w:rsidRDefault="00F6181A" w:rsidP="00F6181A">
            <w:pPr>
              <w:jc w:val="center"/>
              <w:textAlignment w:val="baseline"/>
              <w:rPr>
                <w:rFonts w:asciiTheme="minorHAnsi" w:hAnsiTheme="minorHAnsi" w:cstheme="minorHAnsi"/>
                <w:sz w:val="20"/>
                <w:szCs w:val="20"/>
                <w:lang w:val="en-GB" w:eastAsia="en-GB"/>
              </w:rPr>
            </w:pPr>
            <w:r w:rsidRPr="00214D04">
              <w:rPr>
                <w:rFonts w:asciiTheme="minorHAnsi" w:hAnsiTheme="minorHAnsi" w:cstheme="minorHAnsi"/>
                <w:sz w:val="20"/>
                <w:szCs w:val="20"/>
                <w:lang w:val="en-GB" w:eastAsia="en-GB"/>
              </w:rPr>
              <w:t>Farmers will also be a partner of the project, particularly for the implementation of Components 1 and 2</w:t>
            </w:r>
          </w:p>
        </w:tc>
      </w:tr>
    </w:tbl>
    <w:p w14:paraId="596EC0BD" w14:textId="77777777" w:rsidR="00F6181A" w:rsidRPr="00214D04" w:rsidRDefault="00F6181A" w:rsidP="00202D78">
      <w:pPr>
        <w:pStyle w:val="ListParagraph"/>
        <w:numPr>
          <w:ilvl w:val="0"/>
          <w:numId w:val="19"/>
        </w:numPr>
        <w:spacing w:before="0"/>
        <w:ind w:left="270"/>
        <w:contextualSpacing/>
        <w:jc w:val="left"/>
        <w:textAlignment w:val="baseline"/>
        <w:rPr>
          <w:rFonts w:asciiTheme="minorHAnsi" w:hAnsiTheme="minorHAnsi" w:cstheme="minorHAnsi"/>
          <w:sz w:val="22"/>
          <w:szCs w:val="22"/>
          <w:lang w:eastAsia="en-GB"/>
        </w:rPr>
      </w:pPr>
      <w:r w:rsidRPr="00214D04">
        <w:rPr>
          <w:rFonts w:asciiTheme="minorHAnsi" w:hAnsiTheme="minorHAnsi" w:cstheme="minorHAnsi"/>
          <w:b/>
          <w:bCs/>
          <w:iCs/>
          <w:sz w:val="22"/>
          <w:szCs w:val="22"/>
          <w:lang w:eastAsia="en-GB"/>
        </w:rPr>
        <w:lastRenderedPageBreak/>
        <w:t xml:space="preserve">Grievance Mechanism </w:t>
      </w:r>
    </w:p>
    <w:tbl>
      <w:tblPr>
        <w:tblW w:w="150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2"/>
        <w:gridCol w:w="12420"/>
      </w:tblGrid>
      <w:tr w:rsidR="00F6181A" w:rsidRPr="00214D04" w14:paraId="5966537B" w14:textId="77777777" w:rsidTr="00F6181A">
        <w:trPr>
          <w:trHeight w:val="405"/>
        </w:trPr>
        <w:tc>
          <w:tcPr>
            <w:tcW w:w="2602"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08E4EC6E" w14:textId="77777777"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Focal Point Information </w:t>
            </w:r>
          </w:p>
        </w:tc>
        <w:tc>
          <w:tcPr>
            <w:tcW w:w="12420" w:type="dxa"/>
            <w:tcBorders>
              <w:top w:val="single" w:sz="6" w:space="0" w:color="auto"/>
              <w:left w:val="outset" w:sz="6" w:space="0" w:color="auto"/>
              <w:bottom w:val="single" w:sz="6" w:space="0" w:color="auto"/>
              <w:right w:val="single" w:sz="6" w:space="0" w:color="auto"/>
            </w:tcBorders>
            <w:shd w:val="clear" w:color="auto" w:fill="FFFFFF"/>
            <w:hideMark/>
          </w:tcPr>
          <w:p w14:paraId="514EDC4D" w14:textId="5130EEC9" w:rsidR="00F6181A" w:rsidRPr="00E674C0" w:rsidRDefault="00C526FB" w:rsidP="00F6181A">
            <w:pPr>
              <w:textAlignment w:val="baseline"/>
              <w:rPr>
                <w:rFonts w:asciiTheme="minorHAnsi" w:hAnsiTheme="minorHAnsi"/>
                <w:sz w:val="22"/>
                <w:lang w:val="en-GB"/>
              </w:rPr>
            </w:pPr>
            <w:r w:rsidRPr="00C526FB">
              <w:rPr>
                <w:rFonts w:asciiTheme="minorHAnsi" w:hAnsiTheme="minorHAnsi" w:cstheme="minorHAnsi"/>
                <w:sz w:val="22"/>
                <w:szCs w:val="22"/>
                <w:lang w:val="en-GB" w:eastAsia="en-GB"/>
              </w:rPr>
              <w:t>Abram Bicksler</w:t>
            </w:r>
          </w:p>
        </w:tc>
      </w:tr>
      <w:tr w:rsidR="00F6181A" w:rsidRPr="00214D04" w14:paraId="2D92A49A" w14:textId="77777777" w:rsidTr="00F6181A">
        <w:tc>
          <w:tcPr>
            <w:tcW w:w="2602" w:type="dxa"/>
            <w:tcBorders>
              <w:top w:val="outset" w:sz="6" w:space="0" w:color="auto"/>
              <w:left w:val="single" w:sz="6" w:space="0" w:color="auto"/>
              <w:bottom w:val="single" w:sz="6" w:space="0" w:color="auto"/>
              <w:right w:val="single" w:sz="6" w:space="0" w:color="auto"/>
            </w:tcBorders>
            <w:shd w:val="clear" w:color="auto" w:fill="D9D9D9"/>
            <w:vAlign w:val="center"/>
            <w:hideMark/>
          </w:tcPr>
          <w:p w14:paraId="459D89E6" w14:textId="77777777"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Contact Details </w:t>
            </w:r>
          </w:p>
        </w:tc>
        <w:tc>
          <w:tcPr>
            <w:tcW w:w="12420" w:type="dxa"/>
            <w:tcBorders>
              <w:top w:val="outset" w:sz="6" w:space="0" w:color="auto"/>
              <w:left w:val="outset" w:sz="6" w:space="0" w:color="auto"/>
              <w:bottom w:val="single" w:sz="6" w:space="0" w:color="auto"/>
              <w:right w:val="single" w:sz="6" w:space="0" w:color="auto"/>
            </w:tcBorders>
            <w:shd w:val="clear" w:color="auto" w:fill="FFFFFF" w:themeFill="background1"/>
            <w:hideMark/>
          </w:tcPr>
          <w:p w14:paraId="47C00BD4" w14:textId="5D458184" w:rsidR="00F6181A" w:rsidRPr="00E674C0" w:rsidRDefault="00F6181A" w:rsidP="00F6181A">
            <w:pPr>
              <w:textAlignment w:val="baseline"/>
              <w:rPr>
                <w:rFonts w:asciiTheme="minorHAnsi" w:hAnsiTheme="minorHAnsi"/>
                <w:sz w:val="22"/>
                <w:lang w:val="en-GB"/>
              </w:rPr>
            </w:pPr>
            <w:r w:rsidRPr="00C526FB">
              <w:rPr>
                <w:rFonts w:asciiTheme="minorHAnsi" w:hAnsiTheme="minorHAnsi" w:cstheme="minorHAnsi"/>
                <w:sz w:val="22"/>
                <w:szCs w:val="22"/>
                <w:lang w:val="en-GB" w:eastAsia="en-GB"/>
              </w:rPr>
              <w:t> </w:t>
            </w:r>
            <w:r w:rsidR="00C526FB">
              <w:rPr>
                <w:rFonts w:asciiTheme="minorHAnsi" w:hAnsiTheme="minorHAnsi" w:cstheme="minorHAnsi"/>
                <w:sz w:val="22"/>
                <w:szCs w:val="22"/>
                <w:lang w:val="en-GB" w:eastAsia="en-GB"/>
              </w:rPr>
              <w:t>Abram.bicksler@fao.org</w:t>
            </w:r>
          </w:p>
        </w:tc>
      </w:tr>
      <w:tr w:rsidR="00F6181A" w:rsidRPr="00214D04" w14:paraId="4DB29B33" w14:textId="77777777" w:rsidTr="00F6181A">
        <w:tc>
          <w:tcPr>
            <w:tcW w:w="2602" w:type="dxa"/>
            <w:tcBorders>
              <w:top w:val="outset" w:sz="6" w:space="0" w:color="auto"/>
              <w:left w:val="single" w:sz="6" w:space="0" w:color="auto"/>
              <w:bottom w:val="single" w:sz="6" w:space="0" w:color="auto"/>
              <w:right w:val="single" w:sz="6" w:space="0" w:color="auto"/>
            </w:tcBorders>
            <w:shd w:val="clear" w:color="auto" w:fill="D9D9D9"/>
            <w:vAlign w:val="center"/>
            <w:hideMark/>
          </w:tcPr>
          <w:p w14:paraId="6DC16097" w14:textId="77777777"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Explain how the grievance mechanism has been communicated to stakeholders</w:t>
            </w:r>
          </w:p>
        </w:tc>
        <w:tc>
          <w:tcPr>
            <w:tcW w:w="12420" w:type="dxa"/>
            <w:tcBorders>
              <w:top w:val="outset" w:sz="6" w:space="0" w:color="auto"/>
              <w:left w:val="outset" w:sz="6" w:space="0" w:color="auto"/>
              <w:bottom w:val="single" w:sz="6" w:space="0" w:color="auto"/>
              <w:right w:val="single" w:sz="6" w:space="0" w:color="auto"/>
            </w:tcBorders>
            <w:shd w:val="clear" w:color="auto" w:fill="FFFFFF" w:themeFill="background1"/>
            <w:hideMark/>
          </w:tcPr>
          <w:p w14:paraId="2EA366FC" w14:textId="4E869665" w:rsidR="00F6181A" w:rsidRPr="00E674C0" w:rsidRDefault="00776804" w:rsidP="00F6181A">
            <w:pPr>
              <w:textAlignment w:val="baseline"/>
              <w:rPr>
                <w:rFonts w:asciiTheme="minorHAnsi" w:hAnsiTheme="minorHAnsi"/>
                <w:sz w:val="22"/>
                <w:lang w:val="en-GB"/>
              </w:rPr>
            </w:pPr>
            <w:r>
              <w:rPr>
                <w:rFonts w:asciiTheme="minorHAnsi" w:hAnsiTheme="minorHAnsi" w:cstheme="minorHAnsi"/>
                <w:sz w:val="22"/>
                <w:szCs w:val="22"/>
                <w:lang w:val="en-GB" w:eastAsia="en-GB"/>
              </w:rPr>
              <w:t xml:space="preserve">Main project stakeholders have had the chance to view and comment upon the draft project document during the PPG phase. This document contains the information on the grievance mechanism. During the project implementation launching workshop, the grievance mechanism will be explained to ensure that a wider partnership has understood what complaints and concerns can be raised, how and with whom. </w:t>
            </w:r>
          </w:p>
        </w:tc>
      </w:tr>
    </w:tbl>
    <w:p w14:paraId="57F8E292" w14:textId="77777777" w:rsidR="00F6181A" w:rsidRPr="00214D04" w:rsidRDefault="00F6181A" w:rsidP="00F6181A">
      <w:pPr>
        <w:tabs>
          <w:tab w:val="left" w:pos="6375"/>
        </w:tabs>
        <w:textAlignment w:val="baseline"/>
        <w:rPr>
          <w:rFonts w:asciiTheme="minorHAnsi" w:hAnsiTheme="minorHAnsi" w:cstheme="minorHAnsi"/>
          <w:sz w:val="22"/>
          <w:szCs w:val="22"/>
          <w:lang w:val="en-GB" w:eastAsia="en-GB"/>
        </w:rPr>
      </w:pPr>
    </w:p>
    <w:p w14:paraId="0218DC3A" w14:textId="77777777" w:rsidR="00F6181A" w:rsidRPr="00214D04" w:rsidRDefault="00F6181A" w:rsidP="00202D78">
      <w:pPr>
        <w:pStyle w:val="ListParagraph"/>
        <w:numPr>
          <w:ilvl w:val="0"/>
          <w:numId w:val="19"/>
        </w:numPr>
        <w:tabs>
          <w:tab w:val="left" w:pos="6375"/>
        </w:tabs>
        <w:spacing w:before="0" w:after="0"/>
        <w:ind w:left="270" w:hanging="270"/>
        <w:textAlignment w:val="baseline"/>
        <w:rPr>
          <w:rFonts w:asciiTheme="minorHAnsi" w:hAnsiTheme="minorHAnsi" w:cstheme="minorHAnsi"/>
          <w:sz w:val="22"/>
          <w:szCs w:val="22"/>
          <w:lang w:eastAsia="en-GB"/>
        </w:rPr>
      </w:pPr>
      <w:r w:rsidRPr="00214D04">
        <w:rPr>
          <w:rFonts w:asciiTheme="minorHAnsi" w:hAnsiTheme="minorHAnsi" w:cstheme="minorHAnsi"/>
          <w:b/>
          <w:sz w:val="22"/>
          <w:szCs w:val="22"/>
          <w:lang w:eastAsia="en-GB"/>
        </w:rPr>
        <w:t>Disclosure</w:t>
      </w:r>
      <w:r w:rsidRPr="00214D04">
        <w:rPr>
          <w:rFonts w:asciiTheme="minorHAnsi" w:hAnsiTheme="minorHAnsi" w:cstheme="minorHAnsi"/>
          <w:sz w:val="22"/>
          <w:szCs w:val="22"/>
          <w:lang w:eastAsia="en-GB"/>
        </w:rPr>
        <w:t xml:space="preserve"> (For moderate and high risk projects only)</w:t>
      </w:r>
    </w:p>
    <w:tbl>
      <w:tblPr>
        <w:tblW w:w="150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2"/>
        <w:gridCol w:w="6210"/>
        <w:gridCol w:w="4770"/>
      </w:tblGrid>
      <w:tr w:rsidR="00F6181A" w:rsidRPr="00214D04" w14:paraId="0BA2F6DF" w14:textId="77777777" w:rsidTr="00F6181A">
        <w:tc>
          <w:tcPr>
            <w:tcW w:w="4042" w:type="dxa"/>
            <w:tcBorders>
              <w:top w:val="outset" w:sz="6" w:space="0" w:color="auto"/>
              <w:left w:val="single" w:sz="6" w:space="0" w:color="auto"/>
              <w:bottom w:val="single" w:sz="6" w:space="0" w:color="auto"/>
              <w:right w:val="single" w:sz="6" w:space="0" w:color="auto"/>
            </w:tcBorders>
            <w:shd w:val="clear" w:color="auto" w:fill="D9D9D9"/>
            <w:vAlign w:val="center"/>
            <w:hideMark/>
          </w:tcPr>
          <w:p w14:paraId="0EC540BD" w14:textId="77777777"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Disclosure Means</w:t>
            </w:r>
          </w:p>
        </w:tc>
        <w:tc>
          <w:tcPr>
            <w:tcW w:w="10980" w:type="dxa"/>
            <w:gridSpan w:val="2"/>
            <w:tcBorders>
              <w:top w:val="outset" w:sz="6" w:space="0" w:color="auto"/>
              <w:left w:val="outset" w:sz="6" w:space="0" w:color="auto"/>
              <w:bottom w:val="single" w:sz="6" w:space="0" w:color="auto"/>
              <w:right w:val="single" w:sz="6" w:space="0" w:color="auto"/>
            </w:tcBorders>
            <w:shd w:val="clear" w:color="auto" w:fill="FFFFFF" w:themeFill="background1"/>
            <w:hideMark/>
          </w:tcPr>
          <w:p w14:paraId="405157D2" w14:textId="1C447AAF"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 </w:t>
            </w:r>
            <w:r w:rsidR="00776804">
              <w:rPr>
                <w:rFonts w:asciiTheme="minorHAnsi" w:hAnsiTheme="minorHAnsi" w:cstheme="minorHAnsi"/>
                <w:sz w:val="22"/>
                <w:szCs w:val="22"/>
                <w:lang w:val="en-GB" w:eastAsia="en-GB"/>
              </w:rPr>
              <w:t xml:space="preserve">Though this is a low risk project, the project document has been widely shared in order to collect inputs and receive validation. </w:t>
            </w:r>
          </w:p>
        </w:tc>
      </w:tr>
      <w:tr w:rsidR="00F6181A" w:rsidRPr="00214D04" w14:paraId="04915F9C" w14:textId="77777777" w:rsidTr="00F6181A">
        <w:tc>
          <w:tcPr>
            <w:tcW w:w="4042" w:type="dxa"/>
            <w:tcBorders>
              <w:top w:val="outset" w:sz="6" w:space="0" w:color="auto"/>
              <w:left w:val="single" w:sz="6" w:space="0" w:color="auto"/>
              <w:bottom w:val="single" w:sz="6" w:space="0" w:color="auto"/>
              <w:right w:val="single" w:sz="6" w:space="0" w:color="auto"/>
            </w:tcBorders>
            <w:shd w:val="clear" w:color="auto" w:fill="D9D9D9"/>
            <w:vAlign w:val="center"/>
          </w:tcPr>
          <w:p w14:paraId="05E58BDA" w14:textId="77777777"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Disclosure information/document shared</w:t>
            </w:r>
          </w:p>
        </w:tc>
        <w:tc>
          <w:tcPr>
            <w:tcW w:w="10980" w:type="dxa"/>
            <w:gridSpan w:val="2"/>
            <w:tcBorders>
              <w:top w:val="outset" w:sz="6" w:space="0" w:color="auto"/>
              <w:left w:val="outset" w:sz="6" w:space="0" w:color="auto"/>
              <w:bottom w:val="single" w:sz="6" w:space="0" w:color="auto"/>
              <w:right w:val="single" w:sz="6" w:space="0" w:color="auto"/>
            </w:tcBorders>
            <w:shd w:val="clear" w:color="auto" w:fill="FFFFFF" w:themeFill="background1"/>
          </w:tcPr>
          <w:p w14:paraId="5232DE92" w14:textId="77777777" w:rsidR="00F6181A" w:rsidRPr="00214D04" w:rsidRDefault="00F6181A" w:rsidP="00F6181A">
            <w:pPr>
              <w:textAlignment w:val="baseline"/>
              <w:rPr>
                <w:rFonts w:asciiTheme="minorHAnsi" w:hAnsiTheme="minorHAnsi" w:cstheme="minorHAnsi"/>
                <w:sz w:val="22"/>
                <w:szCs w:val="22"/>
                <w:lang w:val="en-GB" w:eastAsia="en-GB"/>
              </w:rPr>
            </w:pPr>
          </w:p>
        </w:tc>
      </w:tr>
      <w:tr w:rsidR="00F6181A" w:rsidRPr="00214D04" w14:paraId="0CF0A01F" w14:textId="77777777" w:rsidTr="00F6181A">
        <w:trPr>
          <w:trHeight w:val="144"/>
        </w:trPr>
        <w:tc>
          <w:tcPr>
            <w:tcW w:w="4042" w:type="dxa"/>
            <w:tcBorders>
              <w:top w:val="outset" w:sz="6" w:space="0" w:color="auto"/>
              <w:left w:val="single" w:sz="6" w:space="0" w:color="auto"/>
              <w:bottom w:val="single" w:sz="6" w:space="0" w:color="auto"/>
              <w:right w:val="single" w:sz="6" w:space="0" w:color="auto"/>
            </w:tcBorders>
            <w:shd w:val="clear" w:color="auto" w:fill="D9D9D9"/>
            <w:vAlign w:val="center"/>
            <w:hideMark/>
          </w:tcPr>
          <w:p w14:paraId="580D8B9C" w14:textId="77777777"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Disclosure dates </w:t>
            </w:r>
          </w:p>
        </w:tc>
        <w:tc>
          <w:tcPr>
            <w:tcW w:w="6210" w:type="dxa"/>
            <w:tcBorders>
              <w:top w:val="outset" w:sz="6" w:space="0" w:color="auto"/>
              <w:left w:val="outset" w:sz="6" w:space="0" w:color="auto"/>
              <w:bottom w:val="single" w:sz="6" w:space="0" w:color="auto"/>
              <w:right w:val="single" w:sz="6" w:space="0" w:color="auto"/>
            </w:tcBorders>
            <w:shd w:val="clear" w:color="auto" w:fill="FFFFFF" w:themeFill="background1"/>
            <w:hideMark/>
          </w:tcPr>
          <w:p w14:paraId="1AB1B265" w14:textId="77777777"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 xml:space="preserve"> From: </w:t>
            </w:r>
            <w:sdt>
              <w:sdtPr>
                <w:rPr>
                  <w:rFonts w:asciiTheme="minorHAnsi" w:hAnsiTheme="minorHAnsi" w:cstheme="minorHAnsi"/>
                  <w:sz w:val="22"/>
                  <w:szCs w:val="22"/>
                  <w:lang w:val="en-GB" w:eastAsia="en-GB"/>
                </w:rPr>
                <w:id w:val="-144890628"/>
                <w:placeholder>
                  <w:docPart w:val="03F2C797F4D1E84B8B3452B6FEBBD336"/>
                </w:placeholder>
                <w:showingPlcHdr/>
                <w:date>
                  <w:dateFormat w:val="M/d/yyyy"/>
                  <w:lid w:val="en-US"/>
                  <w:storeMappedDataAs w:val="dateTime"/>
                  <w:calendar w:val="gregorian"/>
                </w:date>
              </w:sdtPr>
              <w:sdtEndPr/>
              <w:sdtContent>
                <w:r w:rsidRPr="00214D04">
                  <w:rPr>
                    <w:rStyle w:val="PlaceholderText"/>
                    <w:rFonts w:asciiTheme="minorHAnsi" w:hAnsiTheme="minorHAnsi" w:cstheme="minorHAnsi"/>
                    <w:sz w:val="22"/>
                    <w:szCs w:val="22"/>
                    <w:lang w:val="en-GB"/>
                  </w:rPr>
                  <w:t>Click here to enter a date.</w:t>
                </w:r>
              </w:sdtContent>
            </w:sdt>
          </w:p>
        </w:tc>
        <w:tc>
          <w:tcPr>
            <w:tcW w:w="4770" w:type="dxa"/>
            <w:tcBorders>
              <w:top w:val="outset" w:sz="6" w:space="0" w:color="auto"/>
              <w:left w:val="outset" w:sz="6" w:space="0" w:color="auto"/>
              <w:bottom w:val="single" w:sz="6" w:space="0" w:color="auto"/>
              <w:right w:val="single" w:sz="6" w:space="0" w:color="auto"/>
            </w:tcBorders>
            <w:shd w:val="clear" w:color="auto" w:fill="FFFFFF" w:themeFill="background1"/>
          </w:tcPr>
          <w:p w14:paraId="2E15948D" w14:textId="77777777"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 xml:space="preserve">To: </w:t>
            </w:r>
            <w:sdt>
              <w:sdtPr>
                <w:rPr>
                  <w:rFonts w:asciiTheme="minorHAnsi" w:hAnsiTheme="minorHAnsi" w:cstheme="minorHAnsi"/>
                  <w:sz w:val="22"/>
                  <w:szCs w:val="22"/>
                  <w:lang w:val="en-GB" w:eastAsia="en-GB"/>
                </w:rPr>
                <w:id w:val="-1901354574"/>
                <w:placeholder>
                  <w:docPart w:val="03F2C797F4D1E84B8B3452B6FEBBD336"/>
                </w:placeholder>
                <w:showingPlcHdr/>
                <w:date>
                  <w:dateFormat w:val="M/d/yyyy"/>
                  <w:lid w:val="en-US"/>
                  <w:storeMappedDataAs w:val="dateTime"/>
                  <w:calendar w:val="gregorian"/>
                </w:date>
              </w:sdtPr>
              <w:sdtEndPr/>
              <w:sdtContent>
                <w:r w:rsidRPr="00214D04">
                  <w:rPr>
                    <w:rStyle w:val="PlaceholderText"/>
                    <w:rFonts w:asciiTheme="minorHAnsi" w:hAnsiTheme="minorHAnsi" w:cstheme="minorHAnsi"/>
                    <w:sz w:val="22"/>
                    <w:szCs w:val="22"/>
                    <w:lang w:val="en-GB"/>
                  </w:rPr>
                  <w:t>Click here to enter a date.</w:t>
                </w:r>
              </w:sdtContent>
            </w:sdt>
          </w:p>
        </w:tc>
      </w:tr>
      <w:tr w:rsidR="00F6181A" w:rsidRPr="00214D04" w14:paraId="1438132C" w14:textId="77777777" w:rsidTr="00F6181A">
        <w:tc>
          <w:tcPr>
            <w:tcW w:w="4042" w:type="dxa"/>
            <w:tcBorders>
              <w:top w:val="outset" w:sz="6" w:space="0" w:color="auto"/>
              <w:left w:val="single" w:sz="6" w:space="0" w:color="auto"/>
              <w:bottom w:val="single" w:sz="6" w:space="0" w:color="auto"/>
              <w:right w:val="single" w:sz="6" w:space="0" w:color="auto"/>
            </w:tcBorders>
            <w:shd w:val="clear" w:color="auto" w:fill="D9D9D9"/>
            <w:vAlign w:val="center"/>
            <w:hideMark/>
          </w:tcPr>
          <w:p w14:paraId="063B6FE6" w14:textId="10DBF941"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Location</w:t>
            </w:r>
            <w:r w:rsidR="00A3127D">
              <w:rPr>
                <w:rFonts w:asciiTheme="minorHAnsi" w:hAnsiTheme="minorHAnsi" w:cstheme="minorHAnsi"/>
                <w:sz w:val="22"/>
                <w:szCs w:val="22"/>
                <w:lang w:val="en-GB" w:eastAsia="en-GB"/>
              </w:rPr>
              <w:t xml:space="preserve"> </w:t>
            </w:r>
          </w:p>
        </w:tc>
        <w:tc>
          <w:tcPr>
            <w:tcW w:w="10980" w:type="dxa"/>
            <w:gridSpan w:val="2"/>
            <w:tcBorders>
              <w:top w:val="outset" w:sz="6" w:space="0" w:color="auto"/>
              <w:left w:val="outset" w:sz="6" w:space="0" w:color="auto"/>
              <w:bottom w:val="single" w:sz="6" w:space="0" w:color="auto"/>
              <w:right w:val="single" w:sz="6" w:space="0" w:color="auto"/>
            </w:tcBorders>
            <w:shd w:val="clear" w:color="auto" w:fill="FFFFFF" w:themeFill="background1"/>
            <w:hideMark/>
          </w:tcPr>
          <w:p w14:paraId="31408B98" w14:textId="77777777"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 </w:t>
            </w:r>
          </w:p>
        </w:tc>
      </w:tr>
      <w:tr w:rsidR="00F6181A" w:rsidRPr="00214D04" w14:paraId="7D68B104" w14:textId="77777777" w:rsidTr="00F6181A">
        <w:tc>
          <w:tcPr>
            <w:tcW w:w="4042" w:type="dxa"/>
            <w:tcBorders>
              <w:top w:val="outset" w:sz="6" w:space="0" w:color="auto"/>
              <w:left w:val="single" w:sz="6" w:space="0" w:color="auto"/>
              <w:bottom w:val="single" w:sz="6" w:space="0" w:color="auto"/>
              <w:right w:val="single" w:sz="6" w:space="0" w:color="auto"/>
            </w:tcBorders>
            <w:shd w:val="clear" w:color="auto" w:fill="D9D9D9"/>
            <w:vAlign w:val="center"/>
            <w:hideMark/>
          </w:tcPr>
          <w:p w14:paraId="4644475D" w14:textId="77777777"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Language(s) </w:t>
            </w:r>
          </w:p>
        </w:tc>
        <w:tc>
          <w:tcPr>
            <w:tcW w:w="10980" w:type="dxa"/>
            <w:gridSpan w:val="2"/>
            <w:tcBorders>
              <w:top w:val="outset" w:sz="6" w:space="0" w:color="auto"/>
              <w:left w:val="outset" w:sz="6" w:space="0" w:color="auto"/>
              <w:bottom w:val="single" w:sz="6" w:space="0" w:color="auto"/>
              <w:right w:val="single" w:sz="6" w:space="0" w:color="auto"/>
            </w:tcBorders>
            <w:shd w:val="clear" w:color="auto" w:fill="FFFFFF" w:themeFill="background1"/>
            <w:hideMark/>
          </w:tcPr>
          <w:p w14:paraId="4472A675" w14:textId="77777777"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 </w:t>
            </w:r>
          </w:p>
        </w:tc>
      </w:tr>
      <w:tr w:rsidR="00F6181A" w:rsidRPr="00214D04" w14:paraId="29371F04" w14:textId="77777777" w:rsidTr="00F6181A">
        <w:tc>
          <w:tcPr>
            <w:tcW w:w="4042" w:type="dxa"/>
            <w:tcBorders>
              <w:top w:val="outset" w:sz="6" w:space="0" w:color="auto"/>
              <w:left w:val="single" w:sz="6" w:space="0" w:color="auto"/>
              <w:bottom w:val="single" w:sz="6" w:space="0" w:color="auto"/>
              <w:right w:val="single" w:sz="6" w:space="0" w:color="auto"/>
            </w:tcBorders>
            <w:shd w:val="clear" w:color="auto" w:fill="D9D9D9"/>
            <w:vAlign w:val="center"/>
            <w:hideMark/>
          </w:tcPr>
          <w:p w14:paraId="345BD07A" w14:textId="77777777"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Other Info </w:t>
            </w:r>
          </w:p>
        </w:tc>
        <w:tc>
          <w:tcPr>
            <w:tcW w:w="10980" w:type="dxa"/>
            <w:gridSpan w:val="2"/>
            <w:tcBorders>
              <w:top w:val="outset" w:sz="6" w:space="0" w:color="auto"/>
              <w:left w:val="outset" w:sz="6" w:space="0" w:color="auto"/>
              <w:bottom w:val="single" w:sz="6" w:space="0" w:color="auto"/>
              <w:right w:val="single" w:sz="6" w:space="0" w:color="auto"/>
            </w:tcBorders>
            <w:shd w:val="clear" w:color="auto" w:fill="FFFFFF" w:themeFill="background1"/>
            <w:hideMark/>
          </w:tcPr>
          <w:p w14:paraId="4159B30F" w14:textId="77777777" w:rsidR="00F6181A" w:rsidRPr="00214D04" w:rsidRDefault="00F6181A" w:rsidP="00F6181A">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 </w:t>
            </w:r>
          </w:p>
        </w:tc>
      </w:tr>
    </w:tbl>
    <w:p w14:paraId="48EA2D46" w14:textId="42ADAAC1" w:rsidR="008813AA" w:rsidRPr="00214D04" w:rsidRDefault="00F6181A" w:rsidP="00CB788B">
      <w:pPr>
        <w:textAlignment w:val="baseline"/>
        <w:rPr>
          <w:rFonts w:asciiTheme="minorHAnsi" w:hAnsiTheme="minorHAnsi" w:cstheme="minorHAnsi"/>
          <w:sz w:val="22"/>
          <w:szCs w:val="22"/>
          <w:lang w:val="en-GB" w:eastAsia="en-GB"/>
        </w:rPr>
      </w:pPr>
      <w:r w:rsidRPr="00214D04">
        <w:rPr>
          <w:rFonts w:asciiTheme="minorHAnsi" w:hAnsiTheme="minorHAnsi" w:cstheme="minorHAnsi"/>
          <w:sz w:val="22"/>
          <w:szCs w:val="22"/>
          <w:lang w:val="en-GB" w:eastAsia="en-GB"/>
        </w:rPr>
        <w:t> </w:t>
      </w:r>
      <w:r w:rsidRPr="00214D04">
        <w:rPr>
          <w:rFonts w:asciiTheme="minorHAnsi" w:hAnsiTheme="minorHAnsi" w:cstheme="minorHAnsi"/>
          <w:b/>
          <w:sz w:val="22"/>
          <w:szCs w:val="22"/>
          <w:lang w:val="en-GB" w:eastAsia="en-GB"/>
        </w:rPr>
        <w:t xml:space="preserve">(+) </w:t>
      </w:r>
      <w:r w:rsidRPr="00214D04">
        <w:rPr>
          <w:rFonts w:asciiTheme="minorHAnsi" w:hAnsiTheme="minorHAnsi" w:cstheme="minorHAnsi"/>
          <w:sz w:val="22"/>
          <w:szCs w:val="22"/>
          <w:lang w:val="en-GB" w:eastAsia="en-GB"/>
        </w:rPr>
        <w:t>Add disclosure as necessary</w:t>
      </w:r>
    </w:p>
    <w:p w14:paraId="59468C42" w14:textId="05077171" w:rsidR="008813AA" w:rsidRPr="00214D04" w:rsidRDefault="008813AA" w:rsidP="00CB788B">
      <w:pPr>
        <w:rPr>
          <w:rFonts w:asciiTheme="minorHAnsi" w:hAnsiTheme="minorHAnsi" w:cstheme="minorHAnsi"/>
          <w:lang w:val="en-GB"/>
        </w:rPr>
        <w:sectPr w:rsidR="008813AA" w:rsidRPr="00214D04" w:rsidSect="00913C7D">
          <w:pgSz w:w="16840" w:h="11907" w:orient="landscape" w:code="9"/>
          <w:pgMar w:top="1418" w:right="1418" w:bottom="1418" w:left="1418" w:header="709" w:footer="709" w:gutter="0"/>
          <w:cols w:space="708"/>
          <w:docGrid w:linePitch="360"/>
        </w:sectPr>
      </w:pPr>
    </w:p>
    <w:p w14:paraId="2B39BEB6" w14:textId="2278A24D" w:rsidR="00CE75E9" w:rsidRPr="00214D04" w:rsidRDefault="00C2052F" w:rsidP="00CB788B">
      <w:pPr>
        <w:pStyle w:val="Heading2"/>
        <w:spacing w:before="0" w:after="120"/>
        <w:rPr>
          <w:rStyle w:val="Strong"/>
          <w:rFonts w:asciiTheme="minorHAnsi" w:hAnsiTheme="minorHAnsi" w:cstheme="minorHAnsi"/>
          <w:b/>
          <w:i w:val="0"/>
          <w:sz w:val="24"/>
          <w:szCs w:val="24"/>
        </w:rPr>
      </w:pPr>
      <w:bookmarkStart w:id="150" w:name="_Toc422924594"/>
      <w:bookmarkStart w:id="151" w:name="_Toc854289"/>
      <w:bookmarkStart w:id="152" w:name="_Toc8117267"/>
      <w:r w:rsidRPr="00214D04">
        <w:rPr>
          <w:rFonts w:asciiTheme="minorHAnsi" w:hAnsiTheme="minorHAnsi" w:cstheme="minorHAnsi"/>
          <w:bCs w:val="0"/>
          <w:i w:val="0"/>
          <w:sz w:val="24"/>
          <w:szCs w:val="24"/>
        </w:rPr>
        <w:lastRenderedPageBreak/>
        <w:t xml:space="preserve">Appendix </w:t>
      </w:r>
      <w:r w:rsidR="00E27109" w:rsidRPr="00214D04">
        <w:rPr>
          <w:rStyle w:val="Strong"/>
          <w:rFonts w:asciiTheme="minorHAnsi" w:hAnsiTheme="minorHAnsi" w:cstheme="minorHAnsi"/>
          <w:b/>
          <w:i w:val="0"/>
          <w:sz w:val="24"/>
          <w:szCs w:val="24"/>
        </w:rPr>
        <w:t>II</w:t>
      </w:r>
      <w:r w:rsidR="00913C7D" w:rsidRPr="00214D04">
        <w:rPr>
          <w:rStyle w:val="Strong"/>
          <w:rFonts w:asciiTheme="minorHAnsi" w:hAnsiTheme="minorHAnsi" w:cstheme="minorHAnsi"/>
          <w:b/>
          <w:i w:val="0"/>
          <w:sz w:val="24"/>
          <w:szCs w:val="24"/>
        </w:rPr>
        <w:t>I</w:t>
      </w:r>
      <w:r w:rsidR="00E27109" w:rsidRPr="00214D04">
        <w:rPr>
          <w:rStyle w:val="Strong"/>
          <w:rFonts w:asciiTheme="minorHAnsi" w:hAnsiTheme="minorHAnsi" w:cstheme="minorHAnsi"/>
          <w:b/>
          <w:i w:val="0"/>
          <w:sz w:val="24"/>
          <w:szCs w:val="24"/>
        </w:rPr>
        <w:t xml:space="preserve"> </w:t>
      </w:r>
      <w:r w:rsidR="00CE75E9" w:rsidRPr="00214D04">
        <w:rPr>
          <w:rStyle w:val="Strong"/>
          <w:rFonts w:asciiTheme="minorHAnsi" w:hAnsiTheme="minorHAnsi" w:cstheme="minorHAnsi"/>
          <w:b/>
          <w:i w:val="0"/>
          <w:sz w:val="24"/>
          <w:szCs w:val="24"/>
        </w:rPr>
        <w:t>Workplan</w:t>
      </w:r>
      <w:bookmarkEnd w:id="150"/>
      <w:bookmarkEnd w:id="151"/>
      <w:bookmarkEnd w:id="152"/>
    </w:p>
    <w:p w14:paraId="2B39BEBA" w14:textId="742CB024" w:rsidR="00CE75E9" w:rsidRPr="00214D04" w:rsidRDefault="00CE75E9" w:rsidP="00CB788B">
      <w:pPr>
        <w:rPr>
          <w:rFonts w:asciiTheme="minorHAnsi" w:hAnsiTheme="minorHAnsi" w:cstheme="minorHAnsi"/>
          <w:color w:val="000000" w:themeColor="text1"/>
          <w:sz w:val="22"/>
          <w:lang w:val="en-GB"/>
        </w:rPr>
      </w:pPr>
    </w:p>
    <w:p w14:paraId="2B39BEBB" w14:textId="7FBC4193" w:rsidR="00CE75E9" w:rsidRPr="00214D04" w:rsidRDefault="00CE75E9" w:rsidP="00CB788B">
      <w:pPr>
        <w:rPr>
          <w:rFonts w:asciiTheme="minorHAnsi" w:hAnsiTheme="minorHAnsi" w:cstheme="minorHAnsi"/>
          <w:color w:val="000000" w:themeColor="text1"/>
          <w:sz w:val="22"/>
          <w:lang w:val="en-GB"/>
        </w:rPr>
      </w:pPr>
    </w:p>
    <w:tbl>
      <w:tblPr>
        <w:tblW w:w="1395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35"/>
        <w:gridCol w:w="3034"/>
        <w:gridCol w:w="1417"/>
        <w:gridCol w:w="448"/>
        <w:gridCol w:w="63"/>
        <w:gridCol w:w="386"/>
        <w:gridCol w:w="39"/>
        <w:gridCol w:w="353"/>
        <w:gridCol w:w="72"/>
        <w:gridCol w:w="425"/>
        <w:gridCol w:w="7"/>
        <w:gridCol w:w="480"/>
        <w:gridCol w:w="364"/>
        <w:gridCol w:w="52"/>
        <w:gridCol w:w="373"/>
        <w:gridCol w:w="76"/>
        <w:gridCol w:w="349"/>
        <w:gridCol w:w="426"/>
        <w:gridCol w:w="487"/>
        <w:gridCol w:w="505"/>
        <w:gridCol w:w="629"/>
        <w:gridCol w:w="567"/>
        <w:gridCol w:w="567"/>
      </w:tblGrid>
      <w:tr w:rsidR="00B13587" w:rsidRPr="00214D04" w14:paraId="6FF15C6C" w14:textId="4F01237C" w:rsidTr="00B13587">
        <w:trPr>
          <w:trHeight w:val="269"/>
          <w:tblHeader/>
        </w:trPr>
        <w:tc>
          <w:tcPr>
            <w:tcW w:w="2835" w:type="dxa"/>
            <w:vMerge w:val="restart"/>
            <w:tcBorders>
              <w:top w:val="single" w:sz="18" w:space="0" w:color="auto"/>
              <w:left w:val="single" w:sz="18" w:space="0" w:color="auto"/>
            </w:tcBorders>
            <w:shd w:val="clear" w:color="auto" w:fill="B6DDE8" w:themeFill="accent5" w:themeFillTint="66"/>
            <w:vAlign w:val="center"/>
          </w:tcPr>
          <w:p w14:paraId="6AA0DCBD" w14:textId="77777777" w:rsidR="00B13587" w:rsidRPr="00214D04" w:rsidRDefault="00B13587" w:rsidP="00CB788B">
            <w:pPr>
              <w:ind w:left="652" w:hanging="652"/>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Output</w:t>
            </w:r>
          </w:p>
        </w:tc>
        <w:tc>
          <w:tcPr>
            <w:tcW w:w="3034" w:type="dxa"/>
            <w:vMerge w:val="restart"/>
            <w:tcBorders>
              <w:top w:val="single" w:sz="18" w:space="0" w:color="auto"/>
              <w:right w:val="single" w:sz="18" w:space="0" w:color="auto"/>
            </w:tcBorders>
            <w:shd w:val="clear" w:color="auto" w:fill="B6DDE8" w:themeFill="accent5" w:themeFillTint="66"/>
            <w:vAlign w:val="center"/>
          </w:tcPr>
          <w:p w14:paraId="38413E44"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Activities</w:t>
            </w:r>
          </w:p>
        </w:tc>
        <w:tc>
          <w:tcPr>
            <w:tcW w:w="1417" w:type="dxa"/>
            <w:vMerge w:val="restart"/>
            <w:tcBorders>
              <w:top w:val="single" w:sz="18" w:space="0" w:color="auto"/>
              <w:right w:val="single" w:sz="18" w:space="0" w:color="auto"/>
            </w:tcBorders>
            <w:shd w:val="clear" w:color="auto" w:fill="B6DDE8" w:themeFill="accent5" w:themeFillTint="66"/>
            <w:vAlign w:val="center"/>
          </w:tcPr>
          <w:p w14:paraId="39FE76FE"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 xml:space="preserve">Responsible </w:t>
            </w:r>
          </w:p>
        </w:tc>
        <w:tc>
          <w:tcPr>
            <w:tcW w:w="1786" w:type="dxa"/>
            <w:gridSpan w:val="7"/>
            <w:tcBorders>
              <w:top w:val="single" w:sz="18" w:space="0" w:color="auto"/>
              <w:right w:val="single" w:sz="18" w:space="0" w:color="auto"/>
            </w:tcBorders>
            <w:shd w:val="clear" w:color="auto" w:fill="D6E3BC" w:themeFill="accent3" w:themeFillTint="66"/>
          </w:tcPr>
          <w:p w14:paraId="7227C244"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Year 1</w:t>
            </w:r>
          </w:p>
        </w:tc>
        <w:tc>
          <w:tcPr>
            <w:tcW w:w="1701" w:type="dxa"/>
            <w:gridSpan w:val="7"/>
            <w:tcBorders>
              <w:top w:val="single" w:sz="18" w:space="0" w:color="auto"/>
              <w:left w:val="single" w:sz="18" w:space="0" w:color="auto"/>
              <w:right w:val="single" w:sz="18" w:space="0" w:color="auto"/>
            </w:tcBorders>
            <w:shd w:val="clear" w:color="auto" w:fill="C2D69B" w:themeFill="accent3" w:themeFillTint="99"/>
          </w:tcPr>
          <w:p w14:paraId="7A549C4B"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Year 2</w:t>
            </w:r>
          </w:p>
        </w:tc>
        <w:tc>
          <w:tcPr>
            <w:tcW w:w="2047" w:type="dxa"/>
            <w:gridSpan w:val="4"/>
            <w:tcBorders>
              <w:top w:val="single" w:sz="18" w:space="0" w:color="auto"/>
              <w:left w:val="single" w:sz="18" w:space="0" w:color="auto"/>
            </w:tcBorders>
            <w:shd w:val="clear" w:color="auto" w:fill="ABBC88"/>
          </w:tcPr>
          <w:p w14:paraId="1AFCD12D"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Year 3</w:t>
            </w:r>
          </w:p>
        </w:tc>
        <w:tc>
          <w:tcPr>
            <w:tcW w:w="1134" w:type="dxa"/>
            <w:gridSpan w:val="2"/>
            <w:tcBorders>
              <w:top w:val="single" w:sz="18" w:space="0" w:color="auto"/>
              <w:left w:val="single" w:sz="18" w:space="0" w:color="auto"/>
              <w:right w:val="single" w:sz="18" w:space="0" w:color="auto"/>
            </w:tcBorders>
            <w:shd w:val="clear" w:color="auto" w:fill="76923C" w:themeFill="accent3" w:themeFillShade="BF"/>
          </w:tcPr>
          <w:p w14:paraId="79BB2C7A" w14:textId="358A8AD5"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Year 4</w:t>
            </w:r>
          </w:p>
        </w:tc>
      </w:tr>
      <w:tr w:rsidR="00B511C7" w:rsidRPr="00214D04" w14:paraId="751C9D41" w14:textId="1CA63BC2" w:rsidTr="005D0B7A">
        <w:trPr>
          <w:trHeight w:val="548"/>
          <w:tblHeader/>
        </w:trPr>
        <w:tc>
          <w:tcPr>
            <w:tcW w:w="2835" w:type="dxa"/>
            <w:vMerge/>
            <w:tcBorders>
              <w:left w:val="single" w:sz="18" w:space="0" w:color="auto"/>
              <w:bottom w:val="single" w:sz="4" w:space="0" w:color="000000"/>
            </w:tcBorders>
            <w:shd w:val="clear" w:color="auto" w:fill="B6DDE8" w:themeFill="accent5" w:themeFillTint="66"/>
          </w:tcPr>
          <w:p w14:paraId="19739A77" w14:textId="77777777" w:rsidR="00B13587" w:rsidRPr="00214D04" w:rsidRDefault="00B13587" w:rsidP="00CB788B">
            <w:pPr>
              <w:rPr>
                <w:rFonts w:asciiTheme="minorHAnsi" w:hAnsiTheme="minorHAnsi" w:cstheme="minorHAnsi"/>
                <w:sz w:val="20"/>
                <w:szCs w:val="20"/>
                <w:lang w:val="en-GB"/>
              </w:rPr>
            </w:pPr>
          </w:p>
        </w:tc>
        <w:tc>
          <w:tcPr>
            <w:tcW w:w="3034" w:type="dxa"/>
            <w:vMerge/>
            <w:tcBorders>
              <w:bottom w:val="single" w:sz="4" w:space="0" w:color="000000"/>
              <w:right w:val="single" w:sz="18" w:space="0" w:color="auto"/>
            </w:tcBorders>
            <w:shd w:val="clear" w:color="auto" w:fill="B6DDE8" w:themeFill="accent5" w:themeFillTint="66"/>
          </w:tcPr>
          <w:p w14:paraId="02F98B32" w14:textId="77777777" w:rsidR="00B13587" w:rsidRPr="00214D04" w:rsidRDefault="00B13587" w:rsidP="00CB788B">
            <w:pPr>
              <w:rPr>
                <w:rFonts w:asciiTheme="minorHAnsi" w:hAnsiTheme="minorHAnsi" w:cstheme="minorHAnsi"/>
                <w:sz w:val="20"/>
                <w:szCs w:val="20"/>
                <w:lang w:val="en-GB"/>
              </w:rPr>
            </w:pPr>
          </w:p>
        </w:tc>
        <w:tc>
          <w:tcPr>
            <w:tcW w:w="1417" w:type="dxa"/>
            <w:vMerge/>
            <w:tcBorders>
              <w:bottom w:val="single" w:sz="4" w:space="0" w:color="000000"/>
              <w:right w:val="single" w:sz="18" w:space="0" w:color="auto"/>
            </w:tcBorders>
            <w:shd w:val="clear" w:color="auto" w:fill="B6DDE8" w:themeFill="accent5" w:themeFillTint="66"/>
          </w:tcPr>
          <w:p w14:paraId="3A5DA6FA" w14:textId="77777777" w:rsidR="00B13587" w:rsidRPr="00214D04" w:rsidRDefault="00B13587" w:rsidP="00CB788B">
            <w:pPr>
              <w:rPr>
                <w:rFonts w:asciiTheme="minorHAnsi" w:hAnsiTheme="minorHAnsi" w:cstheme="minorHAnsi"/>
                <w:sz w:val="20"/>
                <w:szCs w:val="20"/>
                <w:lang w:val="en-GB"/>
              </w:rPr>
            </w:pPr>
          </w:p>
        </w:tc>
        <w:tc>
          <w:tcPr>
            <w:tcW w:w="511" w:type="dxa"/>
            <w:gridSpan w:val="2"/>
            <w:tcBorders>
              <w:left w:val="single" w:sz="18" w:space="0" w:color="auto"/>
              <w:bottom w:val="single" w:sz="4" w:space="0" w:color="000000"/>
            </w:tcBorders>
            <w:shd w:val="clear" w:color="auto" w:fill="D6E3BC" w:themeFill="accent3" w:themeFillTint="66"/>
            <w:vAlign w:val="center"/>
          </w:tcPr>
          <w:p w14:paraId="35DB85F0"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Q1</w:t>
            </w:r>
          </w:p>
        </w:tc>
        <w:tc>
          <w:tcPr>
            <w:tcW w:w="425" w:type="dxa"/>
            <w:gridSpan w:val="2"/>
            <w:tcBorders>
              <w:bottom w:val="single" w:sz="4" w:space="0" w:color="000000"/>
            </w:tcBorders>
            <w:shd w:val="clear" w:color="auto" w:fill="D6E3BC" w:themeFill="accent3" w:themeFillTint="66"/>
            <w:vAlign w:val="center"/>
          </w:tcPr>
          <w:p w14:paraId="41AE0CBF"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Q2</w:t>
            </w:r>
          </w:p>
        </w:tc>
        <w:tc>
          <w:tcPr>
            <w:tcW w:w="425" w:type="dxa"/>
            <w:gridSpan w:val="2"/>
            <w:tcBorders>
              <w:bottom w:val="single" w:sz="4" w:space="0" w:color="000000"/>
            </w:tcBorders>
            <w:shd w:val="clear" w:color="auto" w:fill="D6E3BC" w:themeFill="accent3" w:themeFillTint="66"/>
            <w:vAlign w:val="center"/>
          </w:tcPr>
          <w:p w14:paraId="4D2BDCF1"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Q3</w:t>
            </w:r>
          </w:p>
        </w:tc>
        <w:tc>
          <w:tcPr>
            <w:tcW w:w="425" w:type="dxa"/>
            <w:tcBorders>
              <w:bottom w:val="single" w:sz="4" w:space="0" w:color="000000"/>
            </w:tcBorders>
            <w:shd w:val="clear" w:color="auto" w:fill="D6E3BC" w:themeFill="accent3" w:themeFillTint="66"/>
            <w:vAlign w:val="center"/>
          </w:tcPr>
          <w:p w14:paraId="26C7F66C"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Q4</w:t>
            </w:r>
          </w:p>
        </w:tc>
        <w:tc>
          <w:tcPr>
            <w:tcW w:w="487" w:type="dxa"/>
            <w:gridSpan w:val="2"/>
            <w:tcBorders>
              <w:left w:val="single" w:sz="18" w:space="0" w:color="auto"/>
              <w:bottom w:val="single" w:sz="4" w:space="0" w:color="000000"/>
            </w:tcBorders>
            <w:shd w:val="clear" w:color="auto" w:fill="C2D69B" w:themeFill="accent3" w:themeFillTint="99"/>
            <w:vAlign w:val="center"/>
          </w:tcPr>
          <w:p w14:paraId="60456426"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Q1</w:t>
            </w:r>
          </w:p>
        </w:tc>
        <w:tc>
          <w:tcPr>
            <w:tcW w:w="364" w:type="dxa"/>
            <w:tcBorders>
              <w:bottom w:val="single" w:sz="4" w:space="0" w:color="000000"/>
            </w:tcBorders>
            <w:shd w:val="clear" w:color="auto" w:fill="C2D69B" w:themeFill="accent3" w:themeFillTint="99"/>
            <w:vAlign w:val="center"/>
          </w:tcPr>
          <w:p w14:paraId="611FFA9E"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Q2</w:t>
            </w:r>
          </w:p>
        </w:tc>
        <w:tc>
          <w:tcPr>
            <w:tcW w:w="425" w:type="dxa"/>
            <w:gridSpan w:val="2"/>
            <w:tcBorders>
              <w:bottom w:val="single" w:sz="4" w:space="0" w:color="000000"/>
            </w:tcBorders>
            <w:shd w:val="clear" w:color="auto" w:fill="C2D69B" w:themeFill="accent3" w:themeFillTint="99"/>
            <w:vAlign w:val="center"/>
          </w:tcPr>
          <w:p w14:paraId="22DE600F"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Q3</w:t>
            </w:r>
          </w:p>
        </w:tc>
        <w:tc>
          <w:tcPr>
            <w:tcW w:w="425" w:type="dxa"/>
            <w:gridSpan w:val="2"/>
            <w:tcBorders>
              <w:bottom w:val="single" w:sz="4" w:space="0" w:color="000000"/>
            </w:tcBorders>
            <w:shd w:val="clear" w:color="auto" w:fill="C2D69B" w:themeFill="accent3" w:themeFillTint="99"/>
            <w:vAlign w:val="center"/>
          </w:tcPr>
          <w:p w14:paraId="4817DF10"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Q4</w:t>
            </w:r>
          </w:p>
        </w:tc>
        <w:tc>
          <w:tcPr>
            <w:tcW w:w="426" w:type="dxa"/>
            <w:tcBorders>
              <w:left w:val="single" w:sz="18" w:space="0" w:color="auto"/>
              <w:bottom w:val="single" w:sz="4" w:space="0" w:color="000000"/>
            </w:tcBorders>
            <w:shd w:val="clear" w:color="auto" w:fill="ABBC88"/>
            <w:vAlign w:val="center"/>
          </w:tcPr>
          <w:p w14:paraId="56D54AD1"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Q1</w:t>
            </w:r>
          </w:p>
        </w:tc>
        <w:tc>
          <w:tcPr>
            <w:tcW w:w="487" w:type="dxa"/>
            <w:tcBorders>
              <w:bottom w:val="single" w:sz="4" w:space="0" w:color="000000"/>
            </w:tcBorders>
            <w:shd w:val="clear" w:color="auto" w:fill="ABBC88"/>
            <w:vAlign w:val="center"/>
          </w:tcPr>
          <w:p w14:paraId="4FA4243E"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Q2</w:t>
            </w:r>
          </w:p>
        </w:tc>
        <w:tc>
          <w:tcPr>
            <w:tcW w:w="505" w:type="dxa"/>
            <w:tcBorders>
              <w:bottom w:val="single" w:sz="4" w:space="0" w:color="000000"/>
            </w:tcBorders>
            <w:shd w:val="clear" w:color="auto" w:fill="ABBC88"/>
            <w:vAlign w:val="center"/>
          </w:tcPr>
          <w:p w14:paraId="670F4313"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Q3</w:t>
            </w:r>
          </w:p>
        </w:tc>
        <w:tc>
          <w:tcPr>
            <w:tcW w:w="629" w:type="dxa"/>
            <w:tcBorders>
              <w:bottom w:val="single" w:sz="4" w:space="0" w:color="000000"/>
              <w:right w:val="single" w:sz="18" w:space="0" w:color="auto"/>
            </w:tcBorders>
            <w:shd w:val="clear" w:color="auto" w:fill="ABBC88"/>
            <w:vAlign w:val="center"/>
          </w:tcPr>
          <w:p w14:paraId="4F8D26F6" w14:textId="77777777" w:rsidR="00B13587" w:rsidRPr="00214D04" w:rsidRDefault="00B13587" w:rsidP="00CB788B">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Q4</w:t>
            </w:r>
          </w:p>
        </w:tc>
        <w:tc>
          <w:tcPr>
            <w:tcW w:w="567" w:type="dxa"/>
            <w:tcBorders>
              <w:left w:val="single" w:sz="18" w:space="0" w:color="auto"/>
              <w:bottom w:val="single" w:sz="4" w:space="0" w:color="000000"/>
              <w:right w:val="single" w:sz="4" w:space="0" w:color="000000"/>
            </w:tcBorders>
            <w:shd w:val="clear" w:color="auto" w:fill="76923C" w:themeFill="accent3" w:themeFillShade="BF"/>
            <w:vAlign w:val="center"/>
          </w:tcPr>
          <w:p w14:paraId="6DDD03BC" w14:textId="5314E408" w:rsidR="00B13587" w:rsidRPr="00214D04" w:rsidRDefault="00B13587" w:rsidP="005D0B7A">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Q1</w:t>
            </w:r>
          </w:p>
        </w:tc>
        <w:tc>
          <w:tcPr>
            <w:tcW w:w="567" w:type="dxa"/>
            <w:tcBorders>
              <w:left w:val="single" w:sz="4" w:space="0" w:color="000000"/>
              <w:bottom w:val="single" w:sz="4" w:space="0" w:color="000000"/>
              <w:right w:val="single" w:sz="18" w:space="0" w:color="auto"/>
            </w:tcBorders>
            <w:shd w:val="clear" w:color="auto" w:fill="76923C" w:themeFill="accent3" w:themeFillShade="BF"/>
            <w:vAlign w:val="center"/>
          </w:tcPr>
          <w:p w14:paraId="304F49A2" w14:textId="48B591D6" w:rsidR="00B13587" w:rsidRPr="00214D04" w:rsidRDefault="00B13587" w:rsidP="005D0B7A">
            <w:pPr>
              <w:jc w:val="center"/>
              <w:rPr>
                <w:rFonts w:asciiTheme="minorHAnsi" w:hAnsiTheme="minorHAnsi" w:cstheme="minorHAnsi"/>
                <w:b/>
                <w:sz w:val="20"/>
                <w:szCs w:val="20"/>
                <w:lang w:val="en-GB"/>
              </w:rPr>
            </w:pPr>
            <w:r w:rsidRPr="00214D04">
              <w:rPr>
                <w:rFonts w:asciiTheme="minorHAnsi" w:hAnsiTheme="minorHAnsi" w:cstheme="minorHAnsi"/>
                <w:b/>
                <w:sz w:val="20"/>
                <w:szCs w:val="20"/>
                <w:lang w:val="en-GB"/>
              </w:rPr>
              <w:t>Q2</w:t>
            </w:r>
          </w:p>
        </w:tc>
      </w:tr>
      <w:tr w:rsidR="00B13587" w:rsidRPr="00214D04" w14:paraId="09670B78" w14:textId="6CC8A29E" w:rsidTr="00B13587">
        <w:trPr>
          <w:trHeight w:val="269"/>
        </w:trPr>
        <w:tc>
          <w:tcPr>
            <w:tcW w:w="13954" w:type="dxa"/>
            <w:gridSpan w:val="23"/>
            <w:tcBorders>
              <w:left w:val="single" w:sz="18" w:space="0" w:color="auto"/>
              <w:right w:val="single" w:sz="18" w:space="0" w:color="auto"/>
            </w:tcBorders>
            <w:shd w:val="clear" w:color="auto" w:fill="BFBFBF" w:themeFill="background1" w:themeFillShade="BF"/>
          </w:tcPr>
          <w:p w14:paraId="68136E46" w14:textId="6CB57BC2" w:rsidR="00B13587" w:rsidRPr="00214D04" w:rsidRDefault="00B13587" w:rsidP="00CB788B">
            <w:pPr>
              <w:rPr>
                <w:rFonts w:asciiTheme="minorHAnsi" w:hAnsiTheme="minorHAnsi" w:cstheme="minorHAnsi"/>
                <w:b/>
                <w:color w:val="000000"/>
                <w:sz w:val="20"/>
                <w:szCs w:val="20"/>
                <w:lang w:val="en-GB"/>
              </w:rPr>
            </w:pPr>
            <w:r w:rsidRPr="00214D04">
              <w:rPr>
                <w:rFonts w:asciiTheme="minorHAnsi" w:hAnsiTheme="minorHAnsi" w:cstheme="minorHAnsi"/>
                <w:b/>
                <w:color w:val="000000"/>
                <w:sz w:val="20"/>
                <w:szCs w:val="20"/>
                <w:lang w:val="en-GB"/>
              </w:rPr>
              <w:t xml:space="preserve">Component 1: </w:t>
            </w:r>
            <w:r w:rsidRPr="00214D04">
              <w:rPr>
                <w:rFonts w:asciiTheme="minorHAnsi" w:hAnsiTheme="minorHAnsi" w:cstheme="minorHAnsi"/>
                <w:b/>
                <w:iCs/>
                <w:sz w:val="20"/>
                <w:szCs w:val="20"/>
                <w:lang w:val="en-GB"/>
              </w:rPr>
              <w:t>Building partnerships for experience sharing and capacity building of agroecology practitioners at the landscape and local levels with international connections among the project participants</w:t>
            </w:r>
          </w:p>
        </w:tc>
      </w:tr>
      <w:tr w:rsidR="00B511C7" w:rsidRPr="00214D04" w14:paraId="2CED986C" w14:textId="77777777" w:rsidTr="00936064">
        <w:trPr>
          <w:trHeight w:val="269"/>
        </w:trPr>
        <w:tc>
          <w:tcPr>
            <w:tcW w:w="2835" w:type="dxa"/>
            <w:tcBorders>
              <w:left w:val="single" w:sz="18" w:space="0" w:color="auto"/>
            </w:tcBorders>
          </w:tcPr>
          <w:p w14:paraId="2083C4F5" w14:textId="46D7DF6F" w:rsidR="00D159CD" w:rsidRPr="00214D04" w:rsidRDefault="00D159CD"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t>Recruitment of the PMU staff and launch of the project</w:t>
            </w:r>
          </w:p>
        </w:tc>
        <w:tc>
          <w:tcPr>
            <w:tcW w:w="3034" w:type="dxa"/>
            <w:tcBorders>
              <w:right w:val="single" w:sz="18" w:space="0" w:color="auto"/>
            </w:tcBorders>
          </w:tcPr>
          <w:p w14:paraId="7A27A75B" w14:textId="77777777" w:rsidR="00D159CD" w:rsidRPr="00214D04" w:rsidRDefault="00D159CD" w:rsidP="00CB788B">
            <w:pPr>
              <w:rPr>
                <w:rFonts w:asciiTheme="minorHAnsi" w:hAnsiTheme="minorHAnsi" w:cstheme="minorHAnsi"/>
                <w:b/>
                <w:sz w:val="20"/>
                <w:szCs w:val="20"/>
                <w:lang w:val="en-GB"/>
              </w:rPr>
            </w:pPr>
          </w:p>
        </w:tc>
        <w:tc>
          <w:tcPr>
            <w:tcW w:w="1417" w:type="dxa"/>
            <w:tcBorders>
              <w:right w:val="single" w:sz="18" w:space="0" w:color="auto"/>
            </w:tcBorders>
          </w:tcPr>
          <w:p w14:paraId="5E4C4707" w14:textId="77777777" w:rsidR="00D159CD" w:rsidRPr="00214D04" w:rsidRDefault="00D159CD" w:rsidP="00CB788B">
            <w:pPr>
              <w:rPr>
                <w:rFonts w:asciiTheme="minorHAnsi" w:hAnsiTheme="minorHAnsi" w:cstheme="minorHAnsi"/>
                <w:sz w:val="20"/>
                <w:szCs w:val="20"/>
                <w:lang w:val="en-GB"/>
              </w:rPr>
            </w:pPr>
          </w:p>
        </w:tc>
        <w:tc>
          <w:tcPr>
            <w:tcW w:w="448" w:type="dxa"/>
            <w:tcBorders>
              <w:left w:val="single" w:sz="18" w:space="0" w:color="auto"/>
              <w:bottom w:val="nil"/>
              <w:tl2br w:val="single" w:sz="18" w:space="0" w:color="548DD4"/>
              <w:tr2bl w:val="single" w:sz="18" w:space="0" w:color="548DD4"/>
            </w:tcBorders>
            <w:shd w:val="clear" w:color="auto" w:fill="auto"/>
          </w:tcPr>
          <w:p w14:paraId="2F4DCE9B" w14:textId="77777777" w:rsidR="00D159CD" w:rsidRPr="00214D04" w:rsidRDefault="00D159CD" w:rsidP="00CB788B">
            <w:pPr>
              <w:rPr>
                <w:rFonts w:asciiTheme="minorHAnsi" w:hAnsiTheme="minorHAnsi" w:cstheme="minorHAnsi"/>
                <w:color w:val="FF0000"/>
                <w:sz w:val="20"/>
                <w:szCs w:val="20"/>
                <w:lang w:val="en-GB"/>
              </w:rPr>
            </w:pPr>
          </w:p>
        </w:tc>
        <w:tc>
          <w:tcPr>
            <w:tcW w:w="449" w:type="dxa"/>
            <w:gridSpan w:val="2"/>
            <w:shd w:val="clear" w:color="auto" w:fill="auto"/>
          </w:tcPr>
          <w:p w14:paraId="56FBDBD6" w14:textId="77777777" w:rsidR="00D159CD" w:rsidRPr="00214D04" w:rsidRDefault="00D159CD" w:rsidP="00CB788B">
            <w:pPr>
              <w:rPr>
                <w:rFonts w:asciiTheme="minorHAnsi" w:hAnsiTheme="minorHAnsi" w:cstheme="minorHAnsi"/>
                <w:color w:val="FF0000"/>
                <w:sz w:val="20"/>
                <w:szCs w:val="20"/>
                <w:lang w:val="en-GB"/>
              </w:rPr>
            </w:pPr>
          </w:p>
        </w:tc>
        <w:tc>
          <w:tcPr>
            <w:tcW w:w="392" w:type="dxa"/>
            <w:gridSpan w:val="2"/>
            <w:shd w:val="clear" w:color="auto" w:fill="auto"/>
          </w:tcPr>
          <w:p w14:paraId="172D7E2E" w14:textId="77777777" w:rsidR="00D159CD" w:rsidRPr="00214D04" w:rsidRDefault="00D159CD" w:rsidP="00CB788B">
            <w:pPr>
              <w:rPr>
                <w:rFonts w:asciiTheme="minorHAnsi" w:hAnsiTheme="minorHAnsi" w:cstheme="minorHAnsi"/>
                <w:sz w:val="20"/>
                <w:szCs w:val="20"/>
                <w:lang w:val="en-GB"/>
              </w:rPr>
            </w:pPr>
          </w:p>
        </w:tc>
        <w:tc>
          <w:tcPr>
            <w:tcW w:w="504" w:type="dxa"/>
            <w:gridSpan w:val="3"/>
            <w:shd w:val="clear" w:color="auto" w:fill="auto"/>
          </w:tcPr>
          <w:p w14:paraId="474E7198" w14:textId="77777777" w:rsidR="00D159CD" w:rsidRPr="00214D04" w:rsidRDefault="00D159CD"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2768A79E" w14:textId="77777777" w:rsidR="00D159CD" w:rsidRPr="00214D04" w:rsidRDefault="00D159CD" w:rsidP="00CB788B">
            <w:pPr>
              <w:rPr>
                <w:rFonts w:asciiTheme="minorHAnsi" w:hAnsiTheme="minorHAnsi" w:cstheme="minorHAnsi"/>
                <w:sz w:val="20"/>
                <w:szCs w:val="20"/>
                <w:lang w:val="en-GB"/>
              </w:rPr>
            </w:pPr>
          </w:p>
        </w:tc>
        <w:tc>
          <w:tcPr>
            <w:tcW w:w="416" w:type="dxa"/>
            <w:gridSpan w:val="2"/>
            <w:shd w:val="clear" w:color="auto" w:fill="auto"/>
          </w:tcPr>
          <w:p w14:paraId="74F3123D" w14:textId="77777777" w:rsidR="00D159CD" w:rsidRPr="00214D04" w:rsidRDefault="00D159CD" w:rsidP="00CB788B">
            <w:pPr>
              <w:rPr>
                <w:rFonts w:asciiTheme="minorHAnsi" w:hAnsiTheme="minorHAnsi" w:cstheme="minorHAnsi"/>
                <w:sz w:val="20"/>
                <w:szCs w:val="20"/>
                <w:lang w:val="en-GB"/>
              </w:rPr>
            </w:pPr>
          </w:p>
        </w:tc>
        <w:tc>
          <w:tcPr>
            <w:tcW w:w="449" w:type="dxa"/>
            <w:gridSpan w:val="2"/>
            <w:shd w:val="clear" w:color="auto" w:fill="auto"/>
          </w:tcPr>
          <w:p w14:paraId="2C0FB70E" w14:textId="77777777" w:rsidR="00D159CD" w:rsidRPr="00214D04" w:rsidRDefault="00D159CD" w:rsidP="00CB788B">
            <w:pPr>
              <w:rPr>
                <w:rFonts w:asciiTheme="minorHAnsi" w:hAnsiTheme="minorHAnsi" w:cstheme="minorHAnsi"/>
                <w:sz w:val="20"/>
                <w:szCs w:val="20"/>
                <w:lang w:val="en-GB"/>
              </w:rPr>
            </w:pPr>
          </w:p>
        </w:tc>
        <w:tc>
          <w:tcPr>
            <w:tcW w:w="349" w:type="dxa"/>
            <w:shd w:val="clear" w:color="auto" w:fill="auto"/>
          </w:tcPr>
          <w:p w14:paraId="71EE6887" w14:textId="77777777" w:rsidR="00D159CD" w:rsidRPr="00214D04" w:rsidRDefault="00D159CD"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622CF814" w14:textId="77777777" w:rsidR="00D159CD" w:rsidRPr="00214D04" w:rsidRDefault="00D159CD" w:rsidP="00CB788B">
            <w:pPr>
              <w:rPr>
                <w:rFonts w:asciiTheme="minorHAnsi" w:hAnsiTheme="minorHAnsi" w:cstheme="minorHAnsi"/>
                <w:sz w:val="20"/>
                <w:szCs w:val="20"/>
                <w:lang w:val="en-GB"/>
              </w:rPr>
            </w:pPr>
          </w:p>
        </w:tc>
        <w:tc>
          <w:tcPr>
            <w:tcW w:w="487" w:type="dxa"/>
            <w:shd w:val="clear" w:color="auto" w:fill="auto"/>
          </w:tcPr>
          <w:p w14:paraId="72360CFA" w14:textId="77777777" w:rsidR="00D159CD" w:rsidRPr="00214D04" w:rsidRDefault="00D159CD" w:rsidP="00CB788B">
            <w:pPr>
              <w:rPr>
                <w:rFonts w:asciiTheme="minorHAnsi" w:hAnsiTheme="minorHAnsi" w:cstheme="minorHAnsi"/>
                <w:sz w:val="20"/>
                <w:szCs w:val="20"/>
                <w:lang w:val="en-GB"/>
              </w:rPr>
            </w:pPr>
          </w:p>
        </w:tc>
        <w:tc>
          <w:tcPr>
            <w:tcW w:w="505" w:type="dxa"/>
            <w:shd w:val="clear" w:color="auto" w:fill="auto"/>
          </w:tcPr>
          <w:p w14:paraId="1E9CBA60" w14:textId="77777777" w:rsidR="00D159CD" w:rsidRPr="00214D04" w:rsidRDefault="00D159CD"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7DA6A98C" w14:textId="77777777" w:rsidR="00D159CD" w:rsidRPr="00214D04" w:rsidRDefault="00D159CD" w:rsidP="00CB788B">
            <w:pPr>
              <w:rPr>
                <w:rFonts w:asciiTheme="minorHAnsi" w:hAnsiTheme="minorHAnsi" w:cstheme="minorHAnsi"/>
                <w:sz w:val="20"/>
                <w:szCs w:val="20"/>
                <w:lang w:val="en-GB"/>
              </w:rPr>
            </w:pPr>
          </w:p>
        </w:tc>
        <w:tc>
          <w:tcPr>
            <w:tcW w:w="567" w:type="dxa"/>
            <w:tcBorders>
              <w:right w:val="single" w:sz="4" w:space="0" w:color="000000"/>
            </w:tcBorders>
          </w:tcPr>
          <w:p w14:paraId="7DC3544B" w14:textId="77777777" w:rsidR="00D159CD" w:rsidRPr="00214D04" w:rsidRDefault="00D159CD"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tcPr>
          <w:p w14:paraId="4985CBF0" w14:textId="77777777" w:rsidR="00D159CD" w:rsidRPr="00214D04" w:rsidRDefault="00D159CD" w:rsidP="00CB788B">
            <w:pPr>
              <w:rPr>
                <w:rFonts w:asciiTheme="minorHAnsi" w:hAnsiTheme="minorHAnsi" w:cstheme="minorHAnsi"/>
                <w:sz w:val="20"/>
                <w:szCs w:val="20"/>
                <w:lang w:val="en-GB"/>
              </w:rPr>
            </w:pPr>
          </w:p>
        </w:tc>
      </w:tr>
      <w:tr w:rsidR="00B511C7" w:rsidRPr="00214D04" w14:paraId="533725C5" w14:textId="4C7A5C67" w:rsidTr="00936064">
        <w:trPr>
          <w:trHeight w:val="269"/>
        </w:trPr>
        <w:tc>
          <w:tcPr>
            <w:tcW w:w="2835" w:type="dxa"/>
            <w:vMerge w:val="restart"/>
            <w:tcBorders>
              <w:left w:val="single" w:sz="18" w:space="0" w:color="auto"/>
            </w:tcBorders>
          </w:tcPr>
          <w:p w14:paraId="512FAE98" w14:textId="0D262DCE" w:rsidR="00B13587" w:rsidRPr="00214D04" w:rsidRDefault="00B13587" w:rsidP="00CB788B">
            <w:pPr>
              <w:rPr>
                <w:rFonts w:asciiTheme="minorHAnsi" w:hAnsiTheme="minorHAnsi" w:cstheme="minorHAnsi"/>
                <w:b/>
                <w:sz w:val="20"/>
                <w:szCs w:val="20"/>
                <w:lang w:val="en-GB"/>
              </w:rPr>
            </w:pPr>
            <w:r w:rsidRPr="00214D04">
              <w:rPr>
                <w:rFonts w:asciiTheme="minorHAnsi" w:hAnsiTheme="minorHAnsi" w:cstheme="minorHAnsi"/>
                <w:b/>
                <w:sz w:val="20"/>
                <w:szCs w:val="20"/>
                <w:lang w:val="en-GB"/>
              </w:rPr>
              <w:t xml:space="preserve">Output 1.1: </w:t>
            </w:r>
            <w:r w:rsidRPr="00214D04">
              <w:rPr>
                <w:rFonts w:asciiTheme="minorHAnsi" w:hAnsiTheme="minorHAnsi" w:cstheme="minorHAnsi"/>
                <w:sz w:val="20"/>
                <w:szCs w:val="20"/>
                <w:lang w:val="en-GB"/>
              </w:rPr>
              <w:t xml:space="preserve">An agroecology global database with i) successful agro-ecological </w:t>
            </w:r>
            <w:r w:rsidR="005C55B8" w:rsidRPr="00214D04">
              <w:rPr>
                <w:rFonts w:asciiTheme="minorHAnsi" w:hAnsiTheme="minorHAnsi" w:cstheme="minorHAnsi"/>
                <w:sz w:val="20"/>
                <w:szCs w:val="20"/>
                <w:lang w:val="en-GB"/>
              </w:rPr>
              <w:t>innovations</w:t>
            </w:r>
            <w:r w:rsidRPr="00214D04">
              <w:rPr>
                <w:rFonts w:asciiTheme="minorHAnsi" w:hAnsiTheme="minorHAnsi" w:cstheme="minorHAnsi"/>
                <w:sz w:val="20"/>
                <w:szCs w:val="20"/>
                <w:lang w:val="en-GB"/>
              </w:rPr>
              <w:t xml:space="preserve"> in dryland areas, and ii) quantitative, qualitative and spatial data on projects</w:t>
            </w:r>
          </w:p>
        </w:tc>
        <w:tc>
          <w:tcPr>
            <w:tcW w:w="3034" w:type="dxa"/>
            <w:tcBorders>
              <w:right w:val="single" w:sz="18" w:space="0" w:color="auto"/>
            </w:tcBorders>
          </w:tcPr>
          <w:p w14:paraId="2D49D94F" w14:textId="097869B4"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1.1.1</w:t>
            </w:r>
            <w:r w:rsidRPr="00214D04">
              <w:rPr>
                <w:rFonts w:asciiTheme="minorHAnsi" w:hAnsiTheme="minorHAnsi" w:cstheme="minorHAnsi"/>
                <w:sz w:val="20"/>
                <w:szCs w:val="20"/>
                <w:lang w:val="en-GB"/>
              </w:rPr>
              <w:t xml:space="preserve"> Identify and document at least 5 initiatives per country, with common criteria which will include inter alia willingness to contribute to the AVACLIM project, gender integration and ethnic minority integration</w:t>
            </w:r>
          </w:p>
        </w:tc>
        <w:tc>
          <w:tcPr>
            <w:tcW w:w="1417" w:type="dxa"/>
            <w:tcBorders>
              <w:right w:val="single" w:sz="18" w:space="0" w:color="auto"/>
            </w:tcBorders>
          </w:tcPr>
          <w:p w14:paraId="0522683F" w14:textId="6D94E474"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t>EMG in collaboration with other project partners</w:t>
            </w:r>
            <w:r w:rsidR="005219ED" w:rsidRPr="00214D04">
              <w:rPr>
                <w:rFonts w:asciiTheme="minorHAnsi" w:hAnsiTheme="minorHAnsi" w:cstheme="minorHAnsi"/>
                <w:sz w:val="20"/>
                <w:szCs w:val="20"/>
                <w:lang w:val="en-GB"/>
              </w:rPr>
              <w:t xml:space="preserve"> and partner NGOs</w:t>
            </w:r>
          </w:p>
        </w:tc>
        <w:tc>
          <w:tcPr>
            <w:tcW w:w="448" w:type="dxa"/>
            <w:tcBorders>
              <w:left w:val="single" w:sz="18" w:space="0" w:color="auto"/>
            </w:tcBorders>
            <w:shd w:val="clear" w:color="auto" w:fill="auto"/>
          </w:tcPr>
          <w:p w14:paraId="1405E360" w14:textId="77777777" w:rsidR="00B13587" w:rsidRPr="00214D04" w:rsidRDefault="00B13587" w:rsidP="00CB788B">
            <w:pPr>
              <w:rPr>
                <w:rFonts w:asciiTheme="minorHAnsi" w:hAnsiTheme="minorHAnsi" w:cstheme="minorHAnsi"/>
                <w:color w:val="FF0000"/>
                <w:sz w:val="20"/>
                <w:szCs w:val="20"/>
                <w:lang w:val="en-GB"/>
              </w:rPr>
            </w:pPr>
          </w:p>
        </w:tc>
        <w:tc>
          <w:tcPr>
            <w:tcW w:w="449" w:type="dxa"/>
            <w:gridSpan w:val="2"/>
            <w:shd w:val="clear" w:color="auto" w:fill="548DD4" w:themeFill="text2" w:themeFillTint="99"/>
          </w:tcPr>
          <w:p w14:paraId="40F08CFA" w14:textId="77777777" w:rsidR="00B13587" w:rsidRPr="00214D04" w:rsidRDefault="00B13587" w:rsidP="00CB788B">
            <w:pPr>
              <w:rPr>
                <w:rFonts w:asciiTheme="minorHAnsi" w:hAnsiTheme="minorHAnsi" w:cstheme="minorHAnsi"/>
                <w:color w:val="FF0000"/>
                <w:sz w:val="20"/>
                <w:szCs w:val="20"/>
                <w:lang w:val="en-GB"/>
              </w:rPr>
            </w:pPr>
          </w:p>
        </w:tc>
        <w:tc>
          <w:tcPr>
            <w:tcW w:w="392" w:type="dxa"/>
            <w:gridSpan w:val="2"/>
            <w:shd w:val="clear" w:color="auto" w:fill="548DD4" w:themeFill="text2" w:themeFillTint="99"/>
          </w:tcPr>
          <w:p w14:paraId="675D2803" w14:textId="77777777" w:rsidR="00B13587" w:rsidRPr="00214D04" w:rsidRDefault="00B13587" w:rsidP="00CB788B">
            <w:pPr>
              <w:rPr>
                <w:rFonts w:asciiTheme="minorHAnsi" w:hAnsiTheme="minorHAnsi" w:cstheme="minorHAnsi"/>
                <w:sz w:val="20"/>
                <w:szCs w:val="20"/>
                <w:lang w:val="en-GB"/>
              </w:rPr>
            </w:pPr>
          </w:p>
        </w:tc>
        <w:tc>
          <w:tcPr>
            <w:tcW w:w="504" w:type="dxa"/>
            <w:gridSpan w:val="3"/>
            <w:shd w:val="clear" w:color="auto" w:fill="548DD4" w:themeFill="text2" w:themeFillTint="99"/>
          </w:tcPr>
          <w:p w14:paraId="7BD4E915"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31FEBD58" w14:textId="77777777" w:rsidR="00B13587" w:rsidRPr="00214D04" w:rsidRDefault="00B13587" w:rsidP="00CB788B">
            <w:pPr>
              <w:rPr>
                <w:rFonts w:asciiTheme="minorHAnsi" w:hAnsiTheme="minorHAnsi" w:cstheme="minorHAnsi"/>
                <w:sz w:val="20"/>
                <w:szCs w:val="20"/>
                <w:lang w:val="en-GB"/>
              </w:rPr>
            </w:pPr>
          </w:p>
        </w:tc>
        <w:tc>
          <w:tcPr>
            <w:tcW w:w="416" w:type="dxa"/>
            <w:gridSpan w:val="2"/>
            <w:shd w:val="clear" w:color="auto" w:fill="auto"/>
          </w:tcPr>
          <w:p w14:paraId="14B2B668" w14:textId="77777777" w:rsidR="00B13587" w:rsidRPr="00214D04" w:rsidRDefault="00B13587" w:rsidP="00CB788B">
            <w:pPr>
              <w:rPr>
                <w:rFonts w:asciiTheme="minorHAnsi" w:hAnsiTheme="minorHAnsi" w:cstheme="minorHAnsi"/>
                <w:sz w:val="20"/>
                <w:szCs w:val="20"/>
                <w:lang w:val="en-GB"/>
              </w:rPr>
            </w:pPr>
          </w:p>
        </w:tc>
        <w:tc>
          <w:tcPr>
            <w:tcW w:w="449" w:type="dxa"/>
            <w:gridSpan w:val="2"/>
            <w:shd w:val="clear" w:color="auto" w:fill="auto"/>
          </w:tcPr>
          <w:p w14:paraId="270C7AAA" w14:textId="77777777" w:rsidR="00B13587" w:rsidRPr="00214D04" w:rsidRDefault="00B13587" w:rsidP="00CB788B">
            <w:pPr>
              <w:rPr>
                <w:rFonts w:asciiTheme="minorHAnsi" w:hAnsiTheme="minorHAnsi" w:cstheme="minorHAnsi"/>
                <w:sz w:val="20"/>
                <w:szCs w:val="20"/>
                <w:lang w:val="en-GB"/>
              </w:rPr>
            </w:pPr>
          </w:p>
        </w:tc>
        <w:tc>
          <w:tcPr>
            <w:tcW w:w="349" w:type="dxa"/>
            <w:shd w:val="clear" w:color="auto" w:fill="auto"/>
          </w:tcPr>
          <w:p w14:paraId="24CA9F28"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0C487B61"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auto"/>
          </w:tcPr>
          <w:p w14:paraId="53B1F468"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auto"/>
          </w:tcPr>
          <w:p w14:paraId="6CFA0E26"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4FFDB5E0"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tcPr>
          <w:p w14:paraId="5749D648"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tcPr>
          <w:p w14:paraId="0D37C79E" w14:textId="77777777" w:rsidR="00B13587" w:rsidRPr="00214D04" w:rsidRDefault="00B13587" w:rsidP="00CB788B">
            <w:pPr>
              <w:rPr>
                <w:rFonts w:asciiTheme="minorHAnsi" w:hAnsiTheme="minorHAnsi" w:cstheme="minorHAnsi"/>
                <w:sz w:val="20"/>
                <w:szCs w:val="20"/>
                <w:lang w:val="en-GB"/>
              </w:rPr>
            </w:pPr>
          </w:p>
        </w:tc>
      </w:tr>
      <w:tr w:rsidR="00B511C7" w:rsidRPr="00214D04" w14:paraId="24A3C0DD" w14:textId="2FF1B6F7" w:rsidTr="00936064">
        <w:trPr>
          <w:trHeight w:val="269"/>
        </w:trPr>
        <w:tc>
          <w:tcPr>
            <w:tcW w:w="2835" w:type="dxa"/>
            <w:vMerge/>
            <w:tcBorders>
              <w:left w:val="single" w:sz="18" w:space="0" w:color="auto"/>
            </w:tcBorders>
          </w:tcPr>
          <w:p w14:paraId="05B0D6C7" w14:textId="77777777" w:rsidR="00B13587" w:rsidRPr="00214D04" w:rsidRDefault="00B13587" w:rsidP="00CB788B">
            <w:pPr>
              <w:rPr>
                <w:rFonts w:asciiTheme="minorHAnsi" w:hAnsiTheme="minorHAnsi" w:cstheme="minorHAnsi"/>
                <w:sz w:val="20"/>
                <w:szCs w:val="20"/>
                <w:lang w:val="en-GB"/>
              </w:rPr>
            </w:pPr>
          </w:p>
        </w:tc>
        <w:tc>
          <w:tcPr>
            <w:tcW w:w="3034" w:type="dxa"/>
            <w:tcBorders>
              <w:right w:val="single" w:sz="18" w:space="0" w:color="auto"/>
            </w:tcBorders>
          </w:tcPr>
          <w:p w14:paraId="6C2C4C75" w14:textId="53230510"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1.1.2</w:t>
            </w:r>
            <w:r w:rsidRPr="00214D04">
              <w:rPr>
                <w:rFonts w:asciiTheme="minorHAnsi" w:hAnsiTheme="minorHAnsi" w:cstheme="minorHAnsi"/>
                <w:sz w:val="20"/>
                <w:szCs w:val="20"/>
                <w:lang w:val="en-GB"/>
              </w:rPr>
              <w:t xml:space="preserve"> </w:t>
            </w:r>
            <w:r w:rsidRPr="00214D04">
              <w:rPr>
                <w:rFonts w:asciiTheme="minorHAnsi" w:hAnsiTheme="minorHAnsi" w:cstheme="minorHAnsi"/>
                <w:iCs/>
                <w:sz w:val="20"/>
                <w:szCs w:val="20"/>
                <w:lang w:val="en-GB"/>
              </w:rPr>
              <w:t>Store the compiled information on the existing database "Resource Centr</w:t>
            </w:r>
            <w:r w:rsidR="00524D0A" w:rsidRPr="00214D04">
              <w:rPr>
                <w:rFonts w:asciiTheme="minorHAnsi" w:hAnsiTheme="minorHAnsi" w:cstheme="minorHAnsi"/>
                <w:iCs/>
                <w:sz w:val="20"/>
                <w:szCs w:val="20"/>
                <w:lang w:val="en-GB"/>
              </w:rPr>
              <w:t>e</w:t>
            </w:r>
            <w:r w:rsidRPr="00214D04">
              <w:rPr>
                <w:rFonts w:asciiTheme="minorHAnsi" w:hAnsiTheme="minorHAnsi" w:cstheme="minorHAnsi"/>
                <w:iCs/>
                <w:sz w:val="20"/>
                <w:szCs w:val="20"/>
                <w:lang w:val="en-GB"/>
              </w:rPr>
              <w:t xml:space="preserve"> on the Fight against Desertification" managed by CARI</w:t>
            </w:r>
          </w:p>
        </w:tc>
        <w:tc>
          <w:tcPr>
            <w:tcW w:w="1417" w:type="dxa"/>
            <w:tcBorders>
              <w:right w:val="single" w:sz="18" w:space="0" w:color="auto"/>
            </w:tcBorders>
          </w:tcPr>
          <w:p w14:paraId="7A7E1F3C" w14:textId="77777777" w:rsidR="00B13587" w:rsidRPr="00214D04" w:rsidRDefault="00B13587" w:rsidP="00CB788B">
            <w:pPr>
              <w:rPr>
                <w:rFonts w:asciiTheme="minorHAnsi" w:hAnsiTheme="minorHAnsi" w:cstheme="minorHAnsi"/>
                <w:sz w:val="20"/>
                <w:szCs w:val="20"/>
                <w:lang w:val="en-GB"/>
              </w:rPr>
            </w:pPr>
          </w:p>
        </w:tc>
        <w:tc>
          <w:tcPr>
            <w:tcW w:w="448" w:type="dxa"/>
            <w:tcBorders>
              <w:left w:val="single" w:sz="18" w:space="0" w:color="auto"/>
            </w:tcBorders>
            <w:shd w:val="clear" w:color="auto" w:fill="auto"/>
          </w:tcPr>
          <w:p w14:paraId="53812F04" w14:textId="77777777" w:rsidR="00B13587" w:rsidRPr="00214D04" w:rsidRDefault="00B13587" w:rsidP="00CB788B">
            <w:pPr>
              <w:rPr>
                <w:rFonts w:asciiTheme="minorHAnsi" w:hAnsiTheme="minorHAnsi" w:cstheme="minorHAnsi"/>
                <w:color w:val="FF0000"/>
                <w:sz w:val="20"/>
                <w:szCs w:val="20"/>
                <w:lang w:val="en-GB"/>
              </w:rPr>
            </w:pPr>
          </w:p>
        </w:tc>
        <w:tc>
          <w:tcPr>
            <w:tcW w:w="449" w:type="dxa"/>
            <w:gridSpan w:val="2"/>
            <w:shd w:val="clear" w:color="auto" w:fill="auto"/>
          </w:tcPr>
          <w:p w14:paraId="1DF58DCA" w14:textId="77777777" w:rsidR="00B13587" w:rsidRPr="00214D04" w:rsidRDefault="00B13587" w:rsidP="00CB788B">
            <w:pPr>
              <w:rPr>
                <w:rFonts w:asciiTheme="minorHAnsi" w:hAnsiTheme="minorHAnsi" w:cstheme="minorHAnsi"/>
                <w:color w:val="FF0000"/>
                <w:sz w:val="20"/>
                <w:szCs w:val="20"/>
                <w:lang w:val="en-GB"/>
              </w:rPr>
            </w:pPr>
          </w:p>
        </w:tc>
        <w:tc>
          <w:tcPr>
            <w:tcW w:w="392" w:type="dxa"/>
            <w:gridSpan w:val="2"/>
            <w:shd w:val="clear" w:color="auto" w:fill="auto"/>
          </w:tcPr>
          <w:p w14:paraId="704D2FFC" w14:textId="77777777" w:rsidR="00B13587" w:rsidRPr="00214D04" w:rsidRDefault="00B13587" w:rsidP="00CB788B">
            <w:pPr>
              <w:rPr>
                <w:rFonts w:asciiTheme="minorHAnsi" w:hAnsiTheme="minorHAnsi" w:cstheme="minorHAnsi"/>
                <w:sz w:val="20"/>
                <w:szCs w:val="20"/>
                <w:lang w:val="en-GB"/>
              </w:rPr>
            </w:pPr>
          </w:p>
        </w:tc>
        <w:tc>
          <w:tcPr>
            <w:tcW w:w="504" w:type="dxa"/>
            <w:gridSpan w:val="3"/>
            <w:shd w:val="clear" w:color="auto" w:fill="548DD4"/>
          </w:tcPr>
          <w:p w14:paraId="5C36B9D3"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3A83C76B" w14:textId="77777777" w:rsidR="00B13587" w:rsidRPr="00214D04" w:rsidRDefault="00B13587" w:rsidP="00CB788B">
            <w:pPr>
              <w:rPr>
                <w:rFonts w:asciiTheme="minorHAnsi" w:hAnsiTheme="minorHAnsi" w:cstheme="minorHAnsi"/>
                <w:sz w:val="20"/>
                <w:szCs w:val="20"/>
                <w:lang w:val="en-GB"/>
              </w:rPr>
            </w:pPr>
          </w:p>
        </w:tc>
        <w:tc>
          <w:tcPr>
            <w:tcW w:w="416" w:type="dxa"/>
            <w:gridSpan w:val="2"/>
            <w:shd w:val="clear" w:color="auto" w:fill="auto"/>
          </w:tcPr>
          <w:p w14:paraId="6C861FB2" w14:textId="77777777" w:rsidR="00B13587" w:rsidRPr="00214D04" w:rsidRDefault="00B13587" w:rsidP="00CB788B">
            <w:pPr>
              <w:rPr>
                <w:rFonts w:asciiTheme="minorHAnsi" w:hAnsiTheme="minorHAnsi" w:cstheme="minorHAnsi"/>
                <w:sz w:val="20"/>
                <w:szCs w:val="20"/>
                <w:lang w:val="en-GB"/>
              </w:rPr>
            </w:pPr>
          </w:p>
        </w:tc>
        <w:tc>
          <w:tcPr>
            <w:tcW w:w="449" w:type="dxa"/>
            <w:gridSpan w:val="2"/>
            <w:shd w:val="clear" w:color="auto" w:fill="auto"/>
          </w:tcPr>
          <w:p w14:paraId="707AE8F8" w14:textId="77777777" w:rsidR="00B13587" w:rsidRPr="00214D04" w:rsidRDefault="00B13587" w:rsidP="00CB788B">
            <w:pPr>
              <w:rPr>
                <w:rFonts w:asciiTheme="minorHAnsi" w:hAnsiTheme="minorHAnsi" w:cstheme="minorHAnsi"/>
                <w:sz w:val="20"/>
                <w:szCs w:val="20"/>
                <w:lang w:val="en-GB"/>
              </w:rPr>
            </w:pPr>
          </w:p>
        </w:tc>
        <w:tc>
          <w:tcPr>
            <w:tcW w:w="349" w:type="dxa"/>
            <w:shd w:val="clear" w:color="auto" w:fill="auto"/>
          </w:tcPr>
          <w:p w14:paraId="3648754B"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14C89A30"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auto"/>
          </w:tcPr>
          <w:p w14:paraId="6ECFD20A"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auto"/>
          </w:tcPr>
          <w:p w14:paraId="35B9C916"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336429C9"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tcPr>
          <w:p w14:paraId="2BFD9948"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bottom w:val="single" w:sz="4" w:space="0" w:color="auto"/>
              <w:right w:val="single" w:sz="18" w:space="0" w:color="auto"/>
            </w:tcBorders>
          </w:tcPr>
          <w:p w14:paraId="6704EEE8" w14:textId="77777777" w:rsidR="00B13587" w:rsidRPr="00214D04" w:rsidRDefault="00B13587" w:rsidP="00CB788B">
            <w:pPr>
              <w:rPr>
                <w:rFonts w:asciiTheme="minorHAnsi" w:hAnsiTheme="minorHAnsi" w:cstheme="minorHAnsi"/>
                <w:sz w:val="20"/>
                <w:szCs w:val="20"/>
                <w:lang w:val="en-GB"/>
              </w:rPr>
            </w:pPr>
          </w:p>
        </w:tc>
      </w:tr>
      <w:tr w:rsidR="00B511C7" w:rsidRPr="00214D04" w14:paraId="4E74D879" w14:textId="434E1791" w:rsidTr="00936064">
        <w:trPr>
          <w:trHeight w:val="269"/>
        </w:trPr>
        <w:tc>
          <w:tcPr>
            <w:tcW w:w="2835" w:type="dxa"/>
            <w:vMerge w:val="restart"/>
            <w:tcBorders>
              <w:left w:val="single" w:sz="18" w:space="0" w:color="auto"/>
            </w:tcBorders>
          </w:tcPr>
          <w:p w14:paraId="22578EFF" w14:textId="0CB7FFC5" w:rsidR="00B13587" w:rsidRPr="00214D04" w:rsidRDefault="00B13587" w:rsidP="00CB788B">
            <w:pPr>
              <w:contextualSpacing/>
              <w:rPr>
                <w:rFonts w:asciiTheme="minorHAnsi" w:hAnsiTheme="minorHAnsi" w:cstheme="minorHAnsi"/>
                <w:sz w:val="20"/>
                <w:szCs w:val="20"/>
                <w:lang w:val="en-GB"/>
              </w:rPr>
            </w:pPr>
            <w:r w:rsidRPr="00214D04">
              <w:rPr>
                <w:rFonts w:asciiTheme="minorHAnsi" w:hAnsiTheme="minorHAnsi" w:cstheme="minorHAnsi"/>
                <w:b/>
                <w:sz w:val="20"/>
                <w:szCs w:val="20"/>
                <w:lang w:val="en-GB"/>
              </w:rPr>
              <w:t>Output</w:t>
            </w:r>
            <w:r w:rsidRPr="00214D04">
              <w:rPr>
                <w:rFonts w:asciiTheme="minorHAnsi" w:hAnsiTheme="minorHAnsi" w:cstheme="minorHAnsi"/>
                <w:b/>
                <w:bCs/>
                <w:sz w:val="20"/>
                <w:szCs w:val="20"/>
                <w:lang w:val="en-GB"/>
              </w:rPr>
              <w:t xml:space="preserve"> 1.2:</w:t>
            </w:r>
            <w:r w:rsidRPr="00214D04">
              <w:rPr>
                <w:rFonts w:asciiTheme="minorHAnsi" w:hAnsiTheme="minorHAnsi" w:cstheme="minorHAnsi"/>
                <w:bCs/>
                <w:sz w:val="20"/>
                <w:szCs w:val="20"/>
                <w:lang w:val="en-GB"/>
              </w:rPr>
              <w:t xml:space="preserve"> </w:t>
            </w:r>
            <w:r w:rsidRPr="00214D04">
              <w:rPr>
                <w:rFonts w:asciiTheme="minorHAnsi" w:hAnsiTheme="minorHAnsi" w:cstheme="minorHAnsi"/>
                <w:sz w:val="20"/>
                <w:szCs w:val="20"/>
                <w:lang w:val="en-GB"/>
              </w:rPr>
              <w:t>Capacity development through knowledge exchange events to disseminate agroecolog</w:t>
            </w:r>
            <w:r w:rsidR="00D116A7" w:rsidRPr="00214D04">
              <w:rPr>
                <w:rFonts w:asciiTheme="minorHAnsi" w:hAnsiTheme="minorHAnsi" w:cstheme="minorHAnsi"/>
                <w:sz w:val="20"/>
                <w:szCs w:val="20"/>
                <w:lang w:val="en-GB"/>
              </w:rPr>
              <w:t>ical</w:t>
            </w:r>
            <w:r w:rsidRPr="00214D04">
              <w:rPr>
                <w:rFonts w:asciiTheme="minorHAnsi" w:hAnsiTheme="minorHAnsi" w:cstheme="minorHAnsi"/>
                <w:sz w:val="20"/>
                <w:szCs w:val="20"/>
                <w:lang w:val="en-GB"/>
              </w:rPr>
              <w:t xml:space="preserve"> </w:t>
            </w:r>
            <w:r w:rsidR="005C55B8" w:rsidRPr="00214D04">
              <w:rPr>
                <w:rFonts w:asciiTheme="minorHAnsi" w:hAnsiTheme="minorHAnsi" w:cstheme="minorHAnsi"/>
                <w:sz w:val="20"/>
                <w:szCs w:val="20"/>
                <w:lang w:val="en-GB"/>
              </w:rPr>
              <w:t>innovations</w:t>
            </w:r>
            <w:r w:rsidRPr="00214D04">
              <w:rPr>
                <w:rFonts w:asciiTheme="minorHAnsi" w:hAnsiTheme="minorHAnsi" w:cstheme="minorHAnsi"/>
                <w:sz w:val="20"/>
                <w:szCs w:val="20"/>
                <w:lang w:val="en-GB"/>
              </w:rPr>
              <w:t xml:space="preserve"> in participating countries</w:t>
            </w:r>
          </w:p>
          <w:p w14:paraId="6DF95C2C" w14:textId="77777777" w:rsidR="00B13587" w:rsidRPr="00214D04" w:rsidRDefault="00B13587" w:rsidP="00CB788B">
            <w:pPr>
              <w:rPr>
                <w:rFonts w:asciiTheme="minorHAnsi" w:hAnsiTheme="minorHAnsi" w:cstheme="minorHAnsi"/>
                <w:b/>
                <w:bCs/>
                <w:sz w:val="20"/>
                <w:szCs w:val="20"/>
                <w:lang w:val="en-GB"/>
              </w:rPr>
            </w:pPr>
          </w:p>
        </w:tc>
        <w:tc>
          <w:tcPr>
            <w:tcW w:w="3034" w:type="dxa"/>
            <w:tcBorders>
              <w:right w:val="single" w:sz="18" w:space="0" w:color="auto"/>
            </w:tcBorders>
          </w:tcPr>
          <w:p w14:paraId="12520829" w14:textId="09DBEA6F"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1.2.1</w:t>
            </w:r>
            <w:r w:rsidRPr="00214D04">
              <w:rPr>
                <w:rFonts w:asciiTheme="minorHAnsi" w:hAnsiTheme="minorHAnsi" w:cstheme="minorHAnsi"/>
                <w:sz w:val="20"/>
                <w:szCs w:val="20"/>
                <w:lang w:val="en-GB"/>
              </w:rPr>
              <w:t xml:space="preserve"> Organise one national workshop per country for exchange of experience on successful </w:t>
            </w:r>
            <w:r w:rsidR="005C55B8" w:rsidRPr="00214D04">
              <w:rPr>
                <w:rFonts w:asciiTheme="minorHAnsi" w:hAnsiTheme="minorHAnsi" w:cstheme="minorHAnsi"/>
                <w:sz w:val="20"/>
                <w:szCs w:val="20"/>
                <w:lang w:val="en-GB"/>
              </w:rPr>
              <w:t>innovations</w:t>
            </w:r>
            <w:r w:rsidRPr="00214D04">
              <w:rPr>
                <w:rFonts w:asciiTheme="minorHAnsi" w:hAnsiTheme="minorHAnsi" w:cstheme="minorHAnsi"/>
                <w:sz w:val="20"/>
                <w:szCs w:val="20"/>
                <w:lang w:val="en-GB"/>
              </w:rPr>
              <w:t xml:space="preserve"> with the participation of community organisations, </w:t>
            </w:r>
            <w:r w:rsidR="002F3844" w:rsidRPr="00214D04">
              <w:rPr>
                <w:rFonts w:asciiTheme="minorHAnsi" w:hAnsiTheme="minorHAnsi" w:cstheme="minorHAnsi"/>
                <w:sz w:val="20"/>
                <w:szCs w:val="20"/>
                <w:lang w:val="en-GB"/>
              </w:rPr>
              <w:t xml:space="preserve">NGOs, </w:t>
            </w:r>
            <w:r w:rsidRPr="00214D04">
              <w:rPr>
                <w:rFonts w:asciiTheme="minorHAnsi" w:hAnsiTheme="minorHAnsi" w:cstheme="minorHAnsi"/>
                <w:sz w:val="20"/>
                <w:szCs w:val="20"/>
                <w:lang w:val="en-GB"/>
              </w:rPr>
              <w:t xml:space="preserve">technical services and other government representatives, scientists and </w:t>
            </w:r>
            <w:r w:rsidR="002F3844" w:rsidRPr="00214D04">
              <w:rPr>
                <w:rFonts w:asciiTheme="minorHAnsi" w:hAnsiTheme="minorHAnsi" w:cstheme="minorHAnsi"/>
                <w:sz w:val="20"/>
                <w:szCs w:val="20"/>
                <w:lang w:val="en-GB"/>
              </w:rPr>
              <w:t xml:space="preserve">farmers </w:t>
            </w:r>
            <w:r w:rsidRPr="00214D04">
              <w:rPr>
                <w:rFonts w:asciiTheme="minorHAnsi" w:hAnsiTheme="minorHAnsi" w:cstheme="minorHAnsi"/>
                <w:sz w:val="20"/>
                <w:szCs w:val="20"/>
                <w:lang w:val="en-GB"/>
              </w:rPr>
              <w:t>practitioners (community members including women) to the workshops</w:t>
            </w:r>
          </w:p>
        </w:tc>
        <w:tc>
          <w:tcPr>
            <w:tcW w:w="1417" w:type="dxa"/>
            <w:tcBorders>
              <w:right w:val="single" w:sz="18" w:space="0" w:color="auto"/>
            </w:tcBorders>
          </w:tcPr>
          <w:p w14:paraId="700FD041" w14:textId="77777777" w:rsidR="00B13587" w:rsidRPr="00214D04" w:rsidRDefault="00B13587" w:rsidP="00CB788B">
            <w:pPr>
              <w:rPr>
                <w:rFonts w:asciiTheme="minorHAnsi" w:hAnsiTheme="minorHAnsi" w:cstheme="minorHAnsi"/>
                <w:sz w:val="20"/>
                <w:szCs w:val="20"/>
                <w:lang w:val="en-GB"/>
              </w:rPr>
            </w:pPr>
          </w:p>
        </w:tc>
        <w:tc>
          <w:tcPr>
            <w:tcW w:w="448" w:type="dxa"/>
            <w:tcBorders>
              <w:left w:val="single" w:sz="18" w:space="0" w:color="auto"/>
            </w:tcBorders>
            <w:shd w:val="clear" w:color="auto" w:fill="auto"/>
          </w:tcPr>
          <w:p w14:paraId="29B532C5" w14:textId="77777777" w:rsidR="00B13587" w:rsidRPr="00214D04" w:rsidRDefault="00B13587" w:rsidP="00CB788B">
            <w:pPr>
              <w:spacing w:after="240"/>
              <w:ind w:left="360"/>
              <w:outlineLvl w:val="1"/>
              <w:rPr>
                <w:rFonts w:asciiTheme="minorHAnsi" w:hAnsiTheme="minorHAnsi" w:cstheme="minorHAnsi"/>
                <w:sz w:val="20"/>
                <w:szCs w:val="20"/>
                <w:lang w:val="en-GB"/>
              </w:rPr>
            </w:pPr>
          </w:p>
        </w:tc>
        <w:tc>
          <w:tcPr>
            <w:tcW w:w="449" w:type="dxa"/>
            <w:gridSpan w:val="2"/>
            <w:shd w:val="clear" w:color="auto" w:fill="auto"/>
          </w:tcPr>
          <w:p w14:paraId="27696B70" w14:textId="77777777" w:rsidR="00B13587" w:rsidRPr="00214D04" w:rsidRDefault="00B13587" w:rsidP="00CB788B">
            <w:pPr>
              <w:spacing w:after="240"/>
              <w:ind w:left="360"/>
              <w:outlineLvl w:val="1"/>
              <w:rPr>
                <w:rFonts w:asciiTheme="minorHAnsi" w:hAnsiTheme="minorHAnsi" w:cstheme="minorHAnsi"/>
                <w:sz w:val="20"/>
                <w:szCs w:val="20"/>
                <w:lang w:val="en-GB"/>
              </w:rPr>
            </w:pPr>
          </w:p>
        </w:tc>
        <w:tc>
          <w:tcPr>
            <w:tcW w:w="392" w:type="dxa"/>
            <w:gridSpan w:val="2"/>
            <w:shd w:val="clear" w:color="auto" w:fill="548DD4"/>
          </w:tcPr>
          <w:p w14:paraId="124B6030" w14:textId="77777777" w:rsidR="00B13587" w:rsidRPr="00214D04" w:rsidRDefault="00B13587" w:rsidP="00CB788B">
            <w:pPr>
              <w:rPr>
                <w:rFonts w:asciiTheme="minorHAnsi" w:hAnsiTheme="minorHAnsi" w:cstheme="minorHAnsi"/>
                <w:sz w:val="20"/>
                <w:szCs w:val="20"/>
                <w:lang w:val="en-GB"/>
              </w:rPr>
            </w:pPr>
          </w:p>
        </w:tc>
        <w:tc>
          <w:tcPr>
            <w:tcW w:w="504" w:type="dxa"/>
            <w:gridSpan w:val="3"/>
            <w:shd w:val="clear" w:color="auto" w:fill="548DD4" w:themeFill="text2" w:themeFillTint="99"/>
          </w:tcPr>
          <w:p w14:paraId="70B5C343"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0810D987" w14:textId="77777777" w:rsidR="00B13587" w:rsidRPr="00214D04" w:rsidRDefault="00B13587" w:rsidP="00CB788B">
            <w:pPr>
              <w:rPr>
                <w:rFonts w:asciiTheme="minorHAnsi" w:hAnsiTheme="minorHAnsi" w:cstheme="minorHAnsi"/>
                <w:sz w:val="20"/>
                <w:szCs w:val="20"/>
                <w:lang w:val="en-GB"/>
              </w:rPr>
            </w:pPr>
          </w:p>
        </w:tc>
        <w:tc>
          <w:tcPr>
            <w:tcW w:w="416" w:type="dxa"/>
            <w:gridSpan w:val="2"/>
            <w:shd w:val="clear" w:color="auto" w:fill="auto"/>
          </w:tcPr>
          <w:p w14:paraId="0975D102" w14:textId="77777777" w:rsidR="00B13587" w:rsidRPr="00214D04" w:rsidRDefault="00B13587" w:rsidP="00CB788B">
            <w:pPr>
              <w:rPr>
                <w:rFonts w:asciiTheme="minorHAnsi" w:hAnsiTheme="minorHAnsi" w:cstheme="minorHAnsi"/>
                <w:sz w:val="20"/>
                <w:szCs w:val="20"/>
                <w:lang w:val="en-GB"/>
              </w:rPr>
            </w:pPr>
          </w:p>
        </w:tc>
        <w:tc>
          <w:tcPr>
            <w:tcW w:w="449" w:type="dxa"/>
            <w:gridSpan w:val="2"/>
            <w:shd w:val="clear" w:color="auto" w:fill="auto"/>
          </w:tcPr>
          <w:p w14:paraId="07DFFFB7" w14:textId="77777777" w:rsidR="00B13587" w:rsidRPr="00214D04" w:rsidRDefault="00B13587" w:rsidP="00CB788B">
            <w:pPr>
              <w:rPr>
                <w:rFonts w:asciiTheme="minorHAnsi" w:hAnsiTheme="minorHAnsi" w:cstheme="minorHAnsi"/>
                <w:sz w:val="20"/>
                <w:szCs w:val="20"/>
                <w:lang w:val="en-GB"/>
              </w:rPr>
            </w:pPr>
          </w:p>
        </w:tc>
        <w:tc>
          <w:tcPr>
            <w:tcW w:w="349" w:type="dxa"/>
            <w:shd w:val="clear" w:color="auto" w:fill="auto"/>
          </w:tcPr>
          <w:p w14:paraId="3761B59F"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3A8159B2"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auto"/>
          </w:tcPr>
          <w:p w14:paraId="0F5ADFB4"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auto"/>
          </w:tcPr>
          <w:p w14:paraId="2C44AE4B"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61DF4C09"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tcPr>
          <w:p w14:paraId="600A8070" w14:textId="77777777" w:rsidR="00B13587" w:rsidRPr="00214D04" w:rsidRDefault="00B13587" w:rsidP="00CB788B">
            <w:pPr>
              <w:rPr>
                <w:rFonts w:asciiTheme="minorHAnsi" w:hAnsiTheme="minorHAnsi" w:cstheme="minorHAnsi"/>
                <w:sz w:val="20"/>
                <w:szCs w:val="20"/>
                <w:lang w:val="en-GB"/>
              </w:rPr>
            </w:pPr>
          </w:p>
        </w:tc>
        <w:tc>
          <w:tcPr>
            <w:tcW w:w="567" w:type="dxa"/>
            <w:tcBorders>
              <w:top w:val="single" w:sz="4" w:space="0" w:color="auto"/>
              <w:left w:val="single" w:sz="4" w:space="0" w:color="000000"/>
              <w:bottom w:val="single" w:sz="4" w:space="0" w:color="auto"/>
              <w:right w:val="single" w:sz="18" w:space="0" w:color="auto"/>
            </w:tcBorders>
          </w:tcPr>
          <w:p w14:paraId="25EAF4FD" w14:textId="77777777" w:rsidR="00B13587" w:rsidRPr="00214D04" w:rsidRDefault="00B13587" w:rsidP="00CB788B">
            <w:pPr>
              <w:rPr>
                <w:rFonts w:asciiTheme="minorHAnsi" w:hAnsiTheme="minorHAnsi" w:cstheme="minorHAnsi"/>
                <w:sz w:val="20"/>
                <w:szCs w:val="20"/>
                <w:lang w:val="en-GB"/>
              </w:rPr>
            </w:pPr>
          </w:p>
        </w:tc>
      </w:tr>
      <w:tr w:rsidR="00B511C7" w:rsidRPr="00214D04" w14:paraId="5A64966C" w14:textId="41C5432F" w:rsidTr="00936064">
        <w:trPr>
          <w:trHeight w:val="269"/>
        </w:trPr>
        <w:tc>
          <w:tcPr>
            <w:tcW w:w="2835" w:type="dxa"/>
            <w:vMerge/>
            <w:tcBorders>
              <w:left w:val="single" w:sz="18" w:space="0" w:color="auto"/>
            </w:tcBorders>
          </w:tcPr>
          <w:p w14:paraId="73A186AD" w14:textId="77777777" w:rsidR="00B13587" w:rsidRPr="00214D04" w:rsidRDefault="00B13587" w:rsidP="00CB788B">
            <w:pPr>
              <w:rPr>
                <w:rFonts w:asciiTheme="minorHAnsi" w:hAnsiTheme="minorHAnsi" w:cstheme="minorHAnsi"/>
                <w:sz w:val="20"/>
                <w:szCs w:val="20"/>
                <w:lang w:val="en-GB"/>
              </w:rPr>
            </w:pPr>
          </w:p>
        </w:tc>
        <w:tc>
          <w:tcPr>
            <w:tcW w:w="3034" w:type="dxa"/>
            <w:tcBorders>
              <w:right w:val="single" w:sz="18" w:space="0" w:color="auto"/>
            </w:tcBorders>
          </w:tcPr>
          <w:p w14:paraId="16B88A32" w14:textId="337CFB87"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1.2.2</w:t>
            </w:r>
            <w:r w:rsidRPr="00214D04">
              <w:rPr>
                <w:rFonts w:asciiTheme="minorHAnsi" w:hAnsiTheme="minorHAnsi" w:cstheme="minorHAnsi"/>
                <w:sz w:val="20"/>
                <w:szCs w:val="20"/>
                <w:lang w:val="en-GB"/>
              </w:rPr>
              <w:t xml:space="preserve"> Organise two field trips – one in a French-speaking </w:t>
            </w:r>
            <w:r w:rsidRPr="00214D04">
              <w:rPr>
                <w:rFonts w:asciiTheme="minorHAnsi" w:hAnsiTheme="minorHAnsi" w:cstheme="minorHAnsi"/>
                <w:sz w:val="20"/>
                <w:szCs w:val="20"/>
                <w:lang w:val="en-GB"/>
              </w:rPr>
              <w:lastRenderedPageBreak/>
              <w:t>and one in an English-speaking country</w:t>
            </w:r>
            <w:r w:rsidR="00A3127D">
              <w:rPr>
                <w:rFonts w:asciiTheme="minorHAnsi" w:hAnsiTheme="minorHAnsi" w:cstheme="minorHAnsi"/>
                <w:sz w:val="20"/>
                <w:szCs w:val="20"/>
                <w:lang w:val="en-GB"/>
              </w:rPr>
              <w:t xml:space="preserve"> </w:t>
            </w:r>
            <w:r w:rsidRPr="00214D04">
              <w:rPr>
                <w:rFonts w:asciiTheme="minorHAnsi" w:hAnsiTheme="minorHAnsi" w:cstheme="minorHAnsi"/>
                <w:sz w:val="20"/>
                <w:szCs w:val="20"/>
                <w:lang w:val="en-GB"/>
              </w:rPr>
              <w:t>– for practitioners to share experiences</w:t>
            </w:r>
          </w:p>
        </w:tc>
        <w:tc>
          <w:tcPr>
            <w:tcW w:w="1417" w:type="dxa"/>
            <w:tcBorders>
              <w:right w:val="single" w:sz="18" w:space="0" w:color="auto"/>
            </w:tcBorders>
          </w:tcPr>
          <w:p w14:paraId="409A50A5" w14:textId="77777777" w:rsidR="00B13587" w:rsidRPr="00214D04" w:rsidRDefault="00B13587" w:rsidP="00CB788B">
            <w:pPr>
              <w:rPr>
                <w:rFonts w:asciiTheme="minorHAnsi" w:hAnsiTheme="minorHAnsi" w:cstheme="minorHAnsi"/>
                <w:sz w:val="20"/>
                <w:szCs w:val="20"/>
                <w:lang w:val="en-GB"/>
              </w:rPr>
            </w:pPr>
          </w:p>
        </w:tc>
        <w:tc>
          <w:tcPr>
            <w:tcW w:w="448" w:type="dxa"/>
            <w:tcBorders>
              <w:left w:val="single" w:sz="18" w:space="0" w:color="auto"/>
            </w:tcBorders>
            <w:shd w:val="clear" w:color="auto" w:fill="auto"/>
          </w:tcPr>
          <w:p w14:paraId="7B14916B" w14:textId="77777777" w:rsidR="00B13587" w:rsidRPr="00214D04" w:rsidRDefault="00B13587" w:rsidP="00CB788B">
            <w:pPr>
              <w:spacing w:after="240"/>
              <w:ind w:left="360"/>
              <w:outlineLvl w:val="1"/>
              <w:rPr>
                <w:rFonts w:asciiTheme="minorHAnsi" w:hAnsiTheme="minorHAnsi" w:cstheme="minorHAnsi"/>
                <w:sz w:val="20"/>
                <w:szCs w:val="20"/>
                <w:lang w:val="en-GB"/>
              </w:rPr>
            </w:pPr>
          </w:p>
        </w:tc>
        <w:tc>
          <w:tcPr>
            <w:tcW w:w="449" w:type="dxa"/>
            <w:gridSpan w:val="2"/>
            <w:shd w:val="clear" w:color="auto" w:fill="auto"/>
          </w:tcPr>
          <w:p w14:paraId="5F1BC103" w14:textId="77777777" w:rsidR="00B13587" w:rsidRPr="00214D04" w:rsidRDefault="00B13587" w:rsidP="00CB788B">
            <w:pPr>
              <w:spacing w:after="240"/>
              <w:ind w:left="360"/>
              <w:outlineLvl w:val="1"/>
              <w:rPr>
                <w:rFonts w:asciiTheme="minorHAnsi" w:hAnsiTheme="minorHAnsi" w:cstheme="minorHAnsi"/>
                <w:sz w:val="20"/>
                <w:szCs w:val="20"/>
                <w:lang w:val="en-GB"/>
              </w:rPr>
            </w:pPr>
          </w:p>
        </w:tc>
        <w:tc>
          <w:tcPr>
            <w:tcW w:w="392" w:type="dxa"/>
            <w:gridSpan w:val="2"/>
            <w:shd w:val="clear" w:color="auto" w:fill="auto"/>
          </w:tcPr>
          <w:p w14:paraId="46C875C4" w14:textId="77777777" w:rsidR="00B13587" w:rsidRPr="00214D04" w:rsidRDefault="00B13587" w:rsidP="00CB788B">
            <w:pPr>
              <w:rPr>
                <w:rFonts w:asciiTheme="minorHAnsi" w:hAnsiTheme="minorHAnsi" w:cstheme="minorHAnsi"/>
                <w:sz w:val="20"/>
                <w:szCs w:val="20"/>
                <w:lang w:val="en-GB"/>
              </w:rPr>
            </w:pPr>
          </w:p>
        </w:tc>
        <w:tc>
          <w:tcPr>
            <w:tcW w:w="504" w:type="dxa"/>
            <w:gridSpan w:val="3"/>
            <w:shd w:val="clear" w:color="auto" w:fill="auto"/>
          </w:tcPr>
          <w:p w14:paraId="135ACCB4"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548DD4"/>
          </w:tcPr>
          <w:p w14:paraId="1D6BC978" w14:textId="77777777" w:rsidR="00B13587" w:rsidRPr="00214D04" w:rsidRDefault="00B13587" w:rsidP="00CB788B">
            <w:pPr>
              <w:rPr>
                <w:rFonts w:asciiTheme="minorHAnsi" w:hAnsiTheme="minorHAnsi" w:cstheme="minorHAnsi"/>
                <w:sz w:val="20"/>
                <w:szCs w:val="20"/>
                <w:lang w:val="en-GB"/>
              </w:rPr>
            </w:pPr>
          </w:p>
        </w:tc>
        <w:tc>
          <w:tcPr>
            <w:tcW w:w="416" w:type="dxa"/>
            <w:gridSpan w:val="2"/>
            <w:shd w:val="clear" w:color="auto" w:fill="548DD4" w:themeFill="text2" w:themeFillTint="99"/>
          </w:tcPr>
          <w:p w14:paraId="4B1CBD49" w14:textId="77777777" w:rsidR="00B13587" w:rsidRPr="00214D04" w:rsidRDefault="00B13587" w:rsidP="00CB788B">
            <w:pPr>
              <w:rPr>
                <w:rFonts w:asciiTheme="minorHAnsi" w:hAnsiTheme="minorHAnsi" w:cstheme="minorHAnsi"/>
                <w:sz w:val="20"/>
                <w:szCs w:val="20"/>
                <w:lang w:val="en-GB"/>
              </w:rPr>
            </w:pPr>
          </w:p>
        </w:tc>
        <w:tc>
          <w:tcPr>
            <w:tcW w:w="449" w:type="dxa"/>
            <w:gridSpan w:val="2"/>
            <w:shd w:val="clear" w:color="auto" w:fill="548DD4" w:themeFill="text2" w:themeFillTint="99"/>
          </w:tcPr>
          <w:p w14:paraId="2896784E" w14:textId="77777777" w:rsidR="00B13587" w:rsidRPr="00214D04" w:rsidRDefault="00B13587" w:rsidP="00CB788B">
            <w:pPr>
              <w:rPr>
                <w:rFonts w:asciiTheme="minorHAnsi" w:hAnsiTheme="minorHAnsi" w:cstheme="minorHAnsi"/>
                <w:sz w:val="20"/>
                <w:szCs w:val="20"/>
                <w:lang w:val="en-GB"/>
              </w:rPr>
            </w:pPr>
          </w:p>
        </w:tc>
        <w:tc>
          <w:tcPr>
            <w:tcW w:w="349" w:type="dxa"/>
            <w:shd w:val="clear" w:color="auto" w:fill="auto"/>
          </w:tcPr>
          <w:p w14:paraId="2F92198F"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12EB58E5"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auto"/>
          </w:tcPr>
          <w:p w14:paraId="69BE09C7"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auto"/>
          </w:tcPr>
          <w:p w14:paraId="3A8A0729"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5C419100"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tcPr>
          <w:p w14:paraId="043C4062" w14:textId="77777777" w:rsidR="00B13587" w:rsidRPr="00214D04" w:rsidRDefault="00B13587" w:rsidP="00CB788B">
            <w:pPr>
              <w:rPr>
                <w:rFonts w:asciiTheme="minorHAnsi" w:hAnsiTheme="minorHAnsi" w:cstheme="minorHAnsi"/>
                <w:sz w:val="20"/>
                <w:szCs w:val="20"/>
                <w:lang w:val="en-GB"/>
              </w:rPr>
            </w:pPr>
          </w:p>
        </w:tc>
        <w:tc>
          <w:tcPr>
            <w:tcW w:w="567" w:type="dxa"/>
            <w:tcBorders>
              <w:top w:val="single" w:sz="4" w:space="0" w:color="auto"/>
              <w:left w:val="single" w:sz="4" w:space="0" w:color="000000"/>
              <w:right w:val="single" w:sz="18" w:space="0" w:color="auto"/>
            </w:tcBorders>
          </w:tcPr>
          <w:p w14:paraId="47AF4188" w14:textId="77777777" w:rsidR="00B13587" w:rsidRPr="00214D04" w:rsidRDefault="00B13587" w:rsidP="00CB788B">
            <w:pPr>
              <w:rPr>
                <w:rFonts w:asciiTheme="minorHAnsi" w:hAnsiTheme="minorHAnsi" w:cstheme="minorHAnsi"/>
                <w:sz w:val="20"/>
                <w:szCs w:val="20"/>
                <w:lang w:val="en-GB"/>
              </w:rPr>
            </w:pPr>
          </w:p>
        </w:tc>
      </w:tr>
      <w:tr w:rsidR="00B511C7" w:rsidRPr="00214D04" w14:paraId="44DF259D" w14:textId="2971E7FB" w:rsidTr="00307673">
        <w:trPr>
          <w:trHeight w:val="269"/>
        </w:trPr>
        <w:tc>
          <w:tcPr>
            <w:tcW w:w="2835" w:type="dxa"/>
            <w:vMerge w:val="restart"/>
            <w:tcBorders>
              <w:left w:val="single" w:sz="18" w:space="0" w:color="auto"/>
            </w:tcBorders>
          </w:tcPr>
          <w:p w14:paraId="5FEB9CE0" w14:textId="20808F1A"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bCs/>
                <w:sz w:val="20"/>
                <w:szCs w:val="20"/>
                <w:lang w:val="en-GB"/>
              </w:rPr>
              <w:t xml:space="preserve">Output 1.3: </w:t>
            </w:r>
            <w:r w:rsidRPr="00214D04">
              <w:rPr>
                <w:rFonts w:asciiTheme="minorHAnsi" w:hAnsiTheme="minorHAnsi" w:cstheme="minorHAnsi"/>
                <w:sz w:val="20"/>
                <w:szCs w:val="20"/>
                <w:lang w:val="en-GB"/>
              </w:rPr>
              <w:t>A dynamic community of practice on agroecology</w:t>
            </w:r>
          </w:p>
        </w:tc>
        <w:tc>
          <w:tcPr>
            <w:tcW w:w="3034" w:type="dxa"/>
            <w:tcBorders>
              <w:right w:val="single" w:sz="18" w:space="0" w:color="auto"/>
            </w:tcBorders>
          </w:tcPr>
          <w:p w14:paraId="6CEE2FF0" w14:textId="54BD4AD6"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1.3.1</w:t>
            </w:r>
            <w:r w:rsidRPr="00214D04">
              <w:rPr>
                <w:rFonts w:asciiTheme="minorHAnsi" w:hAnsiTheme="minorHAnsi" w:cstheme="minorHAnsi"/>
                <w:sz w:val="20"/>
                <w:szCs w:val="20"/>
                <w:lang w:val="en-GB"/>
              </w:rPr>
              <w:t xml:space="preserve"> Develop and implement a facilitation strategy for the community of practice in each country including inter alia the organisation of virtual and in-person meetings, linking the actors of the </w:t>
            </w:r>
            <w:proofErr w:type="spellStart"/>
            <w:r w:rsidRPr="00214D04">
              <w:rPr>
                <w:rFonts w:asciiTheme="minorHAnsi" w:hAnsiTheme="minorHAnsi" w:cstheme="minorHAnsi"/>
                <w:sz w:val="20"/>
                <w:szCs w:val="20"/>
                <w:lang w:val="en-GB"/>
              </w:rPr>
              <w:t>CoP</w:t>
            </w:r>
            <w:proofErr w:type="spellEnd"/>
            <w:r w:rsidRPr="00214D04">
              <w:rPr>
                <w:rFonts w:asciiTheme="minorHAnsi" w:hAnsiTheme="minorHAnsi" w:cstheme="minorHAnsi"/>
                <w:sz w:val="20"/>
                <w:szCs w:val="20"/>
                <w:lang w:val="en-GB"/>
              </w:rPr>
              <w:t>, means to share information and news</w:t>
            </w:r>
          </w:p>
        </w:tc>
        <w:tc>
          <w:tcPr>
            <w:tcW w:w="1417" w:type="dxa"/>
            <w:tcBorders>
              <w:right w:val="single" w:sz="18" w:space="0" w:color="auto"/>
            </w:tcBorders>
          </w:tcPr>
          <w:p w14:paraId="08B1FFFA" w14:textId="77777777" w:rsidR="00B13587" w:rsidRPr="00214D04" w:rsidRDefault="00B13587" w:rsidP="00CB788B">
            <w:pPr>
              <w:rPr>
                <w:rFonts w:asciiTheme="minorHAnsi" w:hAnsiTheme="minorHAnsi" w:cstheme="minorHAnsi"/>
                <w:sz w:val="20"/>
                <w:szCs w:val="20"/>
                <w:lang w:val="en-GB"/>
              </w:rPr>
            </w:pPr>
          </w:p>
        </w:tc>
        <w:tc>
          <w:tcPr>
            <w:tcW w:w="448" w:type="dxa"/>
            <w:tcBorders>
              <w:left w:val="single" w:sz="18" w:space="0" w:color="auto"/>
            </w:tcBorders>
            <w:shd w:val="clear" w:color="auto" w:fill="auto"/>
          </w:tcPr>
          <w:p w14:paraId="2FB5E1FA" w14:textId="77777777" w:rsidR="00B13587" w:rsidRPr="00214D04" w:rsidRDefault="00B13587" w:rsidP="00CB788B">
            <w:pPr>
              <w:spacing w:after="240"/>
              <w:ind w:left="360"/>
              <w:outlineLvl w:val="1"/>
              <w:rPr>
                <w:rFonts w:asciiTheme="minorHAnsi" w:hAnsiTheme="minorHAnsi" w:cstheme="minorHAnsi"/>
                <w:sz w:val="20"/>
                <w:szCs w:val="20"/>
                <w:lang w:val="en-GB"/>
              </w:rPr>
            </w:pPr>
          </w:p>
        </w:tc>
        <w:tc>
          <w:tcPr>
            <w:tcW w:w="449" w:type="dxa"/>
            <w:gridSpan w:val="2"/>
            <w:shd w:val="clear" w:color="auto" w:fill="auto"/>
          </w:tcPr>
          <w:p w14:paraId="6FAB0A96" w14:textId="77777777" w:rsidR="00B13587" w:rsidRPr="00214D04" w:rsidRDefault="00B13587" w:rsidP="00CB788B">
            <w:pPr>
              <w:spacing w:after="240"/>
              <w:ind w:left="360"/>
              <w:outlineLvl w:val="1"/>
              <w:rPr>
                <w:rFonts w:asciiTheme="minorHAnsi" w:hAnsiTheme="minorHAnsi" w:cstheme="minorHAnsi"/>
                <w:sz w:val="20"/>
                <w:szCs w:val="20"/>
                <w:lang w:val="en-GB"/>
              </w:rPr>
            </w:pPr>
          </w:p>
        </w:tc>
        <w:tc>
          <w:tcPr>
            <w:tcW w:w="392" w:type="dxa"/>
            <w:gridSpan w:val="2"/>
            <w:shd w:val="clear" w:color="auto" w:fill="auto"/>
          </w:tcPr>
          <w:p w14:paraId="0FC2035F" w14:textId="77777777" w:rsidR="00B13587" w:rsidRPr="00214D04" w:rsidRDefault="00B13587" w:rsidP="00CB788B">
            <w:pPr>
              <w:rPr>
                <w:rFonts w:asciiTheme="minorHAnsi" w:hAnsiTheme="minorHAnsi" w:cstheme="minorHAnsi"/>
                <w:sz w:val="20"/>
                <w:szCs w:val="20"/>
                <w:lang w:val="en-GB"/>
              </w:rPr>
            </w:pPr>
          </w:p>
        </w:tc>
        <w:tc>
          <w:tcPr>
            <w:tcW w:w="504" w:type="dxa"/>
            <w:gridSpan w:val="3"/>
            <w:shd w:val="clear" w:color="auto" w:fill="548DD4"/>
          </w:tcPr>
          <w:p w14:paraId="21081620"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548DD4"/>
          </w:tcPr>
          <w:p w14:paraId="4E458F75" w14:textId="77777777" w:rsidR="00B13587" w:rsidRPr="00214D04" w:rsidRDefault="00B13587" w:rsidP="00CB788B">
            <w:pPr>
              <w:rPr>
                <w:rFonts w:asciiTheme="minorHAnsi" w:hAnsiTheme="minorHAnsi" w:cstheme="minorHAnsi"/>
                <w:sz w:val="20"/>
                <w:szCs w:val="20"/>
                <w:lang w:val="en-GB"/>
              </w:rPr>
            </w:pPr>
          </w:p>
        </w:tc>
        <w:tc>
          <w:tcPr>
            <w:tcW w:w="416" w:type="dxa"/>
            <w:gridSpan w:val="2"/>
            <w:shd w:val="clear" w:color="auto" w:fill="548DD4"/>
          </w:tcPr>
          <w:p w14:paraId="5D9D606E" w14:textId="77777777" w:rsidR="00B13587" w:rsidRPr="00214D04" w:rsidRDefault="00B13587" w:rsidP="00CB788B">
            <w:pPr>
              <w:rPr>
                <w:rFonts w:asciiTheme="minorHAnsi" w:hAnsiTheme="minorHAnsi" w:cstheme="minorHAnsi"/>
                <w:sz w:val="20"/>
                <w:szCs w:val="20"/>
                <w:lang w:val="en-GB"/>
              </w:rPr>
            </w:pPr>
          </w:p>
        </w:tc>
        <w:tc>
          <w:tcPr>
            <w:tcW w:w="449" w:type="dxa"/>
            <w:gridSpan w:val="2"/>
            <w:shd w:val="clear" w:color="auto" w:fill="548DD4"/>
          </w:tcPr>
          <w:p w14:paraId="79894F7F" w14:textId="77777777" w:rsidR="00B13587" w:rsidRPr="00214D04" w:rsidRDefault="00B13587" w:rsidP="00CB788B">
            <w:pPr>
              <w:rPr>
                <w:rFonts w:asciiTheme="minorHAnsi" w:hAnsiTheme="minorHAnsi" w:cstheme="minorHAnsi"/>
                <w:sz w:val="20"/>
                <w:szCs w:val="20"/>
                <w:lang w:val="en-GB"/>
              </w:rPr>
            </w:pPr>
          </w:p>
        </w:tc>
        <w:tc>
          <w:tcPr>
            <w:tcW w:w="349" w:type="dxa"/>
            <w:shd w:val="clear" w:color="auto" w:fill="548DD4"/>
          </w:tcPr>
          <w:p w14:paraId="23BBBECA"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548DD4"/>
          </w:tcPr>
          <w:p w14:paraId="74930466"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548DD4"/>
          </w:tcPr>
          <w:p w14:paraId="471CC606"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548DD4"/>
          </w:tcPr>
          <w:p w14:paraId="35E5AF85"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548DD4"/>
          </w:tcPr>
          <w:p w14:paraId="478B44E7"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shd w:val="clear" w:color="auto" w:fill="548DD4"/>
          </w:tcPr>
          <w:p w14:paraId="11ADBA2D"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tcPr>
          <w:p w14:paraId="11DD5F67" w14:textId="77777777" w:rsidR="00B13587" w:rsidRPr="00214D04" w:rsidRDefault="00B13587" w:rsidP="00CB788B">
            <w:pPr>
              <w:rPr>
                <w:rFonts w:asciiTheme="minorHAnsi" w:hAnsiTheme="minorHAnsi" w:cstheme="minorHAnsi"/>
                <w:sz w:val="20"/>
                <w:szCs w:val="20"/>
                <w:lang w:val="en-GB"/>
              </w:rPr>
            </w:pPr>
          </w:p>
        </w:tc>
      </w:tr>
      <w:tr w:rsidR="00B511C7" w:rsidRPr="00214D04" w14:paraId="18443A00" w14:textId="74A1B660" w:rsidTr="00307673">
        <w:trPr>
          <w:trHeight w:val="269"/>
        </w:trPr>
        <w:tc>
          <w:tcPr>
            <w:tcW w:w="2835" w:type="dxa"/>
            <w:vMerge/>
            <w:tcBorders>
              <w:left w:val="single" w:sz="18" w:space="0" w:color="auto"/>
            </w:tcBorders>
          </w:tcPr>
          <w:p w14:paraId="3FB2CDC1" w14:textId="77777777" w:rsidR="00B13587" w:rsidRPr="00214D04" w:rsidRDefault="00B13587" w:rsidP="00CB788B">
            <w:pPr>
              <w:rPr>
                <w:rFonts w:asciiTheme="minorHAnsi" w:hAnsiTheme="minorHAnsi" w:cstheme="minorHAnsi"/>
                <w:sz w:val="20"/>
                <w:szCs w:val="20"/>
                <w:lang w:val="en-GB"/>
              </w:rPr>
            </w:pPr>
          </w:p>
        </w:tc>
        <w:tc>
          <w:tcPr>
            <w:tcW w:w="3034" w:type="dxa"/>
            <w:tcBorders>
              <w:right w:val="single" w:sz="18" w:space="0" w:color="auto"/>
            </w:tcBorders>
          </w:tcPr>
          <w:p w14:paraId="57586A36" w14:textId="7EFEA834" w:rsidR="00B13587" w:rsidRPr="00214D04" w:rsidRDefault="00B13587" w:rsidP="00CB788B">
            <w:pPr>
              <w:tabs>
                <w:tab w:val="num" w:pos="720"/>
              </w:tabs>
              <w:contextualSpacing/>
              <w:rPr>
                <w:rFonts w:asciiTheme="minorHAnsi" w:hAnsiTheme="minorHAnsi" w:cstheme="minorHAnsi"/>
                <w:color w:val="000000"/>
                <w:sz w:val="20"/>
                <w:szCs w:val="20"/>
                <w:lang w:val="en-GB"/>
              </w:rPr>
            </w:pPr>
            <w:r w:rsidRPr="00214D04">
              <w:rPr>
                <w:rFonts w:asciiTheme="minorHAnsi" w:hAnsiTheme="minorHAnsi" w:cstheme="minorHAnsi"/>
                <w:b/>
                <w:color w:val="000000"/>
                <w:sz w:val="20"/>
                <w:szCs w:val="20"/>
                <w:lang w:val="en-GB"/>
              </w:rPr>
              <w:t>Activity 1.3.2</w:t>
            </w:r>
            <w:r w:rsidRPr="00214D04">
              <w:rPr>
                <w:rFonts w:asciiTheme="minorHAnsi" w:hAnsiTheme="minorHAnsi" w:cstheme="minorHAnsi"/>
                <w:color w:val="000000"/>
                <w:sz w:val="20"/>
                <w:szCs w:val="20"/>
                <w:lang w:val="en-GB"/>
              </w:rPr>
              <w:t xml:space="preserve"> Develop and share with the </w:t>
            </w:r>
            <w:proofErr w:type="spellStart"/>
            <w:r w:rsidRPr="00214D04">
              <w:rPr>
                <w:rFonts w:asciiTheme="minorHAnsi" w:hAnsiTheme="minorHAnsi" w:cstheme="minorHAnsi"/>
                <w:color w:val="000000"/>
                <w:sz w:val="20"/>
                <w:szCs w:val="20"/>
                <w:lang w:val="en-GB"/>
              </w:rPr>
              <w:t>CoP</w:t>
            </w:r>
            <w:proofErr w:type="spellEnd"/>
            <w:r w:rsidRPr="00214D04">
              <w:rPr>
                <w:rFonts w:asciiTheme="minorHAnsi" w:hAnsiTheme="minorHAnsi" w:cstheme="minorHAnsi"/>
                <w:color w:val="000000"/>
                <w:sz w:val="20"/>
                <w:szCs w:val="20"/>
                <w:lang w:val="en-GB"/>
              </w:rPr>
              <w:t xml:space="preserve"> members the collaborative tools needed to implement the </w:t>
            </w:r>
            <w:proofErr w:type="spellStart"/>
            <w:r w:rsidRPr="00214D04">
              <w:rPr>
                <w:rFonts w:asciiTheme="minorHAnsi" w:hAnsiTheme="minorHAnsi" w:cstheme="minorHAnsi"/>
                <w:color w:val="000000"/>
                <w:sz w:val="20"/>
                <w:szCs w:val="20"/>
                <w:lang w:val="en-GB"/>
              </w:rPr>
              <w:t>CoP</w:t>
            </w:r>
            <w:proofErr w:type="spellEnd"/>
            <w:r w:rsidRPr="00214D04">
              <w:rPr>
                <w:rFonts w:asciiTheme="minorHAnsi" w:hAnsiTheme="minorHAnsi" w:cstheme="minorHAnsi"/>
                <w:color w:val="000000"/>
                <w:sz w:val="20"/>
                <w:szCs w:val="20"/>
                <w:lang w:val="en-GB"/>
              </w:rPr>
              <w:t xml:space="preserve"> facilitation strategy related to the project with all project stakeholders</w:t>
            </w:r>
          </w:p>
          <w:p w14:paraId="498C3729" w14:textId="77777777" w:rsidR="00B13587" w:rsidRPr="00214D04" w:rsidRDefault="00B13587" w:rsidP="00CB788B">
            <w:pPr>
              <w:rPr>
                <w:rFonts w:asciiTheme="minorHAnsi" w:hAnsiTheme="minorHAnsi" w:cstheme="minorHAnsi"/>
                <w:sz w:val="20"/>
                <w:szCs w:val="20"/>
                <w:lang w:val="en-GB"/>
              </w:rPr>
            </w:pPr>
          </w:p>
        </w:tc>
        <w:tc>
          <w:tcPr>
            <w:tcW w:w="1417" w:type="dxa"/>
            <w:tcBorders>
              <w:right w:val="single" w:sz="18" w:space="0" w:color="auto"/>
            </w:tcBorders>
          </w:tcPr>
          <w:p w14:paraId="232CF5C4" w14:textId="77777777" w:rsidR="00B13587" w:rsidRPr="00214D04" w:rsidRDefault="00B13587" w:rsidP="00CB788B">
            <w:pPr>
              <w:rPr>
                <w:rFonts w:asciiTheme="minorHAnsi" w:hAnsiTheme="minorHAnsi" w:cstheme="minorHAnsi"/>
                <w:sz w:val="20"/>
                <w:szCs w:val="20"/>
                <w:lang w:val="en-GB"/>
              </w:rPr>
            </w:pPr>
          </w:p>
        </w:tc>
        <w:tc>
          <w:tcPr>
            <w:tcW w:w="448" w:type="dxa"/>
            <w:tcBorders>
              <w:left w:val="single" w:sz="18" w:space="0" w:color="auto"/>
            </w:tcBorders>
            <w:shd w:val="clear" w:color="auto" w:fill="auto"/>
          </w:tcPr>
          <w:p w14:paraId="0EDD19D4" w14:textId="77777777" w:rsidR="00B13587" w:rsidRPr="00214D04" w:rsidRDefault="00B13587" w:rsidP="00CB788B">
            <w:pPr>
              <w:spacing w:after="240"/>
              <w:ind w:left="360"/>
              <w:outlineLvl w:val="1"/>
              <w:rPr>
                <w:rFonts w:asciiTheme="minorHAnsi" w:hAnsiTheme="minorHAnsi" w:cstheme="minorHAnsi"/>
                <w:sz w:val="20"/>
                <w:szCs w:val="20"/>
                <w:lang w:val="en-GB"/>
              </w:rPr>
            </w:pPr>
          </w:p>
        </w:tc>
        <w:tc>
          <w:tcPr>
            <w:tcW w:w="449" w:type="dxa"/>
            <w:gridSpan w:val="2"/>
            <w:shd w:val="clear" w:color="auto" w:fill="auto"/>
          </w:tcPr>
          <w:p w14:paraId="53348147" w14:textId="77777777" w:rsidR="00B13587" w:rsidRPr="00214D04" w:rsidRDefault="00B13587" w:rsidP="00CB788B">
            <w:pPr>
              <w:spacing w:after="240"/>
              <w:ind w:left="360"/>
              <w:outlineLvl w:val="1"/>
              <w:rPr>
                <w:rFonts w:asciiTheme="minorHAnsi" w:hAnsiTheme="minorHAnsi" w:cstheme="minorHAnsi"/>
                <w:sz w:val="20"/>
                <w:szCs w:val="20"/>
                <w:lang w:val="en-GB"/>
              </w:rPr>
            </w:pPr>
          </w:p>
        </w:tc>
        <w:tc>
          <w:tcPr>
            <w:tcW w:w="392" w:type="dxa"/>
            <w:gridSpan w:val="2"/>
            <w:shd w:val="clear" w:color="auto" w:fill="auto"/>
          </w:tcPr>
          <w:p w14:paraId="20506187" w14:textId="77777777" w:rsidR="00B13587" w:rsidRPr="00214D04" w:rsidRDefault="00B13587" w:rsidP="00CB788B">
            <w:pPr>
              <w:rPr>
                <w:rFonts w:asciiTheme="minorHAnsi" w:hAnsiTheme="minorHAnsi" w:cstheme="minorHAnsi"/>
                <w:sz w:val="20"/>
                <w:szCs w:val="20"/>
                <w:lang w:val="en-GB"/>
              </w:rPr>
            </w:pPr>
          </w:p>
        </w:tc>
        <w:tc>
          <w:tcPr>
            <w:tcW w:w="504" w:type="dxa"/>
            <w:gridSpan w:val="3"/>
            <w:shd w:val="clear" w:color="auto" w:fill="548DD4"/>
          </w:tcPr>
          <w:p w14:paraId="46BA3EA0"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548DD4"/>
          </w:tcPr>
          <w:p w14:paraId="72015E02" w14:textId="77777777" w:rsidR="00B13587" w:rsidRPr="00214D04" w:rsidRDefault="00B13587" w:rsidP="00CB788B">
            <w:pPr>
              <w:rPr>
                <w:rFonts w:asciiTheme="minorHAnsi" w:hAnsiTheme="minorHAnsi" w:cstheme="minorHAnsi"/>
                <w:sz w:val="20"/>
                <w:szCs w:val="20"/>
                <w:lang w:val="en-GB"/>
              </w:rPr>
            </w:pPr>
          </w:p>
        </w:tc>
        <w:tc>
          <w:tcPr>
            <w:tcW w:w="416" w:type="dxa"/>
            <w:gridSpan w:val="2"/>
            <w:shd w:val="clear" w:color="auto" w:fill="548DD4"/>
          </w:tcPr>
          <w:p w14:paraId="3980636B" w14:textId="77777777" w:rsidR="00B13587" w:rsidRPr="00214D04" w:rsidRDefault="00B13587" w:rsidP="00CB788B">
            <w:pPr>
              <w:rPr>
                <w:rFonts w:asciiTheme="minorHAnsi" w:hAnsiTheme="minorHAnsi" w:cstheme="minorHAnsi"/>
                <w:sz w:val="20"/>
                <w:szCs w:val="20"/>
                <w:lang w:val="en-GB"/>
              </w:rPr>
            </w:pPr>
          </w:p>
        </w:tc>
        <w:tc>
          <w:tcPr>
            <w:tcW w:w="449" w:type="dxa"/>
            <w:gridSpan w:val="2"/>
            <w:shd w:val="clear" w:color="auto" w:fill="548DD4"/>
          </w:tcPr>
          <w:p w14:paraId="0D72E0E8" w14:textId="77777777" w:rsidR="00B13587" w:rsidRPr="00214D04" w:rsidRDefault="00B13587" w:rsidP="00CB788B">
            <w:pPr>
              <w:rPr>
                <w:rFonts w:asciiTheme="minorHAnsi" w:hAnsiTheme="minorHAnsi" w:cstheme="minorHAnsi"/>
                <w:sz w:val="20"/>
                <w:szCs w:val="20"/>
                <w:lang w:val="en-GB"/>
              </w:rPr>
            </w:pPr>
          </w:p>
        </w:tc>
        <w:tc>
          <w:tcPr>
            <w:tcW w:w="349" w:type="dxa"/>
            <w:shd w:val="clear" w:color="auto" w:fill="548DD4"/>
          </w:tcPr>
          <w:p w14:paraId="0B2AE061"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548DD4"/>
          </w:tcPr>
          <w:p w14:paraId="06EE9048"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548DD4"/>
          </w:tcPr>
          <w:p w14:paraId="0921BFA0"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548DD4"/>
          </w:tcPr>
          <w:p w14:paraId="6EC109B4"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548DD4"/>
          </w:tcPr>
          <w:p w14:paraId="7E9E4183"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shd w:val="clear" w:color="auto" w:fill="548DD4"/>
          </w:tcPr>
          <w:p w14:paraId="3E81DE67"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shd w:val="clear" w:color="auto" w:fill="auto"/>
          </w:tcPr>
          <w:p w14:paraId="7ADE7769" w14:textId="77777777" w:rsidR="00B13587" w:rsidRPr="00214D04" w:rsidRDefault="00B13587" w:rsidP="00CB788B">
            <w:pPr>
              <w:rPr>
                <w:rFonts w:asciiTheme="minorHAnsi" w:hAnsiTheme="minorHAnsi" w:cstheme="minorHAnsi"/>
                <w:sz w:val="20"/>
                <w:szCs w:val="20"/>
                <w:lang w:val="en-GB"/>
              </w:rPr>
            </w:pPr>
          </w:p>
        </w:tc>
      </w:tr>
      <w:tr w:rsidR="00B13587" w:rsidRPr="00214D04" w14:paraId="457661B6" w14:textId="4397DEC5" w:rsidTr="00B13587">
        <w:trPr>
          <w:trHeight w:val="269"/>
        </w:trPr>
        <w:tc>
          <w:tcPr>
            <w:tcW w:w="13954" w:type="dxa"/>
            <w:gridSpan w:val="23"/>
            <w:tcBorders>
              <w:left w:val="single" w:sz="18" w:space="0" w:color="auto"/>
              <w:right w:val="single" w:sz="18" w:space="0" w:color="auto"/>
            </w:tcBorders>
            <w:shd w:val="clear" w:color="auto" w:fill="BFBFBF" w:themeFill="background1" w:themeFillShade="BF"/>
          </w:tcPr>
          <w:p w14:paraId="344A0D80" w14:textId="403B8A70" w:rsidR="00B13587" w:rsidRPr="00214D04" w:rsidRDefault="00B13587" w:rsidP="00CB788B">
            <w:pPr>
              <w:rPr>
                <w:rFonts w:asciiTheme="minorHAnsi" w:hAnsiTheme="minorHAnsi" w:cstheme="minorHAnsi"/>
                <w:b/>
                <w:color w:val="000000"/>
                <w:sz w:val="20"/>
                <w:szCs w:val="20"/>
                <w:lang w:val="en-GB"/>
              </w:rPr>
            </w:pPr>
            <w:r w:rsidRPr="00214D04">
              <w:rPr>
                <w:rFonts w:asciiTheme="minorHAnsi" w:hAnsiTheme="minorHAnsi" w:cstheme="minorHAnsi"/>
                <w:b/>
                <w:color w:val="000000"/>
                <w:sz w:val="20"/>
                <w:szCs w:val="20"/>
                <w:lang w:val="en-GB"/>
              </w:rPr>
              <w:t xml:space="preserve">Component 2: </w:t>
            </w:r>
            <w:r w:rsidRPr="00214D04">
              <w:rPr>
                <w:rFonts w:asciiTheme="minorHAnsi" w:hAnsiTheme="minorHAnsi" w:cstheme="minorHAnsi"/>
                <w:b/>
                <w:iCs/>
                <w:sz w:val="20"/>
                <w:szCs w:val="20"/>
                <w:lang w:val="en-GB"/>
              </w:rPr>
              <w:t>Assessment of existing initiatives for evidence-based decision-making at the national, local and landscape levels</w:t>
            </w:r>
          </w:p>
        </w:tc>
      </w:tr>
      <w:tr w:rsidR="00B511C7" w:rsidRPr="00214D04" w14:paraId="1B60052E" w14:textId="17F4AA7D" w:rsidTr="00936064">
        <w:trPr>
          <w:trHeight w:val="269"/>
        </w:trPr>
        <w:tc>
          <w:tcPr>
            <w:tcW w:w="2835" w:type="dxa"/>
            <w:vMerge w:val="restart"/>
            <w:tcBorders>
              <w:left w:val="single" w:sz="18" w:space="0" w:color="auto"/>
            </w:tcBorders>
          </w:tcPr>
          <w:p w14:paraId="698F5889" w14:textId="7139F926" w:rsidR="00B13587" w:rsidRPr="00214D04" w:rsidRDefault="00B13587" w:rsidP="00CB788B">
            <w:pPr>
              <w:widowControl w:val="0"/>
              <w:rPr>
                <w:rFonts w:asciiTheme="minorHAnsi" w:eastAsia="SimSun" w:hAnsiTheme="minorHAnsi" w:cstheme="minorHAnsi"/>
                <w:color w:val="000000"/>
                <w:sz w:val="20"/>
                <w:szCs w:val="20"/>
                <w:lang w:val="en-GB" w:eastAsia="zh-CN"/>
              </w:rPr>
            </w:pPr>
            <w:r w:rsidRPr="00214D04">
              <w:rPr>
                <w:rFonts w:asciiTheme="minorHAnsi" w:eastAsia="SimSun" w:hAnsiTheme="minorHAnsi" w:cstheme="minorHAnsi"/>
                <w:b/>
                <w:color w:val="000000"/>
                <w:sz w:val="20"/>
                <w:szCs w:val="20"/>
                <w:lang w:val="en-GB" w:eastAsia="zh-CN"/>
              </w:rPr>
              <w:t>Output 2.1:</w:t>
            </w:r>
            <w:r w:rsidRPr="00214D04">
              <w:rPr>
                <w:rFonts w:asciiTheme="minorHAnsi" w:hAnsiTheme="minorHAnsi" w:cstheme="minorHAnsi"/>
                <w:bCs/>
                <w:sz w:val="20"/>
                <w:szCs w:val="20"/>
                <w:lang w:val="en-GB"/>
              </w:rPr>
              <w:t xml:space="preserve"> </w:t>
            </w:r>
            <w:r w:rsidRPr="00214D04">
              <w:rPr>
                <w:rFonts w:asciiTheme="minorHAnsi" w:hAnsiTheme="minorHAnsi" w:cstheme="minorHAnsi"/>
                <w:sz w:val="20"/>
                <w:szCs w:val="20"/>
                <w:lang w:val="en-GB"/>
              </w:rPr>
              <w:t xml:space="preserve">A </w:t>
            </w:r>
            <w:proofErr w:type="spellStart"/>
            <w:r w:rsidRPr="00214D04">
              <w:rPr>
                <w:rFonts w:asciiTheme="minorHAnsi" w:hAnsiTheme="minorHAnsi" w:cstheme="minorHAnsi"/>
                <w:sz w:val="20"/>
                <w:szCs w:val="20"/>
                <w:lang w:val="en-GB"/>
              </w:rPr>
              <w:t>multicriteria</w:t>
            </w:r>
            <w:proofErr w:type="spellEnd"/>
            <w:r w:rsidRPr="00214D04">
              <w:rPr>
                <w:rFonts w:asciiTheme="minorHAnsi" w:hAnsiTheme="minorHAnsi" w:cstheme="minorHAnsi"/>
                <w:sz w:val="20"/>
                <w:szCs w:val="20"/>
                <w:lang w:val="en-GB"/>
              </w:rPr>
              <w:t xml:space="preserve"> assessment tool to measure the impacts of agroecological systems and success factors of agroecological initiatives developed and validated using a participative approach</w:t>
            </w:r>
          </w:p>
        </w:tc>
        <w:tc>
          <w:tcPr>
            <w:tcW w:w="3034" w:type="dxa"/>
            <w:tcBorders>
              <w:right w:val="single" w:sz="18" w:space="0" w:color="auto"/>
            </w:tcBorders>
          </w:tcPr>
          <w:p w14:paraId="3B445C4E" w14:textId="01EA561D"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 xml:space="preserve">Activity 2.1.1 </w:t>
            </w:r>
            <w:r w:rsidRPr="00214D04">
              <w:rPr>
                <w:rFonts w:asciiTheme="minorHAnsi" w:hAnsiTheme="minorHAnsi" w:cstheme="minorHAnsi"/>
                <w:sz w:val="20"/>
                <w:szCs w:val="20"/>
                <w:lang w:val="en-GB"/>
              </w:rPr>
              <w:t>Undertake a stock-take of existing M&amp;E tools and systems for agroecology initiatives, quantitative and qualitative information available on agroecology initiatives, and existing gap</w:t>
            </w:r>
          </w:p>
        </w:tc>
        <w:tc>
          <w:tcPr>
            <w:tcW w:w="1417" w:type="dxa"/>
            <w:tcBorders>
              <w:right w:val="single" w:sz="18" w:space="0" w:color="auto"/>
            </w:tcBorders>
          </w:tcPr>
          <w:p w14:paraId="489602B0" w14:textId="2CA540EA"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t>IRD in collaboration with other project partners</w:t>
            </w:r>
            <w:r w:rsidR="005219ED" w:rsidRPr="00214D04">
              <w:rPr>
                <w:rFonts w:asciiTheme="minorHAnsi" w:hAnsiTheme="minorHAnsi" w:cstheme="minorHAnsi"/>
                <w:sz w:val="20"/>
                <w:szCs w:val="20"/>
                <w:lang w:val="en-GB"/>
              </w:rPr>
              <w:t xml:space="preserve"> and partner NGOs</w:t>
            </w:r>
          </w:p>
        </w:tc>
        <w:tc>
          <w:tcPr>
            <w:tcW w:w="511" w:type="dxa"/>
            <w:gridSpan w:val="2"/>
            <w:tcBorders>
              <w:left w:val="single" w:sz="18" w:space="0" w:color="auto"/>
            </w:tcBorders>
            <w:shd w:val="clear" w:color="auto" w:fill="auto"/>
          </w:tcPr>
          <w:p w14:paraId="3DF1F86C"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548DD4"/>
          </w:tcPr>
          <w:p w14:paraId="06D422F3"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548DD4"/>
          </w:tcPr>
          <w:p w14:paraId="134D8458" w14:textId="77777777" w:rsidR="00B13587" w:rsidRPr="00214D04" w:rsidRDefault="00B13587" w:rsidP="00CB788B">
            <w:pPr>
              <w:rPr>
                <w:rFonts w:asciiTheme="minorHAnsi" w:hAnsiTheme="minorHAnsi" w:cstheme="minorHAnsi"/>
                <w:sz w:val="20"/>
                <w:szCs w:val="20"/>
                <w:lang w:val="en-GB"/>
              </w:rPr>
            </w:pPr>
          </w:p>
        </w:tc>
        <w:tc>
          <w:tcPr>
            <w:tcW w:w="432" w:type="dxa"/>
            <w:gridSpan w:val="2"/>
            <w:shd w:val="clear" w:color="auto" w:fill="auto"/>
          </w:tcPr>
          <w:p w14:paraId="1FDAE310"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2B458E0B" w14:textId="77777777" w:rsidR="00B13587" w:rsidRPr="00214D04" w:rsidRDefault="00B13587" w:rsidP="00CB788B">
            <w:pPr>
              <w:rPr>
                <w:rFonts w:asciiTheme="minorHAnsi" w:hAnsiTheme="minorHAnsi" w:cstheme="minorHAnsi"/>
                <w:sz w:val="20"/>
                <w:szCs w:val="20"/>
                <w:lang w:val="en-GB"/>
              </w:rPr>
            </w:pPr>
          </w:p>
        </w:tc>
        <w:tc>
          <w:tcPr>
            <w:tcW w:w="364" w:type="dxa"/>
            <w:shd w:val="clear" w:color="auto" w:fill="auto"/>
          </w:tcPr>
          <w:p w14:paraId="2666FC70"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57EF1041"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094F76F7"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4893A40B"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auto"/>
          </w:tcPr>
          <w:p w14:paraId="63090A51"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auto"/>
          </w:tcPr>
          <w:p w14:paraId="6CDDBAD6"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115595C9"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tcPr>
          <w:p w14:paraId="2D047BE4"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tcPr>
          <w:p w14:paraId="203D3FB9" w14:textId="77777777" w:rsidR="00B13587" w:rsidRPr="00214D04" w:rsidRDefault="00B13587" w:rsidP="00CB788B">
            <w:pPr>
              <w:rPr>
                <w:rFonts w:asciiTheme="minorHAnsi" w:hAnsiTheme="minorHAnsi" w:cstheme="minorHAnsi"/>
                <w:sz w:val="20"/>
                <w:szCs w:val="20"/>
                <w:lang w:val="en-GB"/>
              </w:rPr>
            </w:pPr>
          </w:p>
        </w:tc>
      </w:tr>
      <w:tr w:rsidR="00B511C7" w:rsidRPr="00214D04" w14:paraId="72415655" w14:textId="68C26C87" w:rsidTr="00936064">
        <w:trPr>
          <w:trHeight w:val="269"/>
        </w:trPr>
        <w:tc>
          <w:tcPr>
            <w:tcW w:w="2835" w:type="dxa"/>
            <w:vMerge/>
            <w:tcBorders>
              <w:left w:val="single" w:sz="18" w:space="0" w:color="auto"/>
            </w:tcBorders>
          </w:tcPr>
          <w:p w14:paraId="4DB3824A" w14:textId="77777777" w:rsidR="00B13587" w:rsidRPr="00214D04" w:rsidRDefault="00B13587" w:rsidP="00CB788B">
            <w:pPr>
              <w:rPr>
                <w:rFonts w:asciiTheme="minorHAnsi" w:hAnsiTheme="minorHAnsi" w:cstheme="minorHAnsi"/>
                <w:sz w:val="20"/>
                <w:szCs w:val="20"/>
                <w:lang w:val="en-GB"/>
              </w:rPr>
            </w:pPr>
          </w:p>
        </w:tc>
        <w:tc>
          <w:tcPr>
            <w:tcW w:w="3034" w:type="dxa"/>
            <w:tcBorders>
              <w:right w:val="single" w:sz="18" w:space="0" w:color="auto"/>
            </w:tcBorders>
          </w:tcPr>
          <w:p w14:paraId="7A9A1CC8" w14:textId="6EE44AFC"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2.1.2</w:t>
            </w:r>
            <w:r w:rsidRPr="00214D04">
              <w:rPr>
                <w:rFonts w:asciiTheme="minorHAnsi" w:hAnsiTheme="minorHAnsi" w:cstheme="minorHAnsi"/>
                <w:sz w:val="20"/>
                <w:szCs w:val="20"/>
                <w:lang w:val="en-GB"/>
              </w:rPr>
              <w:t xml:space="preserve"> Identify priority needs for evaluation during one national workshop per country (combined with the workshops of Output 1.2) which will define the set of criteria of evaluation to be selected</w:t>
            </w:r>
          </w:p>
        </w:tc>
        <w:tc>
          <w:tcPr>
            <w:tcW w:w="1417" w:type="dxa"/>
            <w:tcBorders>
              <w:right w:val="single" w:sz="18" w:space="0" w:color="auto"/>
            </w:tcBorders>
          </w:tcPr>
          <w:p w14:paraId="054F24F0" w14:textId="77777777" w:rsidR="00B13587" w:rsidRPr="00214D04" w:rsidRDefault="00B13587" w:rsidP="00CB788B">
            <w:pPr>
              <w:rPr>
                <w:rFonts w:asciiTheme="minorHAnsi" w:hAnsiTheme="minorHAnsi" w:cstheme="minorHAnsi"/>
                <w:sz w:val="20"/>
                <w:szCs w:val="20"/>
                <w:lang w:val="en-GB"/>
              </w:rPr>
            </w:pPr>
          </w:p>
        </w:tc>
        <w:tc>
          <w:tcPr>
            <w:tcW w:w="511" w:type="dxa"/>
            <w:gridSpan w:val="2"/>
            <w:tcBorders>
              <w:left w:val="single" w:sz="18" w:space="0" w:color="auto"/>
            </w:tcBorders>
            <w:shd w:val="clear" w:color="auto" w:fill="auto"/>
          </w:tcPr>
          <w:p w14:paraId="4848BD77"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29995380"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548DD4" w:themeFill="text2" w:themeFillTint="99"/>
          </w:tcPr>
          <w:p w14:paraId="7A252419" w14:textId="77777777" w:rsidR="00B13587" w:rsidRPr="00214D04" w:rsidRDefault="00B13587" w:rsidP="00CB788B">
            <w:pPr>
              <w:rPr>
                <w:rFonts w:asciiTheme="minorHAnsi" w:hAnsiTheme="minorHAnsi" w:cstheme="minorHAnsi"/>
                <w:sz w:val="20"/>
                <w:szCs w:val="20"/>
                <w:lang w:val="en-GB"/>
              </w:rPr>
            </w:pPr>
          </w:p>
        </w:tc>
        <w:tc>
          <w:tcPr>
            <w:tcW w:w="432" w:type="dxa"/>
            <w:gridSpan w:val="2"/>
            <w:shd w:val="clear" w:color="auto" w:fill="548DD4"/>
          </w:tcPr>
          <w:p w14:paraId="7DE6C1AC"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18A0E796" w14:textId="77777777" w:rsidR="00B13587" w:rsidRPr="00214D04" w:rsidRDefault="00B13587" w:rsidP="00CB788B">
            <w:pPr>
              <w:rPr>
                <w:rFonts w:asciiTheme="minorHAnsi" w:hAnsiTheme="minorHAnsi" w:cstheme="minorHAnsi"/>
                <w:sz w:val="20"/>
                <w:szCs w:val="20"/>
                <w:lang w:val="en-GB"/>
              </w:rPr>
            </w:pPr>
          </w:p>
        </w:tc>
        <w:tc>
          <w:tcPr>
            <w:tcW w:w="364" w:type="dxa"/>
            <w:shd w:val="clear" w:color="auto" w:fill="auto"/>
          </w:tcPr>
          <w:p w14:paraId="6FE121F5"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2AE0A440"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0709E2A0"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2147D085"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auto"/>
          </w:tcPr>
          <w:p w14:paraId="5B17413A"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auto"/>
          </w:tcPr>
          <w:p w14:paraId="262E2FC7"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54EBB9BC"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tcPr>
          <w:p w14:paraId="5F943668"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tcPr>
          <w:p w14:paraId="05CA6C76" w14:textId="77777777" w:rsidR="00B13587" w:rsidRPr="00214D04" w:rsidRDefault="00B13587" w:rsidP="00CB788B">
            <w:pPr>
              <w:rPr>
                <w:rFonts w:asciiTheme="minorHAnsi" w:hAnsiTheme="minorHAnsi" w:cstheme="minorHAnsi"/>
                <w:sz w:val="20"/>
                <w:szCs w:val="20"/>
                <w:lang w:val="en-GB"/>
              </w:rPr>
            </w:pPr>
          </w:p>
        </w:tc>
      </w:tr>
      <w:tr w:rsidR="00B511C7" w:rsidRPr="00214D04" w14:paraId="349CC74F" w14:textId="41AF902F" w:rsidTr="00936064">
        <w:trPr>
          <w:trHeight w:val="269"/>
        </w:trPr>
        <w:tc>
          <w:tcPr>
            <w:tcW w:w="2835" w:type="dxa"/>
            <w:vMerge/>
            <w:tcBorders>
              <w:left w:val="single" w:sz="18" w:space="0" w:color="auto"/>
            </w:tcBorders>
          </w:tcPr>
          <w:p w14:paraId="4F99F071" w14:textId="77777777" w:rsidR="00B13587" w:rsidRPr="00214D04" w:rsidRDefault="00B13587" w:rsidP="00CB788B">
            <w:pPr>
              <w:rPr>
                <w:rFonts w:asciiTheme="minorHAnsi" w:hAnsiTheme="minorHAnsi" w:cstheme="minorHAnsi"/>
                <w:sz w:val="20"/>
                <w:szCs w:val="20"/>
                <w:lang w:val="en-GB"/>
              </w:rPr>
            </w:pPr>
          </w:p>
        </w:tc>
        <w:tc>
          <w:tcPr>
            <w:tcW w:w="3034" w:type="dxa"/>
            <w:tcBorders>
              <w:right w:val="single" w:sz="18" w:space="0" w:color="auto"/>
            </w:tcBorders>
          </w:tcPr>
          <w:p w14:paraId="5FA9F8BD" w14:textId="4307016C"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2.1.3</w:t>
            </w:r>
            <w:r w:rsidRPr="00214D04">
              <w:rPr>
                <w:rFonts w:asciiTheme="minorHAnsi" w:hAnsiTheme="minorHAnsi" w:cstheme="minorHAnsi"/>
                <w:sz w:val="20"/>
                <w:szCs w:val="20"/>
                <w:lang w:val="en-GB"/>
              </w:rPr>
              <w:t xml:space="preserve"> Organise an international scientific workshop to produce the </w:t>
            </w:r>
            <w:proofErr w:type="spellStart"/>
            <w:r w:rsidRPr="00214D04">
              <w:rPr>
                <w:rFonts w:asciiTheme="minorHAnsi" w:hAnsiTheme="minorHAnsi" w:cstheme="minorHAnsi"/>
                <w:sz w:val="20"/>
                <w:szCs w:val="20"/>
                <w:lang w:val="en-GB"/>
              </w:rPr>
              <w:t>multicriteria</w:t>
            </w:r>
            <w:proofErr w:type="spellEnd"/>
            <w:r w:rsidRPr="00214D04">
              <w:rPr>
                <w:rFonts w:asciiTheme="minorHAnsi" w:hAnsiTheme="minorHAnsi" w:cstheme="minorHAnsi"/>
                <w:sz w:val="20"/>
                <w:szCs w:val="20"/>
                <w:lang w:val="en-GB"/>
              </w:rPr>
              <w:t xml:space="preserve"> assessment tool and a protocol with guidelines for data collection (including the definition of the criteria for the selection of the initiatives to be evaluated) to monitor the selected indicators to be implemented in the 7 countries</w:t>
            </w:r>
          </w:p>
        </w:tc>
        <w:tc>
          <w:tcPr>
            <w:tcW w:w="1417" w:type="dxa"/>
            <w:tcBorders>
              <w:right w:val="single" w:sz="18" w:space="0" w:color="auto"/>
            </w:tcBorders>
          </w:tcPr>
          <w:p w14:paraId="16B854C3" w14:textId="77777777" w:rsidR="00B13587" w:rsidRPr="00214D04" w:rsidRDefault="00B13587" w:rsidP="00CB788B">
            <w:pPr>
              <w:rPr>
                <w:rFonts w:asciiTheme="minorHAnsi" w:hAnsiTheme="minorHAnsi" w:cstheme="minorHAnsi"/>
                <w:sz w:val="20"/>
                <w:szCs w:val="20"/>
                <w:lang w:val="en-GB"/>
              </w:rPr>
            </w:pPr>
          </w:p>
        </w:tc>
        <w:tc>
          <w:tcPr>
            <w:tcW w:w="511" w:type="dxa"/>
            <w:gridSpan w:val="2"/>
            <w:tcBorders>
              <w:left w:val="single" w:sz="18" w:space="0" w:color="auto"/>
            </w:tcBorders>
            <w:shd w:val="clear" w:color="auto" w:fill="auto"/>
          </w:tcPr>
          <w:p w14:paraId="3898781C"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4C4497A6"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7E7A8E19" w14:textId="77777777" w:rsidR="00B13587" w:rsidRPr="00214D04" w:rsidRDefault="00B13587" w:rsidP="00CB788B">
            <w:pPr>
              <w:rPr>
                <w:rFonts w:asciiTheme="minorHAnsi" w:hAnsiTheme="minorHAnsi" w:cstheme="minorHAnsi"/>
                <w:sz w:val="20"/>
                <w:szCs w:val="20"/>
                <w:lang w:val="en-GB"/>
              </w:rPr>
            </w:pPr>
          </w:p>
        </w:tc>
        <w:tc>
          <w:tcPr>
            <w:tcW w:w="432" w:type="dxa"/>
            <w:gridSpan w:val="2"/>
            <w:shd w:val="clear" w:color="auto" w:fill="auto"/>
          </w:tcPr>
          <w:p w14:paraId="3EAA4A45"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548DD4"/>
          </w:tcPr>
          <w:p w14:paraId="25F01634" w14:textId="77777777" w:rsidR="00B13587" w:rsidRPr="00214D04" w:rsidRDefault="00B13587" w:rsidP="00CB788B">
            <w:pPr>
              <w:rPr>
                <w:rFonts w:asciiTheme="minorHAnsi" w:hAnsiTheme="minorHAnsi" w:cstheme="minorHAnsi"/>
                <w:sz w:val="20"/>
                <w:szCs w:val="20"/>
                <w:lang w:val="en-GB"/>
              </w:rPr>
            </w:pPr>
          </w:p>
        </w:tc>
        <w:tc>
          <w:tcPr>
            <w:tcW w:w="364" w:type="dxa"/>
            <w:shd w:val="clear" w:color="auto" w:fill="auto"/>
          </w:tcPr>
          <w:p w14:paraId="06909A44"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747AE037"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28F8A30E"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65941A57"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auto"/>
          </w:tcPr>
          <w:p w14:paraId="7DC355AA"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auto"/>
          </w:tcPr>
          <w:p w14:paraId="49BA67B3"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0F290B22"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tcPr>
          <w:p w14:paraId="71909781"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tcPr>
          <w:p w14:paraId="073B2016" w14:textId="77777777" w:rsidR="00B13587" w:rsidRPr="00214D04" w:rsidRDefault="00B13587" w:rsidP="00CB788B">
            <w:pPr>
              <w:rPr>
                <w:rFonts w:asciiTheme="minorHAnsi" w:hAnsiTheme="minorHAnsi" w:cstheme="minorHAnsi"/>
                <w:sz w:val="20"/>
                <w:szCs w:val="20"/>
                <w:lang w:val="en-GB"/>
              </w:rPr>
            </w:pPr>
          </w:p>
        </w:tc>
      </w:tr>
      <w:tr w:rsidR="00B511C7" w:rsidRPr="00214D04" w14:paraId="12C7341E" w14:textId="024AAAA3" w:rsidTr="00936064">
        <w:trPr>
          <w:trHeight w:val="269"/>
        </w:trPr>
        <w:tc>
          <w:tcPr>
            <w:tcW w:w="2835" w:type="dxa"/>
            <w:vMerge w:val="restart"/>
            <w:tcBorders>
              <w:left w:val="single" w:sz="18" w:space="0" w:color="auto"/>
            </w:tcBorders>
          </w:tcPr>
          <w:p w14:paraId="78BC81BF" w14:textId="2DF433A3" w:rsidR="00B13587" w:rsidRPr="00214D04" w:rsidRDefault="00B13587" w:rsidP="00CB788B">
            <w:pPr>
              <w:widowControl w:val="0"/>
              <w:ind w:left="40"/>
              <w:rPr>
                <w:rFonts w:asciiTheme="minorHAnsi" w:eastAsia="SimSun" w:hAnsiTheme="minorHAnsi" w:cstheme="minorHAnsi"/>
                <w:color w:val="000000"/>
                <w:sz w:val="20"/>
                <w:szCs w:val="20"/>
                <w:lang w:val="en-GB" w:eastAsia="zh-CN"/>
              </w:rPr>
            </w:pPr>
            <w:r w:rsidRPr="00214D04">
              <w:rPr>
                <w:rFonts w:asciiTheme="minorHAnsi" w:eastAsia="SimSun" w:hAnsiTheme="minorHAnsi" w:cstheme="minorHAnsi"/>
                <w:b/>
                <w:color w:val="000000"/>
                <w:sz w:val="20"/>
                <w:szCs w:val="20"/>
                <w:lang w:val="en-GB" w:eastAsia="zh-CN"/>
              </w:rPr>
              <w:t>Output 2.2:</w:t>
            </w:r>
            <w:r w:rsidRPr="00214D04">
              <w:rPr>
                <w:rFonts w:asciiTheme="minorHAnsi" w:hAnsiTheme="minorHAnsi" w:cstheme="minorHAnsi"/>
                <w:bCs/>
                <w:sz w:val="20"/>
                <w:szCs w:val="20"/>
                <w:lang w:val="en-GB"/>
              </w:rPr>
              <w:t xml:space="preserve"> </w:t>
            </w:r>
            <w:r w:rsidRPr="00214D04">
              <w:rPr>
                <w:rFonts w:asciiTheme="minorHAnsi" w:hAnsiTheme="minorHAnsi" w:cstheme="minorHAnsi"/>
                <w:sz w:val="20"/>
                <w:szCs w:val="20"/>
                <w:lang w:val="en-GB"/>
              </w:rPr>
              <w:t xml:space="preserve">Training sessions and user-guide to use and disseminate the </w:t>
            </w:r>
            <w:proofErr w:type="spellStart"/>
            <w:r w:rsidRPr="00214D04">
              <w:rPr>
                <w:rFonts w:asciiTheme="minorHAnsi" w:hAnsiTheme="minorHAnsi" w:cstheme="minorHAnsi"/>
                <w:sz w:val="20"/>
                <w:szCs w:val="20"/>
                <w:lang w:val="en-GB"/>
              </w:rPr>
              <w:t>multicriteria</w:t>
            </w:r>
            <w:proofErr w:type="spellEnd"/>
            <w:r w:rsidRPr="00214D04">
              <w:rPr>
                <w:rFonts w:asciiTheme="minorHAnsi" w:hAnsiTheme="minorHAnsi" w:cstheme="minorHAnsi"/>
                <w:sz w:val="20"/>
                <w:szCs w:val="20"/>
                <w:lang w:val="en-GB"/>
              </w:rPr>
              <w:t xml:space="preserve"> assessment tool</w:t>
            </w:r>
          </w:p>
        </w:tc>
        <w:tc>
          <w:tcPr>
            <w:tcW w:w="3034" w:type="dxa"/>
            <w:tcBorders>
              <w:right w:val="single" w:sz="18" w:space="0" w:color="auto"/>
            </w:tcBorders>
          </w:tcPr>
          <w:p w14:paraId="72CA80A2" w14:textId="6D94A874"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 xml:space="preserve">Activity 2.2.1 </w:t>
            </w:r>
            <w:r w:rsidRPr="00214D04">
              <w:rPr>
                <w:rFonts w:asciiTheme="minorHAnsi" w:hAnsiTheme="minorHAnsi" w:cstheme="minorHAnsi"/>
                <w:sz w:val="20"/>
                <w:szCs w:val="20"/>
                <w:lang w:val="en-GB"/>
              </w:rPr>
              <w:t>Organise country meetings for discussion on and adaptation of the indicators of the assessment tool, definition of the data collection protocol in each country</w:t>
            </w:r>
          </w:p>
        </w:tc>
        <w:tc>
          <w:tcPr>
            <w:tcW w:w="1417" w:type="dxa"/>
            <w:tcBorders>
              <w:right w:val="single" w:sz="18" w:space="0" w:color="auto"/>
            </w:tcBorders>
          </w:tcPr>
          <w:p w14:paraId="5DB5B79E" w14:textId="77777777" w:rsidR="00B13587" w:rsidRPr="00214D04" w:rsidRDefault="00B13587" w:rsidP="00CB788B">
            <w:pPr>
              <w:rPr>
                <w:rFonts w:asciiTheme="minorHAnsi" w:hAnsiTheme="minorHAnsi" w:cstheme="minorHAnsi"/>
                <w:sz w:val="20"/>
                <w:szCs w:val="20"/>
                <w:lang w:val="en-GB"/>
              </w:rPr>
            </w:pPr>
          </w:p>
        </w:tc>
        <w:tc>
          <w:tcPr>
            <w:tcW w:w="511" w:type="dxa"/>
            <w:gridSpan w:val="2"/>
            <w:tcBorders>
              <w:left w:val="single" w:sz="18" w:space="0" w:color="auto"/>
            </w:tcBorders>
            <w:shd w:val="clear" w:color="auto" w:fill="auto"/>
          </w:tcPr>
          <w:p w14:paraId="1F52107A"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2A4ED743"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2DA4EEFF" w14:textId="77777777" w:rsidR="00B13587" w:rsidRPr="00214D04" w:rsidRDefault="00B13587" w:rsidP="00CB788B">
            <w:pPr>
              <w:rPr>
                <w:rFonts w:asciiTheme="minorHAnsi" w:hAnsiTheme="minorHAnsi" w:cstheme="minorHAnsi"/>
                <w:sz w:val="20"/>
                <w:szCs w:val="20"/>
                <w:lang w:val="en-GB"/>
              </w:rPr>
            </w:pPr>
          </w:p>
        </w:tc>
        <w:tc>
          <w:tcPr>
            <w:tcW w:w="432" w:type="dxa"/>
            <w:gridSpan w:val="2"/>
            <w:shd w:val="clear" w:color="auto" w:fill="auto"/>
          </w:tcPr>
          <w:p w14:paraId="2B717552"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3AAE859C" w14:textId="77777777" w:rsidR="00B13587" w:rsidRPr="00214D04" w:rsidRDefault="00B13587" w:rsidP="00CB788B">
            <w:pPr>
              <w:rPr>
                <w:rFonts w:asciiTheme="minorHAnsi" w:hAnsiTheme="minorHAnsi" w:cstheme="minorHAnsi"/>
                <w:sz w:val="20"/>
                <w:szCs w:val="20"/>
                <w:lang w:val="en-GB"/>
              </w:rPr>
            </w:pPr>
          </w:p>
        </w:tc>
        <w:tc>
          <w:tcPr>
            <w:tcW w:w="364" w:type="dxa"/>
            <w:shd w:val="clear" w:color="auto" w:fill="548DD4"/>
          </w:tcPr>
          <w:p w14:paraId="54487BB3"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548DD4"/>
          </w:tcPr>
          <w:p w14:paraId="7BBE6D8C"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537D86CC"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11A93287"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auto"/>
          </w:tcPr>
          <w:p w14:paraId="23042688"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auto"/>
          </w:tcPr>
          <w:p w14:paraId="7146FFCD"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4BD057DA"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tcPr>
          <w:p w14:paraId="537104E3"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tcPr>
          <w:p w14:paraId="0580DD00" w14:textId="77777777" w:rsidR="00B13587" w:rsidRPr="00214D04" w:rsidRDefault="00B13587" w:rsidP="00CB788B">
            <w:pPr>
              <w:rPr>
                <w:rFonts w:asciiTheme="minorHAnsi" w:hAnsiTheme="minorHAnsi" w:cstheme="minorHAnsi"/>
                <w:sz w:val="20"/>
                <w:szCs w:val="20"/>
                <w:lang w:val="en-GB"/>
              </w:rPr>
            </w:pPr>
          </w:p>
        </w:tc>
      </w:tr>
      <w:tr w:rsidR="00B511C7" w:rsidRPr="00214D04" w14:paraId="1542E9B4" w14:textId="3BAAFBCE" w:rsidTr="00936064">
        <w:trPr>
          <w:trHeight w:val="269"/>
        </w:trPr>
        <w:tc>
          <w:tcPr>
            <w:tcW w:w="2835" w:type="dxa"/>
            <w:vMerge/>
            <w:tcBorders>
              <w:left w:val="single" w:sz="18" w:space="0" w:color="auto"/>
            </w:tcBorders>
          </w:tcPr>
          <w:p w14:paraId="7F272847" w14:textId="77777777" w:rsidR="00B13587" w:rsidRPr="00214D04" w:rsidRDefault="00B13587" w:rsidP="00CB788B">
            <w:pPr>
              <w:rPr>
                <w:rFonts w:asciiTheme="minorHAnsi" w:hAnsiTheme="minorHAnsi" w:cstheme="minorHAnsi"/>
                <w:sz w:val="20"/>
                <w:szCs w:val="20"/>
                <w:lang w:val="en-GB"/>
              </w:rPr>
            </w:pPr>
          </w:p>
        </w:tc>
        <w:tc>
          <w:tcPr>
            <w:tcW w:w="3034" w:type="dxa"/>
            <w:tcBorders>
              <w:right w:val="single" w:sz="18" w:space="0" w:color="auto"/>
            </w:tcBorders>
          </w:tcPr>
          <w:p w14:paraId="1C4133A4" w14:textId="23A2C503"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2.2.2</w:t>
            </w:r>
            <w:r w:rsidRPr="00214D04">
              <w:rPr>
                <w:rFonts w:asciiTheme="minorHAnsi" w:hAnsiTheme="minorHAnsi" w:cstheme="minorHAnsi"/>
                <w:sz w:val="20"/>
                <w:szCs w:val="20"/>
                <w:lang w:val="en-GB"/>
              </w:rPr>
              <w:t xml:space="preserve"> Train local partners and interns on the use of the </w:t>
            </w:r>
            <w:proofErr w:type="spellStart"/>
            <w:r w:rsidRPr="00214D04">
              <w:rPr>
                <w:rFonts w:asciiTheme="minorHAnsi" w:hAnsiTheme="minorHAnsi" w:cstheme="minorHAnsi"/>
                <w:sz w:val="20"/>
                <w:szCs w:val="20"/>
                <w:lang w:val="en-GB"/>
              </w:rPr>
              <w:t>multicriteria</w:t>
            </w:r>
            <w:proofErr w:type="spellEnd"/>
            <w:r w:rsidRPr="00214D04">
              <w:rPr>
                <w:rFonts w:asciiTheme="minorHAnsi" w:hAnsiTheme="minorHAnsi" w:cstheme="minorHAnsi"/>
                <w:sz w:val="20"/>
                <w:szCs w:val="20"/>
                <w:lang w:val="en-GB"/>
              </w:rPr>
              <w:t xml:space="preserve"> assessment tool</w:t>
            </w:r>
          </w:p>
        </w:tc>
        <w:tc>
          <w:tcPr>
            <w:tcW w:w="1417" w:type="dxa"/>
            <w:tcBorders>
              <w:right w:val="single" w:sz="18" w:space="0" w:color="auto"/>
            </w:tcBorders>
          </w:tcPr>
          <w:p w14:paraId="0C66DA32" w14:textId="77777777" w:rsidR="00B13587" w:rsidRPr="00214D04" w:rsidRDefault="00B13587" w:rsidP="00CB788B">
            <w:pPr>
              <w:rPr>
                <w:rFonts w:asciiTheme="minorHAnsi" w:hAnsiTheme="minorHAnsi" w:cstheme="minorHAnsi"/>
                <w:sz w:val="20"/>
                <w:szCs w:val="20"/>
                <w:lang w:val="en-GB"/>
              </w:rPr>
            </w:pPr>
          </w:p>
        </w:tc>
        <w:tc>
          <w:tcPr>
            <w:tcW w:w="511" w:type="dxa"/>
            <w:gridSpan w:val="2"/>
            <w:tcBorders>
              <w:left w:val="single" w:sz="18" w:space="0" w:color="auto"/>
            </w:tcBorders>
            <w:shd w:val="clear" w:color="auto" w:fill="auto"/>
          </w:tcPr>
          <w:p w14:paraId="60CD6BCE"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43ADAE27"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78FEF2B8" w14:textId="77777777" w:rsidR="00B13587" w:rsidRPr="00214D04" w:rsidRDefault="00B13587" w:rsidP="00CB788B">
            <w:pPr>
              <w:rPr>
                <w:rFonts w:asciiTheme="minorHAnsi" w:hAnsiTheme="minorHAnsi" w:cstheme="minorHAnsi"/>
                <w:sz w:val="20"/>
                <w:szCs w:val="20"/>
                <w:lang w:val="en-GB"/>
              </w:rPr>
            </w:pPr>
          </w:p>
        </w:tc>
        <w:tc>
          <w:tcPr>
            <w:tcW w:w="432" w:type="dxa"/>
            <w:gridSpan w:val="2"/>
            <w:shd w:val="clear" w:color="auto" w:fill="auto"/>
          </w:tcPr>
          <w:p w14:paraId="67B273E7"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441556E2" w14:textId="77777777" w:rsidR="00B13587" w:rsidRPr="00214D04" w:rsidRDefault="00B13587" w:rsidP="00CB788B">
            <w:pPr>
              <w:rPr>
                <w:rFonts w:asciiTheme="minorHAnsi" w:hAnsiTheme="minorHAnsi" w:cstheme="minorHAnsi"/>
                <w:sz w:val="20"/>
                <w:szCs w:val="20"/>
                <w:lang w:val="en-GB"/>
              </w:rPr>
            </w:pPr>
          </w:p>
        </w:tc>
        <w:tc>
          <w:tcPr>
            <w:tcW w:w="364" w:type="dxa"/>
            <w:shd w:val="clear" w:color="auto" w:fill="548DD4"/>
          </w:tcPr>
          <w:p w14:paraId="01B30082"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548DD4"/>
          </w:tcPr>
          <w:p w14:paraId="4B273DFD"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3B81E6AF"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017B94E8"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auto"/>
          </w:tcPr>
          <w:p w14:paraId="7D0C26C6"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auto"/>
          </w:tcPr>
          <w:p w14:paraId="5638775C"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4F47EC59"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tcPr>
          <w:p w14:paraId="61DCD3D2"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tcPr>
          <w:p w14:paraId="298ADE27" w14:textId="77777777" w:rsidR="00B13587" w:rsidRPr="00214D04" w:rsidRDefault="00B13587" w:rsidP="00CB788B">
            <w:pPr>
              <w:rPr>
                <w:rFonts w:asciiTheme="minorHAnsi" w:hAnsiTheme="minorHAnsi" w:cstheme="minorHAnsi"/>
                <w:sz w:val="20"/>
                <w:szCs w:val="20"/>
                <w:lang w:val="en-GB"/>
              </w:rPr>
            </w:pPr>
          </w:p>
        </w:tc>
      </w:tr>
      <w:tr w:rsidR="00B511C7" w:rsidRPr="00214D04" w14:paraId="7B5CBC50" w14:textId="4F793DEE" w:rsidTr="00936064">
        <w:trPr>
          <w:trHeight w:val="269"/>
        </w:trPr>
        <w:tc>
          <w:tcPr>
            <w:tcW w:w="2835" w:type="dxa"/>
            <w:vMerge/>
            <w:tcBorders>
              <w:left w:val="single" w:sz="18" w:space="0" w:color="auto"/>
            </w:tcBorders>
          </w:tcPr>
          <w:p w14:paraId="430C49ED" w14:textId="77777777" w:rsidR="00B13587" w:rsidRPr="00214D04" w:rsidRDefault="00B13587" w:rsidP="00CB788B">
            <w:pPr>
              <w:rPr>
                <w:rFonts w:asciiTheme="minorHAnsi" w:hAnsiTheme="minorHAnsi" w:cstheme="minorHAnsi"/>
                <w:sz w:val="20"/>
                <w:szCs w:val="20"/>
                <w:lang w:val="en-GB"/>
              </w:rPr>
            </w:pPr>
          </w:p>
        </w:tc>
        <w:tc>
          <w:tcPr>
            <w:tcW w:w="3034" w:type="dxa"/>
            <w:tcBorders>
              <w:right w:val="single" w:sz="18" w:space="0" w:color="auto"/>
            </w:tcBorders>
          </w:tcPr>
          <w:p w14:paraId="497CD107" w14:textId="61A0F3B5"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2.2.3</w:t>
            </w:r>
            <w:r w:rsidRPr="00214D04">
              <w:rPr>
                <w:rFonts w:asciiTheme="minorHAnsi" w:hAnsiTheme="minorHAnsi" w:cstheme="minorHAnsi"/>
                <w:sz w:val="20"/>
                <w:szCs w:val="20"/>
                <w:lang w:val="en-GB"/>
              </w:rPr>
              <w:t xml:space="preserve"> Develop a user-guide of the </w:t>
            </w:r>
            <w:proofErr w:type="spellStart"/>
            <w:r w:rsidRPr="00214D04">
              <w:rPr>
                <w:rFonts w:asciiTheme="minorHAnsi" w:hAnsiTheme="minorHAnsi" w:cstheme="minorHAnsi"/>
                <w:sz w:val="20"/>
                <w:szCs w:val="20"/>
                <w:lang w:val="en-GB"/>
              </w:rPr>
              <w:t>multicriteria</w:t>
            </w:r>
            <w:proofErr w:type="spellEnd"/>
            <w:r w:rsidRPr="00214D04">
              <w:rPr>
                <w:rFonts w:asciiTheme="minorHAnsi" w:hAnsiTheme="minorHAnsi" w:cstheme="minorHAnsi"/>
                <w:sz w:val="20"/>
                <w:szCs w:val="20"/>
                <w:lang w:val="en-GB"/>
              </w:rPr>
              <w:t xml:space="preserve"> assessment tool based on the improvements made through testing out the tool under Output 2.3 for broader dissemination</w:t>
            </w:r>
          </w:p>
        </w:tc>
        <w:tc>
          <w:tcPr>
            <w:tcW w:w="1417" w:type="dxa"/>
            <w:tcBorders>
              <w:right w:val="single" w:sz="18" w:space="0" w:color="auto"/>
            </w:tcBorders>
          </w:tcPr>
          <w:p w14:paraId="546BE1C4" w14:textId="77777777" w:rsidR="00B13587" w:rsidRPr="00214D04" w:rsidRDefault="00B13587" w:rsidP="00CB788B">
            <w:pPr>
              <w:rPr>
                <w:rFonts w:asciiTheme="minorHAnsi" w:hAnsiTheme="minorHAnsi" w:cstheme="minorHAnsi"/>
                <w:sz w:val="20"/>
                <w:szCs w:val="20"/>
                <w:lang w:val="en-GB"/>
              </w:rPr>
            </w:pPr>
          </w:p>
        </w:tc>
        <w:tc>
          <w:tcPr>
            <w:tcW w:w="511" w:type="dxa"/>
            <w:gridSpan w:val="2"/>
            <w:tcBorders>
              <w:left w:val="single" w:sz="18" w:space="0" w:color="auto"/>
            </w:tcBorders>
            <w:shd w:val="clear" w:color="auto" w:fill="auto"/>
          </w:tcPr>
          <w:p w14:paraId="49C10F71"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0E7A49D4"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046F1373" w14:textId="77777777" w:rsidR="00B13587" w:rsidRPr="00214D04" w:rsidRDefault="00B13587" w:rsidP="00CB788B">
            <w:pPr>
              <w:rPr>
                <w:rFonts w:asciiTheme="minorHAnsi" w:hAnsiTheme="minorHAnsi" w:cstheme="minorHAnsi"/>
                <w:sz w:val="20"/>
                <w:szCs w:val="20"/>
                <w:lang w:val="en-GB"/>
              </w:rPr>
            </w:pPr>
          </w:p>
        </w:tc>
        <w:tc>
          <w:tcPr>
            <w:tcW w:w="432" w:type="dxa"/>
            <w:gridSpan w:val="2"/>
            <w:shd w:val="clear" w:color="auto" w:fill="auto"/>
          </w:tcPr>
          <w:p w14:paraId="3449D68E"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0FB8CCC5" w14:textId="77777777" w:rsidR="00B13587" w:rsidRPr="00214D04" w:rsidRDefault="00B13587" w:rsidP="00CB788B">
            <w:pPr>
              <w:rPr>
                <w:rFonts w:asciiTheme="minorHAnsi" w:hAnsiTheme="minorHAnsi" w:cstheme="minorHAnsi"/>
                <w:sz w:val="20"/>
                <w:szCs w:val="20"/>
                <w:lang w:val="en-GB"/>
              </w:rPr>
            </w:pPr>
          </w:p>
        </w:tc>
        <w:tc>
          <w:tcPr>
            <w:tcW w:w="364" w:type="dxa"/>
            <w:shd w:val="clear" w:color="auto" w:fill="auto"/>
          </w:tcPr>
          <w:p w14:paraId="3F946A79"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3BC573AE"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20F3BE3E"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41D616CE"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548DD4"/>
          </w:tcPr>
          <w:p w14:paraId="4D35C536"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548DD4"/>
          </w:tcPr>
          <w:p w14:paraId="22DB836F"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5A4DF27E"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tcPr>
          <w:p w14:paraId="5EAD5D0A"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tcPr>
          <w:p w14:paraId="7949C367" w14:textId="77777777" w:rsidR="00B13587" w:rsidRPr="00214D04" w:rsidRDefault="00B13587" w:rsidP="00CB788B">
            <w:pPr>
              <w:rPr>
                <w:rFonts w:asciiTheme="minorHAnsi" w:hAnsiTheme="minorHAnsi" w:cstheme="minorHAnsi"/>
                <w:sz w:val="20"/>
                <w:szCs w:val="20"/>
                <w:lang w:val="en-GB"/>
              </w:rPr>
            </w:pPr>
          </w:p>
        </w:tc>
      </w:tr>
      <w:tr w:rsidR="00B511C7" w:rsidRPr="00214D04" w14:paraId="1EC4ABE6" w14:textId="1DDA2E7F" w:rsidTr="00936064">
        <w:trPr>
          <w:trHeight w:val="1074"/>
        </w:trPr>
        <w:tc>
          <w:tcPr>
            <w:tcW w:w="2835" w:type="dxa"/>
            <w:vMerge w:val="restart"/>
            <w:tcBorders>
              <w:left w:val="single" w:sz="18" w:space="0" w:color="auto"/>
            </w:tcBorders>
          </w:tcPr>
          <w:p w14:paraId="2FB14286" w14:textId="0A87CD97" w:rsidR="00B13587" w:rsidRPr="00214D04" w:rsidRDefault="00B13587" w:rsidP="00CB788B">
            <w:pPr>
              <w:keepNext/>
              <w:widowControl w:val="0"/>
              <w:ind w:left="41"/>
              <w:rPr>
                <w:rFonts w:asciiTheme="minorHAnsi" w:hAnsiTheme="minorHAnsi" w:cstheme="minorHAnsi"/>
                <w:sz w:val="20"/>
                <w:szCs w:val="20"/>
                <w:lang w:val="en-GB"/>
              </w:rPr>
            </w:pPr>
            <w:r w:rsidRPr="00214D04">
              <w:rPr>
                <w:rFonts w:asciiTheme="minorHAnsi" w:eastAsia="SimSun" w:hAnsiTheme="minorHAnsi" w:cstheme="minorHAnsi"/>
                <w:b/>
                <w:color w:val="000000"/>
                <w:sz w:val="20"/>
                <w:szCs w:val="20"/>
                <w:lang w:val="en-GB" w:eastAsia="zh-CN"/>
              </w:rPr>
              <w:t xml:space="preserve">Output </w:t>
            </w:r>
            <w:r w:rsidRPr="00214D04">
              <w:rPr>
                <w:rFonts w:asciiTheme="minorHAnsi" w:hAnsiTheme="minorHAnsi" w:cstheme="minorHAnsi"/>
                <w:b/>
                <w:bCs/>
                <w:sz w:val="20"/>
                <w:szCs w:val="20"/>
                <w:lang w:val="en-GB"/>
              </w:rPr>
              <w:t>2.3:</w:t>
            </w:r>
            <w:r w:rsidRPr="00214D04">
              <w:rPr>
                <w:rFonts w:asciiTheme="minorHAnsi" w:hAnsiTheme="minorHAnsi" w:cstheme="minorHAnsi"/>
                <w:bCs/>
                <w:sz w:val="20"/>
                <w:szCs w:val="20"/>
                <w:lang w:val="en-GB"/>
              </w:rPr>
              <w:t xml:space="preserve"> </w:t>
            </w:r>
            <w:r w:rsidRPr="00214D04">
              <w:rPr>
                <w:rFonts w:asciiTheme="minorHAnsi" w:hAnsiTheme="minorHAnsi" w:cstheme="minorHAnsi"/>
                <w:sz w:val="20"/>
                <w:szCs w:val="20"/>
                <w:lang w:val="en-GB"/>
              </w:rPr>
              <w:t>Country-based and global evidence-based references on impacts and success factors of agroecology</w:t>
            </w:r>
          </w:p>
        </w:tc>
        <w:tc>
          <w:tcPr>
            <w:tcW w:w="3034" w:type="dxa"/>
            <w:tcBorders>
              <w:right w:val="single" w:sz="18" w:space="0" w:color="auto"/>
            </w:tcBorders>
          </w:tcPr>
          <w:p w14:paraId="3E51D317" w14:textId="53E77C42"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2.3.1</w:t>
            </w:r>
            <w:r w:rsidRPr="00214D04">
              <w:rPr>
                <w:rFonts w:asciiTheme="minorHAnsi" w:hAnsiTheme="minorHAnsi" w:cstheme="minorHAnsi"/>
                <w:sz w:val="20"/>
                <w:szCs w:val="20"/>
                <w:lang w:val="en-GB"/>
              </w:rPr>
              <w:t xml:space="preserve"> Select – in a participatory manner with local partners – at least two initiatives to be assessed</w:t>
            </w:r>
          </w:p>
        </w:tc>
        <w:tc>
          <w:tcPr>
            <w:tcW w:w="1417" w:type="dxa"/>
            <w:tcBorders>
              <w:right w:val="single" w:sz="18" w:space="0" w:color="auto"/>
            </w:tcBorders>
          </w:tcPr>
          <w:p w14:paraId="641BECF9" w14:textId="77777777" w:rsidR="00B13587" w:rsidRPr="00214D04" w:rsidRDefault="00B13587" w:rsidP="00CB788B">
            <w:pPr>
              <w:rPr>
                <w:rFonts w:asciiTheme="minorHAnsi" w:hAnsiTheme="minorHAnsi" w:cstheme="minorHAnsi"/>
                <w:sz w:val="20"/>
                <w:szCs w:val="20"/>
                <w:lang w:val="en-GB"/>
              </w:rPr>
            </w:pPr>
          </w:p>
        </w:tc>
        <w:tc>
          <w:tcPr>
            <w:tcW w:w="511" w:type="dxa"/>
            <w:gridSpan w:val="2"/>
            <w:tcBorders>
              <w:left w:val="single" w:sz="18" w:space="0" w:color="auto"/>
            </w:tcBorders>
            <w:shd w:val="clear" w:color="auto" w:fill="auto"/>
          </w:tcPr>
          <w:p w14:paraId="1E5F0193"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3DCC1435"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59300ABF" w14:textId="77777777" w:rsidR="00B13587" w:rsidRPr="00214D04" w:rsidRDefault="00B13587" w:rsidP="00CB788B">
            <w:pPr>
              <w:rPr>
                <w:rFonts w:asciiTheme="minorHAnsi" w:hAnsiTheme="minorHAnsi" w:cstheme="minorHAnsi"/>
                <w:sz w:val="20"/>
                <w:szCs w:val="20"/>
                <w:lang w:val="en-GB"/>
              </w:rPr>
            </w:pPr>
          </w:p>
        </w:tc>
        <w:tc>
          <w:tcPr>
            <w:tcW w:w="432" w:type="dxa"/>
            <w:gridSpan w:val="2"/>
            <w:shd w:val="clear" w:color="auto" w:fill="auto"/>
          </w:tcPr>
          <w:p w14:paraId="231924E5"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16A92110" w14:textId="77777777" w:rsidR="00B13587" w:rsidRPr="00214D04" w:rsidRDefault="00B13587" w:rsidP="00CB788B">
            <w:pPr>
              <w:rPr>
                <w:rFonts w:asciiTheme="minorHAnsi" w:hAnsiTheme="minorHAnsi" w:cstheme="minorHAnsi"/>
                <w:sz w:val="20"/>
                <w:szCs w:val="20"/>
                <w:lang w:val="en-GB"/>
              </w:rPr>
            </w:pPr>
          </w:p>
        </w:tc>
        <w:tc>
          <w:tcPr>
            <w:tcW w:w="364" w:type="dxa"/>
            <w:shd w:val="clear" w:color="auto" w:fill="548DD4"/>
          </w:tcPr>
          <w:p w14:paraId="71661B4E"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548DD4"/>
          </w:tcPr>
          <w:p w14:paraId="75327DE3"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2D1465BA"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028F5895"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auto"/>
          </w:tcPr>
          <w:p w14:paraId="5045EE98"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auto"/>
          </w:tcPr>
          <w:p w14:paraId="25DF2C57"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7DB4DE64"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tcPr>
          <w:p w14:paraId="4A042E97"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tcPr>
          <w:p w14:paraId="56367D26" w14:textId="77777777" w:rsidR="00B13587" w:rsidRPr="00214D04" w:rsidRDefault="00B13587" w:rsidP="00CB788B">
            <w:pPr>
              <w:rPr>
                <w:rFonts w:asciiTheme="minorHAnsi" w:hAnsiTheme="minorHAnsi" w:cstheme="minorHAnsi"/>
                <w:sz w:val="20"/>
                <w:szCs w:val="20"/>
                <w:lang w:val="en-GB"/>
              </w:rPr>
            </w:pPr>
          </w:p>
        </w:tc>
      </w:tr>
      <w:tr w:rsidR="00B511C7" w:rsidRPr="00214D04" w14:paraId="558C982E" w14:textId="036C11CB" w:rsidTr="00936064">
        <w:trPr>
          <w:trHeight w:val="269"/>
        </w:trPr>
        <w:tc>
          <w:tcPr>
            <w:tcW w:w="2835" w:type="dxa"/>
            <w:vMerge/>
            <w:tcBorders>
              <w:left w:val="single" w:sz="18" w:space="0" w:color="auto"/>
            </w:tcBorders>
          </w:tcPr>
          <w:p w14:paraId="7A035CE9" w14:textId="77777777" w:rsidR="00B13587" w:rsidRPr="00214D04" w:rsidRDefault="00B13587" w:rsidP="00CB788B">
            <w:pPr>
              <w:rPr>
                <w:rFonts w:asciiTheme="minorHAnsi" w:hAnsiTheme="minorHAnsi" w:cstheme="minorHAnsi"/>
                <w:sz w:val="20"/>
                <w:szCs w:val="20"/>
                <w:lang w:val="en-GB"/>
              </w:rPr>
            </w:pPr>
          </w:p>
        </w:tc>
        <w:tc>
          <w:tcPr>
            <w:tcW w:w="3034" w:type="dxa"/>
            <w:tcBorders>
              <w:right w:val="single" w:sz="18" w:space="0" w:color="auto"/>
            </w:tcBorders>
          </w:tcPr>
          <w:p w14:paraId="6E1045FC" w14:textId="1D7D010A"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2.3.2</w:t>
            </w:r>
            <w:r w:rsidRPr="00214D04">
              <w:rPr>
                <w:rFonts w:asciiTheme="minorHAnsi" w:hAnsiTheme="minorHAnsi" w:cstheme="minorHAnsi"/>
                <w:sz w:val="20"/>
                <w:szCs w:val="20"/>
                <w:lang w:val="en-GB"/>
              </w:rPr>
              <w:t xml:space="preserve"> Collect and analyse data on the selected two initiatives in each country with trainees under </w:t>
            </w:r>
            <w:r w:rsidRPr="00214D04">
              <w:rPr>
                <w:rFonts w:asciiTheme="minorHAnsi" w:hAnsiTheme="minorHAnsi" w:cstheme="minorHAnsi"/>
                <w:sz w:val="20"/>
                <w:szCs w:val="20"/>
                <w:lang w:val="en-GB"/>
              </w:rPr>
              <w:lastRenderedPageBreak/>
              <w:t>the supervision of scientists – north and south scientific partners – in order to test and validate the assessment tool</w:t>
            </w:r>
          </w:p>
        </w:tc>
        <w:tc>
          <w:tcPr>
            <w:tcW w:w="1417" w:type="dxa"/>
            <w:tcBorders>
              <w:right w:val="single" w:sz="18" w:space="0" w:color="auto"/>
            </w:tcBorders>
          </w:tcPr>
          <w:p w14:paraId="0159D1C2" w14:textId="77777777" w:rsidR="00B13587" w:rsidRPr="00214D04" w:rsidRDefault="00B13587" w:rsidP="00CB788B">
            <w:pPr>
              <w:rPr>
                <w:rFonts w:asciiTheme="minorHAnsi" w:hAnsiTheme="minorHAnsi" w:cstheme="minorHAnsi"/>
                <w:sz w:val="20"/>
                <w:szCs w:val="20"/>
                <w:lang w:val="en-GB"/>
              </w:rPr>
            </w:pPr>
          </w:p>
        </w:tc>
        <w:tc>
          <w:tcPr>
            <w:tcW w:w="511" w:type="dxa"/>
            <w:gridSpan w:val="2"/>
            <w:tcBorders>
              <w:left w:val="single" w:sz="18" w:space="0" w:color="auto"/>
            </w:tcBorders>
            <w:shd w:val="clear" w:color="auto" w:fill="auto"/>
          </w:tcPr>
          <w:p w14:paraId="6DD0A0AB"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77B0ABDE"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4FBE50AB" w14:textId="77777777" w:rsidR="00B13587" w:rsidRPr="00214D04" w:rsidRDefault="00B13587" w:rsidP="00CB788B">
            <w:pPr>
              <w:rPr>
                <w:rFonts w:asciiTheme="minorHAnsi" w:hAnsiTheme="minorHAnsi" w:cstheme="minorHAnsi"/>
                <w:sz w:val="20"/>
                <w:szCs w:val="20"/>
                <w:lang w:val="en-GB"/>
              </w:rPr>
            </w:pPr>
          </w:p>
        </w:tc>
        <w:tc>
          <w:tcPr>
            <w:tcW w:w="432" w:type="dxa"/>
            <w:gridSpan w:val="2"/>
            <w:shd w:val="clear" w:color="auto" w:fill="auto"/>
          </w:tcPr>
          <w:p w14:paraId="5329950C"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7D47E0E5" w14:textId="77777777" w:rsidR="00B13587" w:rsidRPr="00214D04" w:rsidRDefault="00B13587" w:rsidP="00CB788B">
            <w:pPr>
              <w:rPr>
                <w:rFonts w:asciiTheme="minorHAnsi" w:hAnsiTheme="minorHAnsi" w:cstheme="minorHAnsi"/>
                <w:sz w:val="20"/>
                <w:szCs w:val="20"/>
                <w:lang w:val="en-GB"/>
              </w:rPr>
            </w:pPr>
          </w:p>
        </w:tc>
        <w:tc>
          <w:tcPr>
            <w:tcW w:w="364" w:type="dxa"/>
            <w:shd w:val="clear" w:color="auto" w:fill="auto"/>
          </w:tcPr>
          <w:p w14:paraId="498BB4D7"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548DD4"/>
          </w:tcPr>
          <w:p w14:paraId="0FA57B7E"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548DD4"/>
          </w:tcPr>
          <w:p w14:paraId="5A7F4D04"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548DD4"/>
          </w:tcPr>
          <w:p w14:paraId="60BA6DCA"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auto"/>
          </w:tcPr>
          <w:p w14:paraId="6B12C854"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auto"/>
          </w:tcPr>
          <w:p w14:paraId="4A9C3893"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66333531"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tcPr>
          <w:p w14:paraId="4195A0A1"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tcPr>
          <w:p w14:paraId="63F35D4E" w14:textId="77777777" w:rsidR="00B13587" w:rsidRPr="00214D04" w:rsidRDefault="00B13587" w:rsidP="00CB788B">
            <w:pPr>
              <w:rPr>
                <w:rFonts w:asciiTheme="minorHAnsi" w:hAnsiTheme="minorHAnsi" w:cstheme="minorHAnsi"/>
                <w:sz w:val="20"/>
                <w:szCs w:val="20"/>
                <w:lang w:val="en-GB"/>
              </w:rPr>
            </w:pPr>
          </w:p>
        </w:tc>
      </w:tr>
      <w:tr w:rsidR="00B511C7" w:rsidRPr="00214D04" w14:paraId="20900F56" w14:textId="77777777" w:rsidTr="00936064">
        <w:trPr>
          <w:trHeight w:val="269"/>
        </w:trPr>
        <w:tc>
          <w:tcPr>
            <w:tcW w:w="2835" w:type="dxa"/>
            <w:vMerge/>
            <w:tcBorders>
              <w:left w:val="single" w:sz="18" w:space="0" w:color="auto"/>
            </w:tcBorders>
          </w:tcPr>
          <w:p w14:paraId="11BAFD8F" w14:textId="77777777" w:rsidR="008C4920" w:rsidRPr="00214D04" w:rsidRDefault="008C4920" w:rsidP="00CB788B">
            <w:pPr>
              <w:rPr>
                <w:rFonts w:asciiTheme="minorHAnsi" w:hAnsiTheme="minorHAnsi" w:cstheme="minorHAnsi"/>
                <w:sz w:val="20"/>
                <w:szCs w:val="20"/>
                <w:lang w:val="en-GB"/>
              </w:rPr>
            </w:pPr>
          </w:p>
        </w:tc>
        <w:tc>
          <w:tcPr>
            <w:tcW w:w="3034" w:type="dxa"/>
            <w:tcBorders>
              <w:right w:val="single" w:sz="18" w:space="0" w:color="auto"/>
            </w:tcBorders>
          </w:tcPr>
          <w:p w14:paraId="4D9E04F4" w14:textId="200269A2" w:rsidR="008C4920" w:rsidRPr="00214D04" w:rsidRDefault="008C4920" w:rsidP="00CB788B">
            <w:pPr>
              <w:rPr>
                <w:rFonts w:asciiTheme="minorHAnsi" w:hAnsiTheme="minorHAnsi" w:cstheme="minorHAnsi"/>
                <w:b/>
                <w:sz w:val="20"/>
                <w:szCs w:val="20"/>
                <w:lang w:val="en-GB"/>
              </w:rPr>
            </w:pPr>
            <w:r w:rsidRPr="00214D04">
              <w:rPr>
                <w:rFonts w:asciiTheme="minorHAnsi" w:hAnsiTheme="minorHAnsi" w:cstheme="minorHAnsi"/>
                <w:b/>
                <w:sz w:val="20"/>
                <w:szCs w:val="20"/>
                <w:lang w:val="en-GB"/>
              </w:rPr>
              <w:t xml:space="preserve">Activity 2.3.3 </w:t>
            </w:r>
            <w:r w:rsidRPr="00214D04">
              <w:rPr>
                <w:rFonts w:asciiTheme="minorHAnsi" w:hAnsiTheme="minorHAnsi" w:cstheme="minorHAnsi"/>
                <w:sz w:val="20"/>
                <w:szCs w:val="20"/>
                <w:lang w:val="en-GB"/>
              </w:rPr>
              <w:t>Produce national evaluation reports</w:t>
            </w:r>
          </w:p>
        </w:tc>
        <w:tc>
          <w:tcPr>
            <w:tcW w:w="1417" w:type="dxa"/>
            <w:tcBorders>
              <w:right w:val="single" w:sz="18" w:space="0" w:color="auto"/>
            </w:tcBorders>
          </w:tcPr>
          <w:p w14:paraId="4230F2B6" w14:textId="77777777" w:rsidR="008C4920" w:rsidRPr="00214D04" w:rsidRDefault="008C4920" w:rsidP="00CB788B">
            <w:pPr>
              <w:rPr>
                <w:rFonts w:asciiTheme="minorHAnsi" w:hAnsiTheme="minorHAnsi" w:cstheme="minorHAnsi"/>
                <w:sz w:val="20"/>
                <w:szCs w:val="20"/>
                <w:lang w:val="en-GB"/>
              </w:rPr>
            </w:pPr>
          </w:p>
        </w:tc>
        <w:tc>
          <w:tcPr>
            <w:tcW w:w="511" w:type="dxa"/>
            <w:gridSpan w:val="2"/>
            <w:tcBorders>
              <w:left w:val="single" w:sz="18" w:space="0" w:color="auto"/>
            </w:tcBorders>
            <w:shd w:val="clear" w:color="auto" w:fill="auto"/>
          </w:tcPr>
          <w:p w14:paraId="6ADC036F" w14:textId="77777777" w:rsidR="008C4920" w:rsidRPr="00214D04" w:rsidRDefault="008C4920" w:rsidP="00CB788B">
            <w:pPr>
              <w:rPr>
                <w:rFonts w:asciiTheme="minorHAnsi" w:hAnsiTheme="minorHAnsi" w:cstheme="minorHAnsi"/>
                <w:sz w:val="20"/>
                <w:szCs w:val="20"/>
                <w:lang w:val="en-GB"/>
              </w:rPr>
            </w:pPr>
          </w:p>
        </w:tc>
        <w:tc>
          <w:tcPr>
            <w:tcW w:w="425" w:type="dxa"/>
            <w:gridSpan w:val="2"/>
            <w:shd w:val="clear" w:color="auto" w:fill="auto"/>
          </w:tcPr>
          <w:p w14:paraId="157CB8EE" w14:textId="77777777" w:rsidR="008C4920" w:rsidRPr="00214D04" w:rsidRDefault="008C4920" w:rsidP="00CB788B">
            <w:pPr>
              <w:rPr>
                <w:rFonts w:asciiTheme="minorHAnsi" w:hAnsiTheme="minorHAnsi" w:cstheme="minorHAnsi"/>
                <w:sz w:val="20"/>
                <w:szCs w:val="20"/>
                <w:lang w:val="en-GB"/>
              </w:rPr>
            </w:pPr>
          </w:p>
        </w:tc>
        <w:tc>
          <w:tcPr>
            <w:tcW w:w="425" w:type="dxa"/>
            <w:gridSpan w:val="2"/>
            <w:shd w:val="clear" w:color="auto" w:fill="auto"/>
          </w:tcPr>
          <w:p w14:paraId="6CCF42D2" w14:textId="77777777" w:rsidR="008C4920" w:rsidRPr="00214D04" w:rsidRDefault="008C4920" w:rsidP="00CB788B">
            <w:pPr>
              <w:rPr>
                <w:rFonts w:asciiTheme="minorHAnsi" w:hAnsiTheme="minorHAnsi" w:cstheme="minorHAnsi"/>
                <w:sz w:val="20"/>
                <w:szCs w:val="20"/>
                <w:lang w:val="en-GB"/>
              </w:rPr>
            </w:pPr>
          </w:p>
        </w:tc>
        <w:tc>
          <w:tcPr>
            <w:tcW w:w="432" w:type="dxa"/>
            <w:gridSpan w:val="2"/>
            <w:shd w:val="clear" w:color="auto" w:fill="auto"/>
          </w:tcPr>
          <w:p w14:paraId="6643739D" w14:textId="77777777" w:rsidR="008C4920" w:rsidRPr="00214D04" w:rsidRDefault="008C4920"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44B73BA8" w14:textId="77777777" w:rsidR="008C4920" w:rsidRPr="00214D04" w:rsidRDefault="008C4920" w:rsidP="00CB788B">
            <w:pPr>
              <w:rPr>
                <w:rFonts w:asciiTheme="minorHAnsi" w:hAnsiTheme="minorHAnsi" w:cstheme="minorHAnsi"/>
                <w:sz w:val="20"/>
                <w:szCs w:val="20"/>
                <w:lang w:val="en-GB"/>
              </w:rPr>
            </w:pPr>
          </w:p>
        </w:tc>
        <w:tc>
          <w:tcPr>
            <w:tcW w:w="364" w:type="dxa"/>
            <w:shd w:val="clear" w:color="auto" w:fill="auto"/>
          </w:tcPr>
          <w:p w14:paraId="44786BE8" w14:textId="77777777" w:rsidR="008C4920" w:rsidRPr="00214D04" w:rsidRDefault="008C4920" w:rsidP="00CB788B">
            <w:pPr>
              <w:rPr>
                <w:rFonts w:asciiTheme="minorHAnsi" w:hAnsiTheme="minorHAnsi" w:cstheme="minorHAnsi"/>
                <w:sz w:val="20"/>
                <w:szCs w:val="20"/>
                <w:lang w:val="en-GB"/>
              </w:rPr>
            </w:pPr>
          </w:p>
        </w:tc>
        <w:tc>
          <w:tcPr>
            <w:tcW w:w="425" w:type="dxa"/>
            <w:gridSpan w:val="2"/>
            <w:shd w:val="clear" w:color="auto" w:fill="548DD4" w:themeFill="text2" w:themeFillTint="99"/>
          </w:tcPr>
          <w:p w14:paraId="5AD06EE2" w14:textId="77777777" w:rsidR="008C4920" w:rsidRPr="00214D04" w:rsidRDefault="008C4920" w:rsidP="00CB788B">
            <w:pPr>
              <w:rPr>
                <w:rFonts w:asciiTheme="minorHAnsi" w:hAnsiTheme="minorHAnsi" w:cstheme="minorHAnsi"/>
                <w:sz w:val="20"/>
                <w:szCs w:val="20"/>
                <w:lang w:val="en-GB"/>
              </w:rPr>
            </w:pPr>
          </w:p>
        </w:tc>
        <w:tc>
          <w:tcPr>
            <w:tcW w:w="425" w:type="dxa"/>
            <w:gridSpan w:val="2"/>
            <w:shd w:val="clear" w:color="auto" w:fill="auto"/>
          </w:tcPr>
          <w:p w14:paraId="093AB882" w14:textId="77777777" w:rsidR="008C4920" w:rsidRPr="00214D04" w:rsidRDefault="008C4920"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2CC515FD" w14:textId="77777777" w:rsidR="008C4920" w:rsidRPr="00214D04" w:rsidRDefault="008C4920" w:rsidP="00CB788B">
            <w:pPr>
              <w:rPr>
                <w:rFonts w:asciiTheme="minorHAnsi" w:hAnsiTheme="minorHAnsi" w:cstheme="minorHAnsi"/>
                <w:sz w:val="20"/>
                <w:szCs w:val="20"/>
                <w:lang w:val="en-GB"/>
              </w:rPr>
            </w:pPr>
          </w:p>
        </w:tc>
        <w:tc>
          <w:tcPr>
            <w:tcW w:w="487" w:type="dxa"/>
            <w:shd w:val="clear" w:color="auto" w:fill="548DD4"/>
          </w:tcPr>
          <w:p w14:paraId="1FE95EAF" w14:textId="77777777" w:rsidR="008C4920" w:rsidRPr="00214D04" w:rsidRDefault="008C4920" w:rsidP="00CB788B">
            <w:pPr>
              <w:rPr>
                <w:rFonts w:asciiTheme="minorHAnsi" w:hAnsiTheme="minorHAnsi" w:cstheme="minorHAnsi"/>
                <w:sz w:val="20"/>
                <w:szCs w:val="20"/>
                <w:lang w:val="en-GB"/>
              </w:rPr>
            </w:pPr>
          </w:p>
        </w:tc>
        <w:tc>
          <w:tcPr>
            <w:tcW w:w="505" w:type="dxa"/>
            <w:shd w:val="clear" w:color="auto" w:fill="auto"/>
          </w:tcPr>
          <w:p w14:paraId="56E215E5" w14:textId="77777777" w:rsidR="008C4920" w:rsidRPr="00214D04" w:rsidRDefault="008C4920"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3A6EE67B" w14:textId="77777777" w:rsidR="008C4920" w:rsidRPr="00214D04" w:rsidRDefault="008C4920" w:rsidP="00CB788B">
            <w:pPr>
              <w:rPr>
                <w:rFonts w:asciiTheme="minorHAnsi" w:hAnsiTheme="minorHAnsi" w:cstheme="minorHAnsi"/>
                <w:sz w:val="20"/>
                <w:szCs w:val="20"/>
                <w:lang w:val="en-GB"/>
              </w:rPr>
            </w:pPr>
          </w:p>
        </w:tc>
        <w:tc>
          <w:tcPr>
            <w:tcW w:w="567" w:type="dxa"/>
            <w:tcBorders>
              <w:right w:val="single" w:sz="4" w:space="0" w:color="000000"/>
            </w:tcBorders>
          </w:tcPr>
          <w:p w14:paraId="4B8CD2ED" w14:textId="77777777" w:rsidR="008C4920" w:rsidRPr="00214D04" w:rsidRDefault="008C4920"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tcPr>
          <w:p w14:paraId="7484AA8E" w14:textId="77777777" w:rsidR="008C4920" w:rsidRPr="00214D04" w:rsidRDefault="008C4920" w:rsidP="00CB788B">
            <w:pPr>
              <w:rPr>
                <w:rFonts w:asciiTheme="minorHAnsi" w:hAnsiTheme="minorHAnsi" w:cstheme="minorHAnsi"/>
                <w:sz w:val="20"/>
                <w:szCs w:val="20"/>
                <w:lang w:val="en-GB"/>
              </w:rPr>
            </w:pPr>
          </w:p>
        </w:tc>
      </w:tr>
      <w:tr w:rsidR="00B511C7" w:rsidRPr="00214D04" w14:paraId="4BD203F2" w14:textId="0A4F5AE5" w:rsidTr="00936064">
        <w:trPr>
          <w:trHeight w:val="269"/>
        </w:trPr>
        <w:tc>
          <w:tcPr>
            <w:tcW w:w="2835" w:type="dxa"/>
            <w:vMerge/>
            <w:tcBorders>
              <w:left w:val="single" w:sz="18" w:space="0" w:color="auto"/>
            </w:tcBorders>
          </w:tcPr>
          <w:p w14:paraId="0DB6EE76" w14:textId="77777777" w:rsidR="00B13587" w:rsidRPr="00214D04" w:rsidRDefault="00B13587" w:rsidP="00CB788B">
            <w:pPr>
              <w:rPr>
                <w:rFonts w:asciiTheme="minorHAnsi" w:hAnsiTheme="minorHAnsi" w:cstheme="minorHAnsi"/>
                <w:sz w:val="20"/>
                <w:szCs w:val="20"/>
                <w:lang w:val="en-GB"/>
              </w:rPr>
            </w:pPr>
          </w:p>
        </w:tc>
        <w:tc>
          <w:tcPr>
            <w:tcW w:w="3034" w:type="dxa"/>
            <w:tcBorders>
              <w:right w:val="single" w:sz="18" w:space="0" w:color="auto"/>
            </w:tcBorders>
          </w:tcPr>
          <w:p w14:paraId="3DE6DEDD" w14:textId="16E6CAF0"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2.3.</w:t>
            </w:r>
            <w:r w:rsidR="008C4920" w:rsidRPr="00214D04">
              <w:rPr>
                <w:rFonts w:asciiTheme="minorHAnsi" w:hAnsiTheme="minorHAnsi" w:cstheme="minorHAnsi"/>
                <w:b/>
                <w:sz w:val="20"/>
                <w:szCs w:val="20"/>
                <w:lang w:val="en-GB"/>
              </w:rPr>
              <w:t>4</w:t>
            </w:r>
            <w:r w:rsidRPr="00214D04">
              <w:rPr>
                <w:rFonts w:asciiTheme="minorHAnsi" w:hAnsiTheme="minorHAnsi" w:cstheme="minorHAnsi"/>
                <w:sz w:val="20"/>
                <w:szCs w:val="20"/>
                <w:lang w:val="en-GB"/>
              </w:rPr>
              <w:t xml:space="preserve"> Organise national workshops for sharing and discussing country assessment methods and results</w:t>
            </w:r>
          </w:p>
        </w:tc>
        <w:tc>
          <w:tcPr>
            <w:tcW w:w="1417" w:type="dxa"/>
            <w:tcBorders>
              <w:right w:val="single" w:sz="18" w:space="0" w:color="auto"/>
            </w:tcBorders>
          </w:tcPr>
          <w:p w14:paraId="5D008E63" w14:textId="77777777" w:rsidR="00B13587" w:rsidRPr="00214D04" w:rsidRDefault="00B13587" w:rsidP="00CB788B">
            <w:pPr>
              <w:rPr>
                <w:rFonts w:asciiTheme="minorHAnsi" w:hAnsiTheme="minorHAnsi" w:cstheme="minorHAnsi"/>
                <w:sz w:val="20"/>
                <w:szCs w:val="20"/>
                <w:lang w:val="en-GB"/>
              </w:rPr>
            </w:pPr>
          </w:p>
        </w:tc>
        <w:tc>
          <w:tcPr>
            <w:tcW w:w="511" w:type="dxa"/>
            <w:gridSpan w:val="2"/>
            <w:tcBorders>
              <w:left w:val="single" w:sz="18" w:space="0" w:color="auto"/>
            </w:tcBorders>
            <w:shd w:val="clear" w:color="auto" w:fill="auto"/>
          </w:tcPr>
          <w:p w14:paraId="79635E74"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742B76F5"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427F87B8" w14:textId="77777777" w:rsidR="00B13587" w:rsidRPr="00214D04" w:rsidRDefault="00B13587" w:rsidP="00CB788B">
            <w:pPr>
              <w:rPr>
                <w:rFonts w:asciiTheme="minorHAnsi" w:hAnsiTheme="minorHAnsi" w:cstheme="minorHAnsi"/>
                <w:sz w:val="20"/>
                <w:szCs w:val="20"/>
                <w:lang w:val="en-GB"/>
              </w:rPr>
            </w:pPr>
          </w:p>
        </w:tc>
        <w:tc>
          <w:tcPr>
            <w:tcW w:w="432" w:type="dxa"/>
            <w:gridSpan w:val="2"/>
            <w:shd w:val="clear" w:color="auto" w:fill="auto"/>
          </w:tcPr>
          <w:p w14:paraId="31867B48"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0F34400B" w14:textId="77777777" w:rsidR="00B13587" w:rsidRPr="00214D04" w:rsidRDefault="00B13587" w:rsidP="00CB788B">
            <w:pPr>
              <w:rPr>
                <w:rFonts w:asciiTheme="minorHAnsi" w:hAnsiTheme="minorHAnsi" w:cstheme="minorHAnsi"/>
                <w:sz w:val="20"/>
                <w:szCs w:val="20"/>
                <w:lang w:val="en-GB"/>
              </w:rPr>
            </w:pPr>
          </w:p>
        </w:tc>
        <w:tc>
          <w:tcPr>
            <w:tcW w:w="364" w:type="dxa"/>
            <w:shd w:val="clear" w:color="auto" w:fill="auto"/>
          </w:tcPr>
          <w:p w14:paraId="62899307"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52DA53C0" w14:textId="77777777" w:rsidR="00B13587" w:rsidRPr="00214D04" w:rsidRDefault="00B13587" w:rsidP="00CB788B">
            <w:pPr>
              <w:rPr>
                <w:rFonts w:asciiTheme="minorHAnsi" w:hAnsiTheme="minorHAnsi" w:cstheme="minorHAnsi"/>
                <w:sz w:val="20"/>
                <w:szCs w:val="20"/>
                <w:lang w:val="en-GB"/>
              </w:rPr>
            </w:pPr>
          </w:p>
        </w:tc>
        <w:tc>
          <w:tcPr>
            <w:tcW w:w="425" w:type="dxa"/>
            <w:gridSpan w:val="2"/>
            <w:shd w:val="clear" w:color="auto" w:fill="auto"/>
          </w:tcPr>
          <w:p w14:paraId="1CCBCF48"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51DBD186"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548DD4"/>
          </w:tcPr>
          <w:p w14:paraId="7901EFBF"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auto"/>
          </w:tcPr>
          <w:p w14:paraId="5A576C12"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66D9C7C7"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tcPr>
          <w:p w14:paraId="47F47492"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tcPr>
          <w:p w14:paraId="215EC9B3" w14:textId="77777777" w:rsidR="00B13587" w:rsidRPr="00214D04" w:rsidRDefault="00B13587" w:rsidP="00CB788B">
            <w:pPr>
              <w:rPr>
                <w:rFonts w:asciiTheme="minorHAnsi" w:hAnsiTheme="minorHAnsi" w:cstheme="minorHAnsi"/>
                <w:sz w:val="20"/>
                <w:szCs w:val="20"/>
                <w:lang w:val="en-GB"/>
              </w:rPr>
            </w:pPr>
          </w:p>
        </w:tc>
      </w:tr>
      <w:tr w:rsidR="00B511C7" w:rsidRPr="00214D04" w14:paraId="10169120" w14:textId="77777777" w:rsidTr="00936064">
        <w:trPr>
          <w:trHeight w:val="269"/>
        </w:trPr>
        <w:tc>
          <w:tcPr>
            <w:tcW w:w="2835" w:type="dxa"/>
            <w:vMerge/>
            <w:tcBorders>
              <w:left w:val="single" w:sz="18" w:space="0" w:color="auto"/>
            </w:tcBorders>
          </w:tcPr>
          <w:p w14:paraId="4D027EBB" w14:textId="77777777" w:rsidR="008C4920" w:rsidRPr="00214D04" w:rsidRDefault="008C4920" w:rsidP="00CB788B">
            <w:pPr>
              <w:rPr>
                <w:rFonts w:asciiTheme="minorHAnsi" w:hAnsiTheme="minorHAnsi" w:cstheme="minorHAnsi"/>
                <w:sz w:val="20"/>
                <w:szCs w:val="20"/>
                <w:lang w:val="en-GB"/>
              </w:rPr>
            </w:pPr>
          </w:p>
        </w:tc>
        <w:tc>
          <w:tcPr>
            <w:tcW w:w="3034" w:type="dxa"/>
            <w:tcBorders>
              <w:right w:val="single" w:sz="18" w:space="0" w:color="auto"/>
            </w:tcBorders>
          </w:tcPr>
          <w:p w14:paraId="73C49D01" w14:textId="6C1BD4D8" w:rsidR="008C4920" w:rsidRPr="00214D04" w:rsidRDefault="008C4920" w:rsidP="00CB788B">
            <w:pPr>
              <w:rPr>
                <w:rFonts w:asciiTheme="minorHAnsi" w:hAnsiTheme="minorHAnsi" w:cstheme="minorHAnsi"/>
                <w:b/>
                <w:sz w:val="20"/>
                <w:szCs w:val="20"/>
                <w:lang w:val="en-GB"/>
              </w:rPr>
            </w:pPr>
            <w:r w:rsidRPr="00214D04">
              <w:rPr>
                <w:rFonts w:asciiTheme="minorHAnsi" w:hAnsiTheme="minorHAnsi" w:cstheme="minorHAnsi"/>
                <w:b/>
                <w:sz w:val="20"/>
                <w:szCs w:val="20"/>
                <w:lang w:val="en-GB"/>
              </w:rPr>
              <w:t>Activity 2.3.5</w:t>
            </w:r>
            <w:r w:rsidRPr="00214D04">
              <w:rPr>
                <w:rFonts w:asciiTheme="minorHAnsi" w:hAnsiTheme="minorHAnsi" w:cstheme="minorHAnsi"/>
                <w:sz w:val="20"/>
                <w:szCs w:val="20"/>
                <w:lang w:val="en-GB"/>
              </w:rPr>
              <w:t xml:space="preserve"> Produce the overall assessment report</w:t>
            </w:r>
          </w:p>
        </w:tc>
        <w:tc>
          <w:tcPr>
            <w:tcW w:w="1417" w:type="dxa"/>
            <w:tcBorders>
              <w:right w:val="single" w:sz="18" w:space="0" w:color="auto"/>
            </w:tcBorders>
            <w:shd w:val="clear" w:color="auto" w:fill="auto"/>
          </w:tcPr>
          <w:p w14:paraId="58C81DBB" w14:textId="77777777" w:rsidR="008C4920" w:rsidRPr="00214D04" w:rsidRDefault="008C4920" w:rsidP="00CB788B">
            <w:pPr>
              <w:rPr>
                <w:rFonts w:asciiTheme="minorHAnsi" w:hAnsiTheme="minorHAnsi" w:cstheme="minorHAnsi"/>
                <w:sz w:val="20"/>
                <w:szCs w:val="20"/>
                <w:lang w:val="en-GB"/>
              </w:rPr>
            </w:pPr>
          </w:p>
        </w:tc>
        <w:tc>
          <w:tcPr>
            <w:tcW w:w="511" w:type="dxa"/>
            <w:gridSpan w:val="2"/>
            <w:tcBorders>
              <w:left w:val="single" w:sz="18" w:space="0" w:color="auto"/>
            </w:tcBorders>
            <w:shd w:val="clear" w:color="auto" w:fill="auto"/>
          </w:tcPr>
          <w:p w14:paraId="10297E35" w14:textId="77777777" w:rsidR="008C4920" w:rsidRPr="00214D04" w:rsidRDefault="008C4920" w:rsidP="00CB788B">
            <w:pPr>
              <w:rPr>
                <w:rFonts w:asciiTheme="minorHAnsi" w:hAnsiTheme="minorHAnsi" w:cstheme="minorHAnsi"/>
                <w:sz w:val="20"/>
                <w:szCs w:val="20"/>
                <w:lang w:val="en-GB"/>
              </w:rPr>
            </w:pPr>
          </w:p>
        </w:tc>
        <w:tc>
          <w:tcPr>
            <w:tcW w:w="425" w:type="dxa"/>
            <w:gridSpan w:val="2"/>
            <w:shd w:val="clear" w:color="auto" w:fill="auto"/>
          </w:tcPr>
          <w:p w14:paraId="22DB609E" w14:textId="77777777" w:rsidR="008C4920" w:rsidRPr="00214D04" w:rsidRDefault="008C4920" w:rsidP="00CB788B">
            <w:pPr>
              <w:rPr>
                <w:rFonts w:asciiTheme="minorHAnsi" w:hAnsiTheme="minorHAnsi" w:cstheme="minorHAnsi"/>
                <w:sz w:val="20"/>
                <w:szCs w:val="20"/>
                <w:lang w:val="en-GB"/>
              </w:rPr>
            </w:pPr>
          </w:p>
        </w:tc>
        <w:tc>
          <w:tcPr>
            <w:tcW w:w="425" w:type="dxa"/>
            <w:gridSpan w:val="2"/>
            <w:shd w:val="clear" w:color="auto" w:fill="auto"/>
          </w:tcPr>
          <w:p w14:paraId="55164B10" w14:textId="77777777" w:rsidR="008C4920" w:rsidRPr="00214D04" w:rsidRDefault="008C4920" w:rsidP="00CB788B">
            <w:pPr>
              <w:rPr>
                <w:rFonts w:asciiTheme="minorHAnsi" w:hAnsiTheme="minorHAnsi" w:cstheme="minorHAnsi"/>
                <w:sz w:val="20"/>
                <w:szCs w:val="20"/>
                <w:lang w:val="en-GB"/>
              </w:rPr>
            </w:pPr>
          </w:p>
        </w:tc>
        <w:tc>
          <w:tcPr>
            <w:tcW w:w="432" w:type="dxa"/>
            <w:gridSpan w:val="2"/>
            <w:shd w:val="clear" w:color="auto" w:fill="auto"/>
          </w:tcPr>
          <w:p w14:paraId="534A9175" w14:textId="77777777" w:rsidR="008C4920" w:rsidRPr="00214D04" w:rsidRDefault="008C4920" w:rsidP="00CB788B">
            <w:pPr>
              <w:rPr>
                <w:rFonts w:asciiTheme="minorHAnsi" w:hAnsiTheme="minorHAnsi" w:cstheme="minorHAnsi"/>
                <w:sz w:val="20"/>
                <w:szCs w:val="20"/>
                <w:lang w:val="en-GB"/>
              </w:rPr>
            </w:pPr>
          </w:p>
        </w:tc>
        <w:tc>
          <w:tcPr>
            <w:tcW w:w="480" w:type="dxa"/>
            <w:tcBorders>
              <w:left w:val="single" w:sz="18" w:space="0" w:color="auto"/>
            </w:tcBorders>
            <w:shd w:val="clear" w:color="auto" w:fill="auto"/>
          </w:tcPr>
          <w:p w14:paraId="6EBB1DE0" w14:textId="77777777" w:rsidR="008C4920" w:rsidRPr="00214D04" w:rsidRDefault="008C4920" w:rsidP="00CB788B">
            <w:pPr>
              <w:rPr>
                <w:rFonts w:asciiTheme="minorHAnsi" w:hAnsiTheme="minorHAnsi" w:cstheme="minorHAnsi"/>
                <w:sz w:val="20"/>
                <w:szCs w:val="20"/>
                <w:lang w:val="en-GB"/>
              </w:rPr>
            </w:pPr>
          </w:p>
        </w:tc>
        <w:tc>
          <w:tcPr>
            <w:tcW w:w="364" w:type="dxa"/>
            <w:shd w:val="clear" w:color="auto" w:fill="auto"/>
          </w:tcPr>
          <w:p w14:paraId="1B761B8E" w14:textId="77777777" w:rsidR="008C4920" w:rsidRPr="00214D04" w:rsidRDefault="008C4920" w:rsidP="00CB788B">
            <w:pPr>
              <w:rPr>
                <w:rFonts w:asciiTheme="minorHAnsi" w:hAnsiTheme="minorHAnsi" w:cstheme="minorHAnsi"/>
                <w:sz w:val="20"/>
                <w:szCs w:val="20"/>
                <w:lang w:val="en-GB"/>
              </w:rPr>
            </w:pPr>
          </w:p>
        </w:tc>
        <w:tc>
          <w:tcPr>
            <w:tcW w:w="425" w:type="dxa"/>
            <w:gridSpan w:val="2"/>
            <w:shd w:val="clear" w:color="auto" w:fill="auto"/>
          </w:tcPr>
          <w:p w14:paraId="1D0BCFC2" w14:textId="77777777" w:rsidR="008C4920" w:rsidRPr="00214D04" w:rsidRDefault="008C4920" w:rsidP="00CB788B">
            <w:pPr>
              <w:rPr>
                <w:rFonts w:asciiTheme="minorHAnsi" w:hAnsiTheme="minorHAnsi" w:cstheme="minorHAnsi"/>
                <w:sz w:val="20"/>
                <w:szCs w:val="20"/>
                <w:lang w:val="en-GB"/>
              </w:rPr>
            </w:pPr>
          </w:p>
        </w:tc>
        <w:tc>
          <w:tcPr>
            <w:tcW w:w="425" w:type="dxa"/>
            <w:gridSpan w:val="2"/>
            <w:shd w:val="clear" w:color="auto" w:fill="auto"/>
          </w:tcPr>
          <w:p w14:paraId="692E0FA7" w14:textId="77777777" w:rsidR="008C4920" w:rsidRPr="00214D04" w:rsidRDefault="008C4920"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271B7321" w14:textId="77777777" w:rsidR="008C4920" w:rsidRPr="00214D04" w:rsidRDefault="008C4920" w:rsidP="00CB788B">
            <w:pPr>
              <w:rPr>
                <w:rFonts w:asciiTheme="minorHAnsi" w:hAnsiTheme="minorHAnsi" w:cstheme="minorHAnsi"/>
                <w:sz w:val="20"/>
                <w:szCs w:val="20"/>
                <w:lang w:val="en-GB"/>
              </w:rPr>
            </w:pPr>
          </w:p>
        </w:tc>
        <w:tc>
          <w:tcPr>
            <w:tcW w:w="487" w:type="dxa"/>
            <w:shd w:val="clear" w:color="auto" w:fill="548DD4"/>
          </w:tcPr>
          <w:p w14:paraId="631C7D52" w14:textId="77777777" w:rsidR="008C4920" w:rsidRPr="00214D04" w:rsidRDefault="008C4920" w:rsidP="00CB788B">
            <w:pPr>
              <w:rPr>
                <w:rFonts w:asciiTheme="minorHAnsi" w:hAnsiTheme="minorHAnsi" w:cstheme="minorHAnsi"/>
                <w:sz w:val="20"/>
                <w:szCs w:val="20"/>
                <w:lang w:val="en-GB"/>
              </w:rPr>
            </w:pPr>
          </w:p>
        </w:tc>
        <w:tc>
          <w:tcPr>
            <w:tcW w:w="505" w:type="dxa"/>
            <w:shd w:val="clear" w:color="auto" w:fill="548DD4"/>
          </w:tcPr>
          <w:p w14:paraId="5700A5CE" w14:textId="77777777" w:rsidR="008C4920" w:rsidRPr="00214D04" w:rsidRDefault="008C4920" w:rsidP="00CB788B">
            <w:pPr>
              <w:rPr>
                <w:rFonts w:asciiTheme="minorHAnsi" w:hAnsiTheme="minorHAnsi" w:cstheme="minorHAnsi"/>
                <w:sz w:val="20"/>
                <w:szCs w:val="20"/>
                <w:lang w:val="en-GB"/>
              </w:rPr>
            </w:pPr>
          </w:p>
        </w:tc>
        <w:tc>
          <w:tcPr>
            <w:tcW w:w="629" w:type="dxa"/>
            <w:tcBorders>
              <w:right w:val="single" w:sz="18" w:space="0" w:color="auto"/>
            </w:tcBorders>
            <w:shd w:val="clear" w:color="auto" w:fill="auto"/>
          </w:tcPr>
          <w:p w14:paraId="4EE5A2B5" w14:textId="77777777" w:rsidR="008C4920" w:rsidRPr="00214D04" w:rsidRDefault="008C4920" w:rsidP="00CB788B">
            <w:pPr>
              <w:rPr>
                <w:rFonts w:asciiTheme="minorHAnsi" w:hAnsiTheme="minorHAnsi" w:cstheme="minorHAnsi"/>
                <w:sz w:val="20"/>
                <w:szCs w:val="20"/>
                <w:lang w:val="en-GB"/>
              </w:rPr>
            </w:pPr>
          </w:p>
        </w:tc>
        <w:tc>
          <w:tcPr>
            <w:tcW w:w="567" w:type="dxa"/>
            <w:tcBorders>
              <w:right w:val="single" w:sz="4" w:space="0" w:color="000000"/>
            </w:tcBorders>
            <w:shd w:val="clear" w:color="auto" w:fill="auto"/>
          </w:tcPr>
          <w:p w14:paraId="5A9FCF8C" w14:textId="77777777" w:rsidR="008C4920" w:rsidRPr="00214D04" w:rsidRDefault="008C4920"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shd w:val="clear" w:color="auto" w:fill="auto"/>
          </w:tcPr>
          <w:p w14:paraId="3FEA06E0" w14:textId="77777777" w:rsidR="008C4920" w:rsidRPr="00214D04" w:rsidRDefault="008C4920" w:rsidP="00CB788B">
            <w:pPr>
              <w:rPr>
                <w:rFonts w:asciiTheme="minorHAnsi" w:hAnsiTheme="minorHAnsi" w:cstheme="minorHAnsi"/>
                <w:sz w:val="20"/>
                <w:szCs w:val="20"/>
                <w:lang w:val="en-GB"/>
              </w:rPr>
            </w:pPr>
          </w:p>
        </w:tc>
      </w:tr>
      <w:tr w:rsidR="00B511C7" w:rsidRPr="00214D04" w14:paraId="276205D8" w14:textId="4C6CAEF2" w:rsidTr="00936064">
        <w:trPr>
          <w:trHeight w:val="269"/>
        </w:trPr>
        <w:tc>
          <w:tcPr>
            <w:tcW w:w="2835" w:type="dxa"/>
            <w:vMerge/>
            <w:tcBorders>
              <w:left w:val="single" w:sz="18" w:space="0" w:color="auto"/>
              <w:bottom w:val="single" w:sz="4" w:space="0" w:color="000000"/>
            </w:tcBorders>
          </w:tcPr>
          <w:p w14:paraId="52EE2EE8" w14:textId="77777777" w:rsidR="00B13587" w:rsidRPr="00214D04" w:rsidRDefault="00B13587" w:rsidP="00CB788B">
            <w:pPr>
              <w:rPr>
                <w:rFonts w:asciiTheme="minorHAnsi" w:hAnsiTheme="minorHAnsi" w:cstheme="minorHAnsi"/>
                <w:sz w:val="20"/>
                <w:szCs w:val="20"/>
                <w:lang w:val="en-GB"/>
              </w:rPr>
            </w:pPr>
          </w:p>
        </w:tc>
        <w:tc>
          <w:tcPr>
            <w:tcW w:w="3034" w:type="dxa"/>
            <w:tcBorders>
              <w:bottom w:val="single" w:sz="4" w:space="0" w:color="000000"/>
              <w:right w:val="single" w:sz="18" w:space="0" w:color="auto"/>
            </w:tcBorders>
          </w:tcPr>
          <w:p w14:paraId="168A6BE0" w14:textId="4941491C"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2.3.</w:t>
            </w:r>
            <w:r w:rsidR="008C4920" w:rsidRPr="00214D04">
              <w:rPr>
                <w:rFonts w:asciiTheme="minorHAnsi" w:hAnsiTheme="minorHAnsi" w:cstheme="minorHAnsi"/>
                <w:b/>
                <w:sz w:val="20"/>
                <w:szCs w:val="20"/>
                <w:lang w:val="en-GB"/>
              </w:rPr>
              <w:t>6</w:t>
            </w:r>
            <w:r w:rsidRPr="00214D04">
              <w:rPr>
                <w:rFonts w:asciiTheme="minorHAnsi" w:hAnsiTheme="minorHAnsi" w:cstheme="minorHAnsi"/>
                <w:b/>
                <w:sz w:val="20"/>
                <w:szCs w:val="20"/>
                <w:lang w:val="en-GB"/>
              </w:rPr>
              <w:t xml:space="preserve"> </w:t>
            </w:r>
            <w:r w:rsidRPr="00214D04">
              <w:rPr>
                <w:rFonts w:asciiTheme="minorHAnsi" w:hAnsiTheme="minorHAnsi" w:cstheme="minorHAnsi"/>
                <w:sz w:val="20"/>
                <w:szCs w:val="20"/>
                <w:lang w:val="en-GB"/>
              </w:rPr>
              <w:t>Organise an international workshop for sharing and discussing country assessment methods and results with scientists and interns, NGOs, multilateral organisations and gover</w:t>
            </w:r>
            <w:r w:rsidR="00114B48" w:rsidRPr="00214D04">
              <w:rPr>
                <w:rFonts w:asciiTheme="minorHAnsi" w:hAnsiTheme="minorHAnsi" w:cstheme="minorHAnsi"/>
                <w:sz w:val="20"/>
                <w:szCs w:val="20"/>
                <w:lang w:val="en-GB"/>
              </w:rPr>
              <w:t>n</w:t>
            </w:r>
            <w:r w:rsidRPr="00214D04">
              <w:rPr>
                <w:rFonts w:asciiTheme="minorHAnsi" w:hAnsiTheme="minorHAnsi" w:cstheme="minorHAnsi"/>
                <w:sz w:val="20"/>
                <w:szCs w:val="20"/>
                <w:lang w:val="en-GB"/>
              </w:rPr>
              <w:t>ment technical services</w:t>
            </w:r>
          </w:p>
        </w:tc>
        <w:tc>
          <w:tcPr>
            <w:tcW w:w="1417" w:type="dxa"/>
            <w:tcBorders>
              <w:bottom w:val="single" w:sz="4" w:space="0" w:color="000000"/>
              <w:right w:val="single" w:sz="18" w:space="0" w:color="auto"/>
            </w:tcBorders>
            <w:shd w:val="clear" w:color="auto" w:fill="auto"/>
          </w:tcPr>
          <w:p w14:paraId="575931F0" w14:textId="77777777" w:rsidR="00B13587" w:rsidRPr="00214D04" w:rsidRDefault="00B13587" w:rsidP="00CB788B">
            <w:pPr>
              <w:rPr>
                <w:rFonts w:asciiTheme="minorHAnsi" w:hAnsiTheme="minorHAnsi" w:cstheme="minorHAnsi"/>
                <w:sz w:val="20"/>
                <w:szCs w:val="20"/>
                <w:lang w:val="en-GB"/>
              </w:rPr>
            </w:pPr>
          </w:p>
        </w:tc>
        <w:tc>
          <w:tcPr>
            <w:tcW w:w="511" w:type="dxa"/>
            <w:gridSpan w:val="2"/>
            <w:tcBorders>
              <w:left w:val="single" w:sz="18" w:space="0" w:color="auto"/>
              <w:bottom w:val="single" w:sz="4" w:space="0" w:color="000000"/>
            </w:tcBorders>
            <w:shd w:val="clear" w:color="auto" w:fill="auto"/>
          </w:tcPr>
          <w:p w14:paraId="13DD9B8F" w14:textId="77777777" w:rsidR="00B13587" w:rsidRPr="00214D04" w:rsidRDefault="00B13587" w:rsidP="00CB788B">
            <w:pPr>
              <w:rPr>
                <w:rFonts w:asciiTheme="minorHAnsi" w:hAnsiTheme="minorHAnsi" w:cstheme="minorHAnsi"/>
                <w:sz w:val="20"/>
                <w:szCs w:val="20"/>
                <w:lang w:val="en-GB"/>
              </w:rPr>
            </w:pPr>
          </w:p>
        </w:tc>
        <w:tc>
          <w:tcPr>
            <w:tcW w:w="425" w:type="dxa"/>
            <w:gridSpan w:val="2"/>
            <w:tcBorders>
              <w:bottom w:val="single" w:sz="4" w:space="0" w:color="000000"/>
            </w:tcBorders>
            <w:shd w:val="clear" w:color="auto" w:fill="auto"/>
          </w:tcPr>
          <w:p w14:paraId="37A5687C" w14:textId="77777777" w:rsidR="00B13587" w:rsidRPr="00214D04" w:rsidRDefault="00B13587" w:rsidP="00CB788B">
            <w:pPr>
              <w:rPr>
                <w:rFonts w:asciiTheme="minorHAnsi" w:hAnsiTheme="minorHAnsi" w:cstheme="minorHAnsi"/>
                <w:sz w:val="20"/>
                <w:szCs w:val="20"/>
                <w:lang w:val="en-GB"/>
              </w:rPr>
            </w:pPr>
          </w:p>
        </w:tc>
        <w:tc>
          <w:tcPr>
            <w:tcW w:w="425" w:type="dxa"/>
            <w:gridSpan w:val="2"/>
            <w:tcBorders>
              <w:bottom w:val="single" w:sz="4" w:space="0" w:color="000000"/>
            </w:tcBorders>
            <w:shd w:val="clear" w:color="auto" w:fill="auto"/>
          </w:tcPr>
          <w:p w14:paraId="5FA624FA" w14:textId="77777777" w:rsidR="00B13587" w:rsidRPr="00214D04" w:rsidRDefault="00B13587" w:rsidP="00CB788B">
            <w:pPr>
              <w:rPr>
                <w:rFonts w:asciiTheme="minorHAnsi" w:hAnsiTheme="minorHAnsi" w:cstheme="minorHAnsi"/>
                <w:sz w:val="20"/>
                <w:szCs w:val="20"/>
                <w:lang w:val="en-GB"/>
              </w:rPr>
            </w:pPr>
          </w:p>
        </w:tc>
        <w:tc>
          <w:tcPr>
            <w:tcW w:w="432" w:type="dxa"/>
            <w:gridSpan w:val="2"/>
            <w:tcBorders>
              <w:bottom w:val="single" w:sz="4" w:space="0" w:color="000000"/>
            </w:tcBorders>
            <w:shd w:val="clear" w:color="auto" w:fill="auto"/>
          </w:tcPr>
          <w:p w14:paraId="03E5730D"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bottom w:val="single" w:sz="4" w:space="0" w:color="000000"/>
            </w:tcBorders>
            <w:shd w:val="clear" w:color="auto" w:fill="auto"/>
          </w:tcPr>
          <w:p w14:paraId="147B603D" w14:textId="77777777" w:rsidR="00B13587" w:rsidRPr="00214D04" w:rsidRDefault="00B13587" w:rsidP="00CB788B">
            <w:pPr>
              <w:rPr>
                <w:rFonts w:asciiTheme="minorHAnsi" w:hAnsiTheme="minorHAnsi" w:cstheme="minorHAnsi"/>
                <w:sz w:val="20"/>
                <w:szCs w:val="20"/>
                <w:lang w:val="en-GB"/>
              </w:rPr>
            </w:pPr>
          </w:p>
        </w:tc>
        <w:tc>
          <w:tcPr>
            <w:tcW w:w="364" w:type="dxa"/>
            <w:tcBorders>
              <w:bottom w:val="single" w:sz="4" w:space="0" w:color="000000"/>
            </w:tcBorders>
            <w:shd w:val="clear" w:color="auto" w:fill="auto"/>
          </w:tcPr>
          <w:p w14:paraId="5C27C592" w14:textId="77777777" w:rsidR="00B13587" w:rsidRPr="00214D04" w:rsidRDefault="00B13587" w:rsidP="00CB788B">
            <w:pPr>
              <w:rPr>
                <w:rFonts w:asciiTheme="minorHAnsi" w:hAnsiTheme="minorHAnsi" w:cstheme="minorHAnsi"/>
                <w:sz w:val="20"/>
                <w:szCs w:val="20"/>
                <w:lang w:val="en-GB"/>
              </w:rPr>
            </w:pPr>
          </w:p>
        </w:tc>
        <w:tc>
          <w:tcPr>
            <w:tcW w:w="425" w:type="dxa"/>
            <w:gridSpan w:val="2"/>
            <w:tcBorders>
              <w:bottom w:val="single" w:sz="4" w:space="0" w:color="000000"/>
            </w:tcBorders>
            <w:shd w:val="clear" w:color="auto" w:fill="auto"/>
          </w:tcPr>
          <w:p w14:paraId="7CD361D4" w14:textId="77777777" w:rsidR="00B13587" w:rsidRPr="00214D04" w:rsidRDefault="00B13587" w:rsidP="00CB788B">
            <w:pPr>
              <w:rPr>
                <w:rFonts w:asciiTheme="minorHAnsi" w:hAnsiTheme="minorHAnsi" w:cstheme="minorHAnsi"/>
                <w:sz w:val="20"/>
                <w:szCs w:val="20"/>
                <w:lang w:val="en-GB"/>
              </w:rPr>
            </w:pPr>
          </w:p>
        </w:tc>
        <w:tc>
          <w:tcPr>
            <w:tcW w:w="425" w:type="dxa"/>
            <w:gridSpan w:val="2"/>
            <w:tcBorders>
              <w:bottom w:val="single" w:sz="4" w:space="0" w:color="000000"/>
            </w:tcBorders>
            <w:shd w:val="clear" w:color="auto" w:fill="auto"/>
          </w:tcPr>
          <w:p w14:paraId="545D0284"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bottom w:val="single" w:sz="4" w:space="0" w:color="000000"/>
            </w:tcBorders>
            <w:shd w:val="clear" w:color="auto" w:fill="auto"/>
          </w:tcPr>
          <w:p w14:paraId="0F366F94" w14:textId="77777777" w:rsidR="00B13587" w:rsidRPr="00214D04" w:rsidRDefault="00B13587" w:rsidP="00CB788B">
            <w:pPr>
              <w:rPr>
                <w:rFonts w:asciiTheme="minorHAnsi" w:hAnsiTheme="minorHAnsi" w:cstheme="minorHAnsi"/>
                <w:sz w:val="20"/>
                <w:szCs w:val="20"/>
                <w:lang w:val="en-GB"/>
              </w:rPr>
            </w:pPr>
          </w:p>
        </w:tc>
        <w:tc>
          <w:tcPr>
            <w:tcW w:w="487" w:type="dxa"/>
            <w:tcBorders>
              <w:bottom w:val="single" w:sz="4" w:space="0" w:color="000000"/>
            </w:tcBorders>
            <w:shd w:val="clear" w:color="auto" w:fill="auto"/>
          </w:tcPr>
          <w:p w14:paraId="36632A47" w14:textId="77777777" w:rsidR="00B13587" w:rsidRPr="00214D04" w:rsidRDefault="00B13587" w:rsidP="00CB788B">
            <w:pPr>
              <w:rPr>
                <w:rFonts w:asciiTheme="minorHAnsi" w:hAnsiTheme="minorHAnsi" w:cstheme="minorHAnsi"/>
                <w:sz w:val="20"/>
                <w:szCs w:val="20"/>
                <w:lang w:val="en-GB"/>
              </w:rPr>
            </w:pPr>
          </w:p>
        </w:tc>
        <w:tc>
          <w:tcPr>
            <w:tcW w:w="505" w:type="dxa"/>
            <w:tcBorders>
              <w:bottom w:val="single" w:sz="4" w:space="0" w:color="000000"/>
            </w:tcBorders>
            <w:shd w:val="clear" w:color="auto" w:fill="548DD4"/>
          </w:tcPr>
          <w:p w14:paraId="1559B166" w14:textId="77777777" w:rsidR="00B13587" w:rsidRPr="00214D04" w:rsidRDefault="00B13587" w:rsidP="00CB788B">
            <w:pPr>
              <w:rPr>
                <w:rFonts w:asciiTheme="minorHAnsi" w:hAnsiTheme="minorHAnsi" w:cstheme="minorHAnsi"/>
                <w:sz w:val="20"/>
                <w:szCs w:val="20"/>
                <w:lang w:val="en-GB"/>
              </w:rPr>
            </w:pPr>
          </w:p>
        </w:tc>
        <w:tc>
          <w:tcPr>
            <w:tcW w:w="629" w:type="dxa"/>
            <w:tcBorders>
              <w:bottom w:val="single" w:sz="4" w:space="0" w:color="000000"/>
              <w:right w:val="single" w:sz="18" w:space="0" w:color="auto"/>
            </w:tcBorders>
            <w:shd w:val="clear" w:color="auto" w:fill="auto"/>
          </w:tcPr>
          <w:p w14:paraId="2CF75419" w14:textId="77777777" w:rsidR="00B13587" w:rsidRPr="00214D04" w:rsidRDefault="00B13587" w:rsidP="00CB788B">
            <w:pPr>
              <w:rPr>
                <w:rFonts w:asciiTheme="minorHAnsi" w:hAnsiTheme="minorHAnsi" w:cstheme="minorHAnsi"/>
                <w:sz w:val="20"/>
                <w:szCs w:val="20"/>
                <w:lang w:val="en-GB"/>
              </w:rPr>
            </w:pPr>
          </w:p>
        </w:tc>
        <w:tc>
          <w:tcPr>
            <w:tcW w:w="567" w:type="dxa"/>
            <w:tcBorders>
              <w:bottom w:val="single" w:sz="4" w:space="0" w:color="000000"/>
              <w:right w:val="single" w:sz="4" w:space="0" w:color="000000"/>
            </w:tcBorders>
            <w:shd w:val="clear" w:color="auto" w:fill="auto"/>
          </w:tcPr>
          <w:p w14:paraId="226B75E1"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bottom w:val="single" w:sz="4" w:space="0" w:color="000000"/>
              <w:right w:val="single" w:sz="18" w:space="0" w:color="auto"/>
            </w:tcBorders>
            <w:shd w:val="clear" w:color="auto" w:fill="auto"/>
          </w:tcPr>
          <w:p w14:paraId="0080485E" w14:textId="77777777" w:rsidR="00B13587" w:rsidRPr="00214D04" w:rsidRDefault="00B13587" w:rsidP="00CB788B">
            <w:pPr>
              <w:rPr>
                <w:rFonts w:asciiTheme="minorHAnsi" w:hAnsiTheme="minorHAnsi" w:cstheme="minorHAnsi"/>
                <w:sz w:val="20"/>
                <w:szCs w:val="20"/>
                <w:lang w:val="en-GB"/>
              </w:rPr>
            </w:pPr>
          </w:p>
        </w:tc>
      </w:tr>
      <w:tr w:rsidR="00746708" w:rsidRPr="00214D04" w14:paraId="2E477491" w14:textId="23F495E4" w:rsidTr="003422C1">
        <w:trPr>
          <w:trHeight w:val="269"/>
        </w:trPr>
        <w:tc>
          <w:tcPr>
            <w:tcW w:w="13954" w:type="dxa"/>
            <w:gridSpan w:val="23"/>
            <w:tcBorders>
              <w:left w:val="single" w:sz="18" w:space="0" w:color="auto"/>
              <w:bottom w:val="single" w:sz="4" w:space="0" w:color="auto"/>
              <w:right w:val="single" w:sz="18" w:space="0" w:color="auto"/>
            </w:tcBorders>
            <w:shd w:val="clear" w:color="auto" w:fill="BFBFBF" w:themeFill="background1" w:themeFillShade="BF"/>
          </w:tcPr>
          <w:p w14:paraId="792700F3" w14:textId="44101B78" w:rsidR="00746708" w:rsidRPr="00214D04" w:rsidRDefault="00746708" w:rsidP="00CB788B">
            <w:pPr>
              <w:rPr>
                <w:rFonts w:asciiTheme="minorHAnsi" w:hAnsiTheme="minorHAnsi" w:cstheme="minorHAnsi"/>
                <w:b/>
                <w:bCs/>
                <w:color w:val="000000" w:themeColor="dark1"/>
                <w:kern w:val="24"/>
                <w:sz w:val="20"/>
                <w:szCs w:val="20"/>
                <w:lang w:val="en-GB"/>
              </w:rPr>
            </w:pPr>
            <w:r w:rsidRPr="00214D04">
              <w:rPr>
                <w:rFonts w:asciiTheme="minorHAnsi" w:hAnsiTheme="minorHAnsi" w:cstheme="minorHAnsi"/>
                <w:b/>
                <w:bCs/>
                <w:color w:val="000000" w:themeColor="dark1"/>
                <w:kern w:val="24"/>
                <w:sz w:val="20"/>
                <w:szCs w:val="20"/>
                <w:lang w:val="en-GB"/>
              </w:rPr>
              <w:t xml:space="preserve">Component 3: </w:t>
            </w:r>
            <w:r w:rsidRPr="00214D04">
              <w:rPr>
                <w:rFonts w:asciiTheme="minorHAnsi" w:hAnsiTheme="minorHAnsi" w:cstheme="minorHAnsi"/>
                <w:b/>
                <w:iCs/>
                <w:sz w:val="20"/>
                <w:szCs w:val="20"/>
                <w:lang w:val="en-GB"/>
              </w:rPr>
              <w:t>Advocacy for informed decision-making</w:t>
            </w:r>
          </w:p>
        </w:tc>
      </w:tr>
      <w:tr w:rsidR="00B511C7" w:rsidRPr="00214D04" w14:paraId="5126E1E1" w14:textId="2CA1A689" w:rsidTr="00936064">
        <w:trPr>
          <w:trHeight w:val="269"/>
        </w:trPr>
        <w:tc>
          <w:tcPr>
            <w:tcW w:w="2835" w:type="dxa"/>
            <w:vMerge w:val="restart"/>
            <w:tcBorders>
              <w:top w:val="single" w:sz="4" w:space="0" w:color="auto"/>
              <w:left w:val="single" w:sz="18" w:space="0" w:color="auto"/>
            </w:tcBorders>
          </w:tcPr>
          <w:p w14:paraId="064FBA51" w14:textId="114EFB16" w:rsidR="00B13587" w:rsidRPr="00214D04" w:rsidRDefault="00B13587" w:rsidP="00CB788B">
            <w:pPr>
              <w:keepNext/>
              <w:widowControl w:val="0"/>
              <w:ind w:left="41"/>
              <w:rPr>
                <w:rFonts w:asciiTheme="minorHAnsi" w:hAnsiTheme="minorHAnsi" w:cstheme="minorHAnsi"/>
                <w:color w:val="000000"/>
                <w:sz w:val="20"/>
                <w:szCs w:val="20"/>
                <w:lang w:val="en-GB"/>
              </w:rPr>
            </w:pPr>
            <w:r w:rsidRPr="00214D04">
              <w:rPr>
                <w:rFonts w:asciiTheme="minorHAnsi" w:eastAsia="SimSun" w:hAnsiTheme="minorHAnsi" w:cstheme="minorHAnsi"/>
                <w:b/>
                <w:color w:val="000000"/>
                <w:sz w:val="20"/>
                <w:szCs w:val="20"/>
                <w:lang w:val="en-GB" w:eastAsia="zh-CN"/>
              </w:rPr>
              <w:t xml:space="preserve">Output 3.1: </w:t>
            </w:r>
            <w:r w:rsidRPr="00214D04">
              <w:rPr>
                <w:rFonts w:asciiTheme="minorHAnsi" w:hAnsiTheme="minorHAnsi" w:cstheme="minorHAnsi"/>
                <w:sz w:val="20"/>
                <w:szCs w:val="20"/>
                <w:lang w:val="en-GB"/>
              </w:rPr>
              <w:t>A common but differentiated advocacy strategy developed by CSOs</w:t>
            </w:r>
          </w:p>
        </w:tc>
        <w:tc>
          <w:tcPr>
            <w:tcW w:w="3034" w:type="dxa"/>
            <w:tcBorders>
              <w:top w:val="single" w:sz="4" w:space="0" w:color="auto"/>
              <w:right w:val="single" w:sz="18" w:space="0" w:color="auto"/>
            </w:tcBorders>
          </w:tcPr>
          <w:p w14:paraId="3BAB6E86" w14:textId="02263026" w:rsidR="00B13587" w:rsidRPr="00214D04" w:rsidRDefault="00B13587" w:rsidP="00CB788B">
            <w:pPr>
              <w:contextualSpacing/>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3.1.1</w:t>
            </w:r>
            <w:r w:rsidRPr="00214D04">
              <w:rPr>
                <w:rFonts w:asciiTheme="minorHAnsi" w:hAnsiTheme="minorHAnsi" w:cstheme="minorHAnsi"/>
                <w:sz w:val="20"/>
                <w:szCs w:val="20"/>
                <w:lang w:val="en-GB"/>
              </w:rPr>
              <w:t xml:space="preserve"> Define the targets for advocacy within the following five groups: national policy makers, other politicians, international organisations, CSOs and journalists</w:t>
            </w:r>
          </w:p>
        </w:tc>
        <w:tc>
          <w:tcPr>
            <w:tcW w:w="1417" w:type="dxa"/>
            <w:tcBorders>
              <w:top w:val="single" w:sz="4" w:space="0" w:color="auto"/>
              <w:right w:val="single" w:sz="18" w:space="0" w:color="auto"/>
            </w:tcBorders>
          </w:tcPr>
          <w:p w14:paraId="3ABBCDE4" w14:textId="68BC27BC" w:rsidR="00B13587" w:rsidRPr="00214D04" w:rsidRDefault="007B16C6"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t>Both ENDS</w:t>
            </w:r>
            <w:r w:rsidR="00B13587" w:rsidRPr="00214D04">
              <w:rPr>
                <w:rFonts w:asciiTheme="minorHAnsi" w:hAnsiTheme="minorHAnsi" w:cstheme="minorHAnsi"/>
                <w:sz w:val="20"/>
                <w:szCs w:val="20"/>
                <w:lang w:val="en-GB"/>
              </w:rPr>
              <w:t xml:space="preserve"> in collaboration with other project partners</w:t>
            </w:r>
            <w:r w:rsidR="005219ED" w:rsidRPr="00214D04">
              <w:rPr>
                <w:rFonts w:asciiTheme="minorHAnsi" w:hAnsiTheme="minorHAnsi" w:cstheme="minorHAnsi"/>
                <w:sz w:val="20"/>
                <w:szCs w:val="20"/>
                <w:lang w:val="en-GB"/>
              </w:rPr>
              <w:t xml:space="preserve"> and partner NGOs</w:t>
            </w:r>
          </w:p>
        </w:tc>
        <w:tc>
          <w:tcPr>
            <w:tcW w:w="448" w:type="dxa"/>
            <w:tcBorders>
              <w:top w:val="single" w:sz="4" w:space="0" w:color="auto"/>
              <w:left w:val="single" w:sz="18" w:space="0" w:color="auto"/>
            </w:tcBorders>
            <w:shd w:val="clear" w:color="auto" w:fill="auto"/>
          </w:tcPr>
          <w:p w14:paraId="51D67B0B" w14:textId="77777777" w:rsidR="00B13587" w:rsidRPr="00214D04" w:rsidRDefault="00B13587" w:rsidP="00CB788B">
            <w:pPr>
              <w:rPr>
                <w:rFonts w:asciiTheme="minorHAnsi" w:hAnsiTheme="minorHAnsi" w:cstheme="minorHAnsi"/>
                <w:sz w:val="20"/>
                <w:szCs w:val="20"/>
                <w:lang w:val="en-GB"/>
              </w:rPr>
            </w:pPr>
          </w:p>
        </w:tc>
        <w:tc>
          <w:tcPr>
            <w:tcW w:w="449" w:type="dxa"/>
            <w:gridSpan w:val="2"/>
            <w:tcBorders>
              <w:top w:val="single" w:sz="4" w:space="0" w:color="auto"/>
            </w:tcBorders>
            <w:shd w:val="clear" w:color="auto" w:fill="auto"/>
          </w:tcPr>
          <w:p w14:paraId="2C3B3F52" w14:textId="77777777" w:rsidR="00B13587" w:rsidRPr="00214D04" w:rsidRDefault="00B13587" w:rsidP="00CB788B">
            <w:pPr>
              <w:rPr>
                <w:rFonts w:asciiTheme="minorHAnsi" w:hAnsiTheme="minorHAnsi" w:cstheme="minorHAnsi"/>
                <w:sz w:val="20"/>
                <w:szCs w:val="20"/>
                <w:lang w:val="en-GB"/>
              </w:rPr>
            </w:pPr>
          </w:p>
        </w:tc>
        <w:tc>
          <w:tcPr>
            <w:tcW w:w="392" w:type="dxa"/>
            <w:gridSpan w:val="2"/>
            <w:tcBorders>
              <w:top w:val="single" w:sz="4" w:space="0" w:color="auto"/>
            </w:tcBorders>
            <w:shd w:val="clear" w:color="auto" w:fill="548DD4" w:themeFill="text2" w:themeFillTint="99"/>
          </w:tcPr>
          <w:p w14:paraId="77F8FCF6" w14:textId="77777777" w:rsidR="00B13587" w:rsidRPr="00214D04" w:rsidRDefault="00B13587" w:rsidP="00CB788B">
            <w:pPr>
              <w:rPr>
                <w:rFonts w:asciiTheme="minorHAnsi" w:hAnsiTheme="minorHAnsi" w:cstheme="minorHAnsi"/>
                <w:sz w:val="20"/>
                <w:szCs w:val="20"/>
                <w:lang w:val="en-GB"/>
              </w:rPr>
            </w:pPr>
          </w:p>
        </w:tc>
        <w:tc>
          <w:tcPr>
            <w:tcW w:w="504" w:type="dxa"/>
            <w:gridSpan w:val="3"/>
            <w:tcBorders>
              <w:top w:val="single" w:sz="4" w:space="0" w:color="auto"/>
            </w:tcBorders>
            <w:shd w:val="clear" w:color="auto" w:fill="548DD4" w:themeFill="text2" w:themeFillTint="99"/>
          </w:tcPr>
          <w:p w14:paraId="260D50D8" w14:textId="77777777" w:rsidR="00B13587" w:rsidRPr="00214D04" w:rsidRDefault="00B13587" w:rsidP="00CB788B">
            <w:pPr>
              <w:rPr>
                <w:rFonts w:asciiTheme="minorHAnsi" w:hAnsiTheme="minorHAnsi" w:cstheme="minorHAnsi"/>
                <w:sz w:val="20"/>
                <w:szCs w:val="20"/>
                <w:lang w:val="en-GB"/>
              </w:rPr>
            </w:pPr>
          </w:p>
        </w:tc>
        <w:tc>
          <w:tcPr>
            <w:tcW w:w="480" w:type="dxa"/>
            <w:tcBorders>
              <w:top w:val="single" w:sz="4" w:space="0" w:color="auto"/>
              <w:left w:val="single" w:sz="18" w:space="0" w:color="auto"/>
            </w:tcBorders>
            <w:shd w:val="clear" w:color="auto" w:fill="auto"/>
          </w:tcPr>
          <w:p w14:paraId="67E34276" w14:textId="77777777" w:rsidR="00B13587" w:rsidRPr="00214D04" w:rsidRDefault="00B13587" w:rsidP="00CB788B">
            <w:pPr>
              <w:rPr>
                <w:rFonts w:asciiTheme="minorHAnsi" w:hAnsiTheme="minorHAnsi" w:cstheme="minorHAnsi"/>
                <w:sz w:val="20"/>
                <w:szCs w:val="20"/>
                <w:lang w:val="en-GB"/>
              </w:rPr>
            </w:pPr>
          </w:p>
        </w:tc>
        <w:tc>
          <w:tcPr>
            <w:tcW w:w="416" w:type="dxa"/>
            <w:gridSpan w:val="2"/>
            <w:tcBorders>
              <w:top w:val="single" w:sz="4" w:space="0" w:color="auto"/>
            </w:tcBorders>
            <w:shd w:val="clear" w:color="auto" w:fill="auto"/>
          </w:tcPr>
          <w:p w14:paraId="14799A76" w14:textId="77777777" w:rsidR="00B13587" w:rsidRPr="00214D04" w:rsidRDefault="00B13587" w:rsidP="00CB788B">
            <w:pPr>
              <w:rPr>
                <w:rFonts w:asciiTheme="minorHAnsi" w:hAnsiTheme="minorHAnsi" w:cstheme="minorHAnsi"/>
                <w:sz w:val="20"/>
                <w:szCs w:val="20"/>
                <w:lang w:val="en-GB"/>
              </w:rPr>
            </w:pPr>
          </w:p>
        </w:tc>
        <w:tc>
          <w:tcPr>
            <w:tcW w:w="449" w:type="dxa"/>
            <w:gridSpan w:val="2"/>
            <w:tcBorders>
              <w:top w:val="single" w:sz="4" w:space="0" w:color="auto"/>
            </w:tcBorders>
            <w:shd w:val="clear" w:color="auto" w:fill="auto"/>
          </w:tcPr>
          <w:p w14:paraId="1827626F" w14:textId="77777777" w:rsidR="00B13587" w:rsidRPr="00214D04" w:rsidRDefault="00B13587" w:rsidP="00CB788B">
            <w:pPr>
              <w:rPr>
                <w:rFonts w:asciiTheme="minorHAnsi" w:hAnsiTheme="minorHAnsi" w:cstheme="minorHAnsi"/>
                <w:sz w:val="20"/>
                <w:szCs w:val="20"/>
                <w:lang w:val="en-GB"/>
              </w:rPr>
            </w:pPr>
          </w:p>
        </w:tc>
        <w:tc>
          <w:tcPr>
            <w:tcW w:w="349" w:type="dxa"/>
            <w:tcBorders>
              <w:top w:val="single" w:sz="4" w:space="0" w:color="auto"/>
            </w:tcBorders>
            <w:shd w:val="clear" w:color="auto" w:fill="auto"/>
          </w:tcPr>
          <w:p w14:paraId="39F7ED54" w14:textId="77777777" w:rsidR="00B13587" w:rsidRPr="00214D04" w:rsidRDefault="00B13587" w:rsidP="00CB788B">
            <w:pPr>
              <w:rPr>
                <w:rFonts w:asciiTheme="minorHAnsi" w:hAnsiTheme="minorHAnsi" w:cstheme="minorHAnsi"/>
                <w:sz w:val="20"/>
                <w:szCs w:val="20"/>
                <w:lang w:val="en-GB"/>
              </w:rPr>
            </w:pPr>
          </w:p>
        </w:tc>
        <w:tc>
          <w:tcPr>
            <w:tcW w:w="426" w:type="dxa"/>
            <w:tcBorders>
              <w:top w:val="single" w:sz="4" w:space="0" w:color="auto"/>
              <w:left w:val="single" w:sz="18" w:space="0" w:color="auto"/>
            </w:tcBorders>
            <w:shd w:val="clear" w:color="auto" w:fill="auto"/>
          </w:tcPr>
          <w:p w14:paraId="77588169" w14:textId="77777777" w:rsidR="00B13587" w:rsidRPr="00214D04" w:rsidRDefault="00B13587" w:rsidP="00CB788B">
            <w:pPr>
              <w:rPr>
                <w:rFonts w:asciiTheme="minorHAnsi" w:hAnsiTheme="minorHAnsi" w:cstheme="minorHAnsi"/>
                <w:sz w:val="20"/>
                <w:szCs w:val="20"/>
                <w:lang w:val="en-GB"/>
              </w:rPr>
            </w:pPr>
          </w:p>
        </w:tc>
        <w:tc>
          <w:tcPr>
            <w:tcW w:w="487" w:type="dxa"/>
            <w:tcBorders>
              <w:top w:val="single" w:sz="4" w:space="0" w:color="auto"/>
            </w:tcBorders>
            <w:shd w:val="clear" w:color="auto" w:fill="FFFFFF" w:themeFill="background1"/>
          </w:tcPr>
          <w:p w14:paraId="19698771" w14:textId="77777777" w:rsidR="00B13587" w:rsidRPr="00214D04" w:rsidRDefault="00B13587" w:rsidP="00CB788B">
            <w:pPr>
              <w:rPr>
                <w:rFonts w:asciiTheme="minorHAnsi" w:hAnsiTheme="minorHAnsi" w:cstheme="minorHAnsi"/>
                <w:sz w:val="20"/>
                <w:szCs w:val="20"/>
                <w:lang w:val="en-GB"/>
              </w:rPr>
            </w:pPr>
          </w:p>
        </w:tc>
        <w:tc>
          <w:tcPr>
            <w:tcW w:w="505" w:type="dxa"/>
            <w:tcBorders>
              <w:top w:val="single" w:sz="4" w:space="0" w:color="auto"/>
            </w:tcBorders>
            <w:shd w:val="clear" w:color="auto" w:fill="FFFFFF" w:themeFill="background1"/>
          </w:tcPr>
          <w:p w14:paraId="007DBBEB" w14:textId="77777777" w:rsidR="00B13587" w:rsidRPr="00214D04" w:rsidRDefault="00B13587" w:rsidP="00CB788B">
            <w:pPr>
              <w:rPr>
                <w:rFonts w:asciiTheme="minorHAnsi" w:hAnsiTheme="minorHAnsi" w:cstheme="minorHAnsi"/>
                <w:sz w:val="20"/>
                <w:szCs w:val="20"/>
                <w:lang w:val="en-GB"/>
              </w:rPr>
            </w:pPr>
          </w:p>
        </w:tc>
        <w:tc>
          <w:tcPr>
            <w:tcW w:w="629" w:type="dxa"/>
            <w:tcBorders>
              <w:top w:val="single" w:sz="4" w:space="0" w:color="auto"/>
              <w:right w:val="single" w:sz="18" w:space="0" w:color="auto"/>
            </w:tcBorders>
            <w:shd w:val="clear" w:color="auto" w:fill="FFFFFF" w:themeFill="background1"/>
          </w:tcPr>
          <w:p w14:paraId="729ECCE2" w14:textId="77777777" w:rsidR="00B13587" w:rsidRPr="00214D04" w:rsidRDefault="00B13587" w:rsidP="00CB788B">
            <w:pPr>
              <w:rPr>
                <w:rFonts w:asciiTheme="minorHAnsi" w:hAnsiTheme="minorHAnsi" w:cstheme="minorHAnsi"/>
                <w:sz w:val="20"/>
                <w:szCs w:val="20"/>
                <w:lang w:val="en-GB"/>
              </w:rPr>
            </w:pPr>
          </w:p>
        </w:tc>
        <w:tc>
          <w:tcPr>
            <w:tcW w:w="567" w:type="dxa"/>
            <w:tcBorders>
              <w:top w:val="single" w:sz="4" w:space="0" w:color="auto"/>
              <w:right w:val="single" w:sz="4" w:space="0" w:color="000000"/>
            </w:tcBorders>
            <w:shd w:val="clear" w:color="auto" w:fill="FFFFFF" w:themeFill="background1"/>
          </w:tcPr>
          <w:p w14:paraId="42E5D0D8" w14:textId="77777777" w:rsidR="00B13587" w:rsidRPr="00214D04" w:rsidRDefault="00B13587" w:rsidP="00CB788B">
            <w:pPr>
              <w:rPr>
                <w:rFonts w:asciiTheme="minorHAnsi" w:hAnsiTheme="minorHAnsi" w:cstheme="minorHAnsi"/>
                <w:sz w:val="20"/>
                <w:szCs w:val="20"/>
                <w:lang w:val="en-GB"/>
              </w:rPr>
            </w:pPr>
          </w:p>
        </w:tc>
        <w:tc>
          <w:tcPr>
            <w:tcW w:w="567" w:type="dxa"/>
            <w:tcBorders>
              <w:top w:val="single" w:sz="4" w:space="0" w:color="auto"/>
              <w:left w:val="single" w:sz="4" w:space="0" w:color="000000"/>
              <w:right w:val="single" w:sz="18" w:space="0" w:color="auto"/>
            </w:tcBorders>
            <w:shd w:val="clear" w:color="auto" w:fill="FFFFFF" w:themeFill="background1"/>
          </w:tcPr>
          <w:p w14:paraId="507E93F6" w14:textId="77777777" w:rsidR="00B13587" w:rsidRPr="00214D04" w:rsidRDefault="00B13587" w:rsidP="00CB788B">
            <w:pPr>
              <w:rPr>
                <w:rFonts w:asciiTheme="minorHAnsi" w:hAnsiTheme="minorHAnsi" w:cstheme="minorHAnsi"/>
                <w:sz w:val="20"/>
                <w:szCs w:val="20"/>
                <w:lang w:val="en-GB"/>
              </w:rPr>
            </w:pPr>
          </w:p>
        </w:tc>
      </w:tr>
      <w:tr w:rsidR="00B511C7" w:rsidRPr="00214D04" w14:paraId="3374F1BD" w14:textId="22FF1511" w:rsidTr="00936064">
        <w:trPr>
          <w:trHeight w:val="269"/>
        </w:trPr>
        <w:tc>
          <w:tcPr>
            <w:tcW w:w="2835" w:type="dxa"/>
            <w:vMerge/>
            <w:tcBorders>
              <w:left w:val="single" w:sz="18" w:space="0" w:color="auto"/>
            </w:tcBorders>
          </w:tcPr>
          <w:p w14:paraId="5BB449C8" w14:textId="77777777" w:rsidR="00B13587" w:rsidRPr="00214D04" w:rsidRDefault="00B13587" w:rsidP="00CB788B">
            <w:pPr>
              <w:rPr>
                <w:rFonts w:asciiTheme="minorHAnsi" w:hAnsiTheme="minorHAnsi" w:cstheme="minorHAnsi"/>
                <w:sz w:val="20"/>
                <w:szCs w:val="20"/>
                <w:lang w:val="en-GB"/>
              </w:rPr>
            </w:pPr>
          </w:p>
        </w:tc>
        <w:tc>
          <w:tcPr>
            <w:tcW w:w="3034" w:type="dxa"/>
            <w:tcBorders>
              <w:right w:val="single" w:sz="18" w:space="0" w:color="auto"/>
            </w:tcBorders>
          </w:tcPr>
          <w:p w14:paraId="2E7F5DB7" w14:textId="5BE56BB4"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iCs/>
                <w:sz w:val="20"/>
                <w:szCs w:val="20"/>
                <w:lang w:val="en-GB"/>
              </w:rPr>
              <w:t>Activity 3.1.2</w:t>
            </w:r>
            <w:r w:rsidRPr="00214D04">
              <w:rPr>
                <w:rFonts w:asciiTheme="minorHAnsi" w:hAnsiTheme="minorHAnsi" w:cstheme="minorHAnsi"/>
                <w:iCs/>
                <w:sz w:val="20"/>
                <w:szCs w:val="20"/>
                <w:lang w:val="en-GB"/>
              </w:rPr>
              <w:t xml:space="preserve"> Develop a joint advocacy strategy which includes an international advocacy strategy document and 7 tailor-made national strategies' documents with action plans – with defined targets and tools – on the recognition of </w:t>
            </w:r>
            <w:r w:rsidRPr="00214D04">
              <w:rPr>
                <w:rFonts w:asciiTheme="minorHAnsi" w:hAnsiTheme="minorHAnsi" w:cstheme="minorHAnsi"/>
                <w:iCs/>
                <w:sz w:val="20"/>
                <w:szCs w:val="20"/>
                <w:lang w:val="en-GB"/>
              </w:rPr>
              <w:lastRenderedPageBreak/>
              <w:t>the multiple benefits of agroecological systems</w:t>
            </w:r>
          </w:p>
        </w:tc>
        <w:tc>
          <w:tcPr>
            <w:tcW w:w="1417" w:type="dxa"/>
            <w:tcBorders>
              <w:right w:val="single" w:sz="18" w:space="0" w:color="auto"/>
            </w:tcBorders>
          </w:tcPr>
          <w:p w14:paraId="673B0A13" w14:textId="77777777" w:rsidR="00B13587" w:rsidRPr="00214D04" w:rsidRDefault="00B13587" w:rsidP="00CB788B">
            <w:pPr>
              <w:rPr>
                <w:rFonts w:asciiTheme="minorHAnsi" w:hAnsiTheme="minorHAnsi" w:cstheme="minorHAnsi"/>
                <w:sz w:val="20"/>
                <w:szCs w:val="20"/>
                <w:lang w:val="en-GB"/>
              </w:rPr>
            </w:pPr>
          </w:p>
        </w:tc>
        <w:tc>
          <w:tcPr>
            <w:tcW w:w="448" w:type="dxa"/>
            <w:tcBorders>
              <w:left w:val="single" w:sz="18" w:space="0" w:color="auto"/>
            </w:tcBorders>
            <w:shd w:val="clear" w:color="auto" w:fill="auto"/>
          </w:tcPr>
          <w:p w14:paraId="5EFE5783" w14:textId="77777777" w:rsidR="00B13587" w:rsidRPr="00214D04" w:rsidRDefault="00B13587" w:rsidP="00CB788B">
            <w:pPr>
              <w:rPr>
                <w:rFonts w:asciiTheme="minorHAnsi" w:hAnsiTheme="minorHAnsi" w:cstheme="minorHAnsi"/>
                <w:sz w:val="20"/>
                <w:szCs w:val="20"/>
                <w:lang w:val="en-GB"/>
              </w:rPr>
            </w:pPr>
          </w:p>
        </w:tc>
        <w:tc>
          <w:tcPr>
            <w:tcW w:w="449" w:type="dxa"/>
            <w:gridSpan w:val="2"/>
            <w:shd w:val="clear" w:color="auto" w:fill="auto"/>
          </w:tcPr>
          <w:p w14:paraId="5E7029E9" w14:textId="77777777" w:rsidR="00B13587" w:rsidRPr="00214D04" w:rsidRDefault="00B13587" w:rsidP="00CB788B">
            <w:pPr>
              <w:rPr>
                <w:rFonts w:asciiTheme="minorHAnsi" w:hAnsiTheme="minorHAnsi" w:cstheme="minorHAnsi"/>
                <w:sz w:val="20"/>
                <w:szCs w:val="20"/>
                <w:lang w:val="en-GB"/>
              </w:rPr>
            </w:pPr>
          </w:p>
        </w:tc>
        <w:tc>
          <w:tcPr>
            <w:tcW w:w="392" w:type="dxa"/>
            <w:gridSpan w:val="2"/>
            <w:shd w:val="clear" w:color="auto" w:fill="auto"/>
          </w:tcPr>
          <w:p w14:paraId="1004AA03" w14:textId="77777777" w:rsidR="00B13587" w:rsidRPr="00214D04" w:rsidRDefault="00B13587" w:rsidP="00CB788B">
            <w:pPr>
              <w:rPr>
                <w:rFonts w:asciiTheme="minorHAnsi" w:hAnsiTheme="minorHAnsi" w:cstheme="minorHAnsi"/>
                <w:sz w:val="20"/>
                <w:szCs w:val="20"/>
                <w:lang w:val="en-GB"/>
              </w:rPr>
            </w:pPr>
          </w:p>
        </w:tc>
        <w:tc>
          <w:tcPr>
            <w:tcW w:w="504" w:type="dxa"/>
            <w:gridSpan w:val="3"/>
            <w:shd w:val="clear" w:color="auto" w:fill="548DD4" w:themeFill="text2" w:themeFillTint="99"/>
          </w:tcPr>
          <w:p w14:paraId="1DFAEAD1" w14:textId="77777777" w:rsidR="00B13587" w:rsidRPr="00214D04" w:rsidRDefault="00B13587" w:rsidP="00CB788B">
            <w:pPr>
              <w:rPr>
                <w:rFonts w:asciiTheme="minorHAnsi" w:hAnsiTheme="minorHAnsi" w:cstheme="minorHAnsi"/>
                <w:sz w:val="20"/>
                <w:szCs w:val="20"/>
                <w:lang w:val="en-GB"/>
              </w:rPr>
            </w:pPr>
          </w:p>
        </w:tc>
        <w:tc>
          <w:tcPr>
            <w:tcW w:w="480" w:type="dxa"/>
            <w:tcBorders>
              <w:left w:val="single" w:sz="18" w:space="0" w:color="auto"/>
            </w:tcBorders>
            <w:shd w:val="clear" w:color="auto" w:fill="548DD4" w:themeFill="text2" w:themeFillTint="99"/>
          </w:tcPr>
          <w:p w14:paraId="3E0F1078" w14:textId="77777777" w:rsidR="00B13587" w:rsidRPr="00214D04" w:rsidRDefault="00B13587" w:rsidP="00CB788B">
            <w:pPr>
              <w:rPr>
                <w:rFonts w:asciiTheme="minorHAnsi" w:hAnsiTheme="minorHAnsi" w:cstheme="minorHAnsi"/>
                <w:sz w:val="20"/>
                <w:szCs w:val="20"/>
                <w:lang w:val="en-GB"/>
              </w:rPr>
            </w:pPr>
          </w:p>
        </w:tc>
        <w:tc>
          <w:tcPr>
            <w:tcW w:w="416" w:type="dxa"/>
            <w:gridSpan w:val="2"/>
            <w:shd w:val="clear" w:color="auto" w:fill="auto"/>
          </w:tcPr>
          <w:p w14:paraId="62F79C71" w14:textId="77777777" w:rsidR="00B13587" w:rsidRPr="00214D04" w:rsidRDefault="00B13587" w:rsidP="00CB788B">
            <w:pPr>
              <w:rPr>
                <w:rFonts w:asciiTheme="minorHAnsi" w:hAnsiTheme="minorHAnsi" w:cstheme="minorHAnsi"/>
                <w:sz w:val="20"/>
                <w:szCs w:val="20"/>
                <w:lang w:val="en-GB"/>
              </w:rPr>
            </w:pPr>
          </w:p>
        </w:tc>
        <w:tc>
          <w:tcPr>
            <w:tcW w:w="449" w:type="dxa"/>
            <w:gridSpan w:val="2"/>
            <w:shd w:val="clear" w:color="auto" w:fill="auto"/>
          </w:tcPr>
          <w:p w14:paraId="50397484" w14:textId="77777777" w:rsidR="00B13587" w:rsidRPr="00214D04" w:rsidRDefault="00B13587" w:rsidP="00CB788B">
            <w:pPr>
              <w:rPr>
                <w:rFonts w:asciiTheme="minorHAnsi" w:hAnsiTheme="minorHAnsi" w:cstheme="minorHAnsi"/>
                <w:sz w:val="20"/>
                <w:szCs w:val="20"/>
                <w:lang w:val="en-GB"/>
              </w:rPr>
            </w:pPr>
          </w:p>
        </w:tc>
        <w:tc>
          <w:tcPr>
            <w:tcW w:w="349" w:type="dxa"/>
            <w:shd w:val="clear" w:color="auto" w:fill="auto"/>
          </w:tcPr>
          <w:p w14:paraId="4737C125" w14:textId="77777777" w:rsidR="00B13587" w:rsidRPr="00214D04" w:rsidRDefault="00B13587" w:rsidP="00CB788B">
            <w:pPr>
              <w:rPr>
                <w:rFonts w:asciiTheme="minorHAnsi" w:hAnsiTheme="minorHAnsi" w:cstheme="minorHAnsi"/>
                <w:sz w:val="20"/>
                <w:szCs w:val="20"/>
                <w:lang w:val="en-GB"/>
              </w:rPr>
            </w:pPr>
          </w:p>
        </w:tc>
        <w:tc>
          <w:tcPr>
            <w:tcW w:w="426" w:type="dxa"/>
            <w:tcBorders>
              <w:left w:val="single" w:sz="18" w:space="0" w:color="auto"/>
            </w:tcBorders>
            <w:shd w:val="clear" w:color="auto" w:fill="auto"/>
          </w:tcPr>
          <w:p w14:paraId="40F99670" w14:textId="77777777" w:rsidR="00B13587" w:rsidRPr="00214D04" w:rsidRDefault="00B13587" w:rsidP="00CB788B">
            <w:pPr>
              <w:rPr>
                <w:rFonts w:asciiTheme="minorHAnsi" w:hAnsiTheme="minorHAnsi" w:cstheme="minorHAnsi"/>
                <w:sz w:val="20"/>
                <w:szCs w:val="20"/>
                <w:lang w:val="en-GB"/>
              </w:rPr>
            </w:pPr>
          </w:p>
        </w:tc>
        <w:tc>
          <w:tcPr>
            <w:tcW w:w="487" w:type="dxa"/>
            <w:shd w:val="clear" w:color="auto" w:fill="FFFFFF" w:themeFill="background1"/>
          </w:tcPr>
          <w:p w14:paraId="420D130A" w14:textId="77777777" w:rsidR="00B13587" w:rsidRPr="00214D04" w:rsidRDefault="00B13587" w:rsidP="00CB788B">
            <w:pPr>
              <w:rPr>
                <w:rFonts w:asciiTheme="minorHAnsi" w:hAnsiTheme="minorHAnsi" w:cstheme="minorHAnsi"/>
                <w:sz w:val="20"/>
                <w:szCs w:val="20"/>
                <w:lang w:val="en-GB"/>
              </w:rPr>
            </w:pPr>
          </w:p>
        </w:tc>
        <w:tc>
          <w:tcPr>
            <w:tcW w:w="505" w:type="dxa"/>
            <w:shd w:val="clear" w:color="auto" w:fill="FFFFFF" w:themeFill="background1"/>
          </w:tcPr>
          <w:p w14:paraId="0AA043FF" w14:textId="77777777" w:rsidR="00B13587" w:rsidRPr="00214D04" w:rsidRDefault="00B13587" w:rsidP="00CB788B">
            <w:pPr>
              <w:rPr>
                <w:rFonts w:asciiTheme="minorHAnsi" w:hAnsiTheme="minorHAnsi" w:cstheme="minorHAnsi"/>
                <w:sz w:val="20"/>
                <w:szCs w:val="20"/>
                <w:lang w:val="en-GB"/>
              </w:rPr>
            </w:pPr>
          </w:p>
        </w:tc>
        <w:tc>
          <w:tcPr>
            <w:tcW w:w="629" w:type="dxa"/>
            <w:tcBorders>
              <w:right w:val="single" w:sz="18" w:space="0" w:color="auto"/>
            </w:tcBorders>
            <w:shd w:val="clear" w:color="auto" w:fill="FFFFFF" w:themeFill="background1"/>
          </w:tcPr>
          <w:p w14:paraId="415D4D8D" w14:textId="77777777" w:rsidR="00B13587" w:rsidRPr="00214D04" w:rsidRDefault="00B13587" w:rsidP="00CB788B">
            <w:pPr>
              <w:rPr>
                <w:rFonts w:asciiTheme="minorHAnsi" w:hAnsiTheme="minorHAnsi" w:cstheme="minorHAnsi"/>
                <w:sz w:val="20"/>
                <w:szCs w:val="20"/>
                <w:lang w:val="en-GB"/>
              </w:rPr>
            </w:pPr>
          </w:p>
        </w:tc>
        <w:tc>
          <w:tcPr>
            <w:tcW w:w="567" w:type="dxa"/>
            <w:tcBorders>
              <w:right w:val="single" w:sz="4" w:space="0" w:color="000000"/>
            </w:tcBorders>
            <w:shd w:val="clear" w:color="auto" w:fill="FFFFFF" w:themeFill="background1"/>
          </w:tcPr>
          <w:p w14:paraId="1171B4E7" w14:textId="77777777" w:rsidR="00B13587" w:rsidRPr="00214D04" w:rsidRDefault="00B13587" w:rsidP="00CB788B">
            <w:pPr>
              <w:rPr>
                <w:rFonts w:asciiTheme="minorHAnsi" w:hAnsiTheme="minorHAnsi" w:cstheme="minorHAnsi"/>
                <w:sz w:val="20"/>
                <w:szCs w:val="20"/>
                <w:lang w:val="en-GB"/>
              </w:rPr>
            </w:pPr>
          </w:p>
        </w:tc>
        <w:tc>
          <w:tcPr>
            <w:tcW w:w="567" w:type="dxa"/>
            <w:tcBorders>
              <w:left w:val="single" w:sz="4" w:space="0" w:color="000000"/>
              <w:right w:val="single" w:sz="18" w:space="0" w:color="auto"/>
            </w:tcBorders>
            <w:shd w:val="clear" w:color="auto" w:fill="FFFFFF" w:themeFill="background1"/>
          </w:tcPr>
          <w:p w14:paraId="2ED7F8B4" w14:textId="77777777" w:rsidR="00B13587" w:rsidRPr="00214D04" w:rsidRDefault="00B13587" w:rsidP="00CB788B">
            <w:pPr>
              <w:rPr>
                <w:rFonts w:asciiTheme="minorHAnsi" w:hAnsiTheme="minorHAnsi" w:cstheme="minorHAnsi"/>
                <w:sz w:val="20"/>
                <w:szCs w:val="20"/>
                <w:lang w:val="en-GB"/>
              </w:rPr>
            </w:pPr>
          </w:p>
        </w:tc>
      </w:tr>
      <w:tr w:rsidR="00B511C7" w:rsidRPr="00214D04" w14:paraId="4FE16D03" w14:textId="2E6CEED4" w:rsidTr="00307673">
        <w:trPr>
          <w:trHeight w:val="269"/>
        </w:trPr>
        <w:tc>
          <w:tcPr>
            <w:tcW w:w="2835" w:type="dxa"/>
            <w:vMerge w:val="restart"/>
            <w:tcBorders>
              <w:left w:val="single" w:sz="18" w:space="0" w:color="auto"/>
            </w:tcBorders>
          </w:tcPr>
          <w:p w14:paraId="4C2FA04B" w14:textId="47C4C883"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color w:val="000000"/>
                <w:sz w:val="20"/>
                <w:szCs w:val="20"/>
                <w:lang w:val="en-GB"/>
              </w:rPr>
              <w:t xml:space="preserve">Output 3.2: </w:t>
            </w:r>
            <w:r w:rsidRPr="00214D04">
              <w:rPr>
                <w:rFonts w:asciiTheme="minorHAnsi" w:hAnsiTheme="minorHAnsi" w:cstheme="minorHAnsi"/>
                <w:sz w:val="20"/>
                <w:szCs w:val="20"/>
                <w:lang w:val="en-GB"/>
              </w:rPr>
              <w:t xml:space="preserve">Dynamic network to </w:t>
            </w:r>
            <w:r w:rsidR="00EB54D3">
              <w:rPr>
                <w:rFonts w:asciiTheme="minorHAnsi" w:hAnsiTheme="minorHAnsi" w:cstheme="minorHAnsi"/>
                <w:sz w:val="20"/>
                <w:szCs w:val="20"/>
                <w:lang w:val="en-GB"/>
              </w:rPr>
              <w:t>establish</w:t>
            </w:r>
            <w:r w:rsidRPr="00214D04">
              <w:rPr>
                <w:rFonts w:asciiTheme="minorHAnsi" w:hAnsiTheme="minorHAnsi" w:cstheme="minorHAnsi"/>
                <w:sz w:val="20"/>
                <w:szCs w:val="20"/>
                <w:lang w:val="en-GB"/>
              </w:rPr>
              <w:t xml:space="preserve"> the dialogue amongst different stakeholders on agroecology through the implementation of the advocacy strategy</w:t>
            </w:r>
            <w:r w:rsidRPr="00214D04">
              <w:rPr>
                <w:rFonts w:asciiTheme="minorHAnsi" w:hAnsiTheme="minorHAnsi" w:cstheme="minorHAnsi"/>
                <w:bCs/>
                <w:sz w:val="20"/>
                <w:szCs w:val="20"/>
                <w:lang w:val="en-GB"/>
              </w:rPr>
              <w:t xml:space="preserve"> </w:t>
            </w:r>
          </w:p>
          <w:p w14:paraId="5A254C24" w14:textId="77777777" w:rsidR="00B13587" w:rsidRPr="00214D04" w:rsidRDefault="00B13587" w:rsidP="00CB788B">
            <w:pPr>
              <w:rPr>
                <w:rFonts w:asciiTheme="minorHAnsi" w:hAnsiTheme="minorHAnsi" w:cstheme="minorHAnsi"/>
                <w:sz w:val="20"/>
                <w:szCs w:val="20"/>
                <w:highlight w:val="yellow"/>
                <w:lang w:val="en-GB"/>
              </w:rPr>
            </w:pPr>
          </w:p>
        </w:tc>
        <w:tc>
          <w:tcPr>
            <w:tcW w:w="3034" w:type="dxa"/>
            <w:tcBorders>
              <w:right w:val="single" w:sz="18" w:space="0" w:color="auto"/>
            </w:tcBorders>
          </w:tcPr>
          <w:p w14:paraId="63E6D452" w14:textId="3BA487A0"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3.2.1</w:t>
            </w:r>
            <w:r w:rsidRPr="00214D04">
              <w:rPr>
                <w:rFonts w:asciiTheme="minorHAnsi" w:hAnsiTheme="minorHAnsi" w:cstheme="minorHAnsi"/>
                <w:sz w:val="20"/>
                <w:szCs w:val="20"/>
                <w:lang w:val="en-GB"/>
              </w:rPr>
              <w:t xml:space="preserve"> </w:t>
            </w:r>
            <w:r w:rsidR="002A680F" w:rsidRPr="002A680F">
              <w:rPr>
                <w:rFonts w:asciiTheme="minorHAnsi" w:hAnsiTheme="minorHAnsi" w:cstheme="minorHAnsi"/>
                <w:sz w:val="20"/>
                <w:szCs w:val="20"/>
                <w:lang w:val="en-GB"/>
              </w:rPr>
              <w:t>Translate the results of the project (including from Components 1 and 2) into advocacy messages that will form the content of the various advocacy documents according to targets and objectives</w:t>
            </w:r>
          </w:p>
        </w:tc>
        <w:tc>
          <w:tcPr>
            <w:tcW w:w="1417" w:type="dxa"/>
            <w:vMerge w:val="restart"/>
            <w:tcBorders>
              <w:right w:val="single" w:sz="18" w:space="0" w:color="auto"/>
            </w:tcBorders>
          </w:tcPr>
          <w:p w14:paraId="296C466D" w14:textId="77777777" w:rsidR="00B13587" w:rsidRPr="00214D04" w:rsidRDefault="00B13587" w:rsidP="00CB788B">
            <w:pPr>
              <w:rPr>
                <w:rFonts w:asciiTheme="minorHAnsi" w:hAnsiTheme="minorHAnsi" w:cstheme="minorHAnsi"/>
                <w:sz w:val="20"/>
                <w:szCs w:val="20"/>
                <w:highlight w:val="yellow"/>
                <w:lang w:val="en-GB"/>
              </w:rPr>
            </w:pPr>
          </w:p>
        </w:tc>
        <w:tc>
          <w:tcPr>
            <w:tcW w:w="448" w:type="dxa"/>
            <w:tcBorders>
              <w:left w:val="single" w:sz="18" w:space="0" w:color="auto"/>
            </w:tcBorders>
            <w:shd w:val="clear" w:color="auto" w:fill="auto"/>
          </w:tcPr>
          <w:p w14:paraId="39D68802"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shd w:val="clear" w:color="auto" w:fill="auto"/>
          </w:tcPr>
          <w:p w14:paraId="762C8858" w14:textId="77777777" w:rsidR="00B13587" w:rsidRPr="00214D04" w:rsidRDefault="00B13587" w:rsidP="00CB788B">
            <w:pPr>
              <w:rPr>
                <w:rFonts w:asciiTheme="minorHAnsi" w:hAnsiTheme="minorHAnsi" w:cstheme="minorHAnsi"/>
                <w:sz w:val="20"/>
                <w:szCs w:val="20"/>
                <w:highlight w:val="yellow"/>
                <w:lang w:val="en-GB"/>
              </w:rPr>
            </w:pPr>
          </w:p>
        </w:tc>
        <w:tc>
          <w:tcPr>
            <w:tcW w:w="392" w:type="dxa"/>
            <w:gridSpan w:val="2"/>
            <w:shd w:val="clear" w:color="auto" w:fill="auto"/>
          </w:tcPr>
          <w:p w14:paraId="25778D15" w14:textId="77777777" w:rsidR="00B13587" w:rsidRPr="00214D04" w:rsidRDefault="00B13587" w:rsidP="00CB788B">
            <w:pPr>
              <w:rPr>
                <w:rFonts w:asciiTheme="minorHAnsi" w:hAnsiTheme="minorHAnsi" w:cstheme="minorHAnsi"/>
                <w:sz w:val="20"/>
                <w:szCs w:val="20"/>
                <w:highlight w:val="yellow"/>
                <w:lang w:val="en-GB"/>
              </w:rPr>
            </w:pPr>
          </w:p>
        </w:tc>
        <w:tc>
          <w:tcPr>
            <w:tcW w:w="504" w:type="dxa"/>
            <w:gridSpan w:val="3"/>
            <w:shd w:val="clear" w:color="auto" w:fill="auto"/>
          </w:tcPr>
          <w:p w14:paraId="766C34DE" w14:textId="77777777" w:rsidR="00B13587" w:rsidRPr="00214D04" w:rsidRDefault="00B13587" w:rsidP="00CB788B">
            <w:pPr>
              <w:rPr>
                <w:rFonts w:asciiTheme="minorHAnsi" w:hAnsiTheme="minorHAnsi" w:cstheme="minorHAnsi"/>
                <w:sz w:val="20"/>
                <w:szCs w:val="20"/>
                <w:highlight w:val="yellow"/>
                <w:lang w:val="en-GB"/>
              </w:rPr>
            </w:pPr>
          </w:p>
        </w:tc>
        <w:tc>
          <w:tcPr>
            <w:tcW w:w="480" w:type="dxa"/>
            <w:tcBorders>
              <w:left w:val="single" w:sz="18" w:space="0" w:color="auto"/>
            </w:tcBorders>
            <w:shd w:val="clear" w:color="auto" w:fill="548DD4"/>
          </w:tcPr>
          <w:p w14:paraId="30352B79" w14:textId="77777777" w:rsidR="00B13587" w:rsidRPr="00214D04" w:rsidRDefault="00B13587" w:rsidP="00CB788B">
            <w:pPr>
              <w:rPr>
                <w:rFonts w:asciiTheme="minorHAnsi" w:hAnsiTheme="minorHAnsi" w:cstheme="minorHAnsi"/>
                <w:sz w:val="20"/>
                <w:szCs w:val="20"/>
                <w:highlight w:val="yellow"/>
                <w:lang w:val="en-GB"/>
              </w:rPr>
            </w:pPr>
          </w:p>
        </w:tc>
        <w:tc>
          <w:tcPr>
            <w:tcW w:w="416" w:type="dxa"/>
            <w:gridSpan w:val="2"/>
            <w:shd w:val="clear" w:color="auto" w:fill="548DD4"/>
          </w:tcPr>
          <w:p w14:paraId="02D1A07F"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shd w:val="clear" w:color="auto" w:fill="auto"/>
          </w:tcPr>
          <w:p w14:paraId="3F06CBF4" w14:textId="77777777" w:rsidR="00B13587" w:rsidRPr="00214D04" w:rsidRDefault="00B13587" w:rsidP="00CB788B">
            <w:pPr>
              <w:rPr>
                <w:rFonts w:asciiTheme="minorHAnsi" w:hAnsiTheme="minorHAnsi" w:cstheme="minorHAnsi"/>
                <w:sz w:val="20"/>
                <w:szCs w:val="20"/>
                <w:highlight w:val="yellow"/>
                <w:lang w:val="en-GB"/>
              </w:rPr>
            </w:pPr>
          </w:p>
        </w:tc>
        <w:tc>
          <w:tcPr>
            <w:tcW w:w="349" w:type="dxa"/>
            <w:shd w:val="clear" w:color="auto" w:fill="auto"/>
          </w:tcPr>
          <w:p w14:paraId="02CB22BE" w14:textId="77777777" w:rsidR="00B13587" w:rsidRPr="00214D04" w:rsidRDefault="00B13587" w:rsidP="00CB788B">
            <w:pPr>
              <w:rPr>
                <w:rFonts w:asciiTheme="minorHAnsi" w:hAnsiTheme="minorHAnsi" w:cstheme="minorHAnsi"/>
                <w:sz w:val="20"/>
                <w:szCs w:val="20"/>
                <w:highlight w:val="yellow"/>
                <w:lang w:val="en-GB"/>
              </w:rPr>
            </w:pPr>
          </w:p>
        </w:tc>
        <w:tc>
          <w:tcPr>
            <w:tcW w:w="426" w:type="dxa"/>
            <w:tcBorders>
              <w:left w:val="single" w:sz="18" w:space="0" w:color="auto"/>
            </w:tcBorders>
            <w:shd w:val="clear" w:color="auto" w:fill="548DD4"/>
          </w:tcPr>
          <w:p w14:paraId="460087FF" w14:textId="77777777" w:rsidR="00B13587" w:rsidRPr="00214D04" w:rsidRDefault="00B13587" w:rsidP="00CB788B">
            <w:pPr>
              <w:rPr>
                <w:rFonts w:asciiTheme="minorHAnsi" w:hAnsiTheme="minorHAnsi" w:cstheme="minorHAnsi"/>
                <w:sz w:val="20"/>
                <w:szCs w:val="20"/>
                <w:highlight w:val="yellow"/>
                <w:lang w:val="en-GB"/>
              </w:rPr>
            </w:pPr>
          </w:p>
        </w:tc>
        <w:tc>
          <w:tcPr>
            <w:tcW w:w="487" w:type="dxa"/>
            <w:shd w:val="clear" w:color="auto" w:fill="548DD4"/>
          </w:tcPr>
          <w:p w14:paraId="1D6E2B97" w14:textId="77777777" w:rsidR="00B13587" w:rsidRPr="00214D04" w:rsidRDefault="00B13587" w:rsidP="00CB788B">
            <w:pPr>
              <w:rPr>
                <w:rFonts w:asciiTheme="minorHAnsi" w:hAnsiTheme="minorHAnsi" w:cstheme="minorHAnsi"/>
                <w:sz w:val="20"/>
                <w:szCs w:val="20"/>
                <w:highlight w:val="yellow"/>
                <w:lang w:val="en-GB"/>
              </w:rPr>
            </w:pPr>
          </w:p>
        </w:tc>
        <w:tc>
          <w:tcPr>
            <w:tcW w:w="505" w:type="dxa"/>
            <w:shd w:val="clear" w:color="auto" w:fill="FFFFFF" w:themeFill="background1"/>
          </w:tcPr>
          <w:p w14:paraId="268B0431" w14:textId="77777777" w:rsidR="00B13587" w:rsidRPr="00214D04" w:rsidRDefault="00B13587" w:rsidP="00CB788B">
            <w:pPr>
              <w:rPr>
                <w:rFonts w:asciiTheme="minorHAnsi" w:hAnsiTheme="minorHAnsi" w:cstheme="minorHAnsi"/>
                <w:sz w:val="20"/>
                <w:szCs w:val="20"/>
                <w:highlight w:val="yellow"/>
                <w:lang w:val="en-GB"/>
              </w:rPr>
            </w:pPr>
          </w:p>
        </w:tc>
        <w:tc>
          <w:tcPr>
            <w:tcW w:w="629" w:type="dxa"/>
            <w:tcBorders>
              <w:right w:val="single" w:sz="18" w:space="0" w:color="auto"/>
            </w:tcBorders>
            <w:shd w:val="clear" w:color="auto" w:fill="FFFFFF" w:themeFill="background1"/>
          </w:tcPr>
          <w:p w14:paraId="3E2C9874"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right w:val="single" w:sz="4" w:space="0" w:color="000000"/>
            </w:tcBorders>
            <w:shd w:val="clear" w:color="auto" w:fill="FFFFFF" w:themeFill="background1"/>
          </w:tcPr>
          <w:p w14:paraId="7009E60B"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left w:val="single" w:sz="4" w:space="0" w:color="000000"/>
              <w:right w:val="single" w:sz="18" w:space="0" w:color="auto"/>
            </w:tcBorders>
            <w:shd w:val="clear" w:color="auto" w:fill="FFFFFF" w:themeFill="background1"/>
          </w:tcPr>
          <w:p w14:paraId="241301E6" w14:textId="77777777" w:rsidR="00B13587" w:rsidRPr="00214D04" w:rsidRDefault="00B13587" w:rsidP="00CB788B">
            <w:pPr>
              <w:rPr>
                <w:rFonts w:asciiTheme="minorHAnsi" w:hAnsiTheme="minorHAnsi" w:cstheme="minorHAnsi"/>
                <w:sz w:val="20"/>
                <w:szCs w:val="20"/>
                <w:highlight w:val="yellow"/>
                <w:lang w:val="en-GB"/>
              </w:rPr>
            </w:pPr>
          </w:p>
        </w:tc>
      </w:tr>
      <w:tr w:rsidR="00B511C7" w:rsidRPr="00214D04" w14:paraId="2FAA59CA" w14:textId="083CA7F4" w:rsidTr="00936064">
        <w:trPr>
          <w:trHeight w:val="269"/>
        </w:trPr>
        <w:tc>
          <w:tcPr>
            <w:tcW w:w="2835" w:type="dxa"/>
            <w:vMerge/>
            <w:tcBorders>
              <w:left w:val="single" w:sz="18" w:space="0" w:color="auto"/>
            </w:tcBorders>
          </w:tcPr>
          <w:p w14:paraId="161FE1E3" w14:textId="77777777" w:rsidR="00B13587" w:rsidRPr="00214D04" w:rsidRDefault="00B13587" w:rsidP="00CB788B">
            <w:pPr>
              <w:rPr>
                <w:rFonts w:asciiTheme="minorHAnsi" w:hAnsiTheme="minorHAnsi" w:cstheme="minorHAnsi"/>
                <w:sz w:val="20"/>
                <w:szCs w:val="20"/>
                <w:highlight w:val="yellow"/>
                <w:lang w:val="en-GB"/>
              </w:rPr>
            </w:pPr>
          </w:p>
        </w:tc>
        <w:tc>
          <w:tcPr>
            <w:tcW w:w="3034" w:type="dxa"/>
            <w:tcBorders>
              <w:right w:val="single" w:sz="18" w:space="0" w:color="auto"/>
            </w:tcBorders>
          </w:tcPr>
          <w:p w14:paraId="6029741D" w14:textId="2BE6F7DA" w:rsidR="00B13587" w:rsidRPr="00214D04" w:rsidRDefault="00B13587" w:rsidP="00CB788B">
            <w:pPr>
              <w:contextualSpacing/>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3.2.2</w:t>
            </w:r>
            <w:r w:rsidRPr="00214D04">
              <w:rPr>
                <w:rFonts w:asciiTheme="minorHAnsi" w:hAnsiTheme="minorHAnsi" w:cstheme="minorHAnsi"/>
                <w:sz w:val="20"/>
                <w:szCs w:val="20"/>
                <w:lang w:val="en-GB"/>
              </w:rPr>
              <w:t xml:space="preserve"> Organise advocacy planning and implement meetings targeting national CSOs and their networks to implement and adapt the national advocacy strategies</w:t>
            </w:r>
          </w:p>
        </w:tc>
        <w:tc>
          <w:tcPr>
            <w:tcW w:w="1417" w:type="dxa"/>
            <w:vMerge/>
            <w:tcBorders>
              <w:right w:val="single" w:sz="18" w:space="0" w:color="auto"/>
            </w:tcBorders>
          </w:tcPr>
          <w:p w14:paraId="315874A5" w14:textId="77777777" w:rsidR="00B13587" w:rsidRPr="00214D04" w:rsidRDefault="00B13587" w:rsidP="00CB788B">
            <w:pPr>
              <w:rPr>
                <w:rFonts w:asciiTheme="minorHAnsi" w:hAnsiTheme="minorHAnsi" w:cstheme="minorHAnsi"/>
                <w:sz w:val="20"/>
                <w:szCs w:val="20"/>
                <w:highlight w:val="yellow"/>
                <w:lang w:val="en-GB"/>
              </w:rPr>
            </w:pPr>
          </w:p>
        </w:tc>
        <w:tc>
          <w:tcPr>
            <w:tcW w:w="448" w:type="dxa"/>
            <w:tcBorders>
              <w:left w:val="single" w:sz="18" w:space="0" w:color="auto"/>
            </w:tcBorders>
            <w:shd w:val="clear" w:color="auto" w:fill="auto"/>
          </w:tcPr>
          <w:p w14:paraId="297FBE4D"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shd w:val="clear" w:color="auto" w:fill="auto"/>
          </w:tcPr>
          <w:p w14:paraId="24B45A14" w14:textId="77777777" w:rsidR="00B13587" w:rsidRPr="00214D04" w:rsidRDefault="00B13587" w:rsidP="00CB788B">
            <w:pPr>
              <w:rPr>
                <w:rFonts w:asciiTheme="minorHAnsi" w:hAnsiTheme="minorHAnsi" w:cstheme="minorHAnsi"/>
                <w:sz w:val="20"/>
                <w:szCs w:val="20"/>
                <w:highlight w:val="yellow"/>
                <w:lang w:val="en-GB"/>
              </w:rPr>
            </w:pPr>
          </w:p>
        </w:tc>
        <w:tc>
          <w:tcPr>
            <w:tcW w:w="392" w:type="dxa"/>
            <w:gridSpan w:val="2"/>
            <w:shd w:val="clear" w:color="auto" w:fill="auto"/>
          </w:tcPr>
          <w:p w14:paraId="35F07D65" w14:textId="77777777" w:rsidR="00B13587" w:rsidRPr="00214D04" w:rsidRDefault="00B13587" w:rsidP="00CB788B">
            <w:pPr>
              <w:rPr>
                <w:rFonts w:asciiTheme="minorHAnsi" w:hAnsiTheme="minorHAnsi" w:cstheme="minorHAnsi"/>
                <w:sz w:val="20"/>
                <w:szCs w:val="20"/>
                <w:highlight w:val="yellow"/>
                <w:lang w:val="en-GB"/>
              </w:rPr>
            </w:pPr>
          </w:p>
        </w:tc>
        <w:tc>
          <w:tcPr>
            <w:tcW w:w="504" w:type="dxa"/>
            <w:gridSpan w:val="3"/>
            <w:shd w:val="clear" w:color="auto" w:fill="auto"/>
          </w:tcPr>
          <w:p w14:paraId="66075425" w14:textId="77777777" w:rsidR="00B13587" w:rsidRPr="00214D04" w:rsidRDefault="00B13587" w:rsidP="00CB788B">
            <w:pPr>
              <w:rPr>
                <w:rFonts w:asciiTheme="minorHAnsi" w:hAnsiTheme="minorHAnsi" w:cstheme="minorHAnsi"/>
                <w:sz w:val="20"/>
                <w:szCs w:val="20"/>
                <w:highlight w:val="yellow"/>
                <w:lang w:val="en-GB"/>
              </w:rPr>
            </w:pPr>
          </w:p>
        </w:tc>
        <w:tc>
          <w:tcPr>
            <w:tcW w:w="480" w:type="dxa"/>
            <w:tcBorders>
              <w:left w:val="single" w:sz="18" w:space="0" w:color="auto"/>
            </w:tcBorders>
            <w:shd w:val="clear" w:color="auto" w:fill="auto"/>
          </w:tcPr>
          <w:p w14:paraId="42340215" w14:textId="77777777" w:rsidR="00B13587" w:rsidRPr="00214D04" w:rsidRDefault="00B13587" w:rsidP="00CB788B">
            <w:pPr>
              <w:rPr>
                <w:rFonts w:asciiTheme="minorHAnsi" w:hAnsiTheme="minorHAnsi" w:cstheme="minorHAnsi"/>
                <w:sz w:val="20"/>
                <w:szCs w:val="20"/>
                <w:highlight w:val="yellow"/>
                <w:lang w:val="en-GB"/>
              </w:rPr>
            </w:pPr>
          </w:p>
        </w:tc>
        <w:tc>
          <w:tcPr>
            <w:tcW w:w="416" w:type="dxa"/>
            <w:gridSpan w:val="2"/>
            <w:shd w:val="clear" w:color="auto" w:fill="548DD4"/>
          </w:tcPr>
          <w:p w14:paraId="6040B605"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shd w:val="clear" w:color="auto" w:fill="auto"/>
          </w:tcPr>
          <w:p w14:paraId="2D93C837" w14:textId="77777777" w:rsidR="00B13587" w:rsidRPr="00214D04" w:rsidRDefault="00B13587" w:rsidP="00CB788B">
            <w:pPr>
              <w:rPr>
                <w:rFonts w:asciiTheme="minorHAnsi" w:hAnsiTheme="minorHAnsi" w:cstheme="minorHAnsi"/>
                <w:sz w:val="20"/>
                <w:szCs w:val="20"/>
                <w:highlight w:val="yellow"/>
                <w:lang w:val="en-GB"/>
              </w:rPr>
            </w:pPr>
          </w:p>
        </w:tc>
        <w:tc>
          <w:tcPr>
            <w:tcW w:w="349" w:type="dxa"/>
            <w:shd w:val="clear" w:color="auto" w:fill="auto"/>
          </w:tcPr>
          <w:p w14:paraId="1974BD20" w14:textId="77777777" w:rsidR="00B13587" w:rsidRPr="00214D04" w:rsidRDefault="00B13587" w:rsidP="00CB788B">
            <w:pPr>
              <w:rPr>
                <w:rFonts w:asciiTheme="minorHAnsi" w:hAnsiTheme="minorHAnsi" w:cstheme="minorHAnsi"/>
                <w:sz w:val="20"/>
                <w:szCs w:val="20"/>
                <w:highlight w:val="yellow"/>
                <w:lang w:val="en-GB"/>
              </w:rPr>
            </w:pPr>
          </w:p>
        </w:tc>
        <w:tc>
          <w:tcPr>
            <w:tcW w:w="426" w:type="dxa"/>
            <w:tcBorders>
              <w:left w:val="single" w:sz="18" w:space="0" w:color="auto"/>
            </w:tcBorders>
            <w:shd w:val="clear" w:color="auto" w:fill="auto"/>
          </w:tcPr>
          <w:p w14:paraId="2E88319E" w14:textId="77777777" w:rsidR="00B13587" w:rsidRPr="00214D04" w:rsidRDefault="00B13587" w:rsidP="00CB788B">
            <w:pPr>
              <w:rPr>
                <w:rFonts w:asciiTheme="minorHAnsi" w:hAnsiTheme="minorHAnsi" w:cstheme="minorHAnsi"/>
                <w:sz w:val="20"/>
                <w:szCs w:val="20"/>
                <w:highlight w:val="yellow"/>
                <w:lang w:val="en-GB"/>
              </w:rPr>
            </w:pPr>
          </w:p>
        </w:tc>
        <w:tc>
          <w:tcPr>
            <w:tcW w:w="487" w:type="dxa"/>
            <w:shd w:val="clear" w:color="auto" w:fill="548DD4"/>
          </w:tcPr>
          <w:p w14:paraId="39E44EB2" w14:textId="77777777" w:rsidR="00B13587" w:rsidRPr="00214D04" w:rsidRDefault="00B13587" w:rsidP="00CB788B">
            <w:pPr>
              <w:rPr>
                <w:rFonts w:asciiTheme="minorHAnsi" w:hAnsiTheme="minorHAnsi" w:cstheme="minorHAnsi"/>
                <w:sz w:val="20"/>
                <w:szCs w:val="20"/>
                <w:highlight w:val="yellow"/>
                <w:lang w:val="en-GB"/>
              </w:rPr>
            </w:pPr>
          </w:p>
        </w:tc>
        <w:tc>
          <w:tcPr>
            <w:tcW w:w="505" w:type="dxa"/>
            <w:shd w:val="clear" w:color="auto" w:fill="auto"/>
          </w:tcPr>
          <w:p w14:paraId="06ABC368" w14:textId="77777777" w:rsidR="00B13587" w:rsidRPr="00214D04" w:rsidRDefault="00B13587" w:rsidP="00CB788B">
            <w:pPr>
              <w:rPr>
                <w:rFonts w:asciiTheme="minorHAnsi" w:hAnsiTheme="minorHAnsi" w:cstheme="minorHAnsi"/>
                <w:sz w:val="20"/>
                <w:szCs w:val="20"/>
                <w:highlight w:val="yellow"/>
                <w:lang w:val="en-GB"/>
              </w:rPr>
            </w:pPr>
          </w:p>
        </w:tc>
        <w:tc>
          <w:tcPr>
            <w:tcW w:w="629" w:type="dxa"/>
            <w:tcBorders>
              <w:right w:val="single" w:sz="18" w:space="0" w:color="auto"/>
            </w:tcBorders>
            <w:shd w:val="clear" w:color="auto" w:fill="auto"/>
          </w:tcPr>
          <w:p w14:paraId="06741DDD"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right w:val="single" w:sz="4" w:space="0" w:color="000000"/>
            </w:tcBorders>
          </w:tcPr>
          <w:p w14:paraId="7BBB446A"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left w:val="single" w:sz="4" w:space="0" w:color="000000"/>
              <w:right w:val="single" w:sz="18" w:space="0" w:color="auto"/>
            </w:tcBorders>
          </w:tcPr>
          <w:p w14:paraId="1A03F57D" w14:textId="77777777" w:rsidR="00B13587" w:rsidRPr="00214D04" w:rsidRDefault="00B13587" w:rsidP="00CB788B">
            <w:pPr>
              <w:rPr>
                <w:rFonts w:asciiTheme="minorHAnsi" w:hAnsiTheme="minorHAnsi" w:cstheme="minorHAnsi"/>
                <w:sz w:val="20"/>
                <w:szCs w:val="20"/>
                <w:highlight w:val="yellow"/>
                <w:lang w:val="en-GB"/>
              </w:rPr>
            </w:pPr>
          </w:p>
        </w:tc>
      </w:tr>
      <w:tr w:rsidR="00B511C7" w:rsidRPr="00214D04" w14:paraId="619751B6" w14:textId="24ED7894" w:rsidTr="00307673">
        <w:trPr>
          <w:trHeight w:val="269"/>
        </w:trPr>
        <w:tc>
          <w:tcPr>
            <w:tcW w:w="2835" w:type="dxa"/>
            <w:vMerge/>
            <w:tcBorders>
              <w:left w:val="single" w:sz="18" w:space="0" w:color="auto"/>
            </w:tcBorders>
          </w:tcPr>
          <w:p w14:paraId="4CA4609C" w14:textId="77777777" w:rsidR="00B13587" w:rsidRPr="00214D04" w:rsidRDefault="00B13587" w:rsidP="00CB788B">
            <w:pPr>
              <w:rPr>
                <w:rFonts w:asciiTheme="minorHAnsi" w:hAnsiTheme="minorHAnsi" w:cstheme="minorHAnsi"/>
                <w:sz w:val="20"/>
                <w:szCs w:val="20"/>
                <w:highlight w:val="yellow"/>
                <w:lang w:val="en-GB"/>
              </w:rPr>
            </w:pPr>
          </w:p>
        </w:tc>
        <w:tc>
          <w:tcPr>
            <w:tcW w:w="3034" w:type="dxa"/>
            <w:tcBorders>
              <w:right w:val="single" w:sz="18" w:space="0" w:color="auto"/>
            </w:tcBorders>
          </w:tcPr>
          <w:p w14:paraId="591B2DB1" w14:textId="609B9594" w:rsidR="00B13587" w:rsidRPr="00214D04" w:rsidRDefault="00B13587" w:rsidP="00CB788B">
            <w:pPr>
              <w:contextualSpacing/>
              <w:rPr>
                <w:rFonts w:asciiTheme="minorHAnsi" w:hAnsiTheme="minorHAnsi" w:cstheme="minorHAnsi"/>
                <w:b/>
                <w:sz w:val="20"/>
                <w:szCs w:val="20"/>
                <w:lang w:val="en-GB"/>
              </w:rPr>
            </w:pPr>
            <w:r w:rsidRPr="00214D04">
              <w:rPr>
                <w:rFonts w:asciiTheme="minorHAnsi" w:hAnsiTheme="minorHAnsi" w:cstheme="minorHAnsi"/>
                <w:b/>
                <w:sz w:val="20"/>
                <w:szCs w:val="20"/>
                <w:lang w:val="en-GB"/>
              </w:rPr>
              <w:t>Activity 3.2.3</w:t>
            </w:r>
            <w:r w:rsidRPr="00214D04">
              <w:rPr>
                <w:rFonts w:asciiTheme="minorHAnsi" w:hAnsiTheme="minorHAnsi" w:cstheme="minorHAnsi"/>
                <w:sz w:val="20"/>
                <w:szCs w:val="20"/>
                <w:lang w:val="en-GB"/>
              </w:rPr>
              <w:t xml:space="preserve"> Implement the national advocacy strategies targeting policy makers, national CSOs, journalists and politicians</w:t>
            </w:r>
          </w:p>
        </w:tc>
        <w:tc>
          <w:tcPr>
            <w:tcW w:w="1417" w:type="dxa"/>
            <w:vMerge/>
            <w:tcBorders>
              <w:right w:val="single" w:sz="18" w:space="0" w:color="auto"/>
            </w:tcBorders>
          </w:tcPr>
          <w:p w14:paraId="02B4C429" w14:textId="77777777" w:rsidR="00B13587" w:rsidRPr="00214D04" w:rsidRDefault="00B13587" w:rsidP="00CB788B">
            <w:pPr>
              <w:rPr>
                <w:rFonts w:asciiTheme="minorHAnsi" w:hAnsiTheme="minorHAnsi" w:cstheme="minorHAnsi"/>
                <w:sz w:val="20"/>
                <w:szCs w:val="20"/>
                <w:highlight w:val="yellow"/>
                <w:lang w:val="en-GB"/>
              </w:rPr>
            </w:pPr>
          </w:p>
        </w:tc>
        <w:tc>
          <w:tcPr>
            <w:tcW w:w="448" w:type="dxa"/>
            <w:tcBorders>
              <w:left w:val="single" w:sz="18" w:space="0" w:color="auto"/>
            </w:tcBorders>
            <w:shd w:val="clear" w:color="auto" w:fill="auto"/>
          </w:tcPr>
          <w:p w14:paraId="6BD5F8BD"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shd w:val="clear" w:color="auto" w:fill="auto"/>
          </w:tcPr>
          <w:p w14:paraId="0AB44C13" w14:textId="77777777" w:rsidR="00B13587" w:rsidRPr="00214D04" w:rsidRDefault="00B13587" w:rsidP="00CB788B">
            <w:pPr>
              <w:rPr>
                <w:rFonts w:asciiTheme="minorHAnsi" w:hAnsiTheme="minorHAnsi" w:cstheme="minorHAnsi"/>
                <w:sz w:val="20"/>
                <w:szCs w:val="20"/>
                <w:highlight w:val="yellow"/>
                <w:lang w:val="en-GB"/>
              </w:rPr>
            </w:pPr>
          </w:p>
        </w:tc>
        <w:tc>
          <w:tcPr>
            <w:tcW w:w="392" w:type="dxa"/>
            <w:gridSpan w:val="2"/>
            <w:shd w:val="clear" w:color="auto" w:fill="auto"/>
          </w:tcPr>
          <w:p w14:paraId="41D71E30" w14:textId="77777777" w:rsidR="00B13587" w:rsidRPr="00214D04" w:rsidRDefault="00B13587" w:rsidP="00CB788B">
            <w:pPr>
              <w:rPr>
                <w:rFonts w:asciiTheme="minorHAnsi" w:hAnsiTheme="minorHAnsi" w:cstheme="minorHAnsi"/>
                <w:sz w:val="20"/>
                <w:szCs w:val="20"/>
                <w:highlight w:val="yellow"/>
                <w:lang w:val="en-GB"/>
              </w:rPr>
            </w:pPr>
          </w:p>
        </w:tc>
        <w:tc>
          <w:tcPr>
            <w:tcW w:w="504" w:type="dxa"/>
            <w:gridSpan w:val="3"/>
            <w:shd w:val="clear" w:color="auto" w:fill="auto"/>
          </w:tcPr>
          <w:p w14:paraId="74ADF47F" w14:textId="77777777" w:rsidR="00B13587" w:rsidRPr="00214D04" w:rsidRDefault="00B13587" w:rsidP="00CB788B">
            <w:pPr>
              <w:rPr>
                <w:rFonts w:asciiTheme="minorHAnsi" w:hAnsiTheme="minorHAnsi" w:cstheme="minorHAnsi"/>
                <w:sz w:val="20"/>
                <w:szCs w:val="20"/>
                <w:highlight w:val="yellow"/>
                <w:lang w:val="en-GB"/>
              </w:rPr>
            </w:pPr>
          </w:p>
        </w:tc>
        <w:tc>
          <w:tcPr>
            <w:tcW w:w="480" w:type="dxa"/>
            <w:tcBorders>
              <w:left w:val="single" w:sz="18" w:space="0" w:color="auto"/>
            </w:tcBorders>
            <w:shd w:val="clear" w:color="auto" w:fill="auto"/>
          </w:tcPr>
          <w:p w14:paraId="50899CE7" w14:textId="77777777" w:rsidR="00B13587" w:rsidRPr="00214D04" w:rsidRDefault="00B13587" w:rsidP="00CB788B">
            <w:pPr>
              <w:rPr>
                <w:rFonts w:asciiTheme="minorHAnsi" w:hAnsiTheme="minorHAnsi" w:cstheme="minorHAnsi"/>
                <w:sz w:val="20"/>
                <w:szCs w:val="20"/>
                <w:highlight w:val="yellow"/>
                <w:lang w:val="en-GB"/>
              </w:rPr>
            </w:pPr>
          </w:p>
        </w:tc>
        <w:tc>
          <w:tcPr>
            <w:tcW w:w="416" w:type="dxa"/>
            <w:gridSpan w:val="2"/>
            <w:shd w:val="clear" w:color="auto" w:fill="auto"/>
          </w:tcPr>
          <w:p w14:paraId="4A5531FE"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shd w:val="clear" w:color="auto" w:fill="548DD4"/>
          </w:tcPr>
          <w:p w14:paraId="416BC294" w14:textId="77777777" w:rsidR="00B13587" w:rsidRPr="00214D04" w:rsidRDefault="00B13587" w:rsidP="00CB788B">
            <w:pPr>
              <w:rPr>
                <w:rFonts w:asciiTheme="minorHAnsi" w:hAnsiTheme="minorHAnsi" w:cstheme="minorHAnsi"/>
                <w:sz w:val="20"/>
                <w:szCs w:val="20"/>
                <w:highlight w:val="yellow"/>
                <w:lang w:val="en-GB"/>
              </w:rPr>
            </w:pPr>
          </w:p>
        </w:tc>
        <w:tc>
          <w:tcPr>
            <w:tcW w:w="349" w:type="dxa"/>
            <w:shd w:val="clear" w:color="auto" w:fill="548DD4"/>
          </w:tcPr>
          <w:p w14:paraId="5E14716B" w14:textId="77777777" w:rsidR="00B13587" w:rsidRPr="00214D04" w:rsidRDefault="00B13587" w:rsidP="00CB788B">
            <w:pPr>
              <w:rPr>
                <w:rFonts w:asciiTheme="minorHAnsi" w:hAnsiTheme="minorHAnsi" w:cstheme="minorHAnsi"/>
                <w:sz w:val="20"/>
                <w:szCs w:val="20"/>
                <w:highlight w:val="yellow"/>
                <w:lang w:val="en-GB"/>
              </w:rPr>
            </w:pPr>
          </w:p>
        </w:tc>
        <w:tc>
          <w:tcPr>
            <w:tcW w:w="426" w:type="dxa"/>
            <w:tcBorders>
              <w:left w:val="single" w:sz="18" w:space="0" w:color="auto"/>
            </w:tcBorders>
            <w:shd w:val="clear" w:color="auto" w:fill="548DD4"/>
          </w:tcPr>
          <w:p w14:paraId="515004EA" w14:textId="77777777" w:rsidR="00B13587" w:rsidRPr="00214D04" w:rsidRDefault="00B13587" w:rsidP="00CB788B">
            <w:pPr>
              <w:rPr>
                <w:rFonts w:asciiTheme="minorHAnsi" w:hAnsiTheme="minorHAnsi" w:cstheme="minorHAnsi"/>
                <w:sz w:val="20"/>
                <w:szCs w:val="20"/>
                <w:highlight w:val="yellow"/>
                <w:lang w:val="en-GB"/>
              </w:rPr>
            </w:pPr>
          </w:p>
        </w:tc>
        <w:tc>
          <w:tcPr>
            <w:tcW w:w="487" w:type="dxa"/>
            <w:shd w:val="clear" w:color="auto" w:fill="548DD4"/>
          </w:tcPr>
          <w:p w14:paraId="05D96632" w14:textId="77777777" w:rsidR="00B13587" w:rsidRPr="00214D04" w:rsidRDefault="00B13587" w:rsidP="00CB788B">
            <w:pPr>
              <w:rPr>
                <w:rFonts w:asciiTheme="minorHAnsi" w:hAnsiTheme="minorHAnsi" w:cstheme="minorHAnsi"/>
                <w:sz w:val="20"/>
                <w:szCs w:val="20"/>
                <w:highlight w:val="yellow"/>
                <w:lang w:val="en-GB"/>
              </w:rPr>
            </w:pPr>
          </w:p>
        </w:tc>
        <w:tc>
          <w:tcPr>
            <w:tcW w:w="505" w:type="dxa"/>
            <w:shd w:val="clear" w:color="auto" w:fill="548DD4"/>
          </w:tcPr>
          <w:p w14:paraId="00322FD6" w14:textId="77777777" w:rsidR="00B13587" w:rsidRPr="00214D04" w:rsidRDefault="00B13587" w:rsidP="00CB788B">
            <w:pPr>
              <w:rPr>
                <w:rFonts w:asciiTheme="minorHAnsi" w:hAnsiTheme="minorHAnsi" w:cstheme="minorHAnsi"/>
                <w:sz w:val="20"/>
                <w:szCs w:val="20"/>
                <w:highlight w:val="yellow"/>
                <w:lang w:val="en-GB"/>
              </w:rPr>
            </w:pPr>
          </w:p>
        </w:tc>
        <w:tc>
          <w:tcPr>
            <w:tcW w:w="629" w:type="dxa"/>
            <w:tcBorders>
              <w:right w:val="single" w:sz="18" w:space="0" w:color="auto"/>
            </w:tcBorders>
            <w:shd w:val="clear" w:color="auto" w:fill="548DD4"/>
          </w:tcPr>
          <w:p w14:paraId="2061C38A"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right w:val="single" w:sz="4" w:space="0" w:color="000000"/>
            </w:tcBorders>
            <w:shd w:val="clear" w:color="auto" w:fill="548DD4"/>
          </w:tcPr>
          <w:p w14:paraId="5E6958BA"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left w:val="single" w:sz="4" w:space="0" w:color="000000"/>
              <w:right w:val="single" w:sz="18" w:space="0" w:color="auto"/>
            </w:tcBorders>
            <w:shd w:val="clear" w:color="auto" w:fill="548DD4"/>
          </w:tcPr>
          <w:p w14:paraId="45379A23" w14:textId="77777777" w:rsidR="00B13587" w:rsidRPr="00214D04" w:rsidRDefault="00B13587" w:rsidP="00CB788B">
            <w:pPr>
              <w:rPr>
                <w:rFonts w:asciiTheme="minorHAnsi" w:hAnsiTheme="minorHAnsi" w:cstheme="minorHAnsi"/>
                <w:sz w:val="20"/>
                <w:szCs w:val="20"/>
                <w:highlight w:val="yellow"/>
                <w:lang w:val="en-GB"/>
              </w:rPr>
            </w:pPr>
          </w:p>
        </w:tc>
      </w:tr>
      <w:tr w:rsidR="00B511C7" w:rsidRPr="00214D04" w14:paraId="222E570B" w14:textId="0120F86D" w:rsidTr="00936064">
        <w:trPr>
          <w:trHeight w:val="269"/>
        </w:trPr>
        <w:tc>
          <w:tcPr>
            <w:tcW w:w="2835" w:type="dxa"/>
            <w:vMerge/>
            <w:tcBorders>
              <w:left w:val="single" w:sz="18" w:space="0" w:color="auto"/>
              <w:bottom w:val="single" w:sz="4" w:space="0" w:color="000000"/>
            </w:tcBorders>
          </w:tcPr>
          <w:p w14:paraId="35435E32" w14:textId="77777777" w:rsidR="00B13587" w:rsidRPr="00214D04" w:rsidRDefault="00B13587" w:rsidP="00CB788B">
            <w:pPr>
              <w:rPr>
                <w:rFonts w:asciiTheme="minorHAnsi" w:hAnsiTheme="minorHAnsi" w:cstheme="minorHAnsi"/>
                <w:sz w:val="20"/>
                <w:szCs w:val="20"/>
                <w:highlight w:val="yellow"/>
                <w:lang w:val="en-GB"/>
              </w:rPr>
            </w:pPr>
          </w:p>
        </w:tc>
        <w:tc>
          <w:tcPr>
            <w:tcW w:w="3034" w:type="dxa"/>
            <w:tcBorders>
              <w:bottom w:val="single" w:sz="4" w:space="0" w:color="000000"/>
              <w:right w:val="single" w:sz="18" w:space="0" w:color="auto"/>
            </w:tcBorders>
          </w:tcPr>
          <w:p w14:paraId="74816666" w14:textId="6967126D" w:rsidR="00B13587" w:rsidRPr="00214D04" w:rsidRDefault="00B13587" w:rsidP="00CB788B">
            <w:pPr>
              <w:contextualSpacing/>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3.2.4</w:t>
            </w:r>
            <w:r w:rsidRPr="00214D04">
              <w:rPr>
                <w:rFonts w:asciiTheme="minorHAnsi" w:hAnsiTheme="minorHAnsi" w:cstheme="minorHAnsi"/>
                <w:sz w:val="20"/>
                <w:szCs w:val="20"/>
                <w:lang w:val="en-GB"/>
              </w:rPr>
              <w:t xml:space="preserve"> Implement the international advocacy strategy targeting policy makers, international organisations and journalists including at least two events on agroecology at international meetings</w:t>
            </w:r>
          </w:p>
        </w:tc>
        <w:tc>
          <w:tcPr>
            <w:tcW w:w="1417" w:type="dxa"/>
            <w:vMerge/>
            <w:tcBorders>
              <w:bottom w:val="single" w:sz="4" w:space="0" w:color="000000"/>
              <w:right w:val="single" w:sz="18" w:space="0" w:color="auto"/>
            </w:tcBorders>
          </w:tcPr>
          <w:p w14:paraId="234246C6" w14:textId="77777777" w:rsidR="00B13587" w:rsidRPr="00214D04" w:rsidRDefault="00B13587" w:rsidP="00CB788B">
            <w:pPr>
              <w:rPr>
                <w:rFonts w:asciiTheme="minorHAnsi" w:hAnsiTheme="minorHAnsi" w:cstheme="minorHAnsi"/>
                <w:sz w:val="20"/>
                <w:szCs w:val="20"/>
                <w:highlight w:val="yellow"/>
                <w:lang w:val="en-GB"/>
              </w:rPr>
            </w:pPr>
          </w:p>
        </w:tc>
        <w:tc>
          <w:tcPr>
            <w:tcW w:w="448" w:type="dxa"/>
            <w:tcBorders>
              <w:left w:val="single" w:sz="18" w:space="0" w:color="auto"/>
              <w:bottom w:val="single" w:sz="4" w:space="0" w:color="000000"/>
            </w:tcBorders>
            <w:shd w:val="clear" w:color="auto" w:fill="auto"/>
          </w:tcPr>
          <w:p w14:paraId="40A1ED2D"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tcBorders>
              <w:bottom w:val="single" w:sz="4" w:space="0" w:color="000000"/>
            </w:tcBorders>
            <w:shd w:val="clear" w:color="auto" w:fill="auto"/>
          </w:tcPr>
          <w:p w14:paraId="1F14A99F" w14:textId="77777777" w:rsidR="00B13587" w:rsidRPr="00214D04" w:rsidRDefault="00B13587" w:rsidP="00CB788B">
            <w:pPr>
              <w:rPr>
                <w:rFonts w:asciiTheme="minorHAnsi" w:hAnsiTheme="minorHAnsi" w:cstheme="minorHAnsi"/>
                <w:sz w:val="20"/>
                <w:szCs w:val="20"/>
                <w:highlight w:val="yellow"/>
                <w:lang w:val="en-GB"/>
              </w:rPr>
            </w:pPr>
          </w:p>
        </w:tc>
        <w:tc>
          <w:tcPr>
            <w:tcW w:w="392" w:type="dxa"/>
            <w:gridSpan w:val="2"/>
            <w:tcBorders>
              <w:bottom w:val="single" w:sz="4" w:space="0" w:color="000000"/>
            </w:tcBorders>
            <w:shd w:val="clear" w:color="auto" w:fill="auto"/>
          </w:tcPr>
          <w:p w14:paraId="76BBFD2B" w14:textId="77777777" w:rsidR="00B13587" w:rsidRPr="00214D04" w:rsidRDefault="00B13587" w:rsidP="00CB788B">
            <w:pPr>
              <w:rPr>
                <w:rFonts w:asciiTheme="minorHAnsi" w:hAnsiTheme="minorHAnsi" w:cstheme="minorHAnsi"/>
                <w:sz w:val="20"/>
                <w:szCs w:val="20"/>
                <w:highlight w:val="yellow"/>
                <w:lang w:val="en-GB"/>
              </w:rPr>
            </w:pPr>
          </w:p>
        </w:tc>
        <w:tc>
          <w:tcPr>
            <w:tcW w:w="504" w:type="dxa"/>
            <w:gridSpan w:val="3"/>
            <w:tcBorders>
              <w:bottom w:val="single" w:sz="4" w:space="0" w:color="000000"/>
            </w:tcBorders>
            <w:shd w:val="clear" w:color="auto" w:fill="auto"/>
          </w:tcPr>
          <w:p w14:paraId="24EC549B" w14:textId="77777777" w:rsidR="00B13587" w:rsidRPr="00214D04" w:rsidRDefault="00B13587" w:rsidP="00CB788B">
            <w:pPr>
              <w:rPr>
                <w:rFonts w:asciiTheme="minorHAnsi" w:hAnsiTheme="minorHAnsi" w:cstheme="minorHAnsi"/>
                <w:sz w:val="20"/>
                <w:szCs w:val="20"/>
                <w:highlight w:val="yellow"/>
                <w:lang w:val="en-GB"/>
              </w:rPr>
            </w:pPr>
          </w:p>
        </w:tc>
        <w:tc>
          <w:tcPr>
            <w:tcW w:w="480" w:type="dxa"/>
            <w:tcBorders>
              <w:left w:val="single" w:sz="18" w:space="0" w:color="auto"/>
              <w:bottom w:val="single" w:sz="4" w:space="0" w:color="000000"/>
            </w:tcBorders>
            <w:shd w:val="clear" w:color="auto" w:fill="auto"/>
          </w:tcPr>
          <w:p w14:paraId="19768D10" w14:textId="77777777" w:rsidR="00B13587" w:rsidRPr="00214D04" w:rsidRDefault="00B13587" w:rsidP="00CB788B">
            <w:pPr>
              <w:rPr>
                <w:rFonts w:asciiTheme="minorHAnsi" w:hAnsiTheme="minorHAnsi" w:cstheme="minorHAnsi"/>
                <w:sz w:val="20"/>
                <w:szCs w:val="20"/>
                <w:highlight w:val="yellow"/>
                <w:lang w:val="en-GB"/>
              </w:rPr>
            </w:pPr>
          </w:p>
        </w:tc>
        <w:tc>
          <w:tcPr>
            <w:tcW w:w="416" w:type="dxa"/>
            <w:gridSpan w:val="2"/>
            <w:tcBorders>
              <w:bottom w:val="single" w:sz="4" w:space="0" w:color="000000"/>
            </w:tcBorders>
            <w:shd w:val="clear" w:color="auto" w:fill="auto"/>
          </w:tcPr>
          <w:p w14:paraId="740E4E9D"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tcBorders>
              <w:bottom w:val="single" w:sz="4" w:space="0" w:color="000000"/>
            </w:tcBorders>
            <w:shd w:val="clear" w:color="auto" w:fill="auto"/>
          </w:tcPr>
          <w:p w14:paraId="63EAD8E4" w14:textId="77777777" w:rsidR="00B13587" w:rsidRPr="00214D04" w:rsidRDefault="00B13587" w:rsidP="00CB788B">
            <w:pPr>
              <w:rPr>
                <w:rFonts w:asciiTheme="minorHAnsi" w:hAnsiTheme="minorHAnsi" w:cstheme="minorHAnsi"/>
                <w:sz w:val="20"/>
                <w:szCs w:val="20"/>
                <w:highlight w:val="yellow"/>
                <w:lang w:val="en-GB"/>
              </w:rPr>
            </w:pPr>
          </w:p>
        </w:tc>
        <w:tc>
          <w:tcPr>
            <w:tcW w:w="349" w:type="dxa"/>
            <w:tcBorders>
              <w:bottom w:val="single" w:sz="4" w:space="0" w:color="000000"/>
            </w:tcBorders>
            <w:shd w:val="clear" w:color="auto" w:fill="auto"/>
          </w:tcPr>
          <w:p w14:paraId="438F8668" w14:textId="77777777" w:rsidR="00B13587" w:rsidRPr="00214D04" w:rsidRDefault="00B13587" w:rsidP="00CB788B">
            <w:pPr>
              <w:rPr>
                <w:rFonts w:asciiTheme="minorHAnsi" w:hAnsiTheme="minorHAnsi" w:cstheme="minorHAnsi"/>
                <w:sz w:val="20"/>
                <w:szCs w:val="20"/>
                <w:highlight w:val="yellow"/>
                <w:lang w:val="en-GB"/>
              </w:rPr>
            </w:pPr>
          </w:p>
        </w:tc>
        <w:tc>
          <w:tcPr>
            <w:tcW w:w="426" w:type="dxa"/>
            <w:tcBorders>
              <w:left w:val="single" w:sz="18" w:space="0" w:color="auto"/>
              <w:bottom w:val="single" w:sz="4" w:space="0" w:color="000000"/>
            </w:tcBorders>
            <w:shd w:val="clear" w:color="auto" w:fill="auto"/>
          </w:tcPr>
          <w:p w14:paraId="74242CFA" w14:textId="77777777" w:rsidR="00B13587" w:rsidRPr="00214D04" w:rsidRDefault="00B13587" w:rsidP="00CB788B">
            <w:pPr>
              <w:rPr>
                <w:rFonts w:asciiTheme="minorHAnsi" w:hAnsiTheme="minorHAnsi" w:cstheme="minorHAnsi"/>
                <w:sz w:val="20"/>
                <w:szCs w:val="20"/>
                <w:highlight w:val="yellow"/>
                <w:lang w:val="en-GB"/>
              </w:rPr>
            </w:pPr>
          </w:p>
        </w:tc>
        <w:tc>
          <w:tcPr>
            <w:tcW w:w="487" w:type="dxa"/>
            <w:tcBorders>
              <w:bottom w:val="single" w:sz="4" w:space="0" w:color="000000"/>
            </w:tcBorders>
            <w:shd w:val="clear" w:color="auto" w:fill="548DD4" w:themeFill="text2" w:themeFillTint="99"/>
          </w:tcPr>
          <w:p w14:paraId="2ADE73EC" w14:textId="77777777" w:rsidR="00B13587" w:rsidRPr="00214D04" w:rsidRDefault="00B13587" w:rsidP="00CB788B">
            <w:pPr>
              <w:rPr>
                <w:rFonts w:asciiTheme="minorHAnsi" w:hAnsiTheme="minorHAnsi" w:cstheme="minorHAnsi"/>
                <w:sz w:val="20"/>
                <w:szCs w:val="20"/>
                <w:highlight w:val="yellow"/>
                <w:lang w:val="en-GB"/>
              </w:rPr>
            </w:pPr>
          </w:p>
        </w:tc>
        <w:tc>
          <w:tcPr>
            <w:tcW w:w="505" w:type="dxa"/>
            <w:tcBorders>
              <w:bottom w:val="single" w:sz="4" w:space="0" w:color="000000"/>
            </w:tcBorders>
            <w:shd w:val="clear" w:color="auto" w:fill="548DD4" w:themeFill="text2" w:themeFillTint="99"/>
          </w:tcPr>
          <w:p w14:paraId="3311FD60" w14:textId="77777777" w:rsidR="00B13587" w:rsidRPr="00214D04" w:rsidRDefault="00B13587" w:rsidP="00CB788B">
            <w:pPr>
              <w:rPr>
                <w:rFonts w:asciiTheme="minorHAnsi" w:hAnsiTheme="minorHAnsi" w:cstheme="minorHAnsi"/>
                <w:sz w:val="20"/>
                <w:szCs w:val="20"/>
                <w:highlight w:val="yellow"/>
                <w:lang w:val="en-GB"/>
              </w:rPr>
            </w:pPr>
          </w:p>
        </w:tc>
        <w:tc>
          <w:tcPr>
            <w:tcW w:w="629" w:type="dxa"/>
            <w:tcBorders>
              <w:bottom w:val="single" w:sz="4" w:space="0" w:color="000000"/>
              <w:right w:val="single" w:sz="18" w:space="0" w:color="auto"/>
            </w:tcBorders>
            <w:shd w:val="clear" w:color="auto" w:fill="548DD4" w:themeFill="text2" w:themeFillTint="99"/>
          </w:tcPr>
          <w:p w14:paraId="54322124"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bottom w:val="single" w:sz="4" w:space="0" w:color="000000"/>
              <w:right w:val="single" w:sz="4" w:space="0" w:color="000000"/>
            </w:tcBorders>
            <w:shd w:val="clear" w:color="auto" w:fill="548DD4" w:themeFill="text2" w:themeFillTint="99"/>
          </w:tcPr>
          <w:p w14:paraId="1478EA65"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left w:val="single" w:sz="4" w:space="0" w:color="000000"/>
              <w:bottom w:val="single" w:sz="4" w:space="0" w:color="000000"/>
              <w:right w:val="single" w:sz="18" w:space="0" w:color="auto"/>
            </w:tcBorders>
            <w:shd w:val="clear" w:color="auto" w:fill="548DD4"/>
          </w:tcPr>
          <w:p w14:paraId="68E71A8D" w14:textId="77777777" w:rsidR="00B13587" w:rsidRPr="00214D04" w:rsidRDefault="00B13587" w:rsidP="00CB788B">
            <w:pPr>
              <w:rPr>
                <w:rFonts w:asciiTheme="minorHAnsi" w:hAnsiTheme="minorHAnsi" w:cstheme="minorHAnsi"/>
                <w:sz w:val="20"/>
                <w:szCs w:val="20"/>
                <w:highlight w:val="yellow"/>
                <w:lang w:val="en-GB"/>
              </w:rPr>
            </w:pPr>
          </w:p>
        </w:tc>
      </w:tr>
      <w:tr w:rsidR="00B13587" w:rsidRPr="00214D04" w14:paraId="3B32A6EA" w14:textId="04F292D5" w:rsidTr="00B13587">
        <w:trPr>
          <w:trHeight w:val="269"/>
        </w:trPr>
        <w:tc>
          <w:tcPr>
            <w:tcW w:w="13954" w:type="dxa"/>
            <w:gridSpan w:val="23"/>
            <w:tcBorders>
              <w:left w:val="single" w:sz="18" w:space="0" w:color="auto"/>
              <w:right w:val="single" w:sz="18" w:space="0" w:color="auto"/>
            </w:tcBorders>
            <w:shd w:val="clear" w:color="auto" w:fill="A6A6A6" w:themeFill="background1" w:themeFillShade="A6"/>
          </w:tcPr>
          <w:p w14:paraId="68F79AC4" w14:textId="7E096F20" w:rsidR="00B13587" w:rsidRPr="00214D04" w:rsidRDefault="00B13587" w:rsidP="00CB788B">
            <w:pPr>
              <w:rPr>
                <w:rFonts w:asciiTheme="minorHAnsi" w:hAnsiTheme="minorHAnsi" w:cstheme="minorHAnsi"/>
                <w:b/>
                <w:bCs/>
                <w:color w:val="000000" w:themeColor="dark1"/>
                <w:kern w:val="24"/>
                <w:sz w:val="20"/>
                <w:szCs w:val="20"/>
                <w:lang w:val="en-GB"/>
              </w:rPr>
            </w:pPr>
            <w:r w:rsidRPr="00214D04">
              <w:rPr>
                <w:rFonts w:asciiTheme="minorHAnsi" w:hAnsiTheme="minorHAnsi" w:cstheme="minorHAnsi"/>
                <w:b/>
                <w:bCs/>
                <w:color w:val="000000" w:themeColor="dark1"/>
                <w:kern w:val="24"/>
                <w:sz w:val="20"/>
                <w:szCs w:val="20"/>
                <w:lang w:val="en-GB"/>
              </w:rPr>
              <w:t xml:space="preserve">Component 4: </w:t>
            </w:r>
            <w:r w:rsidRPr="00214D04">
              <w:rPr>
                <w:rFonts w:asciiTheme="minorHAnsi" w:hAnsiTheme="minorHAnsi" w:cstheme="minorHAnsi"/>
                <w:b/>
                <w:iCs/>
                <w:sz w:val="20"/>
                <w:szCs w:val="20"/>
                <w:lang w:val="en-GB"/>
              </w:rPr>
              <w:t>Assessment of existing initiatives for evidence-based decision-making at the national, local and landscape levels</w:t>
            </w:r>
          </w:p>
        </w:tc>
      </w:tr>
      <w:tr w:rsidR="00B511C7" w:rsidRPr="00214D04" w14:paraId="6C633527" w14:textId="7DF9438A" w:rsidTr="00307673">
        <w:trPr>
          <w:trHeight w:val="269"/>
        </w:trPr>
        <w:tc>
          <w:tcPr>
            <w:tcW w:w="2835" w:type="dxa"/>
            <w:tcBorders>
              <w:left w:val="single" w:sz="18" w:space="0" w:color="auto"/>
            </w:tcBorders>
          </w:tcPr>
          <w:p w14:paraId="66CE093A" w14:textId="6984C489" w:rsidR="00B13587" w:rsidRPr="00214D04" w:rsidRDefault="00B13587" w:rsidP="00CB788B">
            <w:pPr>
              <w:rPr>
                <w:rFonts w:asciiTheme="minorHAnsi" w:hAnsiTheme="minorHAnsi" w:cstheme="minorHAnsi"/>
                <w:sz w:val="20"/>
                <w:szCs w:val="20"/>
                <w:highlight w:val="yellow"/>
                <w:lang w:val="en-GB"/>
              </w:rPr>
            </w:pPr>
            <w:r w:rsidRPr="00214D04">
              <w:rPr>
                <w:rFonts w:asciiTheme="minorHAnsi" w:hAnsiTheme="minorHAnsi" w:cstheme="minorHAnsi"/>
                <w:b/>
                <w:color w:val="000000"/>
                <w:sz w:val="20"/>
                <w:szCs w:val="20"/>
                <w:lang w:val="en-GB"/>
              </w:rPr>
              <w:t xml:space="preserve">Output 4.1: </w:t>
            </w:r>
            <w:r w:rsidRPr="00214D04">
              <w:rPr>
                <w:rFonts w:asciiTheme="minorHAnsi" w:hAnsiTheme="minorHAnsi" w:cstheme="minorHAnsi"/>
                <w:sz w:val="20"/>
                <w:szCs w:val="20"/>
                <w:lang w:val="en-GB"/>
              </w:rPr>
              <w:t>Project monitoring and evaluation for learning and adaptive management</w:t>
            </w:r>
          </w:p>
          <w:p w14:paraId="0944D3CF" w14:textId="77777777" w:rsidR="00B13587" w:rsidRPr="00214D04" w:rsidRDefault="00B13587" w:rsidP="00CB788B">
            <w:pPr>
              <w:rPr>
                <w:rFonts w:asciiTheme="minorHAnsi" w:hAnsiTheme="minorHAnsi" w:cstheme="minorHAnsi"/>
                <w:sz w:val="20"/>
                <w:szCs w:val="20"/>
                <w:highlight w:val="yellow"/>
                <w:lang w:val="en-GB"/>
              </w:rPr>
            </w:pPr>
          </w:p>
        </w:tc>
        <w:tc>
          <w:tcPr>
            <w:tcW w:w="3034" w:type="dxa"/>
            <w:tcBorders>
              <w:right w:val="single" w:sz="18" w:space="0" w:color="auto"/>
            </w:tcBorders>
          </w:tcPr>
          <w:p w14:paraId="307E6898" w14:textId="7A7D90EB" w:rsidR="00B13587" w:rsidRPr="00214D04" w:rsidRDefault="00B13587" w:rsidP="00CB788B">
            <w:pPr>
              <w:contextualSpacing/>
              <w:rPr>
                <w:rFonts w:asciiTheme="minorHAnsi" w:hAnsiTheme="minorHAnsi" w:cstheme="minorHAnsi"/>
                <w:iCs/>
                <w:sz w:val="20"/>
                <w:szCs w:val="20"/>
                <w:lang w:val="en-GB"/>
              </w:rPr>
            </w:pPr>
            <w:r w:rsidRPr="00214D04">
              <w:rPr>
                <w:rFonts w:asciiTheme="minorHAnsi" w:hAnsiTheme="minorHAnsi" w:cstheme="minorHAnsi"/>
                <w:b/>
                <w:iCs/>
                <w:sz w:val="20"/>
                <w:szCs w:val="20"/>
                <w:lang w:val="en-GB"/>
              </w:rPr>
              <w:t>Activity 4.1.1</w:t>
            </w:r>
            <w:r w:rsidRPr="00214D04">
              <w:rPr>
                <w:rFonts w:asciiTheme="minorHAnsi" w:hAnsiTheme="minorHAnsi" w:cstheme="minorHAnsi"/>
                <w:iCs/>
                <w:sz w:val="20"/>
                <w:szCs w:val="20"/>
                <w:lang w:val="en-GB"/>
              </w:rPr>
              <w:t xml:space="preserve"> Design and implement a </w:t>
            </w:r>
            <w:r w:rsidR="00172689" w:rsidRPr="00214D04">
              <w:rPr>
                <w:rFonts w:asciiTheme="minorHAnsi" w:hAnsiTheme="minorHAnsi" w:cstheme="minorHAnsi"/>
                <w:iCs/>
                <w:sz w:val="20"/>
                <w:szCs w:val="20"/>
                <w:lang w:val="en-GB"/>
              </w:rPr>
              <w:t>M&amp;E</w:t>
            </w:r>
            <w:r w:rsidR="00A769EC" w:rsidRPr="00214D04">
              <w:rPr>
                <w:rFonts w:asciiTheme="minorHAnsi" w:hAnsiTheme="minorHAnsi" w:cstheme="minorHAnsi"/>
                <w:iCs/>
                <w:sz w:val="20"/>
                <w:szCs w:val="20"/>
                <w:lang w:val="en-GB"/>
              </w:rPr>
              <w:t xml:space="preserve"> </w:t>
            </w:r>
            <w:r w:rsidRPr="00214D04">
              <w:rPr>
                <w:rFonts w:asciiTheme="minorHAnsi" w:hAnsiTheme="minorHAnsi" w:cstheme="minorHAnsi"/>
                <w:iCs/>
                <w:sz w:val="20"/>
                <w:szCs w:val="20"/>
                <w:lang w:val="en-GB"/>
              </w:rPr>
              <w:t>strategy for the project interlinked with the advocacy strategy </w:t>
            </w:r>
          </w:p>
        </w:tc>
        <w:tc>
          <w:tcPr>
            <w:tcW w:w="1417" w:type="dxa"/>
            <w:tcBorders>
              <w:right w:val="single" w:sz="18" w:space="0" w:color="auto"/>
            </w:tcBorders>
          </w:tcPr>
          <w:p w14:paraId="7C7F5220" w14:textId="387AC71C"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sz w:val="20"/>
                <w:szCs w:val="20"/>
                <w:lang w:val="en-GB"/>
              </w:rPr>
              <w:t>CARI in collaboration with other project partners</w:t>
            </w:r>
            <w:r w:rsidR="005219ED" w:rsidRPr="00214D04">
              <w:rPr>
                <w:rFonts w:asciiTheme="minorHAnsi" w:hAnsiTheme="minorHAnsi" w:cstheme="minorHAnsi"/>
                <w:sz w:val="20"/>
                <w:szCs w:val="20"/>
                <w:lang w:val="en-GB"/>
              </w:rPr>
              <w:t xml:space="preserve"> and partner NGOs</w:t>
            </w:r>
          </w:p>
        </w:tc>
        <w:tc>
          <w:tcPr>
            <w:tcW w:w="448" w:type="dxa"/>
            <w:tcBorders>
              <w:left w:val="single" w:sz="18" w:space="0" w:color="auto"/>
            </w:tcBorders>
            <w:shd w:val="clear" w:color="auto" w:fill="auto"/>
          </w:tcPr>
          <w:p w14:paraId="3B7E9DB2"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shd w:val="clear" w:color="auto" w:fill="548DD4" w:themeFill="text2" w:themeFillTint="99"/>
          </w:tcPr>
          <w:p w14:paraId="03748A1D" w14:textId="77777777" w:rsidR="00B13587" w:rsidRPr="00214D04" w:rsidRDefault="00B13587" w:rsidP="00CB788B">
            <w:pPr>
              <w:rPr>
                <w:rFonts w:asciiTheme="minorHAnsi" w:hAnsiTheme="minorHAnsi" w:cstheme="minorHAnsi"/>
                <w:sz w:val="20"/>
                <w:szCs w:val="20"/>
                <w:highlight w:val="yellow"/>
                <w:lang w:val="en-GB"/>
              </w:rPr>
            </w:pPr>
          </w:p>
        </w:tc>
        <w:tc>
          <w:tcPr>
            <w:tcW w:w="392" w:type="dxa"/>
            <w:gridSpan w:val="2"/>
            <w:shd w:val="clear" w:color="auto" w:fill="548DD4" w:themeFill="text2" w:themeFillTint="99"/>
          </w:tcPr>
          <w:p w14:paraId="28E322D9" w14:textId="77777777" w:rsidR="00B13587" w:rsidRPr="00214D04" w:rsidRDefault="00B13587" w:rsidP="00CB788B">
            <w:pPr>
              <w:rPr>
                <w:rFonts w:asciiTheme="minorHAnsi" w:hAnsiTheme="minorHAnsi" w:cstheme="minorHAnsi"/>
                <w:sz w:val="20"/>
                <w:szCs w:val="20"/>
                <w:highlight w:val="yellow"/>
                <w:lang w:val="en-GB"/>
              </w:rPr>
            </w:pPr>
          </w:p>
        </w:tc>
        <w:tc>
          <w:tcPr>
            <w:tcW w:w="504" w:type="dxa"/>
            <w:gridSpan w:val="3"/>
            <w:shd w:val="clear" w:color="auto" w:fill="548DD4" w:themeFill="text2" w:themeFillTint="99"/>
          </w:tcPr>
          <w:p w14:paraId="2CBCAE08" w14:textId="77777777" w:rsidR="00B13587" w:rsidRPr="00214D04" w:rsidRDefault="00B13587" w:rsidP="00CB788B">
            <w:pPr>
              <w:rPr>
                <w:rFonts w:asciiTheme="minorHAnsi" w:hAnsiTheme="minorHAnsi" w:cstheme="minorHAnsi"/>
                <w:sz w:val="20"/>
                <w:szCs w:val="20"/>
                <w:highlight w:val="yellow"/>
                <w:lang w:val="en-GB"/>
              </w:rPr>
            </w:pPr>
          </w:p>
        </w:tc>
        <w:tc>
          <w:tcPr>
            <w:tcW w:w="480" w:type="dxa"/>
            <w:tcBorders>
              <w:left w:val="single" w:sz="18" w:space="0" w:color="auto"/>
            </w:tcBorders>
            <w:shd w:val="clear" w:color="auto" w:fill="548DD4" w:themeFill="text2" w:themeFillTint="99"/>
          </w:tcPr>
          <w:p w14:paraId="5D6D4285" w14:textId="77777777" w:rsidR="00B13587" w:rsidRPr="00214D04" w:rsidRDefault="00B13587" w:rsidP="00CB788B">
            <w:pPr>
              <w:rPr>
                <w:rFonts w:asciiTheme="minorHAnsi" w:hAnsiTheme="minorHAnsi" w:cstheme="minorHAnsi"/>
                <w:sz w:val="20"/>
                <w:szCs w:val="20"/>
                <w:highlight w:val="yellow"/>
                <w:lang w:val="en-GB"/>
              </w:rPr>
            </w:pPr>
          </w:p>
        </w:tc>
        <w:tc>
          <w:tcPr>
            <w:tcW w:w="416" w:type="dxa"/>
            <w:gridSpan w:val="2"/>
            <w:shd w:val="clear" w:color="auto" w:fill="548DD4" w:themeFill="text2" w:themeFillTint="99"/>
          </w:tcPr>
          <w:p w14:paraId="439DCB72"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shd w:val="clear" w:color="auto" w:fill="548DD4" w:themeFill="text2" w:themeFillTint="99"/>
          </w:tcPr>
          <w:p w14:paraId="1792BA2B" w14:textId="77777777" w:rsidR="00B13587" w:rsidRPr="00214D04" w:rsidRDefault="00B13587" w:rsidP="00CB788B">
            <w:pPr>
              <w:rPr>
                <w:rFonts w:asciiTheme="minorHAnsi" w:hAnsiTheme="minorHAnsi" w:cstheme="minorHAnsi"/>
                <w:sz w:val="20"/>
                <w:szCs w:val="20"/>
                <w:highlight w:val="yellow"/>
                <w:lang w:val="en-GB"/>
              </w:rPr>
            </w:pPr>
          </w:p>
        </w:tc>
        <w:tc>
          <w:tcPr>
            <w:tcW w:w="349" w:type="dxa"/>
            <w:shd w:val="clear" w:color="auto" w:fill="548DD4" w:themeFill="text2" w:themeFillTint="99"/>
          </w:tcPr>
          <w:p w14:paraId="72FCD0B8" w14:textId="77777777" w:rsidR="00B13587" w:rsidRPr="00214D04" w:rsidRDefault="00B13587" w:rsidP="00CB788B">
            <w:pPr>
              <w:rPr>
                <w:rFonts w:asciiTheme="minorHAnsi" w:hAnsiTheme="minorHAnsi" w:cstheme="minorHAnsi"/>
                <w:sz w:val="20"/>
                <w:szCs w:val="20"/>
                <w:highlight w:val="yellow"/>
                <w:lang w:val="en-GB"/>
              </w:rPr>
            </w:pPr>
          </w:p>
        </w:tc>
        <w:tc>
          <w:tcPr>
            <w:tcW w:w="426" w:type="dxa"/>
            <w:tcBorders>
              <w:left w:val="single" w:sz="18" w:space="0" w:color="auto"/>
            </w:tcBorders>
            <w:shd w:val="clear" w:color="auto" w:fill="548DD4" w:themeFill="text2" w:themeFillTint="99"/>
          </w:tcPr>
          <w:p w14:paraId="67E01F86" w14:textId="77777777" w:rsidR="00B13587" w:rsidRPr="00214D04" w:rsidRDefault="00B13587" w:rsidP="00CB788B">
            <w:pPr>
              <w:rPr>
                <w:rFonts w:asciiTheme="minorHAnsi" w:hAnsiTheme="minorHAnsi" w:cstheme="minorHAnsi"/>
                <w:sz w:val="20"/>
                <w:szCs w:val="20"/>
                <w:highlight w:val="yellow"/>
                <w:lang w:val="en-GB"/>
              </w:rPr>
            </w:pPr>
          </w:p>
        </w:tc>
        <w:tc>
          <w:tcPr>
            <w:tcW w:w="487" w:type="dxa"/>
            <w:shd w:val="clear" w:color="auto" w:fill="548DD4" w:themeFill="text2" w:themeFillTint="99"/>
          </w:tcPr>
          <w:p w14:paraId="1C263B1D" w14:textId="77777777" w:rsidR="00B13587" w:rsidRPr="00214D04" w:rsidRDefault="00B13587" w:rsidP="00CB788B">
            <w:pPr>
              <w:rPr>
                <w:rFonts w:asciiTheme="minorHAnsi" w:hAnsiTheme="minorHAnsi" w:cstheme="minorHAnsi"/>
                <w:sz w:val="20"/>
                <w:szCs w:val="20"/>
                <w:highlight w:val="yellow"/>
                <w:lang w:val="en-GB"/>
              </w:rPr>
            </w:pPr>
          </w:p>
        </w:tc>
        <w:tc>
          <w:tcPr>
            <w:tcW w:w="505" w:type="dxa"/>
            <w:shd w:val="clear" w:color="auto" w:fill="548DD4" w:themeFill="text2" w:themeFillTint="99"/>
          </w:tcPr>
          <w:p w14:paraId="01B67C70" w14:textId="77777777" w:rsidR="00B13587" w:rsidRPr="00214D04" w:rsidRDefault="00B13587" w:rsidP="00CB788B">
            <w:pPr>
              <w:rPr>
                <w:rFonts w:asciiTheme="minorHAnsi" w:hAnsiTheme="minorHAnsi" w:cstheme="minorHAnsi"/>
                <w:sz w:val="20"/>
                <w:szCs w:val="20"/>
                <w:highlight w:val="yellow"/>
                <w:lang w:val="en-GB"/>
              </w:rPr>
            </w:pPr>
          </w:p>
        </w:tc>
        <w:tc>
          <w:tcPr>
            <w:tcW w:w="629" w:type="dxa"/>
            <w:tcBorders>
              <w:right w:val="single" w:sz="18" w:space="0" w:color="auto"/>
            </w:tcBorders>
            <w:shd w:val="clear" w:color="auto" w:fill="548DD4" w:themeFill="text2" w:themeFillTint="99"/>
          </w:tcPr>
          <w:p w14:paraId="50D0914E"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right w:val="single" w:sz="4" w:space="0" w:color="000000"/>
            </w:tcBorders>
            <w:shd w:val="clear" w:color="auto" w:fill="548DD4" w:themeFill="text2" w:themeFillTint="99"/>
          </w:tcPr>
          <w:p w14:paraId="0B1E6034"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left w:val="single" w:sz="4" w:space="0" w:color="000000"/>
              <w:right w:val="single" w:sz="18" w:space="0" w:color="auto"/>
            </w:tcBorders>
            <w:shd w:val="clear" w:color="auto" w:fill="548DD4" w:themeFill="text2" w:themeFillTint="99"/>
          </w:tcPr>
          <w:p w14:paraId="5EA10C60" w14:textId="77777777" w:rsidR="00B13587" w:rsidRPr="00214D04" w:rsidRDefault="00B13587" w:rsidP="00CB788B">
            <w:pPr>
              <w:rPr>
                <w:rFonts w:asciiTheme="minorHAnsi" w:hAnsiTheme="minorHAnsi" w:cstheme="minorHAnsi"/>
                <w:sz w:val="20"/>
                <w:szCs w:val="20"/>
                <w:highlight w:val="yellow"/>
                <w:lang w:val="en-GB"/>
              </w:rPr>
            </w:pPr>
          </w:p>
        </w:tc>
      </w:tr>
      <w:tr w:rsidR="00B511C7" w:rsidRPr="00214D04" w14:paraId="6AC60CFB" w14:textId="4AFA7632" w:rsidTr="00936064">
        <w:trPr>
          <w:trHeight w:val="269"/>
        </w:trPr>
        <w:tc>
          <w:tcPr>
            <w:tcW w:w="2835" w:type="dxa"/>
            <w:vMerge w:val="restart"/>
            <w:tcBorders>
              <w:left w:val="single" w:sz="18" w:space="0" w:color="auto"/>
            </w:tcBorders>
          </w:tcPr>
          <w:p w14:paraId="5B7E448B" w14:textId="3B6DCFA6" w:rsidR="00B13587" w:rsidRPr="00214D04" w:rsidRDefault="00B13587" w:rsidP="00CB788B">
            <w:pPr>
              <w:rPr>
                <w:rFonts w:asciiTheme="minorHAnsi" w:hAnsiTheme="minorHAnsi" w:cstheme="minorHAnsi"/>
                <w:sz w:val="20"/>
                <w:szCs w:val="20"/>
                <w:highlight w:val="yellow"/>
                <w:lang w:val="en-GB"/>
              </w:rPr>
            </w:pPr>
            <w:r w:rsidRPr="00214D04">
              <w:rPr>
                <w:rFonts w:asciiTheme="minorHAnsi" w:hAnsiTheme="minorHAnsi" w:cstheme="minorHAnsi"/>
                <w:b/>
                <w:color w:val="000000"/>
                <w:sz w:val="20"/>
                <w:szCs w:val="20"/>
                <w:lang w:val="en-GB"/>
              </w:rPr>
              <w:lastRenderedPageBreak/>
              <w:t>Output</w:t>
            </w:r>
            <w:r w:rsidRPr="00214D04">
              <w:rPr>
                <w:rFonts w:asciiTheme="minorHAnsi" w:hAnsiTheme="minorHAnsi" w:cstheme="minorHAnsi"/>
                <w:bCs/>
                <w:sz w:val="20"/>
                <w:szCs w:val="20"/>
                <w:lang w:val="en-GB"/>
              </w:rPr>
              <w:t xml:space="preserve"> </w:t>
            </w:r>
            <w:r w:rsidRPr="00214D04">
              <w:rPr>
                <w:rFonts w:asciiTheme="minorHAnsi" w:hAnsiTheme="minorHAnsi" w:cstheme="minorHAnsi"/>
                <w:b/>
                <w:bCs/>
                <w:sz w:val="20"/>
                <w:szCs w:val="20"/>
                <w:lang w:val="en-GB"/>
              </w:rPr>
              <w:t>4.2:</w:t>
            </w:r>
            <w:r w:rsidRPr="00214D04">
              <w:rPr>
                <w:rFonts w:asciiTheme="minorHAnsi" w:hAnsiTheme="minorHAnsi" w:cstheme="minorHAnsi"/>
                <w:bCs/>
                <w:sz w:val="20"/>
                <w:szCs w:val="20"/>
                <w:lang w:val="en-GB"/>
              </w:rPr>
              <w:t xml:space="preserve"> </w:t>
            </w:r>
            <w:r w:rsidRPr="00214D04">
              <w:rPr>
                <w:rFonts w:asciiTheme="minorHAnsi" w:hAnsiTheme="minorHAnsi" w:cstheme="minorHAnsi"/>
                <w:sz w:val="20"/>
                <w:szCs w:val="20"/>
                <w:lang w:val="en-GB"/>
              </w:rPr>
              <w:t>Knowledge management and dissemination of project's products and lessons learned in an adapted format for a wider audience</w:t>
            </w:r>
          </w:p>
        </w:tc>
        <w:tc>
          <w:tcPr>
            <w:tcW w:w="3034" w:type="dxa"/>
            <w:tcBorders>
              <w:right w:val="single" w:sz="18" w:space="0" w:color="auto"/>
            </w:tcBorders>
          </w:tcPr>
          <w:p w14:paraId="16187419" w14:textId="49B58D9D"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4.2.1</w:t>
            </w:r>
            <w:r w:rsidRPr="00214D04">
              <w:rPr>
                <w:rFonts w:asciiTheme="minorHAnsi" w:hAnsiTheme="minorHAnsi" w:cstheme="minorHAnsi"/>
                <w:sz w:val="20"/>
                <w:szCs w:val="20"/>
                <w:lang w:val="en-GB"/>
              </w:rPr>
              <w:t xml:space="preserve"> Develop a communication strategy for producer organizations, community associations, NGOs, decentralized technical services, and agricultural schools in targeted countries in collaboration with Component leaders 1, 2 and 3</w:t>
            </w:r>
          </w:p>
        </w:tc>
        <w:tc>
          <w:tcPr>
            <w:tcW w:w="1417" w:type="dxa"/>
            <w:tcBorders>
              <w:right w:val="single" w:sz="18" w:space="0" w:color="auto"/>
            </w:tcBorders>
          </w:tcPr>
          <w:p w14:paraId="432A9044" w14:textId="77777777" w:rsidR="00B13587" w:rsidRPr="00214D04" w:rsidRDefault="00B13587" w:rsidP="00CB788B">
            <w:pPr>
              <w:rPr>
                <w:rFonts w:asciiTheme="minorHAnsi" w:hAnsiTheme="minorHAnsi" w:cstheme="minorHAnsi"/>
                <w:sz w:val="20"/>
                <w:szCs w:val="20"/>
                <w:lang w:val="en-GB"/>
              </w:rPr>
            </w:pPr>
          </w:p>
        </w:tc>
        <w:tc>
          <w:tcPr>
            <w:tcW w:w="448" w:type="dxa"/>
            <w:tcBorders>
              <w:left w:val="single" w:sz="18" w:space="0" w:color="auto"/>
            </w:tcBorders>
            <w:shd w:val="clear" w:color="auto" w:fill="auto"/>
          </w:tcPr>
          <w:p w14:paraId="52ED487C"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shd w:val="clear" w:color="auto" w:fill="auto"/>
          </w:tcPr>
          <w:p w14:paraId="74029755" w14:textId="77777777" w:rsidR="00B13587" w:rsidRPr="00214D04" w:rsidRDefault="00B13587" w:rsidP="00CB788B">
            <w:pPr>
              <w:rPr>
                <w:rFonts w:asciiTheme="minorHAnsi" w:hAnsiTheme="minorHAnsi" w:cstheme="minorHAnsi"/>
                <w:sz w:val="20"/>
                <w:szCs w:val="20"/>
                <w:highlight w:val="yellow"/>
                <w:lang w:val="en-GB"/>
              </w:rPr>
            </w:pPr>
          </w:p>
        </w:tc>
        <w:tc>
          <w:tcPr>
            <w:tcW w:w="392" w:type="dxa"/>
            <w:gridSpan w:val="2"/>
            <w:shd w:val="clear" w:color="auto" w:fill="auto"/>
          </w:tcPr>
          <w:p w14:paraId="2274935D" w14:textId="77777777" w:rsidR="00B13587" w:rsidRPr="00214D04" w:rsidRDefault="00B13587" w:rsidP="00CB788B">
            <w:pPr>
              <w:rPr>
                <w:rFonts w:asciiTheme="minorHAnsi" w:hAnsiTheme="minorHAnsi" w:cstheme="minorHAnsi"/>
                <w:sz w:val="20"/>
                <w:szCs w:val="20"/>
                <w:highlight w:val="yellow"/>
                <w:lang w:val="en-GB"/>
              </w:rPr>
            </w:pPr>
          </w:p>
        </w:tc>
        <w:tc>
          <w:tcPr>
            <w:tcW w:w="504" w:type="dxa"/>
            <w:gridSpan w:val="3"/>
            <w:shd w:val="clear" w:color="auto" w:fill="548DD4"/>
          </w:tcPr>
          <w:p w14:paraId="6D461772" w14:textId="77777777" w:rsidR="00B13587" w:rsidRPr="00214D04" w:rsidRDefault="00B13587" w:rsidP="00CB788B">
            <w:pPr>
              <w:rPr>
                <w:rFonts w:asciiTheme="minorHAnsi" w:hAnsiTheme="minorHAnsi" w:cstheme="minorHAnsi"/>
                <w:sz w:val="20"/>
                <w:szCs w:val="20"/>
                <w:highlight w:val="yellow"/>
                <w:lang w:val="en-GB"/>
              </w:rPr>
            </w:pPr>
          </w:p>
        </w:tc>
        <w:tc>
          <w:tcPr>
            <w:tcW w:w="480" w:type="dxa"/>
            <w:tcBorders>
              <w:left w:val="single" w:sz="18" w:space="0" w:color="auto"/>
            </w:tcBorders>
            <w:shd w:val="clear" w:color="auto" w:fill="548DD4"/>
          </w:tcPr>
          <w:p w14:paraId="34FE6740" w14:textId="77777777" w:rsidR="00B13587" w:rsidRPr="00214D04" w:rsidRDefault="00B13587" w:rsidP="00CB788B">
            <w:pPr>
              <w:rPr>
                <w:rFonts w:asciiTheme="minorHAnsi" w:hAnsiTheme="minorHAnsi" w:cstheme="minorHAnsi"/>
                <w:sz w:val="20"/>
                <w:szCs w:val="20"/>
                <w:highlight w:val="yellow"/>
                <w:lang w:val="en-GB"/>
              </w:rPr>
            </w:pPr>
          </w:p>
        </w:tc>
        <w:tc>
          <w:tcPr>
            <w:tcW w:w="416" w:type="dxa"/>
            <w:gridSpan w:val="2"/>
            <w:shd w:val="clear" w:color="auto" w:fill="auto"/>
          </w:tcPr>
          <w:p w14:paraId="1ECBDF63"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shd w:val="clear" w:color="auto" w:fill="auto"/>
          </w:tcPr>
          <w:p w14:paraId="0E45AA57" w14:textId="77777777" w:rsidR="00B13587" w:rsidRPr="00214D04" w:rsidRDefault="00B13587" w:rsidP="00CB788B">
            <w:pPr>
              <w:rPr>
                <w:rFonts w:asciiTheme="minorHAnsi" w:hAnsiTheme="minorHAnsi" w:cstheme="minorHAnsi"/>
                <w:sz w:val="20"/>
                <w:szCs w:val="20"/>
                <w:highlight w:val="yellow"/>
                <w:lang w:val="en-GB"/>
              </w:rPr>
            </w:pPr>
          </w:p>
        </w:tc>
        <w:tc>
          <w:tcPr>
            <w:tcW w:w="349" w:type="dxa"/>
            <w:shd w:val="clear" w:color="auto" w:fill="auto"/>
          </w:tcPr>
          <w:p w14:paraId="21A48920" w14:textId="77777777" w:rsidR="00B13587" w:rsidRPr="00214D04" w:rsidRDefault="00B13587" w:rsidP="00CB788B">
            <w:pPr>
              <w:rPr>
                <w:rFonts w:asciiTheme="minorHAnsi" w:hAnsiTheme="minorHAnsi" w:cstheme="minorHAnsi"/>
                <w:sz w:val="20"/>
                <w:szCs w:val="20"/>
                <w:highlight w:val="yellow"/>
                <w:lang w:val="en-GB"/>
              </w:rPr>
            </w:pPr>
          </w:p>
        </w:tc>
        <w:tc>
          <w:tcPr>
            <w:tcW w:w="426" w:type="dxa"/>
            <w:tcBorders>
              <w:left w:val="single" w:sz="18" w:space="0" w:color="auto"/>
            </w:tcBorders>
            <w:shd w:val="clear" w:color="auto" w:fill="auto"/>
          </w:tcPr>
          <w:p w14:paraId="402D48F9" w14:textId="77777777" w:rsidR="00B13587" w:rsidRPr="00214D04" w:rsidRDefault="00B13587" w:rsidP="00CB788B">
            <w:pPr>
              <w:rPr>
                <w:rFonts w:asciiTheme="minorHAnsi" w:hAnsiTheme="minorHAnsi" w:cstheme="minorHAnsi"/>
                <w:sz w:val="20"/>
                <w:szCs w:val="20"/>
                <w:highlight w:val="yellow"/>
                <w:lang w:val="en-GB"/>
              </w:rPr>
            </w:pPr>
          </w:p>
        </w:tc>
        <w:tc>
          <w:tcPr>
            <w:tcW w:w="487" w:type="dxa"/>
            <w:shd w:val="clear" w:color="auto" w:fill="auto"/>
          </w:tcPr>
          <w:p w14:paraId="245542B7" w14:textId="77777777" w:rsidR="00B13587" w:rsidRPr="00214D04" w:rsidRDefault="00B13587" w:rsidP="00CB788B">
            <w:pPr>
              <w:rPr>
                <w:rFonts w:asciiTheme="minorHAnsi" w:hAnsiTheme="minorHAnsi" w:cstheme="minorHAnsi"/>
                <w:sz w:val="20"/>
                <w:szCs w:val="20"/>
                <w:highlight w:val="yellow"/>
                <w:lang w:val="en-GB"/>
              </w:rPr>
            </w:pPr>
          </w:p>
        </w:tc>
        <w:tc>
          <w:tcPr>
            <w:tcW w:w="505" w:type="dxa"/>
            <w:shd w:val="clear" w:color="auto" w:fill="auto"/>
          </w:tcPr>
          <w:p w14:paraId="75ED1A2E" w14:textId="77777777" w:rsidR="00B13587" w:rsidRPr="00214D04" w:rsidRDefault="00B13587" w:rsidP="00CB788B">
            <w:pPr>
              <w:rPr>
                <w:rFonts w:asciiTheme="minorHAnsi" w:hAnsiTheme="minorHAnsi" w:cstheme="minorHAnsi"/>
                <w:sz w:val="20"/>
                <w:szCs w:val="20"/>
                <w:highlight w:val="yellow"/>
                <w:lang w:val="en-GB"/>
              </w:rPr>
            </w:pPr>
          </w:p>
        </w:tc>
        <w:tc>
          <w:tcPr>
            <w:tcW w:w="629" w:type="dxa"/>
            <w:tcBorders>
              <w:right w:val="single" w:sz="18" w:space="0" w:color="auto"/>
            </w:tcBorders>
            <w:shd w:val="clear" w:color="auto" w:fill="auto"/>
          </w:tcPr>
          <w:p w14:paraId="24123D4A"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right w:val="single" w:sz="4" w:space="0" w:color="000000"/>
            </w:tcBorders>
          </w:tcPr>
          <w:p w14:paraId="0AB676BF"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left w:val="single" w:sz="4" w:space="0" w:color="000000"/>
              <w:right w:val="single" w:sz="18" w:space="0" w:color="auto"/>
            </w:tcBorders>
          </w:tcPr>
          <w:p w14:paraId="05953F13" w14:textId="77777777" w:rsidR="00B13587" w:rsidRPr="00214D04" w:rsidRDefault="00B13587" w:rsidP="00CB788B">
            <w:pPr>
              <w:rPr>
                <w:rFonts w:asciiTheme="minorHAnsi" w:hAnsiTheme="minorHAnsi" w:cstheme="minorHAnsi"/>
                <w:sz w:val="20"/>
                <w:szCs w:val="20"/>
                <w:highlight w:val="yellow"/>
                <w:lang w:val="en-GB"/>
              </w:rPr>
            </w:pPr>
          </w:p>
        </w:tc>
      </w:tr>
      <w:tr w:rsidR="00B511C7" w:rsidRPr="00214D04" w14:paraId="1A9A2FDB" w14:textId="49A17D64" w:rsidTr="00307673">
        <w:trPr>
          <w:trHeight w:val="269"/>
        </w:trPr>
        <w:tc>
          <w:tcPr>
            <w:tcW w:w="2835" w:type="dxa"/>
            <w:vMerge/>
            <w:tcBorders>
              <w:left w:val="single" w:sz="18" w:space="0" w:color="auto"/>
            </w:tcBorders>
          </w:tcPr>
          <w:p w14:paraId="075B4083" w14:textId="77777777" w:rsidR="00B13587" w:rsidRPr="00214D04" w:rsidRDefault="00B13587" w:rsidP="00CB788B">
            <w:pPr>
              <w:rPr>
                <w:rFonts w:asciiTheme="minorHAnsi" w:hAnsiTheme="minorHAnsi" w:cstheme="minorHAnsi"/>
                <w:sz w:val="20"/>
                <w:szCs w:val="20"/>
                <w:highlight w:val="yellow"/>
                <w:lang w:val="en-GB"/>
              </w:rPr>
            </w:pPr>
          </w:p>
        </w:tc>
        <w:tc>
          <w:tcPr>
            <w:tcW w:w="3034" w:type="dxa"/>
            <w:tcBorders>
              <w:right w:val="single" w:sz="18" w:space="0" w:color="auto"/>
            </w:tcBorders>
          </w:tcPr>
          <w:p w14:paraId="52C69092" w14:textId="79825E2A" w:rsidR="00B13587" w:rsidRPr="00214D04" w:rsidRDefault="00B13587" w:rsidP="00CB788B">
            <w:pPr>
              <w:rPr>
                <w:rFonts w:asciiTheme="minorHAnsi" w:hAnsiTheme="minorHAnsi" w:cstheme="minorHAnsi"/>
                <w:sz w:val="20"/>
                <w:szCs w:val="20"/>
                <w:lang w:val="en-GB"/>
              </w:rPr>
            </w:pPr>
            <w:r w:rsidRPr="00214D04">
              <w:rPr>
                <w:rFonts w:asciiTheme="minorHAnsi" w:hAnsiTheme="minorHAnsi" w:cstheme="minorHAnsi"/>
                <w:b/>
                <w:sz w:val="20"/>
                <w:szCs w:val="20"/>
                <w:lang w:val="en-GB"/>
              </w:rPr>
              <w:t>Activity 4.2.2</w:t>
            </w:r>
            <w:r w:rsidRPr="00214D04">
              <w:rPr>
                <w:rFonts w:asciiTheme="minorHAnsi" w:hAnsiTheme="minorHAnsi" w:cstheme="minorHAnsi"/>
                <w:sz w:val="20"/>
                <w:szCs w:val="20"/>
                <w:lang w:val="en-GB"/>
              </w:rPr>
              <w:t xml:space="preserve"> Implement the communication strategy including the development and mainstreaming of communication tools, and organisation of communication events</w:t>
            </w:r>
          </w:p>
        </w:tc>
        <w:tc>
          <w:tcPr>
            <w:tcW w:w="1417" w:type="dxa"/>
            <w:tcBorders>
              <w:right w:val="single" w:sz="18" w:space="0" w:color="auto"/>
            </w:tcBorders>
          </w:tcPr>
          <w:p w14:paraId="26A5069C" w14:textId="77777777" w:rsidR="00B13587" w:rsidRPr="00214D04" w:rsidRDefault="00B13587" w:rsidP="00CB788B">
            <w:pPr>
              <w:rPr>
                <w:rFonts w:asciiTheme="minorHAnsi" w:hAnsiTheme="minorHAnsi" w:cstheme="minorHAnsi"/>
                <w:sz w:val="20"/>
                <w:szCs w:val="20"/>
                <w:lang w:val="en-GB"/>
              </w:rPr>
            </w:pPr>
          </w:p>
        </w:tc>
        <w:tc>
          <w:tcPr>
            <w:tcW w:w="448" w:type="dxa"/>
            <w:tcBorders>
              <w:left w:val="single" w:sz="18" w:space="0" w:color="auto"/>
            </w:tcBorders>
            <w:shd w:val="clear" w:color="auto" w:fill="auto"/>
          </w:tcPr>
          <w:p w14:paraId="23FB52C9"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shd w:val="clear" w:color="auto" w:fill="548DD4" w:themeFill="text2" w:themeFillTint="99"/>
          </w:tcPr>
          <w:p w14:paraId="7BA3A0C3" w14:textId="77777777" w:rsidR="00B13587" w:rsidRPr="00214D04" w:rsidRDefault="00B13587" w:rsidP="00CB788B">
            <w:pPr>
              <w:rPr>
                <w:rFonts w:asciiTheme="minorHAnsi" w:hAnsiTheme="minorHAnsi" w:cstheme="minorHAnsi"/>
                <w:sz w:val="20"/>
                <w:szCs w:val="20"/>
                <w:highlight w:val="yellow"/>
                <w:lang w:val="en-GB"/>
              </w:rPr>
            </w:pPr>
          </w:p>
        </w:tc>
        <w:tc>
          <w:tcPr>
            <w:tcW w:w="392" w:type="dxa"/>
            <w:gridSpan w:val="2"/>
            <w:shd w:val="clear" w:color="auto" w:fill="548DD4" w:themeFill="text2" w:themeFillTint="99"/>
          </w:tcPr>
          <w:p w14:paraId="4F5B5E70" w14:textId="77777777" w:rsidR="00B13587" w:rsidRPr="00214D04" w:rsidRDefault="00B13587" w:rsidP="00CB788B">
            <w:pPr>
              <w:rPr>
                <w:rFonts w:asciiTheme="minorHAnsi" w:hAnsiTheme="minorHAnsi" w:cstheme="minorHAnsi"/>
                <w:sz w:val="20"/>
                <w:szCs w:val="20"/>
                <w:highlight w:val="yellow"/>
                <w:lang w:val="en-GB"/>
              </w:rPr>
            </w:pPr>
          </w:p>
        </w:tc>
        <w:tc>
          <w:tcPr>
            <w:tcW w:w="504" w:type="dxa"/>
            <w:gridSpan w:val="3"/>
            <w:shd w:val="clear" w:color="auto" w:fill="548DD4" w:themeFill="text2" w:themeFillTint="99"/>
          </w:tcPr>
          <w:p w14:paraId="7F42C36E" w14:textId="77777777" w:rsidR="00B13587" w:rsidRPr="00214D04" w:rsidRDefault="00B13587" w:rsidP="00CB788B">
            <w:pPr>
              <w:rPr>
                <w:rFonts w:asciiTheme="minorHAnsi" w:hAnsiTheme="minorHAnsi" w:cstheme="minorHAnsi"/>
                <w:sz w:val="20"/>
                <w:szCs w:val="20"/>
                <w:highlight w:val="yellow"/>
                <w:lang w:val="en-GB"/>
              </w:rPr>
            </w:pPr>
          </w:p>
        </w:tc>
        <w:tc>
          <w:tcPr>
            <w:tcW w:w="480" w:type="dxa"/>
            <w:tcBorders>
              <w:left w:val="single" w:sz="18" w:space="0" w:color="auto"/>
            </w:tcBorders>
            <w:shd w:val="clear" w:color="auto" w:fill="548DD4" w:themeFill="text2" w:themeFillTint="99"/>
          </w:tcPr>
          <w:p w14:paraId="3F503D82" w14:textId="77777777" w:rsidR="00B13587" w:rsidRPr="00214D04" w:rsidRDefault="00B13587" w:rsidP="00CB788B">
            <w:pPr>
              <w:rPr>
                <w:rFonts w:asciiTheme="minorHAnsi" w:hAnsiTheme="minorHAnsi" w:cstheme="minorHAnsi"/>
                <w:sz w:val="20"/>
                <w:szCs w:val="20"/>
                <w:highlight w:val="yellow"/>
                <w:lang w:val="en-GB"/>
              </w:rPr>
            </w:pPr>
          </w:p>
        </w:tc>
        <w:tc>
          <w:tcPr>
            <w:tcW w:w="416" w:type="dxa"/>
            <w:gridSpan w:val="2"/>
            <w:shd w:val="clear" w:color="auto" w:fill="548DD4" w:themeFill="text2" w:themeFillTint="99"/>
          </w:tcPr>
          <w:p w14:paraId="04548975" w14:textId="77777777" w:rsidR="00B13587" w:rsidRPr="00214D04" w:rsidRDefault="00B13587" w:rsidP="00CB788B">
            <w:pPr>
              <w:rPr>
                <w:rFonts w:asciiTheme="minorHAnsi" w:hAnsiTheme="minorHAnsi" w:cstheme="minorHAnsi"/>
                <w:sz w:val="20"/>
                <w:szCs w:val="20"/>
                <w:highlight w:val="yellow"/>
                <w:lang w:val="en-GB"/>
              </w:rPr>
            </w:pPr>
          </w:p>
        </w:tc>
        <w:tc>
          <w:tcPr>
            <w:tcW w:w="449" w:type="dxa"/>
            <w:gridSpan w:val="2"/>
            <w:shd w:val="clear" w:color="auto" w:fill="548DD4" w:themeFill="text2" w:themeFillTint="99"/>
          </w:tcPr>
          <w:p w14:paraId="3A2A1031" w14:textId="77777777" w:rsidR="00B13587" w:rsidRPr="00214D04" w:rsidRDefault="00B13587" w:rsidP="00CB788B">
            <w:pPr>
              <w:rPr>
                <w:rFonts w:asciiTheme="minorHAnsi" w:hAnsiTheme="minorHAnsi" w:cstheme="minorHAnsi"/>
                <w:sz w:val="20"/>
                <w:szCs w:val="20"/>
                <w:highlight w:val="yellow"/>
                <w:lang w:val="en-GB"/>
              </w:rPr>
            </w:pPr>
          </w:p>
        </w:tc>
        <w:tc>
          <w:tcPr>
            <w:tcW w:w="349" w:type="dxa"/>
            <w:shd w:val="clear" w:color="auto" w:fill="548DD4" w:themeFill="text2" w:themeFillTint="99"/>
          </w:tcPr>
          <w:p w14:paraId="7ABBF499" w14:textId="77777777" w:rsidR="00B13587" w:rsidRPr="00214D04" w:rsidRDefault="00B13587" w:rsidP="00CB788B">
            <w:pPr>
              <w:rPr>
                <w:rFonts w:asciiTheme="minorHAnsi" w:hAnsiTheme="minorHAnsi" w:cstheme="minorHAnsi"/>
                <w:sz w:val="20"/>
                <w:szCs w:val="20"/>
                <w:highlight w:val="yellow"/>
                <w:lang w:val="en-GB"/>
              </w:rPr>
            </w:pPr>
          </w:p>
        </w:tc>
        <w:tc>
          <w:tcPr>
            <w:tcW w:w="426" w:type="dxa"/>
            <w:tcBorders>
              <w:left w:val="single" w:sz="18" w:space="0" w:color="auto"/>
            </w:tcBorders>
            <w:shd w:val="clear" w:color="auto" w:fill="548DD4" w:themeFill="text2" w:themeFillTint="99"/>
          </w:tcPr>
          <w:p w14:paraId="17A398C1" w14:textId="77777777" w:rsidR="00B13587" w:rsidRPr="00214D04" w:rsidRDefault="00B13587" w:rsidP="00CB788B">
            <w:pPr>
              <w:rPr>
                <w:rFonts w:asciiTheme="minorHAnsi" w:hAnsiTheme="minorHAnsi" w:cstheme="minorHAnsi"/>
                <w:sz w:val="20"/>
                <w:szCs w:val="20"/>
                <w:highlight w:val="yellow"/>
                <w:lang w:val="en-GB"/>
              </w:rPr>
            </w:pPr>
          </w:p>
        </w:tc>
        <w:tc>
          <w:tcPr>
            <w:tcW w:w="487" w:type="dxa"/>
            <w:shd w:val="clear" w:color="auto" w:fill="548DD4" w:themeFill="text2" w:themeFillTint="99"/>
          </w:tcPr>
          <w:p w14:paraId="7A27F1A9" w14:textId="77777777" w:rsidR="00B13587" w:rsidRPr="00214D04" w:rsidRDefault="00B13587" w:rsidP="00CB788B">
            <w:pPr>
              <w:rPr>
                <w:rFonts w:asciiTheme="minorHAnsi" w:hAnsiTheme="minorHAnsi" w:cstheme="minorHAnsi"/>
                <w:sz w:val="20"/>
                <w:szCs w:val="20"/>
                <w:highlight w:val="yellow"/>
                <w:lang w:val="en-GB"/>
              </w:rPr>
            </w:pPr>
          </w:p>
        </w:tc>
        <w:tc>
          <w:tcPr>
            <w:tcW w:w="505" w:type="dxa"/>
            <w:shd w:val="clear" w:color="auto" w:fill="548DD4" w:themeFill="text2" w:themeFillTint="99"/>
          </w:tcPr>
          <w:p w14:paraId="696EE085" w14:textId="77777777" w:rsidR="00B13587" w:rsidRPr="00214D04" w:rsidRDefault="00B13587" w:rsidP="00CB788B">
            <w:pPr>
              <w:rPr>
                <w:rFonts w:asciiTheme="minorHAnsi" w:hAnsiTheme="minorHAnsi" w:cstheme="minorHAnsi"/>
                <w:sz w:val="20"/>
                <w:szCs w:val="20"/>
                <w:highlight w:val="yellow"/>
                <w:lang w:val="en-GB"/>
              </w:rPr>
            </w:pPr>
          </w:p>
        </w:tc>
        <w:tc>
          <w:tcPr>
            <w:tcW w:w="629" w:type="dxa"/>
            <w:tcBorders>
              <w:right w:val="single" w:sz="18" w:space="0" w:color="auto"/>
            </w:tcBorders>
            <w:shd w:val="clear" w:color="auto" w:fill="548DD4" w:themeFill="text2" w:themeFillTint="99"/>
          </w:tcPr>
          <w:p w14:paraId="5DA83F88"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right w:val="single" w:sz="4" w:space="0" w:color="000000"/>
            </w:tcBorders>
            <w:shd w:val="clear" w:color="auto" w:fill="548DD4" w:themeFill="text2" w:themeFillTint="99"/>
          </w:tcPr>
          <w:p w14:paraId="4469D833" w14:textId="77777777" w:rsidR="00B13587" w:rsidRPr="00214D04" w:rsidRDefault="00B13587" w:rsidP="00CB788B">
            <w:pPr>
              <w:rPr>
                <w:rFonts w:asciiTheme="minorHAnsi" w:hAnsiTheme="minorHAnsi" w:cstheme="minorHAnsi"/>
                <w:sz w:val="20"/>
                <w:szCs w:val="20"/>
                <w:highlight w:val="yellow"/>
                <w:lang w:val="en-GB"/>
              </w:rPr>
            </w:pPr>
          </w:p>
        </w:tc>
        <w:tc>
          <w:tcPr>
            <w:tcW w:w="567" w:type="dxa"/>
            <w:tcBorders>
              <w:left w:val="single" w:sz="4" w:space="0" w:color="000000"/>
              <w:right w:val="single" w:sz="18" w:space="0" w:color="auto"/>
            </w:tcBorders>
            <w:shd w:val="clear" w:color="auto" w:fill="548DD4"/>
          </w:tcPr>
          <w:p w14:paraId="535435BA" w14:textId="77777777" w:rsidR="00B13587" w:rsidRPr="00214D04" w:rsidRDefault="00B13587" w:rsidP="00CB788B">
            <w:pPr>
              <w:rPr>
                <w:rFonts w:asciiTheme="minorHAnsi" w:hAnsiTheme="minorHAnsi" w:cstheme="minorHAnsi"/>
                <w:sz w:val="20"/>
                <w:szCs w:val="20"/>
                <w:highlight w:val="yellow"/>
                <w:lang w:val="en-GB"/>
              </w:rPr>
            </w:pPr>
          </w:p>
        </w:tc>
      </w:tr>
    </w:tbl>
    <w:p w14:paraId="0EB89B01" w14:textId="77777777" w:rsidR="009E410B" w:rsidRPr="00214D04" w:rsidRDefault="009E410B" w:rsidP="00CB788B">
      <w:pPr>
        <w:pStyle w:val="Heading2"/>
        <w:spacing w:before="0" w:after="120"/>
        <w:rPr>
          <w:rStyle w:val="Strong"/>
          <w:rFonts w:asciiTheme="minorHAnsi" w:hAnsiTheme="minorHAnsi" w:cstheme="minorHAnsi"/>
          <w:b/>
          <w:i w:val="0"/>
          <w:sz w:val="24"/>
          <w:szCs w:val="24"/>
        </w:rPr>
        <w:sectPr w:rsidR="009E410B" w:rsidRPr="00214D04" w:rsidSect="007C2415">
          <w:pgSz w:w="16840" w:h="11907" w:orient="landscape" w:code="9"/>
          <w:pgMar w:top="1418" w:right="1418" w:bottom="1418" w:left="1418" w:header="709" w:footer="709" w:gutter="0"/>
          <w:cols w:space="708"/>
          <w:docGrid w:linePitch="360"/>
        </w:sectPr>
      </w:pPr>
    </w:p>
    <w:p w14:paraId="2B39BEBD" w14:textId="5D74E6A2" w:rsidR="00CE75E9" w:rsidRPr="00214D04" w:rsidRDefault="00C2052F" w:rsidP="00CB788B">
      <w:pPr>
        <w:pStyle w:val="Heading2"/>
        <w:spacing w:before="0" w:after="120"/>
        <w:rPr>
          <w:rStyle w:val="Strong"/>
          <w:rFonts w:asciiTheme="minorHAnsi" w:hAnsiTheme="minorHAnsi" w:cstheme="minorHAnsi"/>
          <w:b/>
          <w:i w:val="0"/>
          <w:sz w:val="24"/>
          <w:szCs w:val="24"/>
        </w:rPr>
      </w:pPr>
      <w:bookmarkStart w:id="153" w:name="_Toc854290"/>
      <w:bookmarkStart w:id="154" w:name="_Toc8117268"/>
      <w:r w:rsidRPr="00214D04">
        <w:rPr>
          <w:rStyle w:val="Strong"/>
          <w:rFonts w:asciiTheme="minorHAnsi" w:hAnsiTheme="minorHAnsi" w:cstheme="minorHAnsi"/>
          <w:b/>
          <w:i w:val="0"/>
          <w:sz w:val="24"/>
          <w:szCs w:val="24"/>
        </w:rPr>
        <w:lastRenderedPageBreak/>
        <w:t xml:space="preserve">Appendix </w:t>
      </w:r>
      <w:r w:rsidR="00913C7D" w:rsidRPr="00214D04">
        <w:rPr>
          <w:rStyle w:val="Strong"/>
          <w:rFonts w:asciiTheme="minorHAnsi" w:hAnsiTheme="minorHAnsi" w:cstheme="minorHAnsi"/>
          <w:b/>
          <w:i w:val="0"/>
          <w:sz w:val="24"/>
          <w:szCs w:val="24"/>
        </w:rPr>
        <w:t>IV</w:t>
      </w:r>
      <w:bookmarkStart w:id="155" w:name="_Toc422924596"/>
      <w:r w:rsidR="00E27109" w:rsidRPr="00214D04">
        <w:rPr>
          <w:rStyle w:val="Strong"/>
          <w:rFonts w:asciiTheme="minorHAnsi" w:hAnsiTheme="minorHAnsi" w:cstheme="minorHAnsi"/>
          <w:b/>
          <w:i w:val="0"/>
          <w:sz w:val="24"/>
          <w:szCs w:val="24"/>
        </w:rPr>
        <w:t xml:space="preserve"> </w:t>
      </w:r>
      <w:r w:rsidR="00CE75E9" w:rsidRPr="00214D04">
        <w:rPr>
          <w:rStyle w:val="Strong"/>
          <w:rFonts w:asciiTheme="minorHAnsi" w:hAnsiTheme="minorHAnsi" w:cstheme="minorHAnsi"/>
          <w:b/>
          <w:i w:val="0"/>
          <w:sz w:val="24"/>
          <w:szCs w:val="24"/>
        </w:rPr>
        <w:t>Budget</w:t>
      </w:r>
      <w:bookmarkEnd w:id="153"/>
      <w:bookmarkEnd w:id="154"/>
      <w:bookmarkEnd w:id="155"/>
      <w:r w:rsidR="00CE75E9" w:rsidRPr="00214D04">
        <w:rPr>
          <w:rStyle w:val="Strong"/>
          <w:rFonts w:asciiTheme="minorHAnsi" w:hAnsiTheme="minorHAnsi" w:cstheme="minorHAnsi"/>
          <w:b/>
          <w:i w:val="0"/>
          <w:sz w:val="24"/>
          <w:szCs w:val="24"/>
        </w:rPr>
        <w:t xml:space="preserve"> </w:t>
      </w:r>
    </w:p>
    <w:tbl>
      <w:tblPr>
        <w:tblW w:w="5000" w:type="pct"/>
        <w:tblLook w:val="04A0" w:firstRow="1" w:lastRow="0" w:firstColumn="1" w:lastColumn="0" w:noHBand="0" w:noVBand="1"/>
      </w:tblPr>
      <w:tblGrid>
        <w:gridCol w:w="1888"/>
        <w:gridCol w:w="967"/>
        <w:gridCol w:w="847"/>
        <w:gridCol w:w="809"/>
        <w:gridCol w:w="948"/>
        <w:gridCol w:w="906"/>
        <w:gridCol w:w="907"/>
        <w:gridCol w:w="907"/>
        <w:gridCol w:w="907"/>
        <w:gridCol w:w="719"/>
        <w:gridCol w:w="949"/>
        <w:gridCol w:w="810"/>
        <w:gridCol w:w="810"/>
        <w:gridCol w:w="810"/>
        <w:gridCol w:w="810"/>
      </w:tblGrid>
      <w:tr w:rsidR="008A27F7" w:rsidRPr="008A27F7" w14:paraId="2DB78C68" w14:textId="77777777" w:rsidTr="008A27F7">
        <w:trPr>
          <w:trHeight w:val="315"/>
        </w:trPr>
        <w:tc>
          <w:tcPr>
            <w:tcW w:w="675" w:type="pct"/>
            <w:tcBorders>
              <w:top w:val="single" w:sz="8" w:space="0" w:color="auto"/>
              <w:left w:val="nil"/>
              <w:bottom w:val="single" w:sz="8" w:space="0" w:color="auto"/>
              <w:right w:val="nil"/>
            </w:tcBorders>
            <w:shd w:val="clear" w:color="auto" w:fill="auto"/>
            <w:noWrap/>
            <w:vAlign w:val="center"/>
            <w:hideMark/>
          </w:tcPr>
          <w:p w14:paraId="309E852A"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46" w:type="pct"/>
            <w:tcBorders>
              <w:top w:val="single" w:sz="8" w:space="0" w:color="auto"/>
              <w:left w:val="nil"/>
              <w:bottom w:val="single" w:sz="8" w:space="0" w:color="auto"/>
              <w:right w:val="nil"/>
            </w:tcBorders>
            <w:shd w:val="clear" w:color="auto" w:fill="auto"/>
            <w:noWrap/>
            <w:vAlign w:val="center"/>
            <w:hideMark/>
          </w:tcPr>
          <w:p w14:paraId="4C6765B0"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03" w:type="pct"/>
            <w:tcBorders>
              <w:top w:val="single" w:sz="8" w:space="0" w:color="auto"/>
              <w:left w:val="nil"/>
              <w:bottom w:val="single" w:sz="8" w:space="0" w:color="auto"/>
              <w:right w:val="nil"/>
            </w:tcBorders>
            <w:shd w:val="clear" w:color="auto" w:fill="auto"/>
            <w:noWrap/>
            <w:vAlign w:val="center"/>
            <w:hideMark/>
          </w:tcPr>
          <w:p w14:paraId="35B4EB14"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289" w:type="pct"/>
            <w:tcBorders>
              <w:top w:val="single" w:sz="8" w:space="0" w:color="auto"/>
              <w:left w:val="nil"/>
              <w:bottom w:val="single" w:sz="8" w:space="0" w:color="auto"/>
              <w:right w:val="nil"/>
            </w:tcBorders>
            <w:shd w:val="clear" w:color="auto" w:fill="auto"/>
            <w:noWrap/>
            <w:vAlign w:val="center"/>
            <w:hideMark/>
          </w:tcPr>
          <w:p w14:paraId="78AB2572"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39" w:type="pct"/>
            <w:tcBorders>
              <w:top w:val="single" w:sz="8" w:space="0" w:color="auto"/>
              <w:left w:val="nil"/>
              <w:bottom w:val="single" w:sz="8" w:space="0" w:color="auto"/>
              <w:right w:val="nil"/>
            </w:tcBorders>
            <w:shd w:val="clear" w:color="auto" w:fill="auto"/>
            <w:noWrap/>
            <w:vAlign w:val="center"/>
            <w:hideMark/>
          </w:tcPr>
          <w:p w14:paraId="58C875AE"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24" w:type="pct"/>
            <w:tcBorders>
              <w:top w:val="single" w:sz="8" w:space="0" w:color="auto"/>
              <w:left w:val="nil"/>
              <w:bottom w:val="single" w:sz="8" w:space="0" w:color="auto"/>
              <w:right w:val="nil"/>
            </w:tcBorders>
            <w:shd w:val="clear" w:color="auto" w:fill="auto"/>
            <w:noWrap/>
            <w:vAlign w:val="center"/>
            <w:hideMark/>
          </w:tcPr>
          <w:p w14:paraId="1D578A60"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24" w:type="pct"/>
            <w:tcBorders>
              <w:top w:val="single" w:sz="8" w:space="0" w:color="auto"/>
              <w:left w:val="nil"/>
              <w:bottom w:val="single" w:sz="8" w:space="0" w:color="auto"/>
              <w:right w:val="nil"/>
            </w:tcBorders>
            <w:shd w:val="clear" w:color="auto" w:fill="auto"/>
            <w:noWrap/>
            <w:vAlign w:val="center"/>
            <w:hideMark/>
          </w:tcPr>
          <w:p w14:paraId="42644982"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24" w:type="pct"/>
            <w:tcBorders>
              <w:top w:val="single" w:sz="8" w:space="0" w:color="auto"/>
              <w:left w:val="nil"/>
              <w:bottom w:val="single" w:sz="8" w:space="0" w:color="auto"/>
              <w:right w:val="nil"/>
            </w:tcBorders>
            <w:shd w:val="clear" w:color="auto" w:fill="auto"/>
            <w:noWrap/>
            <w:vAlign w:val="center"/>
            <w:hideMark/>
          </w:tcPr>
          <w:p w14:paraId="1C64E8C1"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24" w:type="pct"/>
            <w:tcBorders>
              <w:top w:val="single" w:sz="8" w:space="0" w:color="auto"/>
              <w:left w:val="nil"/>
              <w:bottom w:val="single" w:sz="8" w:space="0" w:color="auto"/>
              <w:right w:val="nil"/>
            </w:tcBorders>
            <w:shd w:val="clear" w:color="auto" w:fill="auto"/>
            <w:noWrap/>
            <w:vAlign w:val="center"/>
            <w:hideMark/>
          </w:tcPr>
          <w:p w14:paraId="6641F67F"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257" w:type="pct"/>
            <w:tcBorders>
              <w:top w:val="single" w:sz="8" w:space="0" w:color="auto"/>
              <w:left w:val="nil"/>
              <w:bottom w:val="single" w:sz="8" w:space="0" w:color="auto"/>
              <w:right w:val="nil"/>
            </w:tcBorders>
            <w:shd w:val="clear" w:color="auto" w:fill="auto"/>
            <w:noWrap/>
            <w:vAlign w:val="center"/>
            <w:hideMark/>
          </w:tcPr>
          <w:p w14:paraId="0B9A63CC"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39" w:type="pct"/>
            <w:tcBorders>
              <w:top w:val="single" w:sz="8" w:space="0" w:color="auto"/>
              <w:left w:val="nil"/>
              <w:bottom w:val="single" w:sz="8" w:space="0" w:color="auto"/>
              <w:right w:val="nil"/>
            </w:tcBorders>
            <w:shd w:val="clear" w:color="auto" w:fill="auto"/>
            <w:noWrap/>
            <w:vAlign w:val="center"/>
            <w:hideMark/>
          </w:tcPr>
          <w:p w14:paraId="3CF32DAD"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1158"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2C11E6"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Expenditures by year</w:t>
            </w:r>
          </w:p>
        </w:tc>
      </w:tr>
      <w:tr w:rsidR="008A27F7" w:rsidRPr="008A27F7" w14:paraId="2DDC6A72" w14:textId="77777777" w:rsidTr="008A27F7">
        <w:trPr>
          <w:trHeight w:val="405"/>
        </w:trPr>
        <w:tc>
          <w:tcPr>
            <w:tcW w:w="675" w:type="pct"/>
            <w:vMerge w:val="restart"/>
            <w:tcBorders>
              <w:top w:val="nil"/>
              <w:left w:val="single" w:sz="8" w:space="0" w:color="auto"/>
              <w:bottom w:val="single" w:sz="8" w:space="0" w:color="000000"/>
              <w:right w:val="single" w:sz="8" w:space="0" w:color="auto"/>
            </w:tcBorders>
            <w:shd w:val="clear" w:color="000000" w:fill="FFF2CC"/>
            <w:vAlign w:val="center"/>
            <w:hideMark/>
          </w:tcPr>
          <w:p w14:paraId="7592422D"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xml:space="preserve">Oracle code and description </w:t>
            </w:r>
          </w:p>
        </w:tc>
        <w:tc>
          <w:tcPr>
            <w:tcW w:w="346" w:type="pct"/>
            <w:vMerge w:val="restart"/>
            <w:tcBorders>
              <w:top w:val="nil"/>
              <w:left w:val="single" w:sz="8" w:space="0" w:color="auto"/>
              <w:bottom w:val="single" w:sz="8" w:space="0" w:color="000000"/>
              <w:right w:val="single" w:sz="8" w:space="0" w:color="auto"/>
            </w:tcBorders>
            <w:shd w:val="clear" w:color="000000" w:fill="FFF2CC"/>
            <w:vAlign w:val="center"/>
            <w:hideMark/>
          </w:tcPr>
          <w:p w14:paraId="0701B4BB"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Unit</w:t>
            </w:r>
          </w:p>
        </w:tc>
        <w:tc>
          <w:tcPr>
            <w:tcW w:w="303" w:type="pct"/>
            <w:vMerge w:val="restart"/>
            <w:tcBorders>
              <w:top w:val="nil"/>
              <w:left w:val="single" w:sz="8" w:space="0" w:color="auto"/>
              <w:bottom w:val="single" w:sz="8" w:space="0" w:color="000000"/>
              <w:right w:val="single" w:sz="8" w:space="0" w:color="auto"/>
            </w:tcBorders>
            <w:shd w:val="clear" w:color="000000" w:fill="FFF2CC"/>
            <w:vAlign w:val="center"/>
            <w:hideMark/>
          </w:tcPr>
          <w:p w14:paraId="677F317D"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No. of units</w:t>
            </w:r>
          </w:p>
        </w:tc>
        <w:tc>
          <w:tcPr>
            <w:tcW w:w="289" w:type="pct"/>
            <w:vMerge w:val="restart"/>
            <w:tcBorders>
              <w:top w:val="nil"/>
              <w:left w:val="single" w:sz="8" w:space="0" w:color="auto"/>
              <w:bottom w:val="single" w:sz="8" w:space="0" w:color="000000"/>
              <w:right w:val="single" w:sz="8" w:space="0" w:color="auto"/>
            </w:tcBorders>
            <w:shd w:val="clear" w:color="000000" w:fill="FFF2CC"/>
            <w:vAlign w:val="center"/>
            <w:hideMark/>
          </w:tcPr>
          <w:p w14:paraId="159A7429"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Unit cost</w:t>
            </w:r>
          </w:p>
        </w:tc>
        <w:tc>
          <w:tcPr>
            <w:tcW w:w="339" w:type="pct"/>
            <w:tcBorders>
              <w:top w:val="nil"/>
              <w:left w:val="nil"/>
              <w:bottom w:val="nil"/>
              <w:right w:val="nil"/>
            </w:tcBorders>
            <w:shd w:val="clear" w:color="000000" w:fill="FFF2CC"/>
            <w:vAlign w:val="center"/>
            <w:hideMark/>
          </w:tcPr>
          <w:p w14:paraId="61670403"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Total</w:t>
            </w:r>
          </w:p>
        </w:tc>
        <w:tc>
          <w:tcPr>
            <w:tcW w:w="324" w:type="pct"/>
            <w:tcBorders>
              <w:top w:val="nil"/>
              <w:left w:val="single" w:sz="8" w:space="0" w:color="auto"/>
              <w:bottom w:val="single" w:sz="8" w:space="0" w:color="auto"/>
              <w:right w:val="nil"/>
            </w:tcBorders>
            <w:shd w:val="clear" w:color="000000" w:fill="FFFF99"/>
            <w:vAlign w:val="center"/>
            <w:hideMark/>
          </w:tcPr>
          <w:p w14:paraId="4811CCFE"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Outcome 1</w:t>
            </w:r>
          </w:p>
        </w:tc>
        <w:tc>
          <w:tcPr>
            <w:tcW w:w="324" w:type="pct"/>
            <w:tcBorders>
              <w:top w:val="nil"/>
              <w:left w:val="single" w:sz="8" w:space="0" w:color="auto"/>
              <w:bottom w:val="single" w:sz="8" w:space="0" w:color="auto"/>
              <w:right w:val="nil"/>
            </w:tcBorders>
            <w:shd w:val="clear" w:color="000000" w:fill="E2EFDA"/>
            <w:vAlign w:val="center"/>
            <w:hideMark/>
          </w:tcPr>
          <w:p w14:paraId="6DF2074F"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Outcome 2</w:t>
            </w:r>
          </w:p>
        </w:tc>
        <w:tc>
          <w:tcPr>
            <w:tcW w:w="324" w:type="pct"/>
            <w:tcBorders>
              <w:top w:val="nil"/>
              <w:left w:val="single" w:sz="8" w:space="0" w:color="auto"/>
              <w:bottom w:val="single" w:sz="8" w:space="0" w:color="auto"/>
              <w:right w:val="nil"/>
            </w:tcBorders>
            <w:shd w:val="clear" w:color="000000" w:fill="99CCFF"/>
            <w:vAlign w:val="center"/>
            <w:hideMark/>
          </w:tcPr>
          <w:p w14:paraId="790F5622"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Outcome 3</w:t>
            </w:r>
          </w:p>
        </w:tc>
        <w:tc>
          <w:tcPr>
            <w:tcW w:w="324" w:type="pct"/>
            <w:tcBorders>
              <w:top w:val="nil"/>
              <w:left w:val="single" w:sz="8" w:space="0" w:color="auto"/>
              <w:bottom w:val="single" w:sz="8" w:space="0" w:color="auto"/>
              <w:right w:val="nil"/>
            </w:tcBorders>
            <w:shd w:val="clear" w:color="000000" w:fill="CCCCFF"/>
            <w:vAlign w:val="center"/>
            <w:hideMark/>
          </w:tcPr>
          <w:p w14:paraId="5C68610B"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Outcome 4</w:t>
            </w:r>
          </w:p>
        </w:tc>
        <w:tc>
          <w:tcPr>
            <w:tcW w:w="257" w:type="pct"/>
            <w:tcBorders>
              <w:top w:val="nil"/>
              <w:left w:val="single" w:sz="8" w:space="0" w:color="auto"/>
              <w:bottom w:val="nil"/>
              <w:right w:val="single" w:sz="8" w:space="0" w:color="auto"/>
            </w:tcBorders>
            <w:shd w:val="clear" w:color="000000" w:fill="FFFFFF"/>
            <w:vAlign w:val="center"/>
            <w:hideMark/>
          </w:tcPr>
          <w:p w14:paraId="2B5FC53B"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PM</w:t>
            </w:r>
          </w:p>
        </w:tc>
        <w:tc>
          <w:tcPr>
            <w:tcW w:w="339" w:type="pct"/>
            <w:tcBorders>
              <w:top w:val="nil"/>
              <w:left w:val="nil"/>
              <w:bottom w:val="nil"/>
              <w:right w:val="single" w:sz="8" w:space="0" w:color="auto"/>
            </w:tcBorders>
            <w:shd w:val="clear" w:color="000000" w:fill="DDEBF7"/>
            <w:vAlign w:val="center"/>
            <w:hideMark/>
          </w:tcPr>
          <w:p w14:paraId="141E20EF"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TOTAL</w:t>
            </w:r>
          </w:p>
        </w:tc>
        <w:tc>
          <w:tcPr>
            <w:tcW w:w="289" w:type="pct"/>
            <w:tcBorders>
              <w:top w:val="nil"/>
              <w:left w:val="nil"/>
              <w:bottom w:val="nil"/>
              <w:right w:val="single" w:sz="8" w:space="0" w:color="auto"/>
            </w:tcBorders>
            <w:shd w:val="clear" w:color="000000" w:fill="FFF2CC"/>
            <w:noWrap/>
            <w:vAlign w:val="center"/>
            <w:hideMark/>
          </w:tcPr>
          <w:p w14:paraId="62E222A6"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Year 1</w:t>
            </w:r>
          </w:p>
        </w:tc>
        <w:tc>
          <w:tcPr>
            <w:tcW w:w="289" w:type="pct"/>
            <w:tcBorders>
              <w:top w:val="nil"/>
              <w:left w:val="nil"/>
              <w:bottom w:val="nil"/>
              <w:right w:val="single" w:sz="8" w:space="0" w:color="auto"/>
            </w:tcBorders>
            <w:shd w:val="clear" w:color="000000" w:fill="FFF2CC"/>
            <w:noWrap/>
            <w:vAlign w:val="center"/>
            <w:hideMark/>
          </w:tcPr>
          <w:p w14:paraId="1858327E"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Year 2</w:t>
            </w:r>
          </w:p>
        </w:tc>
        <w:tc>
          <w:tcPr>
            <w:tcW w:w="289" w:type="pct"/>
            <w:tcBorders>
              <w:top w:val="nil"/>
              <w:left w:val="nil"/>
              <w:bottom w:val="nil"/>
              <w:right w:val="single" w:sz="8" w:space="0" w:color="auto"/>
            </w:tcBorders>
            <w:shd w:val="clear" w:color="000000" w:fill="FFF2CC"/>
            <w:noWrap/>
            <w:vAlign w:val="center"/>
            <w:hideMark/>
          </w:tcPr>
          <w:p w14:paraId="0A95CCBD"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Year 3</w:t>
            </w:r>
          </w:p>
        </w:tc>
        <w:tc>
          <w:tcPr>
            <w:tcW w:w="289" w:type="pct"/>
            <w:tcBorders>
              <w:top w:val="nil"/>
              <w:left w:val="nil"/>
              <w:bottom w:val="nil"/>
              <w:right w:val="single" w:sz="8" w:space="0" w:color="auto"/>
            </w:tcBorders>
            <w:shd w:val="clear" w:color="000000" w:fill="FFF2CC"/>
            <w:noWrap/>
            <w:vAlign w:val="center"/>
            <w:hideMark/>
          </w:tcPr>
          <w:p w14:paraId="2FDC34A5"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Year 4</w:t>
            </w:r>
          </w:p>
        </w:tc>
      </w:tr>
      <w:tr w:rsidR="008A27F7" w:rsidRPr="008A27F7" w14:paraId="04DDBAC6" w14:textId="77777777" w:rsidTr="008A27F7">
        <w:trPr>
          <w:trHeight w:val="315"/>
        </w:trPr>
        <w:tc>
          <w:tcPr>
            <w:tcW w:w="675" w:type="pct"/>
            <w:vMerge/>
            <w:tcBorders>
              <w:top w:val="nil"/>
              <w:left w:val="single" w:sz="8" w:space="0" w:color="auto"/>
              <w:bottom w:val="single" w:sz="8" w:space="0" w:color="000000"/>
              <w:right w:val="single" w:sz="8" w:space="0" w:color="auto"/>
            </w:tcBorders>
            <w:vAlign w:val="center"/>
            <w:hideMark/>
          </w:tcPr>
          <w:p w14:paraId="7BEC5C58" w14:textId="77777777" w:rsidR="008A27F7" w:rsidRPr="008A27F7" w:rsidRDefault="008A27F7" w:rsidP="008A27F7">
            <w:pPr>
              <w:rPr>
                <w:rFonts w:ascii="Calibri" w:hAnsi="Calibri" w:cs="Calibri"/>
                <w:b/>
                <w:bCs/>
                <w:color w:val="000000"/>
                <w:sz w:val="18"/>
                <w:szCs w:val="18"/>
                <w:lang w:val="en-GB" w:eastAsia="en-GB"/>
              </w:rPr>
            </w:pPr>
          </w:p>
        </w:tc>
        <w:tc>
          <w:tcPr>
            <w:tcW w:w="346" w:type="pct"/>
            <w:vMerge/>
            <w:tcBorders>
              <w:top w:val="nil"/>
              <w:left w:val="single" w:sz="8" w:space="0" w:color="auto"/>
              <w:bottom w:val="single" w:sz="8" w:space="0" w:color="000000"/>
              <w:right w:val="single" w:sz="8" w:space="0" w:color="auto"/>
            </w:tcBorders>
            <w:vAlign w:val="center"/>
            <w:hideMark/>
          </w:tcPr>
          <w:p w14:paraId="359FA05E" w14:textId="77777777" w:rsidR="008A27F7" w:rsidRPr="008A27F7" w:rsidRDefault="008A27F7" w:rsidP="008A27F7">
            <w:pPr>
              <w:rPr>
                <w:rFonts w:ascii="Calibri" w:hAnsi="Calibri" w:cs="Calibri"/>
                <w:b/>
                <w:bCs/>
                <w:color w:val="000000"/>
                <w:sz w:val="18"/>
                <w:szCs w:val="18"/>
                <w:lang w:val="en-GB" w:eastAsia="en-GB"/>
              </w:rPr>
            </w:pPr>
          </w:p>
        </w:tc>
        <w:tc>
          <w:tcPr>
            <w:tcW w:w="303" w:type="pct"/>
            <w:vMerge/>
            <w:tcBorders>
              <w:top w:val="nil"/>
              <w:left w:val="single" w:sz="8" w:space="0" w:color="auto"/>
              <w:bottom w:val="single" w:sz="8" w:space="0" w:color="000000"/>
              <w:right w:val="single" w:sz="8" w:space="0" w:color="auto"/>
            </w:tcBorders>
            <w:vAlign w:val="center"/>
            <w:hideMark/>
          </w:tcPr>
          <w:p w14:paraId="47D80E7D" w14:textId="77777777" w:rsidR="008A27F7" w:rsidRPr="008A27F7" w:rsidRDefault="008A27F7" w:rsidP="008A27F7">
            <w:pPr>
              <w:rPr>
                <w:rFonts w:ascii="Calibri" w:hAnsi="Calibri" w:cs="Calibri"/>
                <w:b/>
                <w:bCs/>
                <w:color w:val="000000"/>
                <w:sz w:val="18"/>
                <w:szCs w:val="18"/>
                <w:lang w:val="en-GB" w:eastAsia="en-GB"/>
              </w:rPr>
            </w:pPr>
          </w:p>
        </w:tc>
        <w:tc>
          <w:tcPr>
            <w:tcW w:w="289" w:type="pct"/>
            <w:vMerge/>
            <w:tcBorders>
              <w:top w:val="nil"/>
              <w:left w:val="single" w:sz="8" w:space="0" w:color="auto"/>
              <w:bottom w:val="single" w:sz="8" w:space="0" w:color="000000"/>
              <w:right w:val="single" w:sz="8" w:space="0" w:color="auto"/>
            </w:tcBorders>
            <w:vAlign w:val="center"/>
            <w:hideMark/>
          </w:tcPr>
          <w:p w14:paraId="46B0B12B" w14:textId="77777777" w:rsidR="008A27F7" w:rsidRPr="008A27F7" w:rsidRDefault="008A27F7" w:rsidP="008A27F7">
            <w:pPr>
              <w:rPr>
                <w:rFonts w:ascii="Calibri" w:hAnsi="Calibri" w:cs="Calibri"/>
                <w:b/>
                <w:bCs/>
                <w:color w:val="000000"/>
                <w:sz w:val="18"/>
                <w:szCs w:val="18"/>
                <w:lang w:val="en-GB" w:eastAsia="en-GB"/>
              </w:rPr>
            </w:pPr>
          </w:p>
        </w:tc>
        <w:tc>
          <w:tcPr>
            <w:tcW w:w="339" w:type="pct"/>
            <w:tcBorders>
              <w:top w:val="nil"/>
              <w:left w:val="nil"/>
              <w:bottom w:val="nil"/>
              <w:right w:val="single" w:sz="8" w:space="0" w:color="auto"/>
            </w:tcBorders>
            <w:shd w:val="clear" w:color="000000" w:fill="FFF2CC"/>
            <w:vAlign w:val="center"/>
            <w:hideMark/>
          </w:tcPr>
          <w:p w14:paraId="03899DB6"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24" w:type="pct"/>
            <w:tcBorders>
              <w:top w:val="nil"/>
              <w:left w:val="nil"/>
              <w:bottom w:val="nil"/>
              <w:right w:val="single" w:sz="8" w:space="0" w:color="auto"/>
            </w:tcBorders>
            <w:shd w:val="clear" w:color="000000" w:fill="FFFF99"/>
            <w:vAlign w:val="center"/>
            <w:hideMark/>
          </w:tcPr>
          <w:p w14:paraId="5173EF7C"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Total</w:t>
            </w:r>
          </w:p>
        </w:tc>
        <w:tc>
          <w:tcPr>
            <w:tcW w:w="324" w:type="pct"/>
            <w:tcBorders>
              <w:top w:val="nil"/>
              <w:left w:val="nil"/>
              <w:bottom w:val="nil"/>
              <w:right w:val="single" w:sz="8" w:space="0" w:color="auto"/>
            </w:tcBorders>
            <w:shd w:val="clear" w:color="000000" w:fill="E2EFDA"/>
            <w:vAlign w:val="center"/>
            <w:hideMark/>
          </w:tcPr>
          <w:p w14:paraId="67B753DE"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Total</w:t>
            </w:r>
          </w:p>
        </w:tc>
        <w:tc>
          <w:tcPr>
            <w:tcW w:w="324" w:type="pct"/>
            <w:tcBorders>
              <w:top w:val="nil"/>
              <w:left w:val="nil"/>
              <w:bottom w:val="nil"/>
              <w:right w:val="single" w:sz="8" w:space="0" w:color="auto"/>
            </w:tcBorders>
            <w:shd w:val="clear" w:color="000000" w:fill="99CCFF"/>
            <w:vAlign w:val="center"/>
            <w:hideMark/>
          </w:tcPr>
          <w:p w14:paraId="7F195418"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Total</w:t>
            </w:r>
          </w:p>
        </w:tc>
        <w:tc>
          <w:tcPr>
            <w:tcW w:w="324" w:type="pct"/>
            <w:tcBorders>
              <w:top w:val="nil"/>
              <w:left w:val="nil"/>
              <w:bottom w:val="nil"/>
              <w:right w:val="single" w:sz="8" w:space="0" w:color="auto"/>
            </w:tcBorders>
            <w:shd w:val="clear" w:color="000000" w:fill="CCCCFF"/>
            <w:vAlign w:val="center"/>
            <w:hideMark/>
          </w:tcPr>
          <w:p w14:paraId="09BC24DE"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Total</w:t>
            </w:r>
          </w:p>
        </w:tc>
        <w:tc>
          <w:tcPr>
            <w:tcW w:w="257" w:type="pct"/>
            <w:tcBorders>
              <w:top w:val="nil"/>
              <w:left w:val="nil"/>
              <w:bottom w:val="single" w:sz="8" w:space="0" w:color="auto"/>
              <w:right w:val="single" w:sz="8" w:space="0" w:color="auto"/>
            </w:tcBorders>
            <w:shd w:val="clear" w:color="000000" w:fill="FFFFFF"/>
            <w:vAlign w:val="center"/>
            <w:hideMark/>
          </w:tcPr>
          <w:p w14:paraId="11DF0DC7"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39" w:type="pct"/>
            <w:tcBorders>
              <w:top w:val="nil"/>
              <w:left w:val="nil"/>
              <w:bottom w:val="single" w:sz="8" w:space="0" w:color="auto"/>
              <w:right w:val="single" w:sz="8" w:space="0" w:color="auto"/>
            </w:tcBorders>
            <w:shd w:val="clear" w:color="000000" w:fill="DDEBF7"/>
            <w:vAlign w:val="center"/>
            <w:hideMark/>
          </w:tcPr>
          <w:p w14:paraId="35203674"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GEF</w:t>
            </w:r>
          </w:p>
        </w:tc>
        <w:tc>
          <w:tcPr>
            <w:tcW w:w="289" w:type="pct"/>
            <w:tcBorders>
              <w:top w:val="nil"/>
              <w:left w:val="nil"/>
              <w:bottom w:val="single" w:sz="8" w:space="0" w:color="auto"/>
              <w:right w:val="single" w:sz="8" w:space="0" w:color="auto"/>
            </w:tcBorders>
            <w:shd w:val="clear" w:color="000000" w:fill="FFF2CC"/>
            <w:noWrap/>
            <w:vAlign w:val="center"/>
            <w:hideMark/>
          </w:tcPr>
          <w:p w14:paraId="2FD5CB98"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FFF2CC"/>
            <w:noWrap/>
            <w:vAlign w:val="center"/>
            <w:hideMark/>
          </w:tcPr>
          <w:p w14:paraId="37F05CB0"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FFF2CC"/>
            <w:noWrap/>
            <w:vAlign w:val="center"/>
            <w:hideMark/>
          </w:tcPr>
          <w:p w14:paraId="1B2096F1"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FFF2CC"/>
            <w:noWrap/>
            <w:vAlign w:val="center"/>
            <w:hideMark/>
          </w:tcPr>
          <w:p w14:paraId="4C4B6E92"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r>
      <w:tr w:rsidR="008A27F7" w:rsidRPr="008A27F7" w14:paraId="6CD73ED4" w14:textId="77777777" w:rsidTr="008A27F7">
        <w:trPr>
          <w:trHeight w:val="315"/>
        </w:trPr>
        <w:tc>
          <w:tcPr>
            <w:tcW w:w="1323" w:type="pct"/>
            <w:gridSpan w:val="3"/>
            <w:tcBorders>
              <w:top w:val="single" w:sz="8" w:space="0" w:color="000000"/>
              <w:left w:val="single" w:sz="8" w:space="0" w:color="auto"/>
              <w:bottom w:val="single" w:sz="8" w:space="0" w:color="auto"/>
              <w:right w:val="single" w:sz="8" w:space="0" w:color="000000"/>
            </w:tcBorders>
            <w:shd w:val="clear" w:color="000000" w:fill="C0C0C0"/>
            <w:vAlign w:val="center"/>
            <w:hideMark/>
          </w:tcPr>
          <w:p w14:paraId="4952E857"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xml:space="preserve"> 5300 Salaries professionals </w:t>
            </w:r>
          </w:p>
        </w:tc>
        <w:tc>
          <w:tcPr>
            <w:tcW w:w="289" w:type="pct"/>
            <w:tcBorders>
              <w:top w:val="nil"/>
              <w:left w:val="nil"/>
              <w:bottom w:val="nil"/>
              <w:right w:val="single" w:sz="8" w:space="0" w:color="auto"/>
            </w:tcBorders>
            <w:shd w:val="clear" w:color="000000" w:fill="C0C0C0"/>
            <w:vAlign w:val="center"/>
            <w:hideMark/>
          </w:tcPr>
          <w:p w14:paraId="0CA8241B"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39" w:type="pct"/>
            <w:tcBorders>
              <w:top w:val="single" w:sz="8" w:space="0" w:color="auto"/>
              <w:left w:val="nil"/>
              <w:bottom w:val="nil"/>
              <w:right w:val="nil"/>
            </w:tcBorders>
            <w:shd w:val="clear" w:color="000000" w:fill="C0C0C0"/>
            <w:vAlign w:val="center"/>
            <w:hideMark/>
          </w:tcPr>
          <w:p w14:paraId="297DD2C3"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24" w:type="pct"/>
            <w:tcBorders>
              <w:top w:val="single" w:sz="8" w:space="0" w:color="auto"/>
              <w:left w:val="single" w:sz="8" w:space="0" w:color="auto"/>
              <w:bottom w:val="nil"/>
              <w:right w:val="single" w:sz="8" w:space="0" w:color="auto"/>
            </w:tcBorders>
            <w:shd w:val="clear" w:color="000000" w:fill="C0C0C0"/>
            <w:vAlign w:val="center"/>
            <w:hideMark/>
          </w:tcPr>
          <w:p w14:paraId="5B0B4A18"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24" w:type="pct"/>
            <w:tcBorders>
              <w:top w:val="single" w:sz="8" w:space="0" w:color="auto"/>
              <w:left w:val="nil"/>
              <w:bottom w:val="nil"/>
              <w:right w:val="single" w:sz="8" w:space="0" w:color="auto"/>
            </w:tcBorders>
            <w:shd w:val="clear" w:color="000000" w:fill="C0C0C0"/>
            <w:vAlign w:val="center"/>
            <w:hideMark/>
          </w:tcPr>
          <w:p w14:paraId="5B2670F4"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24" w:type="pct"/>
            <w:tcBorders>
              <w:top w:val="single" w:sz="8" w:space="0" w:color="auto"/>
              <w:left w:val="nil"/>
              <w:bottom w:val="nil"/>
              <w:right w:val="single" w:sz="8" w:space="0" w:color="auto"/>
            </w:tcBorders>
            <w:shd w:val="clear" w:color="000000" w:fill="C0C0C0"/>
            <w:vAlign w:val="center"/>
            <w:hideMark/>
          </w:tcPr>
          <w:p w14:paraId="6CC8329B"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24" w:type="pct"/>
            <w:tcBorders>
              <w:top w:val="single" w:sz="8" w:space="0" w:color="auto"/>
              <w:left w:val="nil"/>
              <w:bottom w:val="nil"/>
              <w:right w:val="single" w:sz="8" w:space="0" w:color="auto"/>
            </w:tcBorders>
            <w:shd w:val="clear" w:color="000000" w:fill="C0C0C0"/>
            <w:vAlign w:val="center"/>
            <w:hideMark/>
          </w:tcPr>
          <w:p w14:paraId="574A48B6"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257" w:type="pct"/>
            <w:tcBorders>
              <w:top w:val="nil"/>
              <w:left w:val="nil"/>
              <w:bottom w:val="nil"/>
              <w:right w:val="single" w:sz="8" w:space="0" w:color="auto"/>
            </w:tcBorders>
            <w:shd w:val="clear" w:color="000000" w:fill="C0C0C0"/>
            <w:vAlign w:val="center"/>
            <w:hideMark/>
          </w:tcPr>
          <w:p w14:paraId="57D4573E"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39" w:type="pct"/>
            <w:tcBorders>
              <w:top w:val="nil"/>
              <w:left w:val="nil"/>
              <w:bottom w:val="nil"/>
              <w:right w:val="single" w:sz="8" w:space="0" w:color="auto"/>
            </w:tcBorders>
            <w:shd w:val="clear" w:color="000000" w:fill="C0C0C0"/>
            <w:vAlign w:val="center"/>
            <w:hideMark/>
          </w:tcPr>
          <w:p w14:paraId="0823B94C"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289" w:type="pct"/>
            <w:tcBorders>
              <w:top w:val="nil"/>
              <w:left w:val="nil"/>
              <w:bottom w:val="nil"/>
              <w:right w:val="single" w:sz="8" w:space="0" w:color="auto"/>
            </w:tcBorders>
            <w:shd w:val="clear" w:color="000000" w:fill="C0C0C0"/>
            <w:noWrap/>
            <w:vAlign w:val="center"/>
            <w:hideMark/>
          </w:tcPr>
          <w:p w14:paraId="5D884EEE"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289" w:type="pct"/>
            <w:tcBorders>
              <w:top w:val="nil"/>
              <w:left w:val="nil"/>
              <w:bottom w:val="nil"/>
              <w:right w:val="single" w:sz="8" w:space="0" w:color="auto"/>
            </w:tcBorders>
            <w:shd w:val="clear" w:color="000000" w:fill="C0C0C0"/>
            <w:noWrap/>
            <w:vAlign w:val="center"/>
            <w:hideMark/>
          </w:tcPr>
          <w:p w14:paraId="5148F4C0"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289" w:type="pct"/>
            <w:tcBorders>
              <w:top w:val="nil"/>
              <w:left w:val="nil"/>
              <w:bottom w:val="nil"/>
              <w:right w:val="single" w:sz="8" w:space="0" w:color="auto"/>
            </w:tcBorders>
            <w:shd w:val="clear" w:color="000000" w:fill="C0C0C0"/>
            <w:noWrap/>
            <w:vAlign w:val="center"/>
            <w:hideMark/>
          </w:tcPr>
          <w:p w14:paraId="76E23FFD"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289" w:type="pct"/>
            <w:tcBorders>
              <w:top w:val="nil"/>
              <w:left w:val="nil"/>
              <w:bottom w:val="nil"/>
              <w:right w:val="single" w:sz="8" w:space="0" w:color="auto"/>
            </w:tcBorders>
            <w:shd w:val="clear" w:color="000000" w:fill="C0C0C0"/>
            <w:noWrap/>
            <w:vAlign w:val="center"/>
            <w:hideMark/>
          </w:tcPr>
          <w:p w14:paraId="60BDCFBC"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r>
      <w:tr w:rsidR="008A27F7" w:rsidRPr="008A27F7" w14:paraId="1D60DD9B" w14:textId="77777777" w:rsidTr="0033677B">
        <w:trPr>
          <w:trHeight w:val="614"/>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18923B90"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Operations Officer </w:t>
            </w:r>
          </w:p>
        </w:tc>
        <w:tc>
          <w:tcPr>
            <w:tcW w:w="346" w:type="pct"/>
            <w:tcBorders>
              <w:top w:val="nil"/>
              <w:left w:val="nil"/>
              <w:bottom w:val="single" w:sz="8" w:space="0" w:color="auto"/>
              <w:right w:val="single" w:sz="8" w:space="0" w:color="auto"/>
            </w:tcBorders>
            <w:shd w:val="clear" w:color="auto" w:fill="auto"/>
            <w:vAlign w:val="center"/>
            <w:hideMark/>
          </w:tcPr>
          <w:p w14:paraId="3D03B032" w14:textId="26CDD6D0" w:rsidR="008A27F7" w:rsidRPr="008A27F7" w:rsidRDefault="008A27F7" w:rsidP="008A27F7">
            <w:pPr>
              <w:rPr>
                <w:rFonts w:ascii="Calibri" w:hAnsi="Calibri" w:cs="Calibri"/>
                <w:color w:val="000000"/>
                <w:sz w:val="18"/>
                <w:szCs w:val="18"/>
                <w:lang w:val="en-GB" w:eastAsia="en-GB"/>
              </w:rPr>
            </w:pPr>
            <w:proofErr w:type="spellStart"/>
            <w:r w:rsidRPr="008A27F7">
              <w:rPr>
                <w:rFonts w:ascii="Calibri" w:hAnsi="Calibri" w:cs="Calibri"/>
                <w:color w:val="000000"/>
                <w:sz w:val="18"/>
                <w:szCs w:val="18"/>
                <w:lang w:val="en-GB" w:eastAsia="en-GB"/>
              </w:rPr>
              <w:t>Lumpsum</w:t>
            </w:r>
            <w:proofErr w:type="spellEnd"/>
            <w:r w:rsidRPr="008A27F7">
              <w:rPr>
                <w:rFonts w:ascii="Calibri" w:hAnsi="Calibri" w:cs="Calibri"/>
                <w:color w:val="000000"/>
                <w:sz w:val="18"/>
                <w:szCs w:val="18"/>
                <w:lang w:val="en-GB" w:eastAsia="en-GB"/>
              </w:rPr>
              <w:t xml:space="preserve"> </w:t>
            </w:r>
          </w:p>
        </w:tc>
        <w:tc>
          <w:tcPr>
            <w:tcW w:w="303" w:type="pct"/>
            <w:tcBorders>
              <w:top w:val="nil"/>
              <w:left w:val="nil"/>
              <w:bottom w:val="single" w:sz="8" w:space="0" w:color="auto"/>
              <w:right w:val="single" w:sz="8" w:space="0" w:color="auto"/>
            </w:tcBorders>
            <w:shd w:val="clear" w:color="auto" w:fill="auto"/>
            <w:vAlign w:val="center"/>
            <w:hideMark/>
          </w:tcPr>
          <w:p w14:paraId="518B406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w:t>
            </w:r>
          </w:p>
        </w:tc>
        <w:tc>
          <w:tcPr>
            <w:tcW w:w="289" w:type="pct"/>
            <w:tcBorders>
              <w:top w:val="single" w:sz="8" w:space="0" w:color="auto"/>
              <w:left w:val="nil"/>
              <w:bottom w:val="single" w:sz="8" w:space="0" w:color="auto"/>
              <w:right w:val="single" w:sz="8" w:space="0" w:color="auto"/>
            </w:tcBorders>
            <w:shd w:val="clear" w:color="auto" w:fill="auto"/>
            <w:vAlign w:val="center"/>
            <w:hideMark/>
          </w:tcPr>
          <w:p w14:paraId="6633CD18"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43,868</w:t>
            </w:r>
          </w:p>
        </w:tc>
        <w:tc>
          <w:tcPr>
            <w:tcW w:w="339" w:type="pct"/>
            <w:tcBorders>
              <w:top w:val="single" w:sz="8" w:space="0" w:color="auto"/>
              <w:left w:val="nil"/>
              <w:bottom w:val="single" w:sz="8" w:space="0" w:color="auto"/>
              <w:right w:val="single" w:sz="8" w:space="0" w:color="auto"/>
            </w:tcBorders>
            <w:shd w:val="clear" w:color="auto" w:fill="auto"/>
            <w:vAlign w:val="center"/>
            <w:hideMark/>
          </w:tcPr>
          <w:p w14:paraId="6C500BB3"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43,868</w:t>
            </w:r>
          </w:p>
        </w:tc>
        <w:tc>
          <w:tcPr>
            <w:tcW w:w="324" w:type="pct"/>
            <w:tcBorders>
              <w:top w:val="single" w:sz="8" w:space="0" w:color="auto"/>
              <w:left w:val="nil"/>
              <w:bottom w:val="single" w:sz="8" w:space="0" w:color="auto"/>
              <w:right w:val="single" w:sz="8" w:space="0" w:color="auto"/>
            </w:tcBorders>
            <w:shd w:val="clear" w:color="auto" w:fill="auto"/>
            <w:vAlign w:val="center"/>
            <w:hideMark/>
          </w:tcPr>
          <w:p w14:paraId="55DDC724"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single" w:sz="8" w:space="0" w:color="auto"/>
              <w:left w:val="nil"/>
              <w:bottom w:val="single" w:sz="8" w:space="0" w:color="auto"/>
              <w:right w:val="single" w:sz="8" w:space="0" w:color="auto"/>
            </w:tcBorders>
            <w:shd w:val="clear" w:color="auto" w:fill="auto"/>
            <w:vAlign w:val="center"/>
            <w:hideMark/>
          </w:tcPr>
          <w:p w14:paraId="382D8652"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single" w:sz="8" w:space="0" w:color="auto"/>
              <w:left w:val="nil"/>
              <w:bottom w:val="single" w:sz="8" w:space="0" w:color="auto"/>
              <w:right w:val="single" w:sz="8" w:space="0" w:color="auto"/>
            </w:tcBorders>
            <w:shd w:val="clear" w:color="auto" w:fill="auto"/>
            <w:vAlign w:val="center"/>
            <w:hideMark/>
          </w:tcPr>
          <w:p w14:paraId="4586D440"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single" w:sz="8" w:space="0" w:color="auto"/>
              <w:left w:val="nil"/>
              <w:bottom w:val="single" w:sz="8" w:space="0" w:color="auto"/>
              <w:right w:val="single" w:sz="8" w:space="0" w:color="auto"/>
            </w:tcBorders>
            <w:shd w:val="clear" w:color="auto" w:fill="auto"/>
            <w:vAlign w:val="center"/>
            <w:hideMark/>
          </w:tcPr>
          <w:p w14:paraId="60897AA2"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57" w:type="pct"/>
            <w:tcBorders>
              <w:top w:val="single" w:sz="8" w:space="0" w:color="auto"/>
              <w:left w:val="nil"/>
              <w:bottom w:val="single" w:sz="8" w:space="0" w:color="auto"/>
              <w:right w:val="single" w:sz="8" w:space="0" w:color="auto"/>
            </w:tcBorders>
            <w:shd w:val="clear" w:color="auto" w:fill="auto"/>
            <w:vAlign w:val="center"/>
            <w:hideMark/>
          </w:tcPr>
          <w:p w14:paraId="15327B76"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43,868</w:t>
            </w:r>
          </w:p>
        </w:tc>
        <w:tc>
          <w:tcPr>
            <w:tcW w:w="339" w:type="pct"/>
            <w:tcBorders>
              <w:top w:val="single" w:sz="8" w:space="0" w:color="auto"/>
              <w:left w:val="nil"/>
              <w:bottom w:val="single" w:sz="8" w:space="0" w:color="auto"/>
              <w:right w:val="single" w:sz="8" w:space="0" w:color="auto"/>
            </w:tcBorders>
            <w:shd w:val="clear" w:color="auto" w:fill="auto"/>
            <w:vAlign w:val="center"/>
            <w:hideMark/>
          </w:tcPr>
          <w:p w14:paraId="4CB712D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43,868</w:t>
            </w:r>
          </w:p>
        </w:tc>
        <w:tc>
          <w:tcPr>
            <w:tcW w:w="289" w:type="pct"/>
            <w:tcBorders>
              <w:top w:val="single" w:sz="8" w:space="0" w:color="auto"/>
              <w:left w:val="nil"/>
              <w:bottom w:val="single" w:sz="8" w:space="0" w:color="auto"/>
              <w:right w:val="single" w:sz="8" w:space="0" w:color="auto"/>
            </w:tcBorders>
            <w:shd w:val="clear" w:color="auto" w:fill="auto"/>
            <w:vAlign w:val="center"/>
            <w:hideMark/>
          </w:tcPr>
          <w:p w14:paraId="265AAC0E"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12,208</w:t>
            </w:r>
          </w:p>
        </w:tc>
        <w:tc>
          <w:tcPr>
            <w:tcW w:w="289" w:type="pct"/>
            <w:tcBorders>
              <w:top w:val="single" w:sz="8" w:space="0" w:color="auto"/>
              <w:left w:val="nil"/>
              <w:bottom w:val="single" w:sz="8" w:space="0" w:color="auto"/>
              <w:right w:val="single" w:sz="8" w:space="0" w:color="auto"/>
            </w:tcBorders>
            <w:shd w:val="clear" w:color="auto" w:fill="auto"/>
            <w:vAlign w:val="center"/>
            <w:hideMark/>
          </w:tcPr>
          <w:p w14:paraId="7F8768C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12,140</w:t>
            </w:r>
          </w:p>
        </w:tc>
        <w:tc>
          <w:tcPr>
            <w:tcW w:w="289" w:type="pct"/>
            <w:tcBorders>
              <w:top w:val="single" w:sz="8" w:space="0" w:color="auto"/>
              <w:left w:val="nil"/>
              <w:bottom w:val="single" w:sz="8" w:space="0" w:color="auto"/>
              <w:right w:val="single" w:sz="8" w:space="0" w:color="auto"/>
            </w:tcBorders>
            <w:shd w:val="clear" w:color="auto" w:fill="auto"/>
            <w:vAlign w:val="center"/>
            <w:hideMark/>
          </w:tcPr>
          <w:p w14:paraId="08CB966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12,140</w:t>
            </w:r>
          </w:p>
        </w:tc>
        <w:tc>
          <w:tcPr>
            <w:tcW w:w="289" w:type="pct"/>
            <w:tcBorders>
              <w:top w:val="single" w:sz="8" w:space="0" w:color="auto"/>
              <w:left w:val="nil"/>
              <w:bottom w:val="single" w:sz="8" w:space="0" w:color="auto"/>
              <w:right w:val="single" w:sz="8" w:space="0" w:color="auto"/>
            </w:tcBorders>
            <w:shd w:val="clear" w:color="auto" w:fill="auto"/>
            <w:vAlign w:val="center"/>
            <w:hideMark/>
          </w:tcPr>
          <w:p w14:paraId="0554B2E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7,380</w:t>
            </w:r>
          </w:p>
        </w:tc>
      </w:tr>
      <w:tr w:rsidR="008A27F7" w:rsidRPr="008A27F7" w14:paraId="3446530F" w14:textId="77777777" w:rsidTr="008A27F7">
        <w:trPr>
          <w:trHeight w:val="315"/>
        </w:trPr>
        <w:tc>
          <w:tcPr>
            <w:tcW w:w="1612" w:type="pct"/>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28223CEE"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xml:space="preserve"> 5300 Sub-total salaries professionals </w:t>
            </w:r>
          </w:p>
        </w:tc>
        <w:tc>
          <w:tcPr>
            <w:tcW w:w="339" w:type="pct"/>
            <w:tcBorders>
              <w:top w:val="nil"/>
              <w:left w:val="nil"/>
              <w:bottom w:val="single" w:sz="8" w:space="0" w:color="auto"/>
              <w:right w:val="single" w:sz="8" w:space="0" w:color="auto"/>
            </w:tcBorders>
            <w:shd w:val="clear" w:color="000000" w:fill="C0C0C0"/>
            <w:vAlign w:val="center"/>
            <w:hideMark/>
          </w:tcPr>
          <w:p w14:paraId="44884416"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43,868</w:t>
            </w:r>
          </w:p>
        </w:tc>
        <w:tc>
          <w:tcPr>
            <w:tcW w:w="324" w:type="pct"/>
            <w:tcBorders>
              <w:top w:val="nil"/>
              <w:left w:val="nil"/>
              <w:bottom w:val="single" w:sz="8" w:space="0" w:color="auto"/>
              <w:right w:val="single" w:sz="8" w:space="0" w:color="auto"/>
            </w:tcBorders>
            <w:shd w:val="clear" w:color="000000" w:fill="C0C0C0"/>
            <w:vAlign w:val="center"/>
            <w:hideMark/>
          </w:tcPr>
          <w:p w14:paraId="3AA8E0BA"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324" w:type="pct"/>
            <w:tcBorders>
              <w:top w:val="nil"/>
              <w:left w:val="nil"/>
              <w:bottom w:val="single" w:sz="8" w:space="0" w:color="auto"/>
              <w:right w:val="single" w:sz="8" w:space="0" w:color="auto"/>
            </w:tcBorders>
            <w:shd w:val="clear" w:color="000000" w:fill="C0C0C0"/>
            <w:vAlign w:val="center"/>
            <w:hideMark/>
          </w:tcPr>
          <w:p w14:paraId="7BC20626"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324" w:type="pct"/>
            <w:tcBorders>
              <w:top w:val="nil"/>
              <w:left w:val="nil"/>
              <w:bottom w:val="single" w:sz="8" w:space="0" w:color="auto"/>
              <w:right w:val="single" w:sz="8" w:space="0" w:color="auto"/>
            </w:tcBorders>
            <w:shd w:val="clear" w:color="000000" w:fill="C0C0C0"/>
            <w:vAlign w:val="center"/>
            <w:hideMark/>
          </w:tcPr>
          <w:p w14:paraId="5D72E40D"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324" w:type="pct"/>
            <w:tcBorders>
              <w:top w:val="nil"/>
              <w:left w:val="nil"/>
              <w:bottom w:val="single" w:sz="8" w:space="0" w:color="auto"/>
              <w:right w:val="single" w:sz="8" w:space="0" w:color="auto"/>
            </w:tcBorders>
            <w:shd w:val="clear" w:color="000000" w:fill="C0C0C0"/>
            <w:vAlign w:val="center"/>
            <w:hideMark/>
          </w:tcPr>
          <w:p w14:paraId="1BA3B77E"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257" w:type="pct"/>
            <w:tcBorders>
              <w:top w:val="nil"/>
              <w:left w:val="nil"/>
              <w:bottom w:val="single" w:sz="8" w:space="0" w:color="auto"/>
              <w:right w:val="single" w:sz="8" w:space="0" w:color="auto"/>
            </w:tcBorders>
            <w:shd w:val="clear" w:color="000000" w:fill="C0C0C0"/>
            <w:vAlign w:val="center"/>
            <w:hideMark/>
          </w:tcPr>
          <w:p w14:paraId="72C31E68"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43,868</w:t>
            </w:r>
          </w:p>
        </w:tc>
        <w:tc>
          <w:tcPr>
            <w:tcW w:w="339" w:type="pct"/>
            <w:tcBorders>
              <w:top w:val="nil"/>
              <w:left w:val="nil"/>
              <w:bottom w:val="single" w:sz="8" w:space="0" w:color="auto"/>
              <w:right w:val="single" w:sz="8" w:space="0" w:color="auto"/>
            </w:tcBorders>
            <w:shd w:val="clear" w:color="000000" w:fill="BFBFBF"/>
            <w:vAlign w:val="center"/>
            <w:hideMark/>
          </w:tcPr>
          <w:p w14:paraId="4272807B"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43,868</w:t>
            </w:r>
          </w:p>
        </w:tc>
        <w:tc>
          <w:tcPr>
            <w:tcW w:w="289" w:type="pct"/>
            <w:tcBorders>
              <w:top w:val="nil"/>
              <w:left w:val="nil"/>
              <w:bottom w:val="single" w:sz="8" w:space="0" w:color="auto"/>
              <w:right w:val="single" w:sz="8" w:space="0" w:color="auto"/>
            </w:tcBorders>
            <w:shd w:val="clear" w:color="000000" w:fill="C0C0C0"/>
            <w:vAlign w:val="center"/>
            <w:hideMark/>
          </w:tcPr>
          <w:p w14:paraId="3DB7BC89"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12,208</w:t>
            </w:r>
          </w:p>
        </w:tc>
        <w:tc>
          <w:tcPr>
            <w:tcW w:w="289" w:type="pct"/>
            <w:tcBorders>
              <w:top w:val="nil"/>
              <w:left w:val="nil"/>
              <w:bottom w:val="single" w:sz="8" w:space="0" w:color="auto"/>
              <w:right w:val="single" w:sz="8" w:space="0" w:color="auto"/>
            </w:tcBorders>
            <w:shd w:val="clear" w:color="000000" w:fill="C0C0C0"/>
            <w:vAlign w:val="center"/>
            <w:hideMark/>
          </w:tcPr>
          <w:p w14:paraId="4CC8A30B"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12,140</w:t>
            </w:r>
          </w:p>
        </w:tc>
        <w:tc>
          <w:tcPr>
            <w:tcW w:w="289" w:type="pct"/>
            <w:tcBorders>
              <w:top w:val="nil"/>
              <w:left w:val="nil"/>
              <w:bottom w:val="single" w:sz="8" w:space="0" w:color="auto"/>
              <w:right w:val="single" w:sz="8" w:space="0" w:color="auto"/>
            </w:tcBorders>
            <w:shd w:val="clear" w:color="000000" w:fill="C0C0C0"/>
            <w:vAlign w:val="center"/>
            <w:hideMark/>
          </w:tcPr>
          <w:p w14:paraId="4823BD94"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12,140</w:t>
            </w:r>
          </w:p>
        </w:tc>
        <w:tc>
          <w:tcPr>
            <w:tcW w:w="289" w:type="pct"/>
            <w:tcBorders>
              <w:top w:val="nil"/>
              <w:left w:val="nil"/>
              <w:bottom w:val="single" w:sz="8" w:space="0" w:color="auto"/>
              <w:right w:val="single" w:sz="8" w:space="0" w:color="auto"/>
            </w:tcBorders>
            <w:shd w:val="clear" w:color="000000" w:fill="C0C0C0"/>
            <w:vAlign w:val="center"/>
            <w:hideMark/>
          </w:tcPr>
          <w:p w14:paraId="1E2CB5C7"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7,380</w:t>
            </w:r>
          </w:p>
        </w:tc>
      </w:tr>
      <w:tr w:rsidR="008A27F7" w:rsidRPr="008A27F7" w14:paraId="049B7881" w14:textId="77777777" w:rsidTr="008A27F7">
        <w:trPr>
          <w:trHeight w:val="315"/>
        </w:trPr>
        <w:tc>
          <w:tcPr>
            <w:tcW w:w="1612" w:type="pct"/>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08ED3008"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xml:space="preserve"> 5570 International Consultants </w:t>
            </w:r>
          </w:p>
        </w:tc>
        <w:tc>
          <w:tcPr>
            <w:tcW w:w="339" w:type="pct"/>
            <w:tcBorders>
              <w:top w:val="nil"/>
              <w:left w:val="nil"/>
              <w:bottom w:val="single" w:sz="8" w:space="0" w:color="auto"/>
              <w:right w:val="single" w:sz="8" w:space="0" w:color="auto"/>
            </w:tcBorders>
            <w:shd w:val="clear" w:color="000000" w:fill="C0C0C0"/>
            <w:vAlign w:val="center"/>
            <w:hideMark/>
          </w:tcPr>
          <w:p w14:paraId="0E58649F"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C0C0C0"/>
            <w:vAlign w:val="center"/>
            <w:hideMark/>
          </w:tcPr>
          <w:p w14:paraId="7018E6B3"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C0C0C0"/>
            <w:vAlign w:val="center"/>
            <w:hideMark/>
          </w:tcPr>
          <w:p w14:paraId="0657510D"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C0C0C0"/>
            <w:vAlign w:val="center"/>
            <w:hideMark/>
          </w:tcPr>
          <w:p w14:paraId="5ECD021D"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C0C0C0"/>
            <w:vAlign w:val="center"/>
            <w:hideMark/>
          </w:tcPr>
          <w:p w14:paraId="79D6FAAF"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257" w:type="pct"/>
            <w:tcBorders>
              <w:top w:val="nil"/>
              <w:left w:val="nil"/>
              <w:bottom w:val="single" w:sz="8" w:space="0" w:color="auto"/>
              <w:right w:val="single" w:sz="8" w:space="0" w:color="auto"/>
            </w:tcBorders>
            <w:shd w:val="clear" w:color="000000" w:fill="C0C0C0"/>
            <w:vAlign w:val="center"/>
            <w:hideMark/>
          </w:tcPr>
          <w:p w14:paraId="475BF7D8"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39" w:type="pct"/>
            <w:tcBorders>
              <w:top w:val="nil"/>
              <w:left w:val="nil"/>
              <w:bottom w:val="single" w:sz="8" w:space="0" w:color="auto"/>
              <w:right w:val="single" w:sz="8" w:space="0" w:color="auto"/>
            </w:tcBorders>
            <w:shd w:val="clear" w:color="000000" w:fill="BFBFBF"/>
            <w:vAlign w:val="center"/>
            <w:hideMark/>
          </w:tcPr>
          <w:p w14:paraId="2E40057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C0C0C0"/>
            <w:vAlign w:val="center"/>
            <w:hideMark/>
          </w:tcPr>
          <w:p w14:paraId="691D9012"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C0C0C0"/>
            <w:vAlign w:val="center"/>
            <w:hideMark/>
          </w:tcPr>
          <w:p w14:paraId="2E2D027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C0C0C0"/>
            <w:vAlign w:val="center"/>
            <w:hideMark/>
          </w:tcPr>
          <w:p w14:paraId="0FC3853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C0C0C0"/>
            <w:vAlign w:val="center"/>
            <w:hideMark/>
          </w:tcPr>
          <w:p w14:paraId="5ADA527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r>
      <w:tr w:rsidR="008A27F7" w:rsidRPr="008A27F7" w14:paraId="5F107DC4" w14:textId="77777777" w:rsidTr="0033677B">
        <w:trPr>
          <w:trHeight w:val="722"/>
        </w:trPr>
        <w:tc>
          <w:tcPr>
            <w:tcW w:w="675" w:type="pct"/>
            <w:tcBorders>
              <w:top w:val="nil"/>
              <w:left w:val="single" w:sz="8" w:space="0" w:color="auto"/>
              <w:bottom w:val="nil"/>
              <w:right w:val="single" w:sz="8" w:space="0" w:color="auto"/>
            </w:tcBorders>
            <w:shd w:val="clear" w:color="000000" w:fill="FFFFFF"/>
            <w:vAlign w:val="center"/>
            <w:hideMark/>
          </w:tcPr>
          <w:p w14:paraId="5B6AA056"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Final Evaluation (managed by OED) </w:t>
            </w:r>
          </w:p>
        </w:tc>
        <w:tc>
          <w:tcPr>
            <w:tcW w:w="346" w:type="pct"/>
            <w:tcBorders>
              <w:top w:val="nil"/>
              <w:left w:val="nil"/>
              <w:bottom w:val="nil"/>
              <w:right w:val="single" w:sz="8" w:space="0" w:color="auto"/>
            </w:tcBorders>
            <w:shd w:val="clear" w:color="000000" w:fill="FFFFFF"/>
            <w:vAlign w:val="center"/>
            <w:hideMark/>
          </w:tcPr>
          <w:p w14:paraId="2495FB48" w14:textId="5A3FAB85" w:rsidR="008A27F7" w:rsidRPr="008A27F7" w:rsidRDefault="0033677B" w:rsidP="0033677B">
            <w:pPr>
              <w:rPr>
                <w:rFonts w:ascii="Calibri" w:hAnsi="Calibri" w:cs="Calibri"/>
                <w:color w:val="000000"/>
                <w:sz w:val="18"/>
                <w:szCs w:val="18"/>
                <w:lang w:val="en-GB" w:eastAsia="en-GB"/>
              </w:rPr>
            </w:pPr>
            <w:proofErr w:type="spellStart"/>
            <w:r>
              <w:rPr>
                <w:rFonts w:ascii="Calibri" w:hAnsi="Calibri" w:cs="Calibri"/>
                <w:color w:val="000000"/>
                <w:sz w:val="18"/>
                <w:szCs w:val="18"/>
                <w:lang w:val="en-GB" w:eastAsia="en-GB"/>
              </w:rPr>
              <w:t>L</w:t>
            </w:r>
            <w:r w:rsidR="008A27F7" w:rsidRPr="008A27F7">
              <w:rPr>
                <w:rFonts w:ascii="Calibri" w:hAnsi="Calibri" w:cs="Calibri"/>
                <w:color w:val="000000"/>
                <w:sz w:val="18"/>
                <w:szCs w:val="18"/>
                <w:lang w:val="en-GB" w:eastAsia="en-GB"/>
              </w:rPr>
              <w:t>umpsum</w:t>
            </w:r>
            <w:proofErr w:type="spellEnd"/>
            <w:r w:rsidR="008A27F7" w:rsidRPr="008A27F7">
              <w:rPr>
                <w:rFonts w:ascii="Calibri" w:hAnsi="Calibri" w:cs="Calibri"/>
                <w:color w:val="000000"/>
                <w:sz w:val="18"/>
                <w:szCs w:val="18"/>
                <w:lang w:val="en-GB" w:eastAsia="en-GB"/>
              </w:rPr>
              <w:t xml:space="preserve"> </w:t>
            </w:r>
          </w:p>
        </w:tc>
        <w:tc>
          <w:tcPr>
            <w:tcW w:w="303" w:type="pct"/>
            <w:tcBorders>
              <w:top w:val="nil"/>
              <w:left w:val="nil"/>
              <w:bottom w:val="nil"/>
              <w:right w:val="single" w:sz="8" w:space="0" w:color="auto"/>
            </w:tcBorders>
            <w:shd w:val="clear" w:color="000000" w:fill="FFFFFF"/>
            <w:vAlign w:val="center"/>
            <w:hideMark/>
          </w:tcPr>
          <w:p w14:paraId="28D5AC2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w:t>
            </w:r>
          </w:p>
        </w:tc>
        <w:tc>
          <w:tcPr>
            <w:tcW w:w="289" w:type="pct"/>
            <w:tcBorders>
              <w:top w:val="nil"/>
              <w:left w:val="nil"/>
              <w:bottom w:val="nil"/>
              <w:right w:val="single" w:sz="8" w:space="0" w:color="auto"/>
            </w:tcBorders>
            <w:shd w:val="clear" w:color="000000" w:fill="FFFFFF"/>
            <w:vAlign w:val="center"/>
            <w:hideMark/>
          </w:tcPr>
          <w:p w14:paraId="283B554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50,000</w:t>
            </w:r>
          </w:p>
        </w:tc>
        <w:tc>
          <w:tcPr>
            <w:tcW w:w="339" w:type="pct"/>
            <w:tcBorders>
              <w:top w:val="nil"/>
              <w:left w:val="nil"/>
              <w:bottom w:val="nil"/>
              <w:right w:val="single" w:sz="8" w:space="0" w:color="auto"/>
            </w:tcBorders>
            <w:shd w:val="clear" w:color="000000" w:fill="FFFFFF"/>
            <w:vAlign w:val="center"/>
            <w:hideMark/>
          </w:tcPr>
          <w:p w14:paraId="074436BB"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50,000</w:t>
            </w:r>
          </w:p>
        </w:tc>
        <w:tc>
          <w:tcPr>
            <w:tcW w:w="324" w:type="pct"/>
            <w:tcBorders>
              <w:top w:val="nil"/>
              <w:left w:val="nil"/>
              <w:bottom w:val="nil"/>
              <w:right w:val="single" w:sz="8" w:space="0" w:color="auto"/>
            </w:tcBorders>
            <w:shd w:val="clear" w:color="000000" w:fill="FFFFFF"/>
            <w:vAlign w:val="center"/>
            <w:hideMark/>
          </w:tcPr>
          <w:p w14:paraId="5EF4498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50,000</w:t>
            </w:r>
          </w:p>
        </w:tc>
        <w:tc>
          <w:tcPr>
            <w:tcW w:w="324" w:type="pct"/>
            <w:tcBorders>
              <w:top w:val="nil"/>
              <w:left w:val="nil"/>
              <w:bottom w:val="nil"/>
              <w:right w:val="single" w:sz="8" w:space="0" w:color="auto"/>
            </w:tcBorders>
            <w:shd w:val="clear" w:color="000000" w:fill="FFFFFF"/>
            <w:vAlign w:val="center"/>
            <w:hideMark/>
          </w:tcPr>
          <w:p w14:paraId="5CB660B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nil"/>
              <w:left w:val="nil"/>
              <w:bottom w:val="nil"/>
              <w:right w:val="single" w:sz="8" w:space="0" w:color="auto"/>
            </w:tcBorders>
            <w:shd w:val="clear" w:color="000000" w:fill="FFFFFF"/>
            <w:vAlign w:val="center"/>
            <w:hideMark/>
          </w:tcPr>
          <w:p w14:paraId="5BAA2D8B"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nil"/>
              <w:left w:val="nil"/>
              <w:bottom w:val="nil"/>
              <w:right w:val="nil"/>
            </w:tcBorders>
            <w:shd w:val="clear" w:color="000000" w:fill="FFFFFF"/>
            <w:noWrap/>
            <w:vAlign w:val="center"/>
            <w:hideMark/>
          </w:tcPr>
          <w:p w14:paraId="2AA20324"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57" w:type="pct"/>
            <w:tcBorders>
              <w:top w:val="nil"/>
              <w:left w:val="single" w:sz="8" w:space="0" w:color="auto"/>
              <w:bottom w:val="nil"/>
              <w:right w:val="single" w:sz="8" w:space="0" w:color="auto"/>
            </w:tcBorders>
            <w:shd w:val="clear" w:color="000000" w:fill="FFFFFF"/>
            <w:vAlign w:val="center"/>
            <w:hideMark/>
          </w:tcPr>
          <w:p w14:paraId="245F472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39" w:type="pct"/>
            <w:tcBorders>
              <w:top w:val="nil"/>
              <w:left w:val="nil"/>
              <w:bottom w:val="nil"/>
              <w:right w:val="single" w:sz="8" w:space="0" w:color="auto"/>
            </w:tcBorders>
            <w:shd w:val="clear" w:color="auto" w:fill="auto"/>
            <w:vAlign w:val="center"/>
            <w:hideMark/>
          </w:tcPr>
          <w:p w14:paraId="7639A384"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50,000</w:t>
            </w:r>
          </w:p>
        </w:tc>
        <w:tc>
          <w:tcPr>
            <w:tcW w:w="289" w:type="pct"/>
            <w:tcBorders>
              <w:top w:val="nil"/>
              <w:left w:val="nil"/>
              <w:bottom w:val="nil"/>
              <w:right w:val="single" w:sz="8" w:space="0" w:color="auto"/>
            </w:tcBorders>
            <w:shd w:val="clear" w:color="000000" w:fill="FFFFFF"/>
            <w:vAlign w:val="center"/>
            <w:hideMark/>
          </w:tcPr>
          <w:p w14:paraId="1C4304E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nil"/>
              <w:right w:val="single" w:sz="8" w:space="0" w:color="auto"/>
            </w:tcBorders>
            <w:shd w:val="clear" w:color="000000" w:fill="FFFFFF"/>
            <w:vAlign w:val="center"/>
            <w:hideMark/>
          </w:tcPr>
          <w:p w14:paraId="5220C93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nil"/>
              <w:right w:val="single" w:sz="8" w:space="0" w:color="auto"/>
            </w:tcBorders>
            <w:shd w:val="clear" w:color="000000" w:fill="FFFFFF"/>
            <w:vAlign w:val="center"/>
            <w:hideMark/>
          </w:tcPr>
          <w:p w14:paraId="4ED544D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nil"/>
              <w:right w:val="single" w:sz="8" w:space="0" w:color="auto"/>
            </w:tcBorders>
            <w:shd w:val="clear" w:color="000000" w:fill="FFFFFF"/>
            <w:vAlign w:val="center"/>
            <w:hideMark/>
          </w:tcPr>
          <w:p w14:paraId="66BF96FE"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50,000</w:t>
            </w:r>
          </w:p>
        </w:tc>
      </w:tr>
      <w:tr w:rsidR="008A27F7" w:rsidRPr="008A27F7" w14:paraId="7C88B526" w14:textId="77777777" w:rsidTr="008A27F7">
        <w:trPr>
          <w:trHeight w:val="315"/>
        </w:trPr>
        <w:tc>
          <w:tcPr>
            <w:tcW w:w="1612" w:type="pct"/>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14:paraId="16B5ACD6"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w:t>
            </w:r>
          </w:p>
        </w:tc>
        <w:tc>
          <w:tcPr>
            <w:tcW w:w="339" w:type="pct"/>
            <w:tcBorders>
              <w:top w:val="single" w:sz="8" w:space="0" w:color="auto"/>
              <w:left w:val="nil"/>
              <w:bottom w:val="single" w:sz="8" w:space="0" w:color="auto"/>
              <w:right w:val="single" w:sz="8" w:space="0" w:color="auto"/>
            </w:tcBorders>
            <w:shd w:val="clear" w:color="000000" w:fill="C0C0C0"/>
            <w:vAlign w:val="center"/>
            <w:hideMark/>
          </w:tcPr>
          <w:p w14:paraId="52B43F0B"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50,000</w:t>
            </w:r>
          </w:p>
        </w:tc>
        <w:tc>
          <w:tcPr>
            <w:tcW w:w="324" w:type="pct"/>
            <w:tcBorders>
              <w:top w:val="single" w:sz="8" w:space="0" w:color="auto"/>
              <w:left w:val="nil"/>
              <w:bottom w:val="single" w:sz="8" w:space="0" w:color="auto"/>
              <w:right w:val="single" w:sz="8" w:space="0" w:color="auto"/>
            </w:tcBorders>
            <w:shd w:val="clear" w:color="000000" w:fill="C0C0C0"/>
            <w:vAlign w:val="center"/>
            <w:hideMark/>
          </w:tcPr>
          <w:p w14:paraId="67E376C4"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50,000</w:t>
            </w:r>
          </w:p>
        </w:tc>
        <w:tc>
          <w:tcPr>
            <w:tcW w:w="324" w:type="pct"/>
            <w:tcBorders>
              <w:top w:val="single" w:sz="8" w:space="0" w:color="auto"/>
              <w:left w:val="nil"/>
              <w:bottom w:val="single" w:sz="8" w:space="0" w:color="auto"/>
              <w:right w:val="single" w:sz="8" w:space="0" w:color="auto"/>
            </w:tcBorders>
            <w:shd w:val="clear" w:color="000000" w:fill="C0C0C0"/>
            <w:vAlign w:val="center"/>
            <w:hideMark/>
          </w:tcPr>
          <w:p w14:paraId="1C501B04"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324" w:type="pct"/>
            <w:tcBorders>
              <w:top w:val="single" w:sz="8" w:space="0" w:color="auto"/>
              <w:left w:val="nil"/>
              <w:bottom w:val="single" w:sz="8" w:space="0" w:color="auto"/>
              <w:right w:val="single" w:sz="8" w:space="0" w:color="auto"/>
            </w:tcBorders>
            <w:shd w:val="clear" w:color="000000" w:fill="C0C0C0"/>
            <w:vAlign w:val="center"/>
            <w:hideMark/>
          </w:tcPr>
          <w:p w14:paraId="48292BD0"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324" w:type="pct"/>
            <w:tcBorders>
              <w:top w:val="single" w:sz="8" w:space="0" w:color="auto"/>
              <w:left w:val="nil"/>
              <w:bottom w:val="single" w:sz="8" w:space="0" w:color="auto"/>
              <w:right w:val="single" w:sz="8" w:space="0" w:color="auto"/>
            </w:tcBorders>
            <w:shd w:val="clear" w:color="000000" w:fill="C0C0C0"/>
            <w:vAlign w:val="center"/>
            <w:hideMark/>
          </w:tcPr>
          <w:p w14:paraId="6E82AFB7"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257" w:type="pct"/>
            <w:tcBorders>
              <w:top w:val="single" w:sz="8" w:space="0" w:color="auto"/>
              <w:left w:val="nil"/>
              <w:bottom w:val="single" w:sz="8" w:space="0" w:color="auto"/>
              <w:right w:val="single" w:sz="8" w:space="0" w:color="auto"/>
            </w:tcBorders>
            <w:shd w:val="clear" w:color="000000" w:fill="C0C0C0"/>
            <w:vAlign w:val="center"/>
            <w:hideMark/>
          </w:tcPr>
          <w:p w14:paraId="269BE190"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339" w:type="pct"/>
            <w:tcBorders>
              <w:top w:val="single" w:sz="8" w:space="0" w:color="auto"/>
              <w:left w:val="nil"/>
              <w:bottom w:val="single" w:sz="8" w:space="0" w:color="auto"/>
              <w:right w:val="single" w:sz="8" w:space="0" w:color="auto"/>
            </w:tcBorders>
            <w:shd w:val="clear" w:color="000000" w:fill="BFBFBF"/>
            <w:vAlign w:val="center"/>
            <w:hideMark/>
          </w:tcPr>
          <w:p w14:paraId="4529224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50,000</w:t>
            </w:r>
          </w:p>
        </w:tc>
        <w:tc>
          <w:tcPr>
            <w:tcW w:w="289" w:type="pct"/>
            <w:tcBorders>
              <w:top w:val="single" w:sz="8" w:space="0" w:color="auto"/>
              <w:left w:val="nil"/>
              <w:bottom w:val="single" w:sz="8" w:space="0" w:color="auto"/>
              <w:right w:val="single" w:sz="8" w:space="0" w:color="auto"/>
            </w:tcBorders>
            <w:shd w:val="clear" w:color="000000" w:fill="C0C0C0"/>
            <w:vAlign w:val="center"/>
            <w:hideMark/>
          </w:tcPr>
          <w:p w14:paraId="56161819"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289" w:type="pct"/>
            <w:tcBorders>
              <w:top w:val="single" w:sz="8" w:space="0" w:color="auto"/>
              <w:left w:val="nil"/>
              <w:bottom w:val="single" w:sz="8" w:space="0" w:color="auto"/>
              <w:right w:val="single" w:sz="8" w:space="0" w:color="auto"/>
            </w:tcBorders>
            <w:shd w:val="clear" w:color="000000" w:fill="C0C0C0"/>
            <w:vAlign w:val="center"/>
            <w:hideMark/>
          </w:tcPr>
          <w:p w14:paraId="28A76A66"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289" w:type="pct"/>
            <w:tcBorders>
              <w:top w:val="single" w:sz="8" w:space="0" w:color="auto"/>
              <w:left w:val="nil"/>
              <w:bottom w:val="single" w:sz="8" w:space="0" w:color="auto"/>
              <w:right w:val="single" w:sz="8" w:space="0" w:color="auto"/>
            </w:tcBorders>
            <w:shd w:val="clear" w:color="000000" w:fill="C0C0C0"/>
            <w:vAlign w:val="center"/>
            <w:hideMark/>
          </w:tcPr>
          <w:p w14:paraId="39A99370"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289" w:type="pct"/>
            <w:tcBorders>
              <w:top w:val="single" w:sz="8" w:space="0" w:color="auto"/>
              <w:left w:val="nil"/>
              <w:bottom w:val="single" w:sz="8" w:space="0" w:color="auto"/>
              <w:right w:val="single" w:sz="8" w:space="0" w:color="auto"/>
            </w:tcBorders>
            <w:shd w:val="clear" w:color="000000" w:fill="C0C0C0"/>
            <w:vAlign w:val="center"/>
            <w:hideMark/>
          </w:tcPr>
          <w:p w14:paraId="3989F4FF"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50000</w:t>
            </w:r>
          </w:p>
        </w:tc>
      </w:tr>
      <w:tr w:rsidR="008A27F7" w:rsidRPr="008A27F7" w14:paraId="08641DA7" w14:textId="77777777" w:rsidTr="008A27F7">
        <w:trPr>
          <w:trHeight w:val="315"/>
        </w:trPr>
        <w:tc>
          <w:tcPr>
            <w:tcW w:w="1612" w:type="pct"/>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239A5CD5"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xml:space="preserve"> 5650 Contracts </w:t>
            </w:r>
          </w:p>
        </w:tc>
        <w:tc>
          <w:tcPr>
            <w:tcW w:w="339" w:type="pct"/>
            <w:tcBorders>
              <w:top w:val="nil"/>
              <w:left w:val="nil"/>
              <w:bottom w:val="single" w:sz="8" w:space="0" w:color="auto"/>
              <w:right w:val="single" w:sz="8" w:space="0" w:color="auto"/>
            </w:tcBorders>
            <w:shd w:val="clear" w:color="000000" w:fill="C0C0C0"/>
            <w:vAlign w:val="center"/>
            <w:hideMark/>
          </w:tcPr>
          <w:p w14:paraId="73E80BC0"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C0C0C0"/>
            <w:vAlign w:val="center"/>
            <w:hideMark/>
          </w:tcPr>
          <w:p w14:paraId="2817C3AE"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C0C0C0"/>
            <w:vAlign w:val="center"/>
            <w:hideMark/>
          </w:tcPr>
          <w:p w14:paraId="32BAB8A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C0C0C0"/>
            <w:vAlign w:val="center"/>
            <w:hideMark/>
          </w:tcPr>
          <w:p w14:paraId="404B0C0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C0C0C0"/>
            <w:vAlign w:val="center"/>
            <w:hideMark/>
          </w:tcPr>
          <w:p w14:paraId="1A1A34B4"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57" w:type="pct"/>
            <w:tcBorders>
              <w:top w:val="nil"/>
              <w:left w:val="nil"/>
              <w:bottom w:val="single" w:sz="8" w:space="0" w:color="auto"/>
              <w:right w:val="single" w:sz="8" w:space="0" w:color="auto"/>
            </w:tcBorders>
            <w:shd w:val="clear" w:color="000000" w:fill="C0C0C0"/>
            <w:vAlign w:val="center"/>
            <w:hideMark/>
          </w:tcPr>
          <w:p w14:paraId="7A649908"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39" w:type="pct"/>
            <w:tcBorders>
              <w:top w:val="nil"/>
              <w:left w:val="nil"/>
              <w:bottom w:val="single" w:sz="8" w:space="0" w:color="auto"/>
              <w:right w:val="single" w:sz="8" w:space="0" w:color="auto"/>
            </w:tcBorders>
            <w:shd w:val="clear" w:color="000000" w:fill="BFBFBF"/>
            <w:vAlign w:val="center"/>
            <w:hideMark/>
          </w:tcPr>
          <w:p w14:paraId="004FB83A"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C0C0C0"/>
            <w:vAlign w:val="center"/>
            <w:hideMark/>
          </w:tcPr>
          <w:p w14:paraId="0D5B475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C0C0C0"/>
            <w:vAlign w:val="center"/>
            <w:hideMark/>
          </w:tcPr>
          <w:p w14:paraId="01CC85EA"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C0C0C0"/>
            <w:vAlign w:val="center"/>
            <w:hideMark/>
          </w:tcPr>
          <w:p w14:paraId="1E3A116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C0C0C0"/>
            <w:vAlign w:val="center"/>
            <w:hideMark/>
          </w:tcPr>
          <w:p w14:paraId="34BB16B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r>
      <w:tr w:rsidR="008A27F7" w:rsidRPr="008A27F7" w14:paraId="3E3177BC" w14:textId="77777777" w:rsidTr="008A27F7">
        <w:trPr>
          <w:trHeight w:val="73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03D2485B"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With </w:t>
            </w:r>
            <w:proofErr w:type="spellStart"/>
            <w:r w:rsidRPr="008A27F7">
              <w:rPr>
                <w:rFonts w:ascii="Calibri" w:hAnsi="Calibri" w:cs="Calibri"/>
                <w:color w:val="000000"/>
                <w:sz w:val="18"/>
                <w:szCs w:val="18"/>
                <w:lang w:val="en-GB" w:eastAsia="en-GB"/>
              </w:rPr>
              <w:t>BothEnds</w:t>
            </w:r>
            <w:proofErr w:type="spellEnd"/>
            <w:r w:rsidRPr="008A27F7">
              <w:rPr>
                <w:rFonts w:ascii="Calibri" w:hAnsi="Calibri" w:cs="Calibri"/>
                <w:color w:val="000000"/>
                <w:sz w:val="18"/>
                <w:szCs w:val="18"/>
                <w:lang w:val="en-GB" w:eastAsia="en-GB"/>
              </w:rPr>
              <w:t xml:space="preserve"> - Advocacy </w:t>
            </w:r>
          </w:p>
        </w:tc>
        <w:tc>
          <w:tcPr>
            <w:tcW w:w="346" w:type="pct"/>
            <w:tcBorders>
              <w:top w:val="nil"/>
              <w:left w:val="nil"/>
              <w:bottom w:val="single" w:sz="8" w:space="0" w:color="auto"/>
              <w:right w:val="single" w:sz="8" w:space="0" w:color="auto"/>
            </w:tcBorders>
            <w:shd w:val="clear" w:color="auto" w:fill="auto"/>
            <w:vAlign w:val="center"/>
            <w:hideMark/>
          </w:tcPr>
          <w:p w14:paraId="352E7B20" w14:textId="5385B72C" w:rsidR="008A27F7" w:rsidRPr="008A27F7" w:rsidRDefault="008A27F7" w:rsidP="008A27F7">
            <w:pPr>
              <w:rPr>
                <w:rFonts w:ascii="Calibri" w:hAnsi="Calibri" w:cs="Calibri"/>
                <w:color w:val="000000"/>
                <w:sz w:val="18"/>
                <w:szCs w:val="18"/>
                <w:lang w:val="en-GB" w:eastAsia="en-GB"/>
              </w:rPr>
            </w:pPr>
            <w:proofErr w:type="spellStart"/>
            <w:r w:rsidRPr="008A27F7">
              <w:rPr>
                <w:rFonts w:ascii="Calibri" w:hAnsi="Calibri" w:cs="Calibri"/>
                <w:color w:val="000000"/>
                <w:sz w:val="18"/>
                <w:szCs w:val="18"/>
                <w:lang w:val="en-GB" w:eastAsia="en-GB"/>
              </w:rPr>
              <w:t>Lumpsum</w:t>
            </w:r>
            <w:proofErr w:type="spellEnd"/>
            <w:r w:rsidRPr="008A27F7">
              <w:rPr>
                <w:rFonts w:ascii="Calibri" w:hAnsi="Calibri" w:cs="Calibri"/>
                <w:color w:val="000000"/>
                <w:sz w:val="18"/>
                <w:szCs w:val="18"/>
                <w:lang w:val="en-GB" w:eastAsia="en-GB"/>
              </w:rPr>
              <w:t xml:space="preserve"> </w:t>
            </w:r>
          </w:p>
        </w:tc>
        <w:tc>
          <w:tcPr>
            <w:tcW w:w="303" w:type="pct"/>
            <w:tcBorders>
              <w:top w:val="nil"/>
              <w:left w:val="nil"/>
              <w:bottom w:val="single" w:sz="8" w:space="0" w:color="auto"/>
              <w:right w:val="single" w:sz="8" w:space="0" w:color="auto"/>
            </w:tcBorders>
            <w:shd w:val="clear" w:color="auto" w:fill="auto"/>
            <w:vAlign w:val="center"/>
            <w:hideMark/>
          </w:tcPr>
          <w:p w14:paraId="53365553"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w:t>
            </w:r>
          </w:p>
        </w:tc>
        <w:tc>
          <w:tcPr>
            <w:tcW w:w="289" w:type="pct"/>
            <w:tcBorders>
              <w:top w:val="nil"/>
              <w:left w:val="nil"/>
              <w:bottom w:val="single" w:sz="8" w:space="0" w:color="auto"/>
              <w:right w:val="single" w:sz="8" w:space="0" w:color="auto"/>
            </w:tcBorders>
            <w:shd w:val="clear" w:color="auto" w:fill="auto"/>
            <w:vAlign w:val="center"/>
            <w:hideMark/>
          </w:tcPr>
          <w:p w14:paraId="6674396A"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172,410</w:t>
            </w:r>
          </w:p>
        </w:tc>
        <w:tc>
          <w:tcPr>
            <w:tcW w:w="339" w:type="pct"/>
            <w:tcBorders>
              <w:top w:val="nil"/>
              <w:left w:val="nil"/>
              <w:bottom w:val="single" w:sz="8" w:space="0" w:color="auto"/>
              <w:right w:val="single" w:sz="8" w:space="0" w:color="auto"/>
            </w:tcBorders>
            <w:shd w:val="clear" w:color="auto" w:fill="auto"/>
            <w:vAlign w:val="center"/>
            <w:hideMark/>
          </w:tcPr>
          <w:p w14:paraId="13CB7B04"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172,410</w:t>
            </w:r>
          </w:p>
        </w:tc>
        <w:tc>
          <w:tcPr>
            <w:tcW w:w="324" w:type="pct"/>
            <w:tcBorders>
              <w:top w:val="nil"/>
              <w:left w:val="nil"/>
              <w:bottom w:val="single" w:sz="8" w:space="0" w:color="auto"/>
              <w:right w:val="single" w:sz="8" w:space="0" w:color="auto"/>
            </w:tcBorders>
            <w:shd w:val="clear" w:color="auto" w:fill="auto"/>
            <w:vAlign w:val="center"/>
            <w:hideMark/>
          </w:tcPr>
          <w:p w14:paraId="003B0453"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 </w:t>
            </w:r>
          </w:p>
        </w:tc>
        <w:tc>
          <w:tcPr>
            <w:tcW w:w="324" w:type="pct"/>
            <w:tcBorders>
              <w:top w:val="nil"/>
              <w:left w:val="nil"/>
              <w:bottom w:val="single" w:sz="8" w:space="0" w:color="auto"/>
              <w:right w:val="single" w:sz="8" w:space="0" w:color="auto"/>
            </w:tcBorders>
            <w:shd w:val="clear" w:color="auto" w:fill="auto"/>
            <w:vAlign w:val="center"/>
            <w:hideMark/>
          </w:tcPr>
          <w:p w14:paraId="73219CA5"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 </w:t>
            </w:r>
          </w:p>
        </w:tc>
        <w:tc>
          <w:tcPr>
            <w:tcW w:w="324" w:type="pct"/>
            <w:tcBorders>
              <w:top w:val="nil"/>
              <w:left w:val="nil"/>
              <w:bottom w:val="single" w:sz="8" w:space="0" w:color="auto"/>
              <w:right w:val="single" w:sz="8" w:space="0" w:color="auto"/>
            </w:tcBorders>
            <w:shd w:val="clear" w:color="auto" w:fill="auto"/>
            <w:vAlign w:val="center"/>
            <w:hideMark/>
          </w:tcPr>
          <w:p w14:paraId="6B83647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172,410</w:t>
            </w:r>
          </w:p>
        </w:tc>
        <w:tc>
          <w:tcPr>
            <w:tcW w:w="324" w:type="pct"/>
            <w:tcBorders>
              <w:top w:val="nil"/>
              <w:left w:val="nil"/>
              <w:bottom w:val="single" w:sz="8" w:space="0" w:color="auto"/>
              <w:right w:val="single" w:sz="8" w:space="0" w:color="auto"/>
            </w:tcBorders>
            <w:shd w:val="clear" w:color="auto" w:fill="auto"/>
            <w:vAlign w:val="center"/>
            <w:hideMark/>
          </w:tcPr>
          <w:p w14:paraId="2AB33C6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 </w:t>
            </w:r>
          </w:p>
        </w:tc>
        <w:tc>
          <w:tcPr>
            <w:tcW w:w="257" w:type="pct"/>
            <w:tcBorders>
              <w:top w:val="nil"/>
              <w:left w:val="nil"/>
              <w:bottom w:val="single" w:sz="8" w:space="0" w:color="auto"/>
              <w:right w:val="single" w:sz="8" w:space="0" w:color="auto"/>
            </w:tcBorders>
            <w:shd w:val="clear" w:color="auto" w:fill="auto"/>
            <w:vAlign w:val="center"/>
            <w:hideMark/>
          </w:tcPr>
          <w:p w14:paraId="3921BE72"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 </w:t>
            </w:r>
          </w:p>
        </w:tc>
        <w:tc>
          <w:tcPr>
            <w:tcW w:w="339" w:type="pct"/>
            <w:tcBorders>
              <w:top w:val="nil"/>
              <w:left w:val="nil"/>
              <w:bottom w:val="single" w:sz="8" w:space="0" w:color="auto"/>
              <w:right w:val="single" w:sz="8" w:space="0" w:color="auto"/>
            </w:tcBorders>
            <w:shd w:val="clear" w:color="auto" w:fill="auto"/>
            <w:vAlign w:val="center"/>
            <w:hideMark/>
          </w:tcPr>
          <w:p w14:paraId="5E93F2A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172,410</w:t>
            </w:r>
          </w:p>
        </w:tc>
        <w:tc>
          <w:tcPr>
            <w:tcW w:w="289" w:type="pct"/>
            <w:tcBorders>
              <w:top w:val="nil"/>
              <w:left w:val="nil"/>
              <w:bottom w:val="single" w:sz="8" w:space="0" w:color="auto"/>
              <w:right w:val="single" w:sz="8" w:space="0" w:color="auto"/>
            </w:tcBorders>
            <w:shd w:val="clear" w:color="auto" w:fill="auto"/>
            <w:vAlign w:val="center"/>
            <w:hideMark/>
          </w:tcPr>
          <w:p w14:paraId="6CCFF4C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5,000</w:t>
            </w:r>
          </w:p>
        </w:tc>
        <w:tc>
          <w:tcPr>
            <w:tcW w:w="289" w:type="pct"/>
            <w:tcBorders>
              <w:top w:val="nil"/>
              <w:left w:val="nil"/>
              <w:bottom w:val="single" w:sz="8" w:space="0" w:color="auto"/>
              <w:right w:val="single" w:sz="8" w:space="0" w:color="auto"/>
            </w:tcBorders>
            <w:shd w:val="clear" w:color="auto" w:fill="auto"/>
            <w:vAlign w:val="center"/>
            <w:hideMark/>
          </w:tcPr>
          <w:p w14:paraId="00EF9FB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20,750</w:t>
            </w:r>
          </w:p>
        </w:tc>
        <w:tc>
          <w:tcPr>
            <w:tcW w:w="289" w:type="pct"/>
            <w:tcBorders>
              <w:top w:val="nil"/>
              <w:left w:val="nil"/>
              <w:bottom w:val="single" w:sz="8" w:space="0" w:color="auto"/>
              <w:right w:val="single" w:sz="8" w:space="0" w:color="auto"/>
            </w:tcBorders>
            <w:shd w:val="clear" w:color="auto" w:fill="auto"/>
            <w:vAlign w:val="center"/>
            <w:hideMark/>
          </w:tcPr>
          <w:p w14:paraId="03CFD6E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136,160</w:t>
            </w:r>
          </w:p>
        </w:tc>
        <w:tc>
          <w:tcPr>
            <w:tcW w:w="289" w:type="pct"/>
            <w:tcBorders>
              <w:top w:val="nil"/>
              <w:left w:val="nil"/>
              <w:bottom w:val="single" w:sz="8" w:space="0" w:color="auto"/>
              <w:right w:val="single" w:sz="8" w:space="0" w:color="auto"/>
            </w:tcBorders>
            <w:shd w:val="clear" w:color="auto" w:fill="auto"/>
            <w:vAlign w:val="center"/>
            <w:hideMark/>
          </w:tcPr>
          <w:p w14:paraId="5774FD9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10,500</w:t>
            </w:r>
          </w:p>
        </w:tc>
      </w:tr>
      <w:tr w:rsidR="008A27F7" w:rsidRPr="008A27F7" w14:paraId="79110FFE" w14:textId="77777777" w:rsidTr="0033677B">
        <w:trPr>
          <w:trHeight w:val="929"/>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0ACB34C7"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With CARI - Communication and coordination </w:t>
            </w:r>
          </w:p>
        </w:tc>
        <w:tc>
          <w:tcPr>
            <w:tcW w:w="346" w:type="pct"/>
            <w:tcBorders>
              <w:top w:val="nil"/>
              <w:left w:val="nil"/>
              <w:bottom w:val="single" w:sz="8" w:space="0" w:color="auto"/>
              <w:right w:val="single" w:sz="8" w:space="0" w:color="auto"/>
            </w:tcBorders>
            <w:shd w:val="clear" w:color="auto" w:fill="auto"/>
            <w:vAlign w:val="center"/>
            <w:hideMark/>
          </w:tcPr>
          <w:p w14:paraId="30B462BA" w14:textId="6597B567" w:rsidR="008A27F7" w:rsidRPr="008A27F7" w:rsidRDefault="008A27F7" w:rsidP="008A27F7">
            <w:pPr>
              <w:rPr>
                <w:rFonts w:ascii="Calibri" w:hAnsi="Calibri" w:cs="Calibri"/>
                <w:color w:val="000000"/>
                <w:sz w:val="18"/>
                <w:szCs w:val="18"/>
                <w:lang w:val="en-GB" w:eastAsia="en-GB"/>
              </w:rPr>
            </w:pPr>
            <w:proofErr w:type="spellStart"/>
            <w:r w:rsidRPr="008A27F7">
              <w:rPr>
                <w:rFonts w:ascii="Calibri" w:hAnsi="Calibri" w:cs="Calibri"/>
                <w:color w:val="000000"/>
                <w:sz w:val="18"/>
                <w:szCs w:val="18"/>
                <w:lang w:val="en-GB" w:eastAsia="en-GB"/>
              </w:rPr>
              <w:t>Lumpsum</w:t>
            </w:r>
            <w:proofErr w:type="spellEnd"/>
            <w:r w:rsidRPr="008A27F7">
              <w:rPr>
                <w:rFonts w:ascii="Calibri" w:hAnsi="Calibri" w:cs="Calibri"/>
                <w:color w:val="000000"/>
                <w:sz w:val="18"/>
                <w:szCs w:val="18"/>
                <w:lang w:val="en-GB" w:eastAsia="en-GB"/>
              </w:rPr>
              <w:t xml:space="preserve"> </w:t>
            </w:r>
          </w:p>
        </w:tc>
        <w:tc>
          <w:tcPr>
            <w:tcW w:w="303" w:type="pct"/>
            <w:tcBorders>
              <w:top w:val="nil"/>
              <w:left w:val="nil"/>
              <w:bottom w:val="single" w:sz="8" w:space="0" w:color="auto"/>
              <w:right w:val="single" w:sz="8" w:space="0" w:color="auto"/>
            </w:tcBorders>
            <w:shd w:val="clear" w:color="auto" w:fill="auto"/>
            <w:vAlign w:val="center"/>
            <w:hideMark/>
          </w:tcPr>
          <w:p w14:paraId="133C4866"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w:t>
            </w:r>
          </w:p>
        </w:tc>
        <w:tc>
          <w:tcPr>
            <w:tcW w:w="289" w:type="pct"/>
            <w:tcBorders>
              <w:top w:val="nil"/>
              <w:left w:val="nil"/>
              <w:bottom w:val="single" w:sz="8" w:space="0" w:color="auto"/>
              <w:right w:val="single" w:sz="8" w:space="0" w:color="auto"/>
            </w:tcBorders>
            <w:shd w:val="clear" w:color="auto" w:fill="auto"/>
            <w:vAlign w:val="center"/>
            <w:hideMark/>
          </w:tcPr>
          <w:p w14:paraId="0AB227D5"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545,481</w:t>
            </w:r>
          </w:p>
        </w:tc>
        <w:tc>
          <w:tcPr>
            <w:tcW w:w="339" w:type="pct"/>
            <w:tcBorders>
              <w:top w:val="nil"/>
              <w:left w:val="nil"/>
              <w:bottom w:val="single" w:sz="8" w:space="0" w:color="auto"/>
              <w:right w:val="single" w:sz="8" w:space="0" w:color="auto"/>
            </w:tcBorders>
            <w:shd w:val="clear" w:color="auto" w:fill="auto"/>
            <w:vAlign w:val="center"/>
            <w:hideMark/>
          </w:tcPr>
          <w:p w14:paraId="6FAEC163"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545,481</w:t>
            </w:r>
          </w:p>
        </w:tc>
        <w:tc>
          <w:tcPr>
            <w:tcW w:w="324" w:type="pct"/>
            <w:tcBorders>
              <w:top w:val="nil"/>
              <w:left w:val="nil"/>
              <w:bottom w:val="single" w:sz="8" w:space="0" w:color="auto"/>
              <w:right w:val="single" w:sz="8" w:space="0" w:color="auto"/>
            </w:tcBorders>
            <w:shd w:val="clear" w:color="auto" w:fill="auto"/>
            <w:vAlign w:val="center"/>
            <w:hideMark/>
          </w:tcPr>
          <w:p w14:paraId="1E3DD6D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41,426</w:t>
            </w:r>
          </w:p>
        </w:tc>
        <w:tc>
          <w:tcPr>
            <w:tcW w:w="324" w:type="pct"/>
            <w:tcBorders>
              <w:top w:val="nil"/>
              <w:left w:val="nil"/>
              <w:bottom w:val="single" w:sz="8" w:space="0" w:color="auto"/>
              <w:right w:val="single" w:sz="8" w:space="0" w:color="auto"/>
            </w:tcBorders>
            <w:shd w:val="clear" w:color="auto" w:fill="auto"/>
            <w:vAlign w:val="center"/>
            <w:hideMark/>
          </w:tcPr>
          <w:p w14:paraId="4567FB4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36,053</w:t>
            </w:r>
          </w:p>
        </w:tc>
        <w:tc>
          <w:tcPr>
            <w:tcW w:w="324" w:type="pct"/>
            <w:tcBorders>
              <w:top w:val="nil"/>
              <w:left w:val="nil"/>
              <w:bottom w:val="single" w:sz="8" w:space="0" w:color="auto"/>
              <w:right w:val="single" w:sz="8" w:space="0" w:color="auto"/>
            </w:tcBorders>
            <w:shd w:val="clear" w:color="auto" w:fill="auto"/>
            <w:vAlign w:val="center"/>
            <w:hideMark/>
          </w:tcPr>
          <w:p w14:paraId="411EBDD6"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42,501</w:t>
            </w:r>
          </w:p>
        </w:tc>
        <w:tc>
          <w:tcPr>
            <w:tcW w:w="324" w:type="pct"/>
            <w:tcBorders>
              <w:top w:val="nil"/>
              <w:left w:val="nil"/>
              <w:bottom w:val="single" w:sz="8" w:space="0" w:color="auto"/>
              <w:right w:val="single" w:sz="8" w:space="0" w:color="auto"/>
            </w:tcBorders>
            <w:shd w:val="clear" w:color="auto" w:fill="auto"/>
            <w:vAlign w:val="center"/>
            <w:hideMark/>
          </w:tcPr>
          <w:p w14:paraId="536590A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389,449</w:t>
            </w:r>
          </w:p>
        </w:tc>
        <w:tc>
          <w:tcPr>
            <w:tcW w:w="257" w:type="pct"/>
            <w:tcBorders>
              <w:top w:val="nil"/>
              <w:left w:val="nil"/>
              <w:bottom w:val="single" w:sz="8" w:space="0" w:color="auto"/>
              <w:right w:val="single" w:sz="8" w:space="0" w:color="auto"/>
            </w:tcBorders>
            <w:shd w:val="clear" w:color="auto" w:fill="auto"/>
            <w:vAlign w:val="center"/>
            <w:hideMark/>
          </w:tcPr>
          <w:p w14:paraId="7A6C7086"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36,052</w:t>
            </w:r>
          </w:p>
        </w:tc>
        <w:tc>
          <w:tcPr>
            <w:tcW w:w="339" w:type="pct"/>
            <w:tcBorders>
              <w:top w:val="nil"/>
              <w:left w:val="nil"/>
              <w:bottom w:val="single" w:sz="8" w:space="0" w:color="auto"/>
              <w:right w:val="single" w:sz="8" w:space="0" w:color="auto"/>
            </w:tcBorders>
            <w:shd w:val="clear" w:color="auto" w:fill="auto"/>
            <w:vAlign w:val="center"/>
            <w:hideMark/>
          </w:tcPr>
          <w:p w14:paraId="2D25B48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545,481</w:t>
            </w:r>
          </w:p>
        </w:tc>
        <w:tc>
          <w:tcPr>
            <w:tcW w:w="289" w:type="pct"/>
            <w:tcBorders>
              <w:top w:val="nil"/>
              <w:left w:val="nil"/>
              <w:bottom w:val="single" w:sz="8" w:space="0" w:color="auto"/>
              <w:right w:val="single" w:sz="8" w:space="0" w:color="auto"/>
            </w:tcBorders>
            <w:shd w:val="clear" w:color="auto" w:fill="auto"/>
            <w:vAlign w:val="center"/>
            <w:hideMark/>
          </w:tcPr>
          <w:p w14:paraId="1A8C400B"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132,494</w:t>
            </w:r>
          </w:p>
        </w:tc>
        <w:tc>
          <w:tcPr>
            <w:tcW w:w="289" w:type="pct"/>
            <w:tcBorders>
              <w:top w:val="nil"/>
              <w:left w:val="nil"/>
              <w:bottom w:val="single" w:sz="8" w:space="0" w:color="auto"/>
              <w:right w:val="single" w:sz="8" w:space="0" w:color="auto"/>
            </w:tcBorders>
            <w:shd w:val="clear" w:color="auto" w:fill="auto"/>
            <w:vAlign w:val="center"/>
            <w:hideMark/>
          </w:tcPr>
          <w:p w14:paraId="1181B00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153,822</w:t>
            </w:r>
          </w:p>
        </w:tc>
        <w:tc>
          <w:tcPr>
            <w:tcW w:w="289" w:type="pct"/>
            <w:tcBorders>
              <w:top w:val="nil"/>
              <w:left w:val="nil"/>
              <w:bottom w:val="single" w:sz="8" w:space="0" w:color="auto"/>
              <w:right w:val="single" w:sz="8" w:space="0" w:color="auto"/>
            </w:tcBorders>
            <w:shd w:val="clear" w:color="auto" w:fill="auto"/>
            <w:vAlign w:val="center"/>
            <w:hideMark/>
          </w:tcPr>
          <w:p w14:paraId="374AC1B4"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218,870</w:t>
            </w:r>
          </w:p>
        </w:tc>
        <w:tc>
          <w:tcPr>
            <w:tcW w:w="289" w:type="pct"/>
            <w:tcBorders>
              <w:top w:val="nil"/>
              <w:left w:val="nil"/>
              <w:bottom w:val="single" w:sz="8" w:space="0" w:color="auto"/>
              <w:right w:val="single" w:sz="8" w:space="0" w:color="auto"/>
            </w:tcBorders>
            <w:shd w:val="clear" w:color="auto" w:fill="auto"/>
            <w:vAlign w:val="center"/>
            <w:hideMark/>
          </w:tcPr>
          <w:p w14:paraId="49F5E2F8"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40,295</w:t>
            </w:r>
          </w:p>
        </w:tc>
      </w:tr>
      <w:tr w:rsidR="008A27F7" w:rsidRPr="008A27F7" w14:paraId="3E87871C" w14:textId="77777777" w:rsidTr="008A27F7">
        <w:trPr>
          <w:trHeight w:val="73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1E9F838E"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With EMG - Capacity building </w:t>
            </w:r>
          </w:p>
        </w:tc>
        <w:tc>
          <w:tcPr>
            <w:tcW w:w="346" w:type="pct"/>
            <w:tcBorders>
              <w:top w:val="nil"/>
              <w:left w:val="nil"/>
              <w:bottom w:val="single" w:sz="8" w:space="0" w:color="auto"/>
              <w:right w:val="single" w:sz="8" w:space="0" w:color="auto"/>
            </w:tcBorders>
            <w:shd w:val="clear" w:color="auto" w:fill="auto"/>
            <w:vAlign w:val="center"/>
            <w:hideMark/>
          </w:tcPr>
          <w:p w14:paraId="688690DC" w14:textId="65931621" w:rsidR="008A27F7" w:rsidRPr="008A27F7" w:rsidRDefault="008A27F7" w:rsidP="0033677B">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w:t>
            </w:r>
            <w:proofErr w:type="spellStart"/>
            <w:r w:rsidRPr="008A27F7">
              <w:rPr>
                <w:rFonts w:ascii="Calibri" w:hAnsi="Calibri" w:cs="Calibri"/>
                <w:color w:val="000000"/>
                <w:sz w:val="18"/>
                <w:szCs w:val="18"/>
                <w:lang w:val="en-GB" w:eastAsia="en-GB"/>
              </w:rPr>
              <w:t>umpsum</w:t>
            </w:r>
            <w:proofErr w:type="spellEnd"/>
            <w:r w:rsidRPr="008A27F7">
              <w:rPr>
                <w:rFonts w:ascii="Calibri" w:hAnsi="Calibri" w:cs="Calibri"/>
                <w:color w:val="000000"/>
                <w:sz w:val="18"/>
                <w:szCs w:val="18"/>
                <w:lang w:val="en-GB" w:eastAsia="en-GB"/>
              </w:rPr>
              <w:t xml:space="preserve"> </w:t>
            </w:r>
          </w:p>
        </w:tc>
        <w:tc>
          <w:tcPr>
            <w:tcW w:w="303" w:type="pct"/>
            <w:tcBorders>
              <w:top w:val="nil"/>
              <w:left w:val="nil"/>
              <w:bottom w:val="single" w:sz="8" w:space="0" w:color="auto"/>
              <w:right w:val="single" w:sz="8" w:space="0" w:color="auto"/>
            </w:tcBorders>
            <w:shd w:val="clear" w:color="auto" w:fill="auto"/>
            <w:vAlign w:val="center"/>
            <w:hideMark/>
          </w:tcPr>
          <w:p w14:paraId="0D70438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w:t>
            </w:r>
          </w:p>
        </w:tc>
        <w:tc>
          <w:tcPr>
            <w:tcW w:w="289" w:type="pct"/>
            <w:tcBorders>
              <w:top w:val="nil"/>
              <w:left w:val="nil"/>
              <w:bottom w:val="single" w:sz="8" w:space="0" w:color="auto"/>
              <w:right w:val="single" w:sz="8" w:space="0" w:color="auto"/>
            </w:tcBorders>
            <w:shd w:val="clear" w:color="auto" w:fill="auto"/>
            <w:vAlign w:val="center"/>
            <w:hideMark/>
          </w:tcPr>
          <w:p w14:paraId="26DC6D30"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104,930</w:t>
            </w:r>
          </w:p>
        </w:tc>
        <w:tc>
          <w:tcPr>
            <w:tcW w:w="339" w:type="pct"/>
            <w:tcBorders>
              <w:top w:val="nil"/>
              <w:left w:val="nil"/>
              <w:bottom w:val="single" w:sz="8" w:space="0" w:color="auto"/>
              <w:right w:val="single" w:sz="8" w:space="0" w:color="auto"/>
            </w:tcBorders>
            <w:shd w:val="clear" w:color="auto" w:fill="auto"/>
            <w:vAlign w:val="center"/>
            <w:hideMark/>
          </w:tcPr>
          <w:p w14:paraId="715592AA"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104,930</w:t>
            </w:r>
          </w:p>
        </w:tc>
        <w:tc>
          <w:tcPr>
            <w:tcW w:w="324" w:type="pct"/>
            <w:tcBorders>
              <w:top w:val="nil"/>
              <w:left w:val="nil"/>
              <w:bottom w:val="single" w:sz="8" w:space="0" w:color="auto"/>
              <w:right w:val="single" w:sz="8" w:space="0" w:color="auto"/>
            </w:tcBorders>
            <w:shd w:val="clear" w:color="auto" w:fill="auto"/>
            <w:vAlign w:val="center"/>
            <w:hideMark/>
          </w:tcPr>
          <w:p w14:paraId="7AE887DA"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91,160</w:t>
            </w:r>
          </w:p>
        </w:tc>
        <w:tc>
          <w:tcPr>
            <w:tcW w:w="324" w:type="pct"/>
            <w:tcBorders>
              <w:top w:val="nil"/>
              <w:left w:val="nil"/>
              <w:bottom w:val="single" w:sz="8" w:space="0" w:color="auto"/>
              <w:right w:val="single" w:sz="8" w:space="0" w:color="auto"/>
            </w:tcBorders>
            <w:shd w:val="clear" w:color="auto" w:fill="auto"/>
            <w:vAlign w:val="center"/>
            <w:hideMark/>
          </w:tcPr>
          <w:p w14:paraId="45B0BF64"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6,885</w:t>
            </w:r>
          </w:p>
        </w:tc>
        <w:tc>
          <w:tcPr>
            <w:tcW w:w="324" w:type="pct"/>
            <w:tcBorders>
              <w:top w:val="nil"/>
              <w:left w:val="nil"/>
              <w:bottom w:val="single" w:sz="8" w:space="0" w:color="auto"/>
              <w:right w:val="single" w:sz="8" w:space="0" w:color="auto"/>
            </w:tcBorders>
            <w:shd w:val="clear" w:color="auto" w:fill="auto"/>
            <w:vAlign w:val="center"/>
            <w:hideMark/>
          </w:tcPr>
          <w:p w14:paraId="28AB294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4,590</w:t>
            </w:r>
          </w:p>
        </w:tc>
        <w:tc>
          <w:tcPr>
            <w:tcW w:w="324" w:type="pct"/>
            <w:tcBorders>
              <w:top w:val="nil"/>
              <w:left w:val="nil"/>
              <w:bottom w:val="single" w:sz="8" w:space="0" w:color="auto"/>
              <w:right w:val="single" w:sz="8" w:space="0" w:color="auto"/>
            </w:tcBorders>
            <w:shd w:val="clear" w:color="auto" w:fill="auto"/>
            <w:vAlign w:val="center"/>
            <w:hideMark/>
          </w:tcPr>
          <w:p w14:paraId="495B93B6"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2,295</w:t>
            </w:r>
          </w:p>
        </w:tc>
        <w:tc>
          <w:tcPr>
            <w:tcW w:w="257" w:type="pct"/>
            <w:tcBorders>
              <w:top w:val="nil"/>
              <w:left w:val="nil"/>
              <w:bottom w:val="single" w:sz="8" w:space="0" w:color="auto"/>
              <w:right w:val="single" w:sz="8" w:space="0" w:color="auto"/>
            </w:tcBorders>
            <w:shd w:val="clear" w:color="auto" w:fill="auto"/>
            <w:vAlign w:val="center"/>
            <w:hideMark/>
          </w:tcPr>
          <w:p w14:paraId="593E7DD0"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 </w:t>
            </w:r>
          </w:p>
        </w:tc>
        <w:tc>
          <w:tcPr>
            <w:tcW w:w="339" w:type="pct"/>
            <w:tcBorders>
              <w:top w:val="nil"/>
              <w:left w:val="nil"/>
              <w:bottom w:val="single" w:sz="8" w:space="0" w:color="auto"/>
              <w:right w:val="single" w:sz="8" w:space="0" w:color="auto"/>
            </w:tcBorders>
            <w:shd w:val="clear" w:color="auto" w:fill="auto"/>
            <w:vAlign w:val="center"/>
            <w:hideMark/>
          </w:tcPr>
          <w:p w14:paraId="4D6D8674"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104,930</w:t>
            </w:r>
          </w:p>
        </w:tc>
        <w:tc>
          <w:tcPr>
            <w:tcW w:w="289" w:type="pct"/>
            <w:tcBorders>
              <w:top w:val="nil"/>
              <w:left w:val="nil"/>
              <w:bottom w:val="single" w:sz="8" w:space="0" w:color="auto"/>
              <w:right w:val="single" w:sz="8" w:space="0" w:color="auto"/>
            </w:tcBorders>
            <w:shd w:val="clear" w:color="auto" w:fill="auto"/>
            <w:vAlign w:val="center"/>
            <w:hideMark/>
          </w:tcPr>
          <w:p w14:paraId="7DCBED93"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19,400</w:t>
            </w:r>
          </w:p>
        </w:tc>
        <w:tc>
          <w:tcPr>
            <w:tcW w:w="289" w:type="pct"/>
            <w:tcBorders>
              <w:top w:val="nil"/>
              <w:left w:val="nil"/>
              <w:bottom w:val="single" w:sz="8" w:space="0" w:color="auto"/>
              <w:right w:val="single" w:sz="8" w:space="0" w:color="auto"/>
            </w:tcBorders>
            <w:shd w:val="clear" w:color="auto" w:fill="auto"/>
            <w:vAlign w:val="center"/>
            <w:hideMark/>
          </w:tcPr>
          <w:p w14:paraId="13660DA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62,580</w:t>
            </w:r>
          </w:p>
        </w:tc>
        <w:tc>
          <w:tcPr>
            <w:tcW w:w="289" w:type="pct"/>
            <w:tcBorders>
              <w:top w:val="nil"/>
              <w:left w:val="nil"/>
              <w:bottom w:val="single" w:sz="8" w:space="0" w:color="auto"/>
              <w:right w:val="single" w:sz="8" w:space="0" w:color="auto"/>
            </w:tcBorders>
            <w:shd w:val="clear" w:color="auto" w:fill="auto"/>
            <w:vAlign w:val="center"/>
            <w:hideMark/>
          </w:tcPr>
          <w:p w14:paraId="4D266CD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15,300</w:t>
            </w:r>
          </w:p>
        </w:tc>
        <w:tc>
          <w:tcPr>
            <w:tcW w:w="289" w:type="pct"/>
            <w:tcBorders>
              <w:top w:val="nil"/>
              <w:left w:val="nil"/>
              <w:bottom w:val="single" w:sz="8" w:space="0" w:color="auto"/>
              <w:right w:val="single" w:sz="8" w:space="0" w:color="auto"/>
            </w:tcBorders>
            <w:shd w:val="clear" w:color="auto" w:fill="auto"/>
            <w:vAlign w:val="center"/>
            <w:hideMark/>
          </w:tcPr>
          <w:p w14:paraId="562AAEFA"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7,650</w:t>
            </w:r>
          </w:p>
        </w:tc>
      </w:tr>
      <w:tr w:rsidR="008A27F7" w:rsidRPr="008A27F7" w14:paraId="06DF6016" w14:textId="77777777" w:rsidTr="008A27F7">
        <w:trPr>
          <w:trHeight w:val="49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7057124A"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With CARI for India  </w:t>
            </w:r>
          </w:p>
        </w:tc>
        <w:tc>
          <w:tcPr>
            <w:tcW w:w="346" w:type="pct"/>
            <w:tcBorders>
              <w:top w:val="nil"/>
              <w:left w:val="nil"/>
              <w:bottom w:val="single" w:sz="8" w:space="0" w:color="auto"/>
              <w:right w:val="single" w:sz="8" w:space="0" w:color="auto"/>
            </w:tcBorders>
            <w:shd w:val="clear" w:color="auto" w:fill="auto"/>
            <w:vAlign w:val="center"/>
            <w:hideMark/>
          </w:tcPr>
          <w:p w14:paraId="576587E8" w14:textId="3763DB08" w:rsidR="008A27F7" w:rsidRPr="008A27F7" w:rsidRDefault="0033677B" w:rsidP="0033677B">
            <w:pPr>
              <w:rPr>
                <w:rFonts w:ascii="Calibri" w:hAnsi="Calibri" w:cs="Calibri"/>
                <w:color w:val="000000"/>
                <w:sz w:val="18"/>
                <w:szCs w:val="18"/>
                <w:lang w:val="en-GB" w:eastAsia="en-GB"/>
              </w:rPr>
            </w:pPr>
            <w:proofErr w:type="spellStart"/>
            <w:r>
              <w:rPr>
                <w:rFonts w:ascii="Calibri" w:hAnsi="Calibri" w:cs="Calibri"/>
                <w:color w:val="000000"/>
                <w:sz w:val="18"/>
                <w:szCs w:val="18"/>
                <w:lang w:val="en-GB" w:eastAsia="en-GB"/>
              </w:rPr>
              <w:t>L</w:t>
            </w:r>
            <w:r w:rsidR="008A27F7" w:rsidRPr="008A27F7">
              <w:rPr>
                <w:rFonts w:ascii="Calibri" w:hAnsi="Calibri" w:cs="Calibri"/>
                <w:color w:val="000000"/>
                <w:sz w:val="18"/>
                <w:szCs w:val="18"/>
                <w:lang w:val="en-GB" w:eastAsia="en-GB"/>
              </w:rPr>
              <w:t>umpsum</w:t>
            </w:r>
            <w:proofErr w:type="spellEnd"/>
            <w:r w:rsidR="008A27F7" w:rsidRPr="008A27F7">
              <w:rPr>
                <w:rFonts w:ascii="Calibri" w:hAnsi="Calibri" w:cs="Calibri"/>
                <w:color w:val="000000"/>
                <w:sz w:val="18"/>
                <w:szCs w:val="18"/>
                <w:lang w:val="en-GB" w:eastAsia="en-GB"/>
              </w:rPr>
              <w:t xml:space="preserve"> </w:t>
            </w:r>
          </w:p>
        </w:tc>
        <w:tc>
          <w:tcPr>
            <w:tcW w:w="303" w:type="pct"/>
            <w:tcBorders>
              <w:top w:val="nil"/>
              <w:left w:val="nil"/>
              <w:bottom w:val="single" w:sz="8" w:space="0" w:color="auto"/>
              <w:right w:val="single" w:sz="8" w:space="0" w:color="auto"/>
            </w:tcBorders>
            <w:shd w:val="clear" w:color="auto" w:fill="auto"/>
            <w:vAlign w:val="center"/>
            <w:hideMark/>
          </w:tcPr>
          <w:p w14:paraId="6D1BC63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w:t>
            </w:r>
          </w:p>
        </w:tc>
        <w:tc>
          <w:tcPr>
            <w:tcW w:w="289" w:type="pct"/>
            <w:tcBorders>
              <w:top w:val="nil"/>
              <w:left w:val="nil"/>
              <w:bottom w:val="single" w:sz="8" w:space="0" w:color="auto"/>
              <w:right w:val="single" w:sz="8" w:space="0" w:color="auto"/>
            </w:tcBorders>
            <w:shd w:val="clear" w:color="auto" w:fill="auto"/>
            <w:vAlign w:val="center"/>
            <w:hideMark/>
          </w:tcPr>
          <w:p w14:paraId="5D8F29C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339" w:type="pct"/>
            <w:tcBorders>
              <w:top w:val="nil"/>
              <w:left w:val="nil"/>
              <w:bottom w:val="single" w:sz="8" w:space="0" w:color="auto"/>
              <w:right w:val="single" w:sz="8" w:space="0" w:color="auto"/>
            </w:tcBorders>
            <w:shd w:val="clear" w:color="auto" w:fill="auto"/>
            <w:vAlign w:val="center"/>
            <w:hideMark/>
          </w:tcPr>
          <w:p w14:paraId="5841B6F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324" w:type="pct"/>
            <w:tcBorders>
              <w:top w:val="nil"/>
              <w:left w:val="nil"/>
              <w:bottom w:val="single" w:sz="8" w:space="0" w:color="auto"/>
              <w:right w:val="single" w:sz="8" w:space="0" w:color="auto"/>
            </w:tcBorders>
            <w:shd w:val="clear" w:color="auto" w:fill="auto"/>
            <w:vAlign w:val="center"/>
            <w:hideMark/>
          </w:tcPr>
          <w:p w14:paraId="6C140F9E"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13,610</w:t>
            </w:r>
          </w:p>
        </w:tc>
        <w:tc>
          <w:tcPr>
            <w:tcW w:w="324" w:type="pct"/>
            <w:tcBorders>
              <w:top w:val="nil"/>
              <w:left w:val="nil"/>
              <w:bottom w:val="single" w:sz="8" w:space="0" w:color="auto"/>
              <w:right w:val="single" w:sz="8" w:space="0" w:color="auto"/>
            </w:tcBorders>
            <w:shd w:val="clear" w:color="auto" w:fill="auto"/>
            <w:vAlign w:val="center"/>
            <w:hideMark/>
          </w:tcPr>
          <w:p w14:paraId="58A818F5"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10,207</w:t>
            </w:r>
          </w:p>
        </w:tc>
        <w:tc>
          <w:tcPr>
            <w:tcW w:w="324" w:type="pct"/>
            <w:tcBorders>
              <w:top w:val="nil"/>
              <w:left w:val="nil"/>
              <w:bottom w:val="single" w:sz="8" w:space="0" w:color="auto"/>
              <w:right w:val="single" w:sz="8" w:space="0" w:color="auto"/>
            </w:tcBorders>
            <w:shd w:val="clear" w:color="auto" w:fill="auto"/>
            <w:vAlign w:val="center"/>
            <w:hideMark/>
          </w:tcPr>
          <w:p w14:paraId="43D252E2"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6,805</w:t>
            </w:r>
          </w:p>
        </w:tc>
        <w:tc>
          <w:tcPr>
            <w:tcW w:w="324" w:type="pct"/>
            <w:tcBorders>
              <w:top w:val="nil"/>
              <w:left w:val="nil"/>
              <w:bottom w:val="single" w:sz="8" w:space="0" w:color="auto"/>
              <w:right w:val="single" w:sz="8" w:space="0" w:color="auto"/>
            </w:tcBorders>
            <w:shd w:val="clear" w:color="auto" w:fill="auto"/>
            <w:vAlign w:val="center"/>
            <w:hideMark/>
          </w:tcPr>
          <w:p w14:paraId="76C286C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w:t>
            </w:r>
          </w:p>
        </w:tc>
        <w:tc>
          <w:tcPr>
            <w:tcW w:w="257" w:type="pct"/>
            <w:tcBorders>
              <w:top w:val="nil"/>
              <w:left w:val="nil"/>
              <w:bottom w:val="single" w:sz="8" w:space="0" w:color="auto"/>
              <w:right w:val="single" w:sz="8" w:space="0" w:color="auto"/>
            </w:tcBorders>
            <w:shd w:val="clear" w:color="auto" w:fill="auto"/>
            <w:vAlign w:val="center"/>
            <w:hideMark/>
          </w:tcPr>
          <w:p w14:paraId="1FBAA3D2"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 </w:t>
            </w:r>
          </w:p>
        </w:tc>
        <w:tc>
          <w:tcPr>
            <w:tcW w:w="339" w:type="pct"/>
            <w:tcBorders>
              <w:top w:val="nil"/>
              <w:left w:val="nil"/>
              <w:bottom w:val="single" w:sz="8" w:space="0" w:color="auto"/>
              <w:right w:val="single" w:sz="8" w:space="0" w:color="auto"/>
            </w:tcBorders>
            <w:shd w:val="clear" w:color="auto" w:fill="auto"/>
            <w:vAlign w:val="center"/>
            <w:hideMark/>
          </w:tcPr>
          <w:p w14:paraId="562B6310"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289" w:type="pct"/>
            <w:tcBorders>
              <w:top w:val="nil"/>
              <w:left w:val="nil"/>
              <w:bottom w:val="single" w:sz="8" w:space="0" w:color="auto"/>
              <w:right w:val="single" w:sz="8" w:space="0" w:color="auto"/>
            </w:tcBorders>
            <w:shd w:val="clear" w:color="auto" w:fill="auto"/>
            <w:vAlign w:val="center"/>
            <w:hideMark/>
          </w:tcPr>
          <w:p w14:paraId="59844A5B"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5,671</w:t>
            </w:r>
          </w:p>
        </w:tc>
        <w:tc>
          <w:tcPr>
            <w:tcW w:w="289" w:type="pct"/>
            <w:tcBorders>
              <w:top w:val="nil"/>
              <w:left w:val="nil"/>
              <w:bottom w:val="single" w:sz="8" w:space="0" w:color="auto"/>
              <w:right w:val="single" w:sz="8" w:space="0" w:color="auto"/>
            </w:tcBorders>
            <w:shd w:val="clear" w:color="auto" w:fill="auto"/>
            <w:vAlign w:val="center"/>
            <w:hideMark/>
          </w:tcPr>
          <w:p w14:paraId="43257454"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11,341</w:t>
            </w:r>
          </w:p>
        </w:tc>
        <w:tc>
          <w:tcPr>
            <w:tcW w:w="289" w:type="pct"/>
            <w:tcBorders>
              <w:top w:val="nil"/>
              <w:left w:val="nil"/>
              <w:bottom w:val="single" w:sz="8" w:space="0" w:color="auto"/>
              <w:right w:val="single" w:sz="8" w:space="0" w:color="auto"/>
            </w:tcBorders>
            <w:shd w:val="clear" w:color="auto" w:fill="auto"/>
            <w:vAlign w:val="center"/>
            <w:hideMark/>
          </w:tcPr>
          <w:p w14:paraId="0EEC8A3E"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11,341</w:t>
            </w:r>
          </w:p>
        </w:tc>
        <w:tc>
          <w:tcPr>
            <w:tcW w:w="289" w:type="pct"/>
            <w:tcBorders>
              <w:top w:val="nil"/>
              <w:left w:val="nil"/>
              <w:bottom w:val="single" w:sz="8" w:space="0" w:color="auto"/>
              <w:right w:val="single" w:sz="8" w:space="0" w:color="auto"/>
            </w:tcBorders>
            <w:shd w:val="clear" w:color="auto" w:fill="auto"/>
            <w:vAlign w:val="center"/>
            <w:hideMark/>
          </w:tcPr>
          <w:p w14:paraId="23802A3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5,671</w:t>
            </w:r>
          </w:p>
        </w:tc>
      </w:tr>
      <w:tr w:rsidR="008A27F7" w:rsidRPr="008A27F7" w14:paraId="3324E780" w14:textId="77777777" w:rsidTr="008A27F7">
        <w:trPr>
          <w:trHeight w:val="73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4275EE01"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With CARI for Senegal </w:t>
            </w:r>
          </w:p>
        </w:tc>
        <w:tc>
          <w:tcPr>
            <w:tcW w:w="346" w:type="pct"/>
            <w:tcBorders>
              <w:top w:val="nil"/>
              <w:left w:val="nil"/>
              <w:bottom w:val="single" w:sz="8" w:space="0" w:color="auto"/>
              <w:right w:val="single" w:sz="8" w:space="0" w:color="auto"/>
            </w:tcBorders>
            <w:shd w:val="clear" w:color="auto" w:fill="auto"/>
            <w:vAlign w:val="center"/>
            <w:hideMark/>
          </w:tcPr>
          <w:p w14:paraId="4138772D" w14:textId="4D89EFA7" w:rsidR="008A27F7" w:rsidRPr="008A27F7" w:rsidRDefault="008A27F7" w:rsidP="008A27F7">
            <w:pPr>
              <w:rPr>
                <w:rFonts w:ascii="Calibri" w:hAnsi="Calibri" w:cs="Calibri"/>
                <w:color w:val="000000"/>
                <w:sz w:val="18"/>
                <w:szCs w:val="18"/>
                <w:lang w:val="en-GB" w:eastAsia="en-GB"/>
              </w:rPr>
            </w:pPr>
            <w:proofErr w:type="spellStart"/>
            <w:r w:rsidRPr="008A27F7">
              <w:rPr>
                <w:rFonts w:ascii="Calibri" w:hAnsi="Calibri" w:cs="Calibri"/>
                <w:color w:val="000000"/>
                <w:sz w:val="18"/>
                <w:szCs w:val="18"/>
                <w:lang w:val="en-GB" w:eastAsia="en-GB"/>
              </w:rPr>
              <w:t>Lumpsum</w:t>
            </w:r>
            <w:proofErr w:type="spellEnd"/>
            <w:r w:rsidRPr="008A27F7">
              <w:rPr>
                <w:rFonts w:ascii="Calibri" w:hAnsi="Calibri" w:cs="Calibri"/>
                <w:color w:val="000000"/>
                <w:sz w:val="18"/>
                <w:szCs w:val="18"/>
                <w:lang w:val="en-GB" w:eastAsia="en-GB"/>
              </w:rPr>
              <w:t xml:space="preserve"> </w:t>
            </w:r>
          </w:p>
        </w:tc>
        <w:tc>
          <w:tcPr>
            <w:tcW w:w="303" w:type="pct"/>
            <w:tcBorders>
              <w:top w:val="nil"/>
              <w:left w:val="nil"/>
              <w:bottom w:val="single" w:sz="8" w:space="0" w:color="auto"/>
              <w:right w:val="single" w:sz="8" w:space="0" w:color="auto"/>
            </w:tcBorders>
            <w:shd w:val="clear" w:color="auto" w:fill="auto"/>
            <w:vAlign w:val="center"/>
            <w:hideMark/>
          </w:tcPr>
          <w:p w14:paraId="2E40D8E2"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w:t>
            </w:r>
          </w:p>
        </w:tc>
        <w:tc>
          <w:tcPr>
            <w:tcW w:w="289" w:type="pct"/>
            <w:tcBorders>
              <w:top w:val="nil"/>
              <w:left w:val="nil"/>
              <w:bottom w:val="single" w:sz="8" w:space="0" w:color="auto"/>
              <w:right w:val="single" w:sz="8" w:space="0" w:color="auto"/>
            </w:tcBorders>
            <w:shd w:val="clear" w:color="auto" w:fill="auto"/>
            <w:vAlign w:val="center"/>
            <w:hideMark/>
          </w:tcPr>
          <w:p w14:paraId="08CD204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339" w:type="pct"/>
            <w:tcBorders>
              <w:top w:val="nil"/>
              <w:left w:val="nil"/>
              <w:bottom w:val="single" w:sz="8" w:space="0" w:color="auto"/>
              <w:right w:val="single" w:sz="8" w:space="0" w:color="auto"/>
            </w:tcBorders>
            <w:shd w:val="clear" w:color="auto" w:fill="auto"/>
            <w:vAlign w:val="center"/>
            <w:hideMark/>
          </w:tcPr>
          <w:p w14:paraId="405C3D4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324" w:type="pct"/>
            <w:tcBorders>
              <w:top w:val="nil"/>
              <w:left w:val="nil"/>
              <w:bottom w:val="single" w:sz="8" w:space="0" w:color="auto"/>
              <w:right w:val="single" w:sz="8" w:space="0" w:color="auto"/>
            </w:tcBorders>
            <w:shd w:val="clear" w:color="auto" w:fill="auto"/>
            <w:vAlign w:val="center"/>
            <w:hideMark/>
          </w:tcPr>
          <w:p w14:paraId="2DA6AAF3"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13,610</w:t>
            </w:r>
          </w:p>
        </w:tc>
        <w:tc>
          <w:tcPr>
            <w:tcW w:w="324" w:type="pct"/>
            <w:tcBorders>
              <w:top w:val="nil"/>
              <w:left w:val="nil"/>
              <w:bottom w:val="single" w:sz="8" w:space="0" w:color="auto"/>
              <w:right w:val="single" w:sz="8" w:space="0" w:color="auto"/>
            </w:tcBorders>
            <w:shd w:val="clear" w:color="auto" w:fill="auto"/>
            <w:vAlign w:val="center"/>
            <w:hideMark/>
          </w:tcPr>
          <w:p w14:paraId="6DF8F8E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10,207</w:t>
            </w:r>
          </w:p>
        </w:tc>
        <w:tc>
          <w:tcPr>
            <w:tcW w:w="324" w:type="pct"/>
            <w:tcBorders>
              <w:top w:val="nil"/>
              <w:left w:val="nil"/>
              <w:bottom w:val="single" w:sz="8" w:space="0" w:color="auto"/>
              <w:right w:val="single" w:sz="8" w:space="0" w:color="auto"/>
            </w:tcBorders>
            <w:shd w:val="clear" w:color="auto" w:fill="auto"/>
            <w:vAlign w:val="center"/>
            <w:hideMark/>
          </w:tcPr>
          <w:p w14:paraId="03729556"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6,805</w:t>
            </w:r>
          </w:p>
        </w:tc>
        <w:tc>
          <w:tcPr>
            <w:tcW w:w="324" w:type="pct"/>
            <w:tcBorders>
              <w:top w:val="nil"/>
              <w:left w:val="nil"/>
              <w:bottom w:val="single" w:sz="8" w:space="0" w:color="auto"/>
              <w:right w:val="single" w:sz="8" w:space="0" w:color="auto"/>
            </w:tcBorders>
            <w:shd w:val="clear" w:color="auto" w:fill="auto"/>
            <w:vAlign w:val="center"/>
            <w:hideMark/>
          </w:tcPr>
          <w:p w14:paraId="5DD7B3D2"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w:t>
            </w:r>
          </w:p>
        </w:tc>
        <w:tc>
          <w:tcPr>
            <w:tcW w:w="257" w:type="pct"/>
            <w:tcBorders>
              <w:top w:val="nil"/>
              <w:left w:val="nil"/>
              <w:bottom w:val="single" w:sz="8" w:space="0" w:color="auto"/>
              <w:right w:val="single" w:sz="8" w:space="0" w:color="auto"/>
            </w:tcBorders>
            <w:shd w:val="clear" w:color="auto" w:fill="auto"/>
            <w:vAlign w:val="center"/>
            <w:hideMark/>
          </w:tcPr>
          <w:p w14:paraId="371A663E"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 </w:t>
            </w:r>
          </w:p>
        </w:tc>
        <w:tc>
          <w:tcPr>
            <w:tcW w:w="339" w:type="pct"/>
            <w:tcBorders>
              <w:top w:val="nil"/>
              <w:left w:val="nil"/>
              <w:bottom w:val="single" w:sz="8" w:space="0" w:color="auto"/>
              <w:right w:val="single" w:sz="8" w:space="0" w:color="auto"/>
            </w:tcBorders>
            <w:shd w:val="clear" w:color="auto" w:fill="auto"/>
            <w:vAlign w:val="center"/>
            <w:hideMark/>
          </w:tcPr>
          <w:p w14:paraId="0AD12208"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289" w:type="pct"/>
            <w:tcBorders>
              <w:top w:val="nil"/>
              <w:left w:val="nil"/>
              <w:bottom w:val="single" w:sz="8" w:space="0" w:color="auto"/>
              <w:right w:val="single" w:sz="8" w:space="0" w:color="auto"/>
            </w:tcBorders>
            <w:shd w:val="clear" w:color="auto" w:fill="auto"/>
            <w:vAlign w:val="center"/>
            <w:hideMark/>
          </w:tcPr>
          <w:p w14:paraId="141347A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5,671</w:t>
            </w:r>
          </w:p>
        </w:tc>
        <w:tc>
          <w:tcPr>
            <w:tcW w:w="289" w:type="pct"/>
            <w:tcBorders>
              <w:top w:val="nil"/>
              <w:left w:val="nil"/>
              <w:bottom w:val="single" w:sz="8" w:space="0" w:color="auto"/>
              <w:right w:val="single" w:sz="8" w:space="0" w:color="auto"/>
            </w:tcBorders>
            <w:shd w:val="clear" w:color="auto" w:fill="auto"/>
            <w:vAlign w:val="center"/>
            <w:hideMark/>
          </w:tcPr>
          <w:p w14:paraId="42B094BB"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11,341</w:t>
            </w:r>
          </w:p>
        </w:tc>
        <w:tc>
          <w:tcPr>
            <w:tcW w:w="289" w:type="pct"/>
            <w:tcBorders>
              <w:top w:val="nil"/>
              <w:left w:val="nil"/>
              <w:bottom w:val="single" w:sz="8" w:space="0" w:color="auto"/>
              <w:right w:val="single" w:sz="8" w:space="0" w:color="auto"/>
            </w:tcBorders>
            <w:shd w:val="clear" w:color="auto" w:fill="auto"/>
            <w:vAlign w:val="center"/>
            <w:hideMark/>
          </w:tcPr>
          <w:p w14:paraId="0B469338"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11,341</w:t>
            </w:r>
          </w:p>
        </w:tc>
        <w:tc>
          <w:tcPr>
            <w:tcW w:w="289" w:type="pct"/>
            <w:tcBorders>
              <w:top w:val="nil"/>
              <w:left w:val="nil"/>
              <w:bottom w:val="single" w:sz="8" w:space="0" w:color="auto"/>
              <w:right w:val="single" w:sz="8" w:space="0" w:color="auto"/>
            </w:tcBorders>
            <w:shd w:val="clear" w:color="auto" w:fill="auto"/>
            <w:vAlign w:val="center"/>
            <w:hideMark/>
          </w:tcPr>
          <w:p w14:paraId="2D8A712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5,671</w:t>
            </w:r>
          </w:p>
        </w:tc>
      </w:tr>
      <w:tr w:rsidR="008A27F7" w:rsidRPr="008A27F7" w14:paraId="30ABD838" w14:textId="77777777" w:rsidTr="0033677B">
        <w:trPr>
          <w:trHeight w:val="434"/>
        </w:trPr>
        <w:tc>
          <w:tcPr>
            <w:tcW w:w="675" w:type="pct"/>
            <w:tcBorders>
              <w:top w:val="nil"/>
              <w:left w:val="single" w:sz="8" w:space="0" w:color="auto"/>
              <w:bottom w:val="single" w:sz="4" w:space="0" w:color="auto"/>
              <w:right w:val="single" w:sz="8" w:space="0" w:color="auto"/>
            </w:tcBorders>
            <w:shd w:val="clear" w:color="auto" w:fill="auto"/>
            <w:vAlign w:val="center"/>
            <w:hideMark/>
          </w:tcPr>
          <w:p w14:paraId="29D1E1A8"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With CARI for Burkina Faso </w:t>
            </w:r>
          </w:p>
        </w:tc>
        <w:tc>
          <w:tcPr>
            <w:tcW w:w="346" w:type="pct"/>
            <w:tcBorders>
              <w:top w:val="nil"/>
              <w:left w:val="nil"/>
              <w:bottom w:val="single" w:sz="4" w:space="0" w:color="auto"/>
              <w:right w:val="single" w:sz="8" w:space="0" w:color="auto"/>
            </w:tcBorders>
            <w:shd w:val="clear" w:color="auto" w:fill="auto"/>
            <w:vAlign w:val="center"/>
            <w:hideMark/>
          </w:tcPr>
          <w:p w14:paraId="73CAC0CC" w14:textId="5817C9E6" w:rsidR="008A27F7" w:rsidRPr="008A27F7" w:rsidRDefault="008A27F7" w:rsidP="008A27F7">
            <w:pPr>
              <w:rPr>
                <w:rFonts w:ascii="Calibri" w:hAnsi="Calibri" w:cs="Calibri"/>
                <w:color w:val="000000"/>
                <w:sz w:val="18"/>
                <w:szCs w:val="18"/>
                <w:lang w:val="en-GB" w:eastAsia="en-GB"/>
              </w:rPr>
            </w:pPr>
            <w:proofErr w:type="spellStart"/>
            <w:r w:rsidRPr="008A27F7">
              <w:rPr>
                <w:rFonts w:ascii="Calibri" w:hAnsi="Calibri" w:cs="Calibri"/>
                <w:color w:val="000000"/>
                <w:sz w:val="18"/>
                <w:szCs w:val="18"/>
                <w:lang w:val="en-GB" w:eastAsia="en-GB"/>
              </w:rPr>
              <w:t>Lumpsum</w:t>
            </w:r>
            <w:proofErr w:type="spellEnd"/>
            <w:r w:rsidRPr="008A27F7">
              <w:rPr>
                <w:rFonts w:ascii="Calibri" w:hAnsi="Calibri" w:cs="Calibri"/>
                <w:color w:val="000000"/>
                <w:sz w:val="18"/>
                <w:szCs w:val="18"/>
                <w:lang w:val="en-GB" w:eastAsia="en-GB"/>
              </w:rPr>
              <w:t xml:space="preserve"> </w:t>
            </w:r>
          </w:p>
        </w:tc>
        <w:tc>
          <w:tcPr>
            <w:tcW w:w="303" w:type="pct"/>
            <w:tcBorders>
              <w:top w:val="nil"/>
              <w:left w:val="nil"/>
              <w:bottom w:val="single" w:sz="4" w:space="0" w:color="auto"/>
              <w:right w:val="single" w:sz="8" w:space="0" w:color="auto"/>
            </w:tcBorders>
            <w:shd w:val="clear" w:color="auto" w:fill="auto"/>
            <w:vAlign w:val="center"/>
            <w:hideMark/>
          </w:tcPr>
          <w:p w14:paraId="445338F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w:t>
            </w:r>
          </w:p>
        </w:tc>
        <w:tc>
          <w:tcPr>
            <w:tcW w:w="289" w:type="pct"/>
            <w:tcBorders>
              <w:top w:val="nil"/>
              <w:left w:val="nil"/>
              <w:bottom w:val="single" w:sz="4" w:space="0" w:color="auto"/>
              <w:right w:val="single" w:sz="8" w:space="0" w:color="auto"/>
            </w:tcBorders>
            <w:shd w:val="clear" w:color="auto" w:fill="auto"/>
            <w:vAlign w:val="center"/>
            <w:hideMark/>
          </w:tcPr>
          <w:p w14:paraId="47BE0485"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339" w:type="pct"/>
            <w:tcBorders>
              <w:top w:val="nil"/>
              <w:left w:val="nil"/>
              <w:bottom w:val="single" w:sz="4" w:space="0" w:color="auto"/>
              <w:right w:val="single" w:sz="8" w:space="0" w:color="auto"/>
            </w:tcBorders>
            <w:shd w:val="clear" w:color="auto" w:fill="auto"/>
            <w:vAlign w:val="center"/>
            <w:hideMark/>
          </w:tcPr>
          <w:p w14:paraId="5FC04E83"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324" w:type="pct"/>
            <w:tcBorders>
              <w:top w:val="nil"/>
              <w:left w:val="nil"/>
              <w:bottom w:val="single" w:sz="4" w:space="0" w:color="auto"/>
              <w:right w:val="single" w:sz="8" w:space="0" w:color="auto"/>
            </w:tcBorders>
            <w:shd w:val="clear" w:color="auto" w:fill="auto"/>
            <w:vAlign w:val="center"/>
            <w:hideMark/>
          </w:tcPr>
          <w:p w14:paraId="6F90DC84"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13,610</w:t>
            </w:r>
          </w:p>
        </w:tc>
        <w:tc>
          <w:tcPr>
            <w:tcW w:w="324" w:type="pct"/>
            <w:tcBorders>
              <w:top w:val="nil"/>
              <w:left w:val="nil"/>
              <w:bottom w:val="single" w:sz="4" w:space="0" w:color="auto"/>
              <w:right w:val="single" w:sz="8" w:space="0" w:color="auto"/>
            </w:tcBorders>
            <w:shd w:val="clear" w:color="auto" w:fill="auto"/>
            <w:vAlign w:val="center"/>
            <w:hideMark/>
          </w:tcPr>
          <w:p w14:paraId="2368A77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10,207</w:t>
            </w:r>
          </w:p>
        </w:tc>
        <w:tc>
          <w:tcPr>
            <w:tcW w:w="324" w:type="pct"/>
            <w:tcBorders>
              <w:top w:val="nil"/>
              <w:left w:val="nil"/>
              <w:bottom w:val="single" w:sz="4" w:space="0" w:color="auto"/>
              <w:right w:val="single" w:sz="8" w:space="0" w:color="auto"/>
            </w:tcBorders>
            <w:shd w:val="clear" w:color="auto" w:fill="auto"/>
            <w:vAlign w:val="center"/>
            <w:hideMark/>
          </w:tcPr>
          <w:p w14:paraId="00EE6A3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6,805</w:t>
            </w:r>
          </w:p>
        </w:tc>
        <w:tc>
          <w:tcPr>
            <w:tcW w:w="324" w:type="pct"/>
            <w:tcBorders>
              <w:top w:val="nil"/>
              <w:left w:val="nil"/>
              <w:bottom w:val="single" w:sz="4" w:space="0" w:color="auto"/>
              <w:right w:val="single" w:sz="8" w:space="0" w:color="auto"/>
            </w:tcBorders>
            <w:shd w:val="clear" w:color="auto" w:fill="auto"/>
            <w:vAlign w:val="center"/>
            <w:hideMark/>
          </w:tcPr>
          <w:p w14:paraId="556D6080"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w:t>
            </w:r>
          </w:p>
        </w:tc>
        <w:tc>
          <w:tcPr>
            <w:tcW w:w="257" w:type="pct"/>
            <w:tcBorders>
              <w:top w:val="nil"/>
              <w:left w:val="nil"/>
              <w:bottom w:val="single" w:sz="4" w:space="0" w:color="auto"/>
              <w:right w:val="single" w:sz="8" w:space="0" w:color="auto"/>
            </w:tcBorders>
            <w:shd w:val="clear" w:color="auto" w:fill="auto"/>
            <w:vAlign w:val="center"/>
            <w:hideMark/>
          </w:tcPr>
          <w:p w14:paraId="601BE1E5"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 </w:t>
            </w:r>
          </w:p>
        </w:tc>
        <w:tc>
          <w:tcPr>
            <w:tcW w:w="339" w:type="pct"/>
            <w:tcBorders>
              <w:top w:val="nil"/>
              <w:left w:val="nil"/>
              <w:bottom w:val="single" w:sz="4" w:space="0" w:color="auto"/>
              <w:right w:val="single" w:sz="8" w:space="0" w:color="auto"/>
            </w:tcBorders>
            <w:shd w:val="clear" w:color="auto" w:fill="auto"/>
            <w:vAlign w:val="center"/>
            <w:hideMark/>
          </w:tcPr>
          <w:p w14:paraId="28B5F9D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289" w:type="pct"/>
            <w:tcBorders>
              <w:top w:val="nil"/>
              <w:left w:val="nil"/>
              <w:bottom w:val="single" w:sz="4" w:space="0" w:color="auto"/>
              <w:right w:val="single" w:sz="8" w:space="0" w:color="auto"/>
            </w:tcBorders>
            <w:shd w:val="clear" w:color="auto" w:fill="auto"/>
            <w:vAlign w:val="center"/>
            <w:hideMark/>
          </w:tcPr>
          <w:p w14:paraId="683F6DC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5,671</w:t>
            </w:r>
          </w:p>
        </w:tc>
        <w:tc>
          <w:tcPr>
            <w:tcW w:w="289" w:type="pct"/>
            <w:tcBorders>
              <w:top w:val="nil"/>
              <w:left w:val="nil"/>
              <w:bottom w:val="single" w:sz="4" w:space="0" w:color="auto"/>
              <w:right w:val="single" w:sz="8" w:space="0" w:color="auto"/>
            </w:tcBorders>
            <w:shd w:val="clear" w:color="auto" w:fill="auto"/>
            <w:vAlign w:val="center"/>
            <w:hideMark/>
          </w:tcPr>
          <w:p w14:paraId="64641522"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11,341</w:t>
            </w:r>
          </w:p>
        </w:tc>
        <w:tc>
          <w:tcPr>
            <w:tcW w:w="289" w:type="pct"/>
            <w:tcBorders>
              <w:top w:val="nil"/>
              <w:left w:val="nil"/>
              <w:bottom w:val="single" w:sz="4" w:space="0" w:color="auto"/>
              <w:right w:val="single" w:sz="8" w:space="0" w:color="auto"/>
            </w:tcBorders>
            <w:shd w:val="clear" w:color="auto" w:fill="auto"/>
            <w:vAlign w:val="center"/>
            <w:hideMark/>
          </w:tcPr>
          <w:p w14:paraId="6E8B9403"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11,341</w:t>
            </w:r>
          </w:p>
        </w:tc>
        <w:tc>
          <w:tcPr>
            <w:tcW w:w="289" w:type="pct"/>
            <w:tcBorders>
              <w:top w:val="nil"/>
              <w:left w:val="nil"/>
              <w:bottom w:val="single" w:sz="4" w:space="0" w:color="auto"/>
              <w:right w:val="single" w:sz="8" w:space="0" w:color="auto"/>
            </w:tcBorders>
            <w:shd w:val="clear" w:color="auto" w:fill="auto"/>
            <w:vAlign w:val="center"/>
            <w:hideMark/>
          </w:tcPr>
          <w:p w14:paraId="7BBA2F0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5,671</w:t>
            </w:r>
          </w:p>
        </w:tc>
      </w:tr>
      <w:tr w:rsidR="008A27F7" w:rsidRPr="008A27F7" w14:paraId="40A27715" w14:textId="77777777" w:rsidTr="0033677B">
        <w:trPr>
          <w:trHeight w:val="495"/>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2B5BC"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lastRenderedPageBreak/>
              <w:t xml:space="preserve"> With CARI for Brazil </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2BB85" w14:textId="728F1AC0" w:rsidR="008A27F7" w:rsidRPr="008A27F7" w:rsidRDefault="008A27F7" w:rsidP="008A27F7">
            <w:pPr>
              <w:rPr>
                <w:rFonts w:ascii="Calibri" w:hAnsi="Calibri" w:cs="Calibri"/>
                <w:color w:val="000000"/>
                <w:sz w:val="18"/>
                <w:szCs w:val="18"/>
                <w:lang w:val="en-GB" w:eastAsia="en-GB"/>
              </w:rPr>
            </w:pPr>
            <w:proofErr w:type="spellStart"/>
            <w:r w:rsidRPr="008A27F7">
              <w:rPr>
                <w:rFonts w:ascii="Calibri" w:hAnsi="Calibri" w:cs="Calibri"/>
                <w:color w:val="000000"/>
                <w:sz w:val="18"/>
                <w:szCs w:val="18"/>
                <w:lang w:val="en-GB" w:eastAsia="en-GB"/>
              </w:rPr>
              <w:t>Lumpsum</w:t>
            </w:r>
            <w:proofErr w:type="spellEnd"/>
            <w:r w:rsidRPr="008A27F7">
              <w:rPr>
                <w:rFonts w:ascii="Calibri" w:hAnsi="Calibri" w:cs="Calibri"/>
                <w:color w:val="000000"/>
                <w:sz w:val="18"/>
                <w:szCs w:val="18"/>
                <w:lang w:val="en-GB" w:eastAsia="en-GB"/>
              </w:rPr>
              <w:t xml:space="preserve">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0CF6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2A14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2E7DA"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59114"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13,610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B81E8"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10,207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392B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6,805</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09D5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12684"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 </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F5EDB"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6EDA5"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5,671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7B6F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11,341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334B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11,341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B1F0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5,671</w:t>
            </w:r>
          </w:p>
        </w:tc>
      </w:tr>
      <w:tr w:rsidR="008A27F7" w:rsidRPr="008A27F7" w14:paraId="39D0E97F" w14:textId="77777777" w:rsidTr="0033677B">
        <w:trPr>
          <w:trHeight w:val="488"/>
        </w:trPr>
        <w:tc>
          <w:tcPr>
            <w:tcW w:w="675"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3BF402A"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With CARI for Ethiopia </w:t>
            </w:r>
          </w:p>
        </w:tc>
        <w:tc>
          <w:tcPr>
            <w:tcW w:w="346" w:type="pct"/>
            <w:tcBorders>
              <w:top w:val="single" w:sz="4" w:space="0" w:color="auto"/>
              <w:left w:val="nil"/>
              <w:bottom w:val="single" w:sz="8" w:space="0" w:color="auto"/>
              <w:right w:val="single" w:sz="8" w:space="0" w:color="auto"/>
            </w:tcBorders>
            <w:shd w:val="clear" w:color="auto" w:fill="auto"/>
            <w:vAlign w:val="center"/>
            <w:hideMark/>
          </w:tcPr>
          <w:p w14:paraId="4B0D5570" w14:textId="17740978" w:rsidR="008A27F7" w:rsidRPr="008A27F7" w:rsidRDefault="008A27F7" w:rsidP="008A27F7">
            <w:pPr>
              <w:rPr>
                <w:rFonts w:ascii="Calibri" w:hAnsi="Calibri" w:cs="Calibri"/>
                <w:color w:val="000000"/>
                <w:sz w:val="18"/>
                <w:szCs w:val="18"/>
                <w:lang w:val="en-GB" w:eastAsia="en-GB"/>
              </w:rPr>
            </w:pPr>
            <w:proofErr w:type="spellStart"/>
            <w:r w:rsidRPr="008A27F7">
              <w:rPr>
                <w:rFonts w:ascii="Calibri" w:hAnsi="Calibri" w:cs="Calibri"/>
                <w:color w:val="000000"/>
                <w:sz w:val="18"/>
                <w:szCs w:val="18"/>
                <w:lang w:val="en-GB" w:eastAsia="en-GB"/>
              </w:rPr>
              <w:t>Lumpsum</w:t>
            </w:r>
            <w:proofErr w:type="spellEnd"/>
            <w:r w:rsidRPr="008A27F7">
              <w:rPr>
                <w:rFonts w:ascii="Calibri" w:hAnsi="Calibri" w:cs="Calibri"/>
                <w:color w:val="000000"/>
                <w:sz w:val="18"/>
                <w:szCs w:val="18"/>
                <w:lang w:val="en-GB" w:eastAsia="en-GB"/>
              </w:rPr>
              <w:t xml:space="preserve"> </w:t>
            </w:r>
          </w:p>
        </w:tc>
        <w:tc>
          <w:tcPr>
            <w:tcW w:w="303" w:type="pct"/>
            <w:tcBorders>
              <w:top w:val="single" w:sz="4" w:space="0" w:color="auto"/>
              <w:left w:val="nil"/>
              <w:bottom w:val="single" w:sz="8" w:space="0" w:color="auto"/>
              <w:right w:val="single" w:sz="8" w:space="0" w:color="auto"/>
            </w:tcBorders>
            <w:shd w:val="clear" w:color="auto" w:fill="auto"/>
            <w:vAlign w:val="center"/>
            <w:hideMark/>
          </w:tcPr>
          <w:p w14:paraId="59937CC8"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w:t>
            </w:r>
          </w:p>
        </w:tc>
        <w:tc>
          <w:tcPr>
            <w:tcW w:w="289" w:type="pct"/>
            <w:tcBorders>
              <w:top w:val="single" w:sz="4" w:space="0" w:color="auto"/>
              <w:left w:val="nil"/>
              <w:bottom w:val="single" w:sz="8" w:space="0" w:color="auto"/>
              <w:right w:val="single" w:sz="8" w:space="0" w:color="auto"/>
            </w:tcBorders>
            <w:shd w:val="clear" w:color="auto" w:fill="auto"/>
            <w:vAlign w:val="center"/>
            <w:hideMark/>
          </w:tcPr>
          <w:p w14:paraId="0A26EF5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339" w:type="pct"/>
            <w:tcBorders>
              <w:top w:val="single" w:sz="4" w:space="0" w:color="auto"/>
              <w:left w:val="nil"/>
              <w:bottom w:val="single" w:sz="8" w:space="0" w:color="auto"/>
              <w:right w:val="single" w:sz="8" w:space="0" w:color="auto"/>
            </w:tcBorders>
            <w:shd w:val="clear" w:color="auto" w:fill="auto"/>
            <w:vAlign w:val="center"/>
            <w:hideMark/>
          </w:tcPr>
          <w:p w14:paraId="12B942B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324" w:type="pct"/>
            <w:tcBorders>
              <w:top w:val="single" w:sz="4" w:space="0" w:color="auto"/>
              <w:left w:val="nil"/>
              <w:bottom w:val="single" w:sz="8" w:space="0" w:color="auto"/>
              <w:right w:val="single" w:sz="8" w:space="0" w:color="auto"/>
            </w:tcBorders>
            <w:shd w:val="clear" w:color="auto" w:fill="auto"/>
            <w:vAlign w:val="center"/>
            <w:hideMark/>
          </w:tcPr>
          <w:p w14:paraId="684112F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13,610</w:t>
            </w:r>
          </w:p>
        </w:tc>
        <w:tc>
          <w:tcPr>
            <w:tcW w:w="324" w:type="pct"/>
            <w:tcBorders>
              <w:top w:val="single" w:sz="4" w:space="0" w:color="auto"/>
              <w:left w:val="nil"/>
              <w:bottom w:val="single" w:sz="8" w:space="0" w:color="auto"/>
              <w:right w:val="single" w:sz="8" w:space="0" w:color="auto"/>
            </w:tcBorders>
            <w:shd w:val="clear" w:color="auto" w:fill="auto"/>
            <w:vAlign w:val="center"/>
            <w:hideMark/>
          </w:tcPr>
          <w:p w14:paraId="238249B5"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10,207</w:t>
            </w:r>
          </w:p>
        </w:tc>
        <w:tc>
          <w:tcPr>
            <w:tcW w:w="324" w:type="pct"/>
            <w:tcBorders>
              <w:top w:val="single" w:sz="4" w:space="0" w:color="auto"/>
              <w:left w:val="nil"/>
              <w:bottom w:val="single" w:sz="8" w:space="0" w:color="auto"/>
              <w:right w:val="single" w:sz="8" w:space="0" w:color="auto"/>
            </w:tcBorders>
            <w:shd w:val="clear" w:color="auto" w:fill="auto"/>
            <w:vAlign w:val="center"/>
            <w:hideMark/>
          </w:tcPr>
          <w:p w14:paraId="5852576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6,805</w:t>
            </w:r>
          </w:p>
        </w:tc>
        <w:tc>
          <w:tcPr>
            <w:tcW w:w="324" w:type="pct"/>
            <w:tcBorders>
              <w:top w:val="single" w:sz="4" w:space="0" w:color="auto"/>
              <w:left w:val="nil"/>
              <w:bottom w:val="single" w:sz="8" w:space="0" w:color="auto"/>
              <w:right w:val="single" w:sz="8" w:space="0" w:color="auto"/>
            </w:tcBorders>
            <w:shd w:val="clear" w:color="auto" w:fill="auto"/>
            <w:vAlign w:val="center"/>
            <w:hideMark/>
          </w:tcPr>
          <w:p w14:paraId="69F0028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w:t>
            </w:r>
          </w:p>
        </w:tc>
        <w:tc>
          <w:tcPr>
            <w:tcW w:w="257" w:type="pct"/>
            <w:tcBorders>
              <w:top w:val="single" w:sz="4" w:space="0" w:color="auto"/>
              <w:left w:val="nil"/>
              <w:bottom w:val="single" w:sz="8" w:space="0" w:color="auto"/>
              <w:right w:val="single" w:sz="8" w:space="0" w:color="auto"/>
            </w:tcBorders>
            <w:shd w:val="clear" w:color="auto" w:fill="auto"/>
            <w:vAlign w:val="center"/>
            <w:hideMark/>
          </w:tcPr>
          <w:p w14:paraId="379DD56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 </w:t>
            </w:r>
          </w:p>
        </w:tc>
        <w:tc>
          <w:tcPr>
            <w:tcW w:w="339" w:type="pct"/>
            <w:tcBorders>
              <w:top w:val="single" w:sz="4" w:space="0" w:color="auto"/>
              <w:left w:val="nil"/>
              <w:bottom w:val="single" w:sz="8" w:space="0" w:color="auto"/>
              <w:right w:val="single" w:sz="8" w:space="0" w:color="auto"/>
            </w:tcBorders>
            <w:shd w:val="clear" w:color="auto" w:fill="auto"/>
            <w:vAlign w:val="center"/>
            <w:hideMark/>
          </w:tcPr>
          <w:p w14:paraId="3D109A86"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34,024</w:t>
            </w:r>
          </w:p>
        </w:tc>
        <w:tc>
          <w:tcPr>
            <w:tcW w:w="289" w:type="pct"/>
            <w:tcBorders>
              <w:top w:val="single" w:sz="4" w:space="0" w:color="auto"/>
              <w:left w:val="nil"/>
              <w:bottom w:val="single" w:sz="8" w:space="0" w:color="auto"/>
              <w:right w:val="single" w:sz="8" w:space="0" w:color="auto"/>
            </w:tcBorders>
            <w:shd w:val="clear" w:color="auto" w:fill="auto"/>
            <w:vAlign w:val="center"/>
            <w:hideMark/>
          </w:tcPr>
          <w:p w14:paraId="4104D2C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5,671</w:t>
            </w:r>
          </w:p>
        </w:tc>
        <w:tc>
          <w:tcPr>
            <w:tcW w:w="289" w:type="pct"/>
            <w:tcBorders>
              <w:top w:val="single" w:sz="4" w:space="0" w:color="auto"/>
              <w:left w:val="nil"/>
              <w:bottom w:val="single" w:sz="8" w:space="0" w:color="auto"/>
              <w:right w:val="single" w:sz="8" w:space="0" w:color="auto"/>
            </w:tcBorders>
            <w:shd w:val="clear" w:color="auto" w:fill="auto"/>
            <w:vAlign w:val="center"/>
            <w:hideMark/>
          </w:tcPr>
          <w:p w14:paraId="711817A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11,341</w:t>
            </w:r>
          </w:p>
        </w:tc>
        <w:tc>
          <w:tcPr>
            <w:tcW w:w="289" w:type="pct"/>
            <w:tcBorders>
              <w:top w:val="single" w:sz="4" w:space="0" w:color="auto"/>
              <w:left w:val="nil"/>
              <w:bottom w:val="single" w:sz="8" w:space="0" w:color="auto"/>
              <w:right w:val="single" w:sz="8" w:space="0" w:color="auto"/>
            </w:tcBorders>
            <w:shd w:val="clear" w:color="auto" w:fill="auto"/>
            <w:vAlign w:val="center"/>
            <w:hideMark/>
          </w:tcPr>
          <w:p w14:paraId="4450544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11,341</w:t>
            </w:r>
          </w:p>
        </w:tc>
        <w:tc>
          <w:tcPr>
            <w:tcW w:w="289" w:type="pct"/>
            <w:tcBorders>
              <w:top w:val="single" w:sz="4" w:space="0" w:color="auto"/>
              <w:left w:val="nil"/>
              <w:bottom w:val="single" w:sz="8" w:space="0" w:color="auto"/>
              <w:right w:val="single" w:sz="8" w:space="0" w:color="auto"/>
            </w:tcBorders>
            <w:shd w:val="clear" w:color="auto" w:fill="auto"/>
            <w:vAlign w:val="center"/>
            <w:hideMark/>
          </w:tcPr>
          <w:p w14:paraId="58BF313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5,671</w:t>
            </w:r>
          </w:p>
        </w:tc>
      </w:tr>
      <w:tr w:rsidR="008A27F7" w:rsidRPr="008A27F7" w14:paraId="35554174" w14:textId="77777777" w:rsidTr="0033677B">
        <w:trPr>
          <w:trHeight w:val="506"/>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1E9A7C0A"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With CARI for Morocco </w:t>
            </w:r>
          </w:p>
        </w:tc>
        <w:tc>
          <w:tcPr>
            <w:tcW w:w="346" w:type="pct"/>
            <w:tcBorders>
              <w:top w:val="nil"/>
              <w:left w:val="nil"/>
              <w:bottom w:val="single" w:sz="8" w:space="0" w:color="auto"/>
              <w:right w:val="single" w:sz="8" w:space="0" w:color="auto"/>
            </w:tcBorders>
            <w:shd w:val="clear" w:color="auto" w:fill="auto"/>
            <w:vAlign w:val="center"/>
            <w:hideMark/>
          </w:tcPr>
          <w:p w14:paraId="27954960" w14:textId="65A32C58" w:rsidR="008A27F7" w:rsidRPr="008A27F7" w:rsidRDefault="0033677B" w:rsidP="0033677B">
            <w:pPr>
              <w:rPr>
                <w:rFonts w:ascii="Calibri" w:hAnsi="Calibri" w:cs="Calibri"/>
                <w:color w:val="000000"/>
                <w:sz w:val="18"/>
                <w:szCs w:val="18"/>
                <w:lang w:val="en-GB" w:eastAsia="en-GB"/>
              </w:rPr>
            </w:pPr>
            <w:proofErr w:type="spellStart"/>
            <w:r>
              <w:rPr>
                <w:rFonts w:ascii="Calibri" w:hAnsi="Calibri" w:cs="Calibri"/>
                <w:color w:val="000000"/>
                <w:sz w:val="18"/>
                <w:szCs w:val="18"/>
                <w:lang w:val="en-GB" w:eastAsia="en-GB"/>
              </w:rPr>
              <w:t>L</w:t>
            </w:r>
            <w:r w:rsidR="008A27F7" w:rsidRPr="008A27F7">
              <w:rPr>
                <w:rFonts w:ascii="Calibri" w:hAnsi="Calibri" w:cs="Calibri"/>
                <w:color w:val="000000"/>
                <w:sz w:val="18"/>
                <w:szCs w:val="18"/>
                <w:lang w:val="en-GB" w:eastAsia="en-GB"/>
              </w:rPr>
              <w:t>umpsum</w:t>
            </w:r>
            <w:proofErr w:type="spellEnd"/>
            <w:r w:rsidR="008A27F7" w:rsidRPr="008A27F7">
              <w:rPr>
                <w:rFonts w:ascii="Calibri" w:hAnsi="Calibri" w:cs="Calibri"/>
                <w:color w:val="000000"/>
                <w:sz w:val="18"/>
                <w:szCs w:val="18"/>
                <w:lang w:val="en-GB" w:eastAsia="en-GB"/>
              </w:rPr>
              <w:t xml:space="preserve"> </w:t>
            </w:r>
          </w:p>
        </w:tc>
        <w:tc>
          <w:tcPr>
            <w:tcW w:w="303" w:type="pct"/>
            <w:tcBorders>
              <w:top w:val="nil"/>
              <w:left w:val="nil"/>
              <w:bottom w:val="single" w:sz="8" w:space="0" w:color="auto"/>
              <w:right w:val="single" w:sz="8" w:space="0" w:color="auto"/>
            </w:tcBorders>
            <w:shd w:val="clear" w:color="auto" w:fill="auto"/>
            <w:vAlign w:val="center"/>
            <w:hideMark/>
          </w:tcPr>
          <w:p w14:paraId="252CB52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w:t>
            </w:r>
          </w:p>
        </w:tc>
        <w:tc>
          <w:tcPr>
            <w:tcW w:w="289" w:type="pct"/>
            <w:tcBorders>
              <w:top w:val="nil"/>
              <w:left w:val="nil"/>
              <w:bottom w:val="single" w:sz="8" w:space="0" w:color="auto"/>
              <w:right w:val="single" w:sz="8" w:space="0" w:color="auto"/>
            </w:tcBorders>
            <w:shd w:val="clear" w:color="auto" w:fill="auto"/>
            <w:vAlign w:val="center"/>
            <w:hideMark/>
          </w:tcPr>
          <w:p w14:paraId="3F2D70E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43,506</w:t>
            </w:r>
          </w:p>
        </w:tc>
        <w:tc>
          <w:tcPr>
            <w:tcW w:w="339" w:type="pct"/>
            <w:tcBorders>
              <w:top w:val="nil"/>
              <w:left w:val="nil"/>
              <w:bottom w:val="single" w:sz="8" w:space="0" w:color="auto"/>
              <w:right w:val="single" w:sz="8" w:space="0" w:color="auto"/>
            </w:tcBorders>
            <w:shd w:val="clear" w:color="auto" w:fill="auto"/>
            <w:vAlign w:val="center"/>
            <w:hideMark/>
          </w:tcPr>
          <w:p w14:paraId="4D5042E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43,506</w:t>
            </w:r>
          </w:p>
        </w:tc>
        <w:tc>
          <w:tcPr>
            <w:tcW w:w="324" w:type="pct"/>
            <w:tcBorders>
              <w:top w:val="nil"/>
              <w:left w:val="nil"/>
              <w:bottom w:val="single" w:sz="8" w:space="0" w:color="auto"/>
              <w:right w:val="single" w:sz="8" w:space="0" w:color="auto"/>
            </w:tcBorders>
            <w:shd w:val="clear" w:color="auto" w:fill="auto"/>
            <w:vAlign w:val="center"/>
            <w:hideMark/>
          </w:tcPr>
          <w:p w14:paraId="1B245A1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17,402</w:t>
            </w:r>
          </w:p>
        </w:tc>
        <w:tc>
          <w:tcPr>
            <w:tcW w:w="324" w:type="pct"/>
            <w:tcBorders>
              <w:top w:val="nil"/>
              <w:left w:val="nil"/>
              <w:bottom w:val="single" w:sz="8" w:space="0" w:color="auto"/>
              <w:right w:val="single" w:sz="8" w:space="0" w:color="auto"/>
            </w:tcBorders>
            <w:shd w:val="clear" w:color="auto" w:fill="auto"/>
            <w:vAlign w:val="center"/>
            <w:hideMark/>
          </w:tcPr>
          <w:p w14:paraId="5CA1C01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13,052</w:t>
            </w:r>
          </w:p>
        </w:tc>
        <w:tc>
          <w:tcPr>
            <w:tcW w:w="324" w:type="pct"/>
            <w:tcBorders>
              <w:top w:val="nil"/>
              <w:left w:val="nil"/>
              <w:bottom w:val="single" w:sz="8" w:space="0" w:color="auto"/>
              <w:right w:val="single" w:sz="8" w:space="0" w:color="auto"/>
            </w:tcBorders>
            <w:shd w:val="clear" w:color="auto" w:fill="auto"/>
            <w:vAlign w:val="center"/>
            <w:hideMark/>
          </w:tcPr>
          <w:p w14:paraId="4453C724"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8,701</w:t>
            </w:r>
          </w:p>
        </w:tc>
        <w:tc>
          <w:tcPr>
            <w:tcW w:w="324" w:type="pct"/>
            <w:tcBorders>
              <w:top w:val="nil"/>
              <w:left w:val="nil"/>
              <w:bottom w:val="single" w:sz="8" w:space="0" w:color="auto"/>
              <w:right w:val="single" w:sz="8" w:space="0" w:color="auto"/>
            </w:tcBorders>
            <w:shd w:val="clear" w:color="auto" w:fill="auto"/>
            <w:vAlign w:val="center"/>
            <w:hideMark/>
          </w:tcPr>
          <w:p w14:paraId="5D0B892B"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4,351</w:t>
            </w:r>
          </w:p>
        </w:tc>
        <w:tc>
          <w:tcPr>
            <w:tcW w:w="257" w:type="pct"/>
            <w:tcBorders>
              <w:top w:val="nil"/>
              <w:left w:val="nil"/>
              <w:bottom w:val="single" w:sz="8" w:space="0" w:color="auto"/>
              <w:right w:val="single" w:sz="8" w:space="0" w:color="auto"/>
            </w:tcBorders>
            <w:shd w:val="clear" w:color="auto" w:fill="auto"/>
            <w:vAlign w:val="center"/>
            <w:hideMark/>
          </w:tcPr>
          <w:p w14:paraId="1E9A0F5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 </w:t>
            </w:r>
          </w:p>
        </w:tc>
        <w:tc>
          <w:tcPr>
            <w:tcW w:w="339" w:type="pct"/>
            <w:tcBorders>
              <w:top w:val="nil"/>
              <w:left w:val="nil"/>
              <w:bottom w:val="single" w:sz="8" w:space="0" w:color="auto"/>
              <w:right w:val="single" w:sz="8" w:space="0" w:color="auto"/>
            </w:tcBorders>
            <w:shd w:val="clear" w:color="auto" w:fill="auto"/>
            <w:vAlign w:val="center"/>
            <w:hideMark/>
          </w:tcPr>
          <w:p w14:paraId="174B327B"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43,506</w:t>
            </w:r>
          </w:p>
        </w:tc>
        <w:tc>
          <w:tcPr>
            <w:tcW w:w="289" w:type="pct"/>
            <w:tcBorders>
              <w:top w:val="nil"/>
              <w:left w:val="nil"/>
              <w:bottom w:val="single" w:sz="8" w:space="0" w:color="auto"/>
              <w:right w:val="single" w:sz="8" w:space="0" w:color="auto"/>
            </w:tcBorders>
            <w:shd w:val="clear" w:color="auto" w:fill="auto"/>
            <w:vAlign w:val="center"/>
            <w:hideMark/>
          </w:tcPr>
          <w:p w14:paraId="3ADC632A"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7,251</w:t>
            </w:r>
          </w:p>
        </w:tc>
        <w:tc>
          <w:tcPr>
            <w:tcW w:w="289" w:type="pct"/>
            <w:tcBorders>
              <w:top w:val="nil"/>
              <w:left w:val="nil"/>
              <w:bottom w:val="single" w:sz="8" w:space="0" w:color="auto"/>
              <w:right w:val="single" w:sz="8" w:space="0" w:color="auto"/>
            </w:tcBorders>
            <w:shd w:val="clear" w:color="auto" w:fill="auto"/>
            <w:vAlign w:val="center"/>
            <w:hideMark/>
          </w:tcPr>
          <w:p w14:paraId="33D50AD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14,502</w:t>
            </w:r>
          </w:p>
        </w:tc>
        <w:tc>
          <w:tcPr>
            <w:tcW w:w="289" w:type="pct"/>
            <w:tcBorders>
              <w:top w:val="nil"/>
              <w:left w:val="nil"/>
              <w:bottom w:val="single" w:sz="8" w:space="0" w:color="auto"/>
              <w:right w:val="single" w:sz="8" w:space="0" w:color="auto"/>
            </w:tcBorders>
            <w:shd w:val="clear" w:color="auto" w:fill="auto"/>
            <w:vAlign w:val="center"/>
            <w:hideMark/>
          </w:tcPr>
          <w:p w14:paraId="0F0E9A8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14,502</w:t>
            </w:r>
          </w:p>
        </w:tc>
        <w:tc>
          <w:tcPr>
            <w:tcW w:w="289" w:type="pct"/>
            <w:tcBorders>
              <w:top w:val="nil"/>
              <w:left w:val="nil"/>
              <w:bottom w:val="single" w:sz="8" w:space="0" w:color="auto"/>
              <w:right w:val="single" w:sz="8" w:space="0" w:color="auto"/>
            </w:tcBorders>
            <w:shd w:val="clear" w:color="auto" w:fill="auto"/>
            <w:vAlign w:val="center"/>
            <w:hideMark/>
          </w:tcPr>
          <w:p w14:paraId="3E49EEA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7,251</w:t>
            </w:r>
          </w:p>
        </w:tc>
      </w:tr>
      <w:tr w:rsidR="008A27F7" w:rsidRPr="008A27F7" w14:paraId="30A7BAEB" w14:textId="77777777" w:rsidTr="008A27F7">
        <w:trPr>
          <w:trHeight w:val="315"/>
        </w:trPr>
        <w:tc>
          <w:tcPr>
            <w:tcW w:w="1612" w:type="pct"/>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14:paraId="22BCCF3E"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xml:space="preserve"> 5650 Sub-total Contracts </w:t>
            </w:r>
          </w:p>
        </w:tc>
        <w:tc>
          <w:tcPr>
            <w:tcW w:w="339" w:type="pct"/>
            <w:tcBorders>
              <w:top w:val="nil"/>
              <w:left w:val="nil"/>
              <w:bottom w:val="single" w:sz="8" w:space="0" w:color="auto"/>
              <w:right w:val="single" w:sz="8" w:space="0" w:color="auto"/>
            </w:tcBorders>
            <w:shd w:val="clear" w:color="000000" w:fill="C0C0C0"/>
            <w:vAlign w:val="center"/>
            <w:hideMark/>
          </w:tcPr>
          <w:p w14:paraId="406737AB"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1,036,447</w:t>
            </w:r>
          </w:p>
        </w:tc>
        <w:tc>
          <w:tcPr>
            <w:tcW w:w="324" w:type="pct"/>
            <w:tcBorders>
              <w:top w:val="nil"/>
              <w:left w:val="nil"/>
              <w:bottom w:val="single" w:sz="8" w:space="0" w:color="auto"/>
              <w:right w:val="single" w:sz="8" w:space="0" w:color="auto"/>
            </w:tcBorders>
            <w:shd w:val="clear" w:color="000000" w:fill="C0C0C0"/>
            <w:vAlign w:val="center"/>
            <w:hideMark/>
          </w:tcPr>
          <w:p w14:paraId="52CF7329"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218,038</w:t>
            </w:r>
          </w:p>
        </w:tc>
        <w:tc>
          <w:tcPr>
            <w:tcW w:w="324" w:type="pct"/>
            <w:tcBorders>
              <w:top w:val="nil"/>
              <w:left w:val="nil"/>
              <w:bottom w:val="single" w:sz="8" w:space="0" w:color="auto"/>
              <w:right w:val="single" w:sz="8" w:space="0" w:color="auto"/>
            </w:tcBorders>
            <w:shd w:val="clear" w:color="000000" w:fill="C0C0C0"/>
            <w:vAlign w:val="center"/>
            <w:hideMark/>
          </w:tcPr>
          <w:p w14:paraId="7B81D624"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107,025</w:t>
            </w:r>
          </w:p>
        </w:tc>
        <w:tc>
          <w:tcPr>
            <w:tcW w:w="324" w:type="pct"/>
            <w:tcBorders>
              <w:top w:val="nil"/>
              <w:left w:val="nil"/>
              <w:bottom w:val="single" w:sz="8" w:space="0" w:color="auto"/>
              <w:right w:val="single" w:sz="8" w:space="0" w:color="auto"/>
            </w:tcBorders>
            <w:shd w:val="clear" w:color="000000" w:fill="C0C0C0"/>
            <w:vAlign w:val="center"/>
            <w:hideMark/>
          </w:tcPr>
          <w:p w14:paraId="3F0112A6"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262,227</w:t>
            </w:r>
          </w:p>
        </w:tc>
        <w:tc>
          <w:tcPr>
            <w:tcW w:w="324" w:type="pct"/>
            <w:tcBorders>
              <w:top w:val="nil"/>
              <w:left w:val="nil"/>
              <w:bottom w:val="single" w:sz="8" w:space="0" w:color="auto"/>
              <w:right w:val="single" w:sz="8" w:space="0" w:color="auto"/>
            </w:tcBorders>
            <w:shd w:val="clear" w:color="000000" w:fill="C0C0C0"/>
            <w:vAlign w:val="center"/>
            <w:hideMark/>
          </w:tcPr>
          <w:p w14:paraId="27352F9D"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413,105</w:t>
            </w:r>
          </w:p>
        </w:tc>
        <w:tc>
          <w:tcPr>
            <w:tcW w:w="257" w:type="pct"/>
            <w:tcBorders>
              <w:top w:val="nil"/>
              <w:left w:val="nil"/>
              <w:bottom w:val="single" w:sz="8" w:space="0" w:color="auto"/>
              <w:right w:val="single" w:sz="8" w:space="0" w:color="auto"/>
            </w:tcBorders>
            <w:shd w:val="clear" w:color="000000" w:fill="C0C0C0"/>
            <w:vAlign w:val="center"/>
            <w:hideMark/>
          </w:tcPr>
          <w:p w14:paraId="3E70748D"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36,052</w:t>
            </w:r>
          </w:p>
        </w:tc>
        <w:tc>
          <w:tcPr>
            <w:tcW w:w="339" w:type="pct"/>
            <w:tcBorders>
              <w:top w:val="nil"/>
              <w:left w:val="nil"/>
              <w:bottom w:val="single" w:sz="8" w:space="0" w:color="auto"/>
              <w:right w:val="single" w:sz="8" w:space="0" w:color="auto"/>
            </w:tcBorders>
            <w:shd w:val="clear" w:color="000000" w:fill="BFBFBF"/>
            <w:vAlign w:val="center"/>
            <w:hideMark/>
          </w:tcPr>
          <w:p w14:paraId="7B3408E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1,036,447</w:t>
            </w:r>
          </w:p>
        </w:tc>
        <w:tc>
          <w:tcPr>
            <w:tcW w:w="289" w:type="pct"/>
            <w:tcBorders>
              <w:top w:val="nil"/>
              <w:left w:val="nil"/>
              <w:bottom w:val="single" w:sz="8" w:space="0" w:color="auto"/>
              <w:right w:val="single" w:sz="8" w:space="0" w:color="auto"/>
            </w:tcBorders>
            <w:shd w:val="clear" w:color="000000" w:fill="C0C0C0"/>
            <w:vAlign w:val="center"/>
            <w:hideMark/>
          </w:tcPr>
          <w:p w14:paraId="1645A0C5"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192,500</w:t>
            </w:r>
          </w:p>
        </w:tc>
        <w:tc>
          <w:tcPr>
            <w:tcW w:w="289" w:type="pct"/>
            <w:tcBorders>
              <w:top w:val="nil"/>
              <w:left w:val="nil"/>
              <w:bottom w:val="single" w:sz="8" w:space="0" w:color="auto"/>
              <w:right w:val="single" w:sz="8" w:space="0" w:color="auto"/>
            </w:tcBorders>
            <w:shd w:val="clear" w:color="000000" w:fill="C0C0C0"/>
            <w:vAlign w:val="center"/>
            <w:hideMark/>
          </w:tcPr>
          <w:p w14:paraId="083550F4"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308,359</w:t>
            </w:r>
          </w:p>
        </w:tc>
        <w:tc>
          <w:tcPr>
            <w:tcW w:w="289" w:type="pct"/>
            <w:tcBorders>
              <w:top w:val="nil"/>
              <w:left w:val="nil"/>
              <w:bottom w:val="single" w:sz="8" w:space="0" w:color="auto"/>
              <w:right w:val="single" w:sz="8" w:space="0" w:color="auto"/>
            </w:tcBorders>
            <w:shd w:val="clear" w:color="000000" w:fill="C0C0C0"/>
            <w:vAlign w:val="center"/>
            <w:hideMark/>
          </w:tcPr>
          <w:p w14:paraId="006F5AA4"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441,537</w:t>
            </w:r>
          </w:p>
        </w:tc>
        <w:tc>
          <w:tcPr>
            <w:tcW w:w="289" w:type="pct"/>
            <w:tcBorders>
              <w:top w:val="nil"/>
              <w:left w:val="nil"/>
              <w:bottom w:val="single" w:sz="8" w:space="0" w:color="auto"/>
              <w:right w:val="single" w:sz="8" w:space="0" w:color="auto"/>
            </w:tcBorders>
            <w:shd w:val="clear" w:color="000000" w:fill="C0C0C0"/>
            <w:vAlign w:val="center"/>
            <w:hideMark/>
          </w:tcPr>
          <w:p w14:paraId="4AF4E952"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94,051</w:t>
            </w:r>
          </w:p>
        </w:tc>
      </w:tr>
      <w:tr w:rsidR="008A27F7" w:rsidRPr="008A27F7" w14:paraId="60FB3FFF" w14:textId="77777777" w:rsidTr="008A27F7">
        <w:trPr>
          <w:trHeight w:val="315"/>
        </w:trPr>
        <w:tc>
          <w:tcPr>
            <w:tcW w:w="1612" w:type="pct"/>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14:paraId="2DBA9D4B"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xml:space="preserve"> 6300 GOE budget </w:t>
            </w:r>
          </w:p>
        </w:tc>
        <w:tc>
          <w:tcPr>
            <w:tcW w:w="339" w:type="pct"/>
            <w:tcBorders>
              <w:top w:val="nil"/>
              <w:left w:val="nil"/>
              <w:bottom w:val="single" w:sz="8" w:space="0" w:color="auto"/>
              <w:right w:val="single" w:sz="8" w:space="0" w:color="auto"/>
            </w:tcBorders>
            <w:shd w:val="clear" w:color="000000" w:fill="C0C0C0"/>
            <w:vAlign w:val="center"/>
            <w:hideMark/>
          </w:tcPr>
          <w:p w14:paraId="6B310A8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C0C0C0"/>
            <w:vAlign w:val="center"/>
            <w:hideMark/>
          </w:tcPr>
          <w:p w14:paraId="536CE2E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C0C0C0"/>
            <w:vAlign w:val="center"/>
            <w:hideMark/>
          </w:tcPr>
          <w:p w14:paraId="1349DBCA"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C0C0C0"/>
            <w:vAlign w:val="center"/>
            <w:hideMark/>
          </w:tcPr>
          <w:p w14:paraId="1381916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C0C0C0"/>
            <w:vAlign w:val="center"/>
            <w:hideMark/>
          </w:tcPr>
          <w:p w14:paraId="6CB2E42B"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57" w:type="pct"/>
            <w:tcBorders>
              <w:top w:val="nil"/>
              <w:left w:val="nil"/>
              <w:bottom w:val="single" w:sz="8" w:space="0" w:color="auto"/>
              <w:right w:val="single" w:sz="8" w:space="0" w:color="auto"/>
            </w:tcBorders>
            <w:shd w:val="clear" w:color="000000" w:fill="C0C0C0"/>
            <w:vAlign w:val="center"/>
            <w:hideMark/>
          </w:tcPr>
          <w:p w14:paraId="25E82CB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39" w:type="pct"/>
            <w:tcBorders>
              <w:top w:val="nil"/>
              <w:left w:val="nil"/>
              <w:bottom w:val="single" w:sz="8" w:space="0" w:color="auto"/>
              <w:right w:val="single" w:sz="8" w:space="0" w:color="auto"/>
            </w:tcBorders>
            <w:shd w:val="clear" w:color="000000" w:fill="BFBFBF"/>
            <w:vAlign w:val="center"/>
            <w:hideMark/>
          </w:tcPr>
          <w:p w14:paraId="57088CA6"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0</w:t>
            </w:r>
          </w:p>
        </w:tc>
        <w:tc>
          <w:tcPr>
            <w:tcW w:w="289" w:type="pct"/>
            <w:tcBorders>
              <w:top w:val="nil"/>
              <w:left w:val="nil"/>
              <w:bottom w:val="single" w:sz="8" w:space="0" w:color="auto"/>
              <w:right w:val="single" w:sz="8" w:space="0" w:color="auto"/>
            </w:tcBorders>
            <w:shd w:val="clear" w:color="000000" w:fill="C0C0C0"/>
            <w:vAlign w:val="center"/>
            <w:hideMark/>
          </w:tcPr>
          <w:p w14:paraId="7E08952B"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C0C0C0"/>
            <w:vAlign w:val="center"/>
            <w:hideMark/>
          </w:tcPr>
          <w:p w14:paraId="2A4F7CC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C0C0C0"/>
            <w:vAlign w:val="center"/>
            <w:hideMark/>
          </w:tcPr>
          <w:p w14:paraId="4673606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C0C0C0"/>
            <w:vAlign w:val="center"/>
            <w:hideMark/>
          </w:tcPr>
          <w:p w14:paraId="5346DF8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r>
      <w:tr w:rsidR="008A27F7" w:rsidRPr="008A27F7" w14:paraId="3B567426" w14:textId="77777777" w:rsidTr="0033677B">
        <w:trPr>
          <w:trHeight w:val="488"/>
        </w:trPr>
        <w:tc>
          <w:tcPr>
            <w:tcW w:w="675" w:type="pct"/>
            <w:tcBorders>
              <w:top w:val="nil"/>
              <w:left w:val="single" w:sz="8" w:space="0" w:color="auto"/>
              <w:bottom w:val="single" w:sz="8" w:space="0" w:color="auto"/>
              <w:right w:val="single" w:sz="8" w:space="0" w:color="auto"/>
            </w:tcBorders>
            <w:shd w:val="clear" w:color="000000" w:fill="FFFFFF"/>
            <w:vAlign w:val="center"/>
            <w:hideMark/>
          </w:tcPr>
          <w:p w14:paraId="21D30BAE"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xml:space="preserve"> Final report </w:t>
            </w:r>
          </w:p>
        </w:tc>
        <w:tc>
          <w:tcPr>
            <w:tcW w:w="346" w:type="pct"/>
            <w:tcBorders>
              <w:top w:val="nil"/>
              <w:left w:val="nil"/>
              <w:bottom w:val="single" w:sz="8" w:space="0" w:color="auto"/>
              <w:right w:val="single" w:sz="8" w:space="0" w:color="auto"/>
            </w:tcBorders>
            <w:shd w:val="clear" w:color="000000" w:fill="FFFFFF"/>
            <w:vAlign w:val="center"/>
            <w:hideMark/>
          </w:tcPr>
          <w:p w14:paraId="3873D738" w14:textId="2A17239F" w:rsidR="008A27F7" w:rsidRPr="008A27F7" w:rsidRDefault="0033677B" w:rsidP="0033677B">
            <w:pPr>
              <w:rPr>
                <w:rFonts w:ascii="Calibri" w:hAnsi="Calibri" w:cs="Calibri"/>
                <w:color w:val="000000"/>
                <w:sz w:val="18"/>
                <w:szCs w:val="18"/>
                <w:lang w:val="en-GB" w:eastAsia="en-GB"/>
              </w:rPr>
            </w:pPr>
            <w:proofErr w:type="spellStart"/>
            <w:r>
              <w:rPr>
                <w:rFonts w:ascii="Calibri" w:hAnsi="Calibri" w:cs="Calibri"/>
                <w:color w:val="000000"/>
                <w:sz w:val="18"/>
                <w:szCs w:val="18"/>
                <w:lang w:val="en-GB" w:eastAsia="en-GB"/>
              </w:rPr>
              <w:t>L</w:t>
            </w:r>
            <w:r w:rsidR="008A27F7" w:rsidRPr="008A27F7">
              <w:rPr>
                <w:rFonts w:ascii="Calibri" w:hAnsi="Calibri" w:cs="Calibri"/>
                <w:color w:val="000000"/>
                <w:sz w:val="18"/>
                <w:szCs w:val="18"/>
                <w:lang w:val="en-GB" w:eastAsia="en-GB"/>
              </w:rPr>
              <w:t>umpsum</w:t>
            </w:r>
            <w:proofErr w:type="spellEnd"/>
            <w:r w:rsidR="008A27F7" w:rsidRPr="008A27F7">
              <w:rPr>
                <w:rFonts w:ascii="Calibri" w:hAnsi="Calibri" w:cs="Calibri"/>
                <w:color w:val="000000"/>
                <w:sz w:val="18"/>
                <w:szCs w:val="18"/>
                <w:lang w:val="en-GB" w:eastAsia="en-GB"/>
              </w:rPr>
              <w:t xml:space="preserve"> </w:t>
            </w:r>
          </w:p>
        </w:tc>
        <w:tc>
          <w:tcPr>
            <w:tcW w:w="303" w:type="pct"/>
            <w:tcBorders>
              <w:top w:val="nil"/>
              <w:left w:val="nil"/>
              <w:bottom w:val="single" w:sz="8" w:space="0" w:color="auto"/>
              <w:right w:val="single" w:sz="8" w:space="0" w:color="auto"/>
            </w:tcBorders>
            <w:shd w:val="clear" w:color="000000" w:fill="FFFFFF"/>
            <w:vAlign w:val="center"/>
            <w:hideMark/>
          </w:tcPr>
          <w:p w14:paraId="4F14645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w:t>
            </w:r>
          </w:p>
        </w:tc>
        <w:tc>
          <w:tcPr>
            <w:tcW w:w="289" w:type="pct"/>
            <w:tcBorders>
              <w:top w:val="nil"/>
              <w:left w:val="nil"/>
              <w:bottom w:val="single" w:sz="8" w:space="0" w:color="auto"/>
              <w:right w:val="single" w:sz="8" w:space="0" w:color="auto"/>
            </w:tcBorders>
            <w:shd w:val="clear" w:color="000000" w:fill="FFFFFF"/>
            <w:vAlign w:val="center"/>
            <w:hideMark/>
          </w:tcPr>
          <w:p w14:paraId="5C5A7E7A" w14:textId="0188DFC9" w:rsidR="008A27F7" w:rsidRPr="008A27F7" w:rsidRDefault="004B1C93" w:rsidP="008A27F7">
            <w:pPr>
              <w:jc w:val="right"/>
              <w:rPr>
                <w:rFonts w:ascii="Calibri" w:hAnsi="Calibri" w:cs="Calibri"/>
                <w:color w:val="000000"/>
                <w:sz w:val="18"/>
                <w:szCs w:val="18"/>
                <w:lang w:val="en-GB" w:eastAsia="en-GB"/>
              </w:rPr>
            </w:pPr>
            <w:r>
              <w:rPr>
                <w:rFonts w:ascii="Calibri" w:hAnsi="Calibri" w:cs="Calibri"/>
                <w:color w:val="000000"/>
                <w:sz w:val="18"/>
                <w:szCs w:val="18"/>
                <w:lang w:val="en-GB" w:eastAsia="en-GB"/>
              </w:rPr>
              <w:t>6,9</w:t>
            </w:r>
            <w:r w:rsidR="008A27F7" w:rsidRPr="008A27F7">
              <w:rPr>
                <w:rFonts w:ascii="Calibri" w:hAnsi="Calibri" w:cs="Calibri"/>
                <w:color w:val="000000"/>
                <w:sz w:val="18"/>
                <w:szCs w:val="18"/>
                <w:lang w:val="en-GB" w:eastAsia="en-GB"/>
              </w:rPr>
              <w:t>00</w:t>
            </w:r>
          </w:p>
        </w:tc>
        <w:tc>
          <w:tcPr>
            <w:tcW w:w="339" w:type="pct"/>
            <w:tcBorders>
              <w:top w:val="nil"/>
              <w:left w:val="nil"/>
              <w:bottom w:val="single" w:sz="8" w:space="0" w:color="auto"/>
              <w:right w:val="single" w:sz="8" w:space="0" w:color="auto"/>
            </w:tcBorders>
            <w:shd w:val="clear" w:color="000000" w:fill="FFFFFF"/>
            <w:vAlign w:val="center"/>
            <w:hideMark/>
          </w:tcPr>
          <w:p w14:paraId="16B2E77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6,900</w:t>
            </w:r>
          </w:p>
        </w:tc>
        <w:tc>
          <w:tcPr>
            <w:tcW w:w="324" w:type="pct"/>
            <w:tcBorders>
              <w:top w:val="nil"/>
              <w:left w:val="nil"/>
              <w:bottom w:val="single" w:sz="8" w:space="0" w:color="auto"/>
              <w:right w:val="single" w:sz="8" w:space="0" w:color="auto"/>
            </w:tcBorders>
            <w:shd w:val="clear" w:color="000000" w:fill="FFFFFF"/>
            <w:vAlign w:val="center"/>
            <w:hideMark/>
          </w:tcPr>
          <w:p w14:paraId="68675FBA"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FFFFFF"/>
            <w:vAlign w:val="center"/>
            <w:hideMark/>
          </w:tcPr>
          <w:p w14:paraId="60D0610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FFFFFF"/>
            <w:vAlign w:val="center"/>
            <w:hideMark/>
          </w:tcPr>
          <w:p w14:paraId="3527FA94"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24" w:type="pct"/>
            <w:tcBorders>
              <w:top w:val="nil"/>
              <w:left w:val="nil"/>
              <w:bottom w:val="single" w:sz="8" w:space="0" w:color="auto"/>
              <w:right w:val="single" w:sz="8" w:space="0" w:color="auto"/>
            </w:tcBorders>
            <w:shd w:val="clear" w:color="000000" w:fill="FFFFFF"/>
            <w:vAlign w:val="center"/>
            <w:hideMark/>
          </w:tcPr>
          <w:p w14:paraId="59C4C4D9"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57" w:type="pct"/>
            <w:tcBorders>
              <w:top w:val="nil"/>
              <w:left w:val="nil"/>
              <w:bottom w:val="single" w:sz="8" w:space="0" w:color="auto"/>
              <w:right w:val="single" w:sz="8" w:space="0" w:color="auto"/>
            </w:tcBorders>
            <w:shd w:val="clear" w:color="000000" w:fill="FFFFFF"/>
            <w:vAlign w:val="center"/>
            <w:hideMark/>
          </w:tcPr>
          <w:p w14:paraId="6CC0A4CD"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6,900</w:t>
            </w:r>
          </w:p>
        </w:tc>
        <w:tc>
          <w:tcPr>
            <w:tcW w:w="339" w:type="pct"/>
            <w:tcBorders>
              <w:top w:val="nil"/>
              <w:left w:val="nil"/>
              <w:bottom w:val="single" w:sz="8" w:space="0" w:color="auto"/>
              <w:right w:val="single" w:sz="8" w:space="0" w:color="auto"/>
            </w:tcBorders>
            <w:shd w:val="clear" w:color="auto" w:fill="auto"/>
            <w:vAlign w:val="center"/>
            <w:hideMark/>
          </w:tcPr>
          <w:p w14:paraId="357F42DC"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6,900</w:t>
            </w:r>
          </w:p>
        </w:tc>
        <w:tc>
          <w:tcPr>
            <w:tcW w:w="289" w:type="pct"/>
            <w:tcBorders>
              <w:top w:val="nil"/>
              <w:left w:val="nil"/>
              <w:bottom w:val="single" w:sz="8" w:space="0" w:color="auto"/>
              <w:right w:val="single" w:sz="8" w:space="0" w:color="auto"/>
            </w:tcBorders>
            <w:shd w:val="clear" w:color="000000" w:fill="FFFFFF"/>
            <w:vAlign w:val="center"/>
            <w:hideMark/>
          </w:tcPr>
          <w:p w14:paraId="6E34CB75"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FFFFFF"/>
            <w:vAlign w:val="center"/>
            <w:hideMark/>
          </w:tcPr>
          <w:p w14:paraId="7A6E4A07"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FFFFFF"/>
            <w:vAlign w:val="center"/>
            <w:hideMark/>
          </w:tcPr>
          <w:p w14:paraId="741AD890"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FFFFFF"/>
            <w:vAlign w:val="center"/>
            <w:hideMark/>
          </w:tcPr>
          <w:p w14:paraId="44F30D6A"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6,900</w:t>
            </w:r>
          </w:p>
        </w:tc>
      </w:tr>
      <w:tr w:rsidR="008A27F7" w:rsidRPr="008A27F7" w14:paraId="4CCDD435" w14:textId="77777777" w:rsidTr="008A27F7">
        <w:trPr>
          <w:trHeight w:val="315"/>
        </w:trPr>
        <w:tc>
          <w:tcPr>
            <w:tcW w:w="1612" w:type="pct"/>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14:paraId="7EB2AB12"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xml:space="preserve"> 6300 Sub-total GOE budget </w:t>
            </w:r>
          </w:p>
        </w:tc>
        <w:tc>
          <w:tcPr>
            <w:tcW w:w="339" w:type="pct"/>
            <w:tcBorders>
              <w:top w:val="nil"/>
              <w:left w:val="nil"/>
              <w:bottom w:val="single" w:sz="8" w:space="0" w:color="auto"/>
              <w:right w:val="single" w:sz="8" w:space="0" w:color="auto"/>
            </w:tcBorders>
            <w:shd w:val="clear" w:color="000000" w:fill="C0C0C0"/>
            <w:vAlign w:val="center"/>
            <w:hideMark/>
          </w:tcPr>
          <w:p w14:paraId="2759C681"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6,900</w:t>
            </w:r>
          </w:p>
        </w:tc>
        <w:tc>
          <w:tcPr>
            <w:tcW w:w="324" w:type="pct"/>
            <w:tcBorders>
              <w:top w:val="nil"/>
              <w:left w:val="nil"/>
              <w:bottom w:val="single" w:sz="8" w:space="0" w:color="auto"/>
              <w:right w:val="single" w:sz="8" w:space="0" w:color="auto"/>
            </w:tcBorders>
            <w:shd w:val="clear" w:color="000000" w:fill="C0C0C0"/>
            <w:vAlign w:val="center"/>
            <w:hideMark/>
          </w:tcPr>
          <w:p w14:paraId="3A210B2B"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324" w:type="pct"/>
            <w:tcBorders>
              <w:top w:val="nil"/>
              <w:left w:val="nil"/>
              <w:bottom w:val="single" w:sz="8" w:space="0" w:color="auto"/>
              <w:right w:val="single" w:sz="8" w:space="0" w:color="auto"/>
            </w:tcBorders>
            <w:shd w:val="clear" w:color="000000" w:fill="C0C0C0"/>
            <w:vAlign w:val="center"/>
            <w:hideMark/>
          </w:tcPr>
          <w:p w14:paraId="20B65554"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324" w:type="pct"/>
            <w:tcBorders>
              <w:top w:val="nil"/>
              <w:left w:val="nil"/>
              <w:bottom w:val="single" w:sz="8" w:space="0" w:color="auto"/>
              <w:right w:val="single" w:sz="8" w:space="0" w:color="auto"/>
            </w:tcBorders>
            <w:shd w:val="clear" w:color="000000" w:fill="C0C0C0"/>
            <w:vAlign w:val="center"/>
            <w:hideMark/>
          </w:tcPr>
          <w:p w14:paraId="0DF42FCA"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324" w:type="pct"/>
            <w:tcBorders>
              <w:top w:val="nil"/>
              <w:left w:val="nil"/>
              <w:bottom w:val="single" w:sz="8" w:space="0" w:color="auto"/>
              <w:right w:val="single" w:sz="8" w:space="0" w:color="auto"/>
            </w:tcBorders>
            <w:shd w:val="clear" w:color="000000" w:fill="C0C0C0"/>
            <w:vAlign w:val="center"/>
            <w:hideMark/>
          </w:tcPr>
          <w:p w14:paraId="6BDA1BAB"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257" w:type="pct"/>
            <w:tcBorders>
              <w:top w:val="nil"/>
              <w:left w:val="nil"/>
              <w:bottom w:val="single" w:sz="8" w:space="0" w:color="auto"/>
              <w:right w:val="single" w:sz="8" w:space="0" w:color="auto"/>
            </w:tcBorders>
            <w:shd w:val="clear" w:color="000000" w:fill="C0C0C0"/>
            <w:vAlign w:val="center"/>
            <w:hideMark/>
          </w:tcPr>
          <w:p w14:paraId="29644D4F"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6,900</w:t>
            </w:r>
          </w:p>
        </w:tc>
        <w:tc>
          <w:tcPr>
            <w:tcW w:w="339" w:type="pct"/>
            <w:tcBorders>
              <w:top w:val="nil"/>
              <w:left w:val="nil"/>
              <w:bottom w:val="single" w:sz="8" w:space="0" w:color="auto"/>
              <w:right w:val="single" w:sz="8" w:space="0" w:color="auto"/>
            </w:tcBorders>
            <w:shd w:val="clear" w:color="000000" w:fill="BFBFBF"/>
            <w:vAlign w:val="center"/>
            <w:hideMark/>
          </w:tcPr>
          <w:p w14:paraId="07F68F9E"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6,900</w:t>
            </w:r>
          </w:p>
        </w:tc>
        <w:tc>
          <w:tcPr>
            <w:tcW w:w="289" w:type="pct"/>
            <w:tcBorders>
              <w:top w:val="nil"/>
              <w:left w:val="nil"/>
              <w:bottom w:val="single" w:sz="8" w:space="0" w:color="auto"/>
              <w:right w:val="single" w:sz="8" w:space="0" w:color="auto"/>
            </w:tcBorders>
            <w:shd w:val="clear" w:color="000000" w:fill="C0C0C0"/>
            <w:vAlign w:val="center"/>
            <w:hideMark/>
          </w:tcPr>
          <w:p w14:paraId="18F0518E"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289" w:type="pct"/>
            <w:tcBorders>
              <w:top w:val="nil"/>
              <w:left w:val="nil"/>
              <w:bottom w:val="single" w:sz="8" w:space="0" w:color="auto"/>
              <w:right w:val="single" w:sz="8" w:space="0" w:color="auto"/>
            </w:tcBorders>
            <w:shd w:val="clear" w:color="000000" w:fill="C0C0C0"/>
            <w:vAlign w:val="center"/>
            <w:hideMark/>
          </w:tcPr>
          <w:p w14:paraId="56756E0E"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289" w:type="pct"/>
            <w:tcBorders>
              <w:top w:val="nil"/>
              <w:left w:val="nil"/>
              <w:bottom w:val="single" w:sz="8" w:space="0" w:color="auto"/>
              <w:right w:val="single" w:sz="8" w:space="0" w:color="auto"/>
            </w:tcBorders>
            <w:shd w:val="clear" w:color="000000" w:fill="C0C0C0"/>
            <w:vAlign w:val="center"/>
            <w:hideMark/>
          </w:tcPr>
          <w:p w14:paraId="720BF523"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0</w:t>
            </w:r>
          </w:p>
        </w:tc>
        <w:tc>
          <w:tcPr>
            <w:tcW w:w="289" w:type="pct"/>
            <w:tcBorders>
              <w:top w:val="nil"/>
              <w:left w:val="nil"/>
              <w:bottom w:val="single" w:sz="8" w:space="0" w:color="auto"/>
              <w:right w:val="single" w:sz="8" w:space="0" w:color="auto"/>
            </w:tcBorders>
            <w:shd w:val="clear" w:color="000000" w:fill="C0C0C0"/>
            <w:vAlign w:val="center"/>
            <w:hideMark/>
          </w:tcPr>
          <w:p w14:paraId="4FC828B0"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6900</w:t>
            </w:r>
          </w:p>
        </w:tc>
      </w:tr>
      <w:tr w:rsidR="008A27F7" w:rsidRPr="008A27F7" w14:paraId="78CAEC83" w14:textId="77777777" w:rsidTr="008A27F7">
        <w:trPr>
          <w:trHeight w:val="315"/>
        </w:trPr>
        <w:tc>
          <w:tcPr>
            <w:tcW w:w="675" w:type="pct"/>
            <w:tcBorders>
              <w:top w:val="nil"/>
              <w:left w:val="single" w:sz="8" w:space="0" w:color="auto"/>
              <w:bottom w:val="single" w:sz="8" w:space="0" w:color="auto"/>
              <w:right w:val="single" w:sz="8" w:space="0" w:color="auto"/>
            </w:tcBorders>
            <w:shd w:val="clear" w:color="000000" w:fill="808080"/>
            <w:noWrap/>
            <w:vAlign w:val="center"/>
            <w:hideMark/>
          </w:tcPr>
          <w:p w14:paraId="0F52E127"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 xml:space="preserve"> TOTAL </w:t>
            </w:r>
          </w:p>
        </w:tc>
        <w:tc>
          <w:tcPr>
            <w:tcW w:w="346" w:type="pct"/>
            <w:tcBorders>
              <w:top w:val="nil"/>
              <w:left w:val="nil"/>
              <w:bottom w:val="single" w:sz="8" w:space="0" w:color="auto"/>
              <w:right w:val="single" w:sz="8" w:space="0" w:color="auto"/>
            </w:tcBorders>
            <w:shd w:val="clear" w:color="000000" w:fill="808080"/>
            <w:noWrap/>
            <w:vAlign w:val="center"/>
            <w:hideMark/>
          </w:tcPr>
          <w:p w14:paraId="79945E38"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03" w:type="pct"/>
            <w:tcBorders>
              <w:top w:val="nil"/>
              <w:left w:val="nil"/>
              <w:bottom w:val="single" w:sz="8" w:space="0" w:color="auto"/>
              <w:right w:val="single" w:sz="8" w:space="0" w:color="auto"/>
            </w:tcBorders>
            <w:shd w:val="clear" w:color="000000" w:fill="808080"/>
            <w:noWrap/>
            <w:vAlign w:val="center"/>
            <w:hideMark/>
          </w:tcPr>
          <w:p w14:paraId="4BEF8E5E"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289" w:type="pct"/>
            <w:tcBorders>
              <w:top w:val="nil"/>
              <w:left w:val="nil"/>
              <w:bottom w:val="single" w:sz="8" w:space="0" w:color="auto"/>
              <w:right w:val="single" w:sz="8" w:space="0" w:color="auto"/>
            </w:tcBorders>
            <w:shd w:val="clear" w:color="000000" w:fill="808080"/>
            <w:noWrap/>
            <w:vAlign w:val="center"/>
            <w:hideMark/>
          </w:tcPr>
          <w:p w14:paraId="40358816" w14:textId="77777777" w:rsidR="008A27F7" w:rsidRPr="008A27F7" w:rsidRDefault="008A27F7" w:rsidP="008A27F7">
            <w:pPr>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 </w:t>
            </w:r>
          </w:p>
        </w:tc>
        <w:tc>
          <w:tcPr>
            <w:tcW w:w="339" w:type="pct"/>
            <w:tcBorders>
              <w:top w:val="nil"/>
              <w:left w:val="nil"/>
              <w:bottom w:val="single" w:sz="8" w:space="0" w:color="auto"/>
              <w:right w:val="single" w:sz="8" w:space="0" w:color="auto"/>
            </w:tcBorders>
            <w:shd w:val="clear" w:color="000000" w:fill="808080"/>
            <w:vAlign w:val="center"/>
            <w:hideMark/>
          </w:tcPr>
          <w:p w14:paraId="60B288F6"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1,137,215</w:t>
            </w:r>
          </w:p>
        </w:tc>
        <w:tc>
          <w:tcPr>
            <w:tcW w:w="324" w:type="pct"/>
            <w:tcBorders>
              <w:top w:val="nil"/>
              <w:left w:val="nil"/>
              <w:bottom w:val="single" w:sz="8" w:space="0" w:color="auto"/>
              <w:right w:val="single" w:sz="8" w:space="0" w:color="auto"/>
            </w:tcBorders>
            <w:shd w:val="clear" w:color="000000" w:fill="808080"/>
            <w:vAlign w:val="center"/>
            <w:hideMark/>
          </w:tcPr>
          <w:p w14:paraId="3C3D1E75"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268,038</w:t>
            </w:r>
          </w:p>
        </w:tc>
        <w:tc>
          <w:tcPr>
            <w:tcW w:w="324" w:type="pct"/>
            <w:tcBorders>
              <w:top w:val="nil"/>
              <w:left w:val="nil"/>
              <w:bottom w:val="single" w:sz="8" w:space="0" w:color="auto"/>
              <w:right w:val="single" w:sz="8" w:space="0" w:color="auto"/>
            </w:tcBorders>
            <w:shd w:val="clear" w:color="000000" w:fill="808080"/>
            <w:vAlign w:val="center"/>
            <w:hideMark/>
          </w:tcPr>
          <w:p w14:paraId="0FC64739"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107,025</w:t>
            </w:r>
          </w:p>
        </w:tc>
        <w:tc>
          <w:tcPr>
            <w:tcW w:w="324" w:type="pct"/>
            <w:tcBorders>
              <w:top w:val="nil"/>
              <w:left w:val="nil"/>
              <w:bottom w:val="single" w:sz="8" w:space="0" w:color="auto"/>
              <w:right w:val="single" w:sz="8" w:space="0" w:color="auto"/>
            </w:tcBorders>
            <w:shd w:val="clear" w:color="000000" w:fill="808080"/>
            <w:vAlign w:val="center"/>
            <w:hideMark/>
          </w:tcPr>
          <w:p w14:paraId="44A70B95"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262,227</w:t>
            </w:r>
          </w:p>
        </w:tc>
        <w:tc>
          <w:tcPr>
            <w:tcW w:w="324" w:type="pct"/>
            <w:tcBorders>
              <w:top w:val="nil"/>
              <w:left w:val="nil"/>
              <w:bottom w:val="single" w:sz="8" w:space="0" w:color="auto"/>
              <w:right w:val="single" w:sz="8" w:space="0" w:color="auto"/>
            </w:tcBorders>
            <w:shd w:val="clear" w:color="000000" w:fill="808080"/>
            <w:vAlign w:val="center"/>
            <w:hideMark/>
          </w:tcPr>
          <w:p w14:paraId="57741D9B"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413,105</w:t>
            </w:r>
          </w:p>
        </w:tc>
        <w:tc>
          <w:tcPr>
            <w:tcW w:w="257" w:type="pct"/>
            <w:tcBorders>
              <w:top w:val="nil"/>
              <w:left w:val="nil"/>
              <w:bottom w:val="single" w:sz="8" w:space="0" w:color="auto"/>
              <w:right w:val="single" w:sz="8" w:space="0" w:color="auto"/>
            </w:tcBorders>
            <w:shd w:val="clear" w:color="000000" w:fill="808080"/>
            <w:vAlign w:val="center"/>
            <w:hideMark/>
          </w:tcPr>
          <w:p w14:paraId="1CA0B248"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86,820</w:t>
            </w:r>
          </w:p>
        </w:tc>
        <w:tc>
          <w:tcPr>
            <w:tcW w:w="339" w:type="pct"/>
            <w:tcBorders>
              <w:top w:val="nil"/>
              <w:left w:val="nil"/>
              <w:bottom w:val="single" w:sz="8" w:space="0" w:color="auto"/>
              <w:right w:val="single" w:sz="8" w:space="0" w:color="auto"/>
            </w:tcBorders>
            <w:shd w:val="clear" w:color="000000" w:fill="808080"/>
            <w:vAlign w:val="center"/>
            <w:hideMark/>
          </w:tcPr>
          <w:p w14:paraId="5BE42801"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1,137,215</w:t>
            </w:r>
          </w:p>
        </w:tc>
        <w:tc>
          <w:tcPr>
            <w:tcW w:w="289" w:type="pct"/>
            <w:tcBorders>
              <w:top w:val="nil"/>
              <w:left w:val="nil"/>
              <w:bottom w:val="single" w:sz="8" w:space="0" w:color="auto"/>
              <w:right w:val="single" w:sz="8" w:space="0" w:color="auto"/>
            </w:tcBorders>
            <w:shd w:val="clear" w:color="000000" w:fill="808080"/>
            <w:vAlign w:val="center"/>
            <w:hideMark/>
          </w:tcPr>
          <w:p w14:paraId="5ADFA2E0"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204,708</w:t>
            </w:r>
          </w:p>
        </w:tc>
        <w:tc>
          <w:tcPr>
            <w:tcW w:w="289" w:type="pct"/>
            <w:tcBorders>
              <w:top w:val="nil"/>
              <w:left w:val="nil"/>
              <w:bottom w:val="single" w:sz="8" w:space="0" w:color="auto"/>
              <w:right w:val="single" w:sz="8" w:space="0" w:color="auto"/>
            </w:tcBorders>
            <w:shd w:val="clear" w:color="000000" w:fill="808080"/>
            <w:vAlign w:val="center"/>
            <w:hideMark/>
          </w:tcPr>
          <w:p w14:paraId="50785686"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320,499</w:t>
            </w:r>
          </w:p>
        </w:tc>
        <w:tc>
          <w:tcPr>
            <w:tcW w:w="289" w:type="pct"/>
            <w:tcBorders>
              <w:top w:val="nil"/>
              <w:left w:val="nil"/>
              <w:bottom w:val="single" w:sz="8" w:space="0" w:color="auto"/>
              <w:right w:val="single" w:sz="8" w:space="0" w:color="auto"/>
            </w:tcBorders>
            <w:shd w:val="clear" w:color="000000" w:fill="808080"/>
            <w:vAlign w:val="center"/>
            <w:hideMark/>
          </w:tcPr>
          <w:p w14:paraId="339C22C7"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453,677</w:t>
            </w:r>
          </w:p>
        </w:tc>
        <w:tc>
          <w:tcPr>
            <w:tcW w:w="289" w:type="pct"/>
            <w:tcBorders>
              <w:top w:val="nil"/>
              <w:left w:val="nil"/>
              <w:bottom w:val="single" w:sz="8" w:space="0" w:color="auto"/>
              <w:right w:val="single" w:sz="8" w:space="0" w:color="auto"/>
            </w:tcBorders>
            <w:shd w:val="clear" w:color="000000" w:fill="808080"/>
            <w:vAlign w:val="center"/>
            <w:hideMark/>
          </w:tcPr>
          <w:p w14:paraId="07EF0CCE" w14:textId="77777777" w:rsidR="008A27F7" w:rsidRPr="008A27F7" w:rsidRDefault="008A27F7" w:rsidP="008A27F7">
            <w:pPr>
              <w:jc w:val="right"/>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158,331</w:t>
            </w:r>
          </w:p>
        </w:tc>
      </w:tr>
      <w:tr w:rsidR="008A27F7" w:rsidRPr="008A27F7" w14:paraId="3D97E60F" w14:textId="77777777" w:rsidTr="008A27F7">
        <w:trPr>
          <w:trHeight w:val="315"/>
        </w:trPr>
        <w:tc>
          <w:tcPr>
            <w:tcW w:w="675" w:type="pct"/>
            <w:tcBorders>
              <w:top w:val="nil"/>
              <w:left w:val="nil"/>
              <w:bottom w:val="single" w:sz="4" w:space="0" w:color="auto"/>
              <w:right w:val="nil"/>
            </w:tcBorders>
            <w:shd w:val="clear" w:color="auto" w:fill="auto"/>
            <w:noWrap/>
            <w:vAlign w:val="bottom"/>
            <w:hideMark/>
          </w:tcPr>
          <w:p w14:paraId="6192A813" w14:textId="77777777" w:rsidR="008A27F7" w:rsidRPr="008A27F7" w:rsidRDefault="008A27F7" w:rsidP="008A27F7">
            <w:pPr>
              <w:rPr>
                <w:sz w:val="20"/>
                <w:szCs w:val="20"/>
                <w:lang w:val="en-GB" w:eastAsia="en-GB"/>
              </w:rPr>
            </w:pPr>
          </w:p>
        </w:tc>
        <w:tc>
          <w:tcPr>
            <w:tcW w:w="346" w:type="pct"/>
            <w:tcBorders>
              <w:top w:val="nil"/>
              <w:left w:val="nil"/>
              <w:bottom w:val="single" w:sz="4" w:space="0" w:color="auto"/>
              <w:right w:val="nil"/>
            </w:tcBorders>
            <w:shd w:val="clear" w:color="auto" w:fill="auto"/>
            <w:noWrap/>
            <w:vAlign w:val="bottom"/>
            <w:hideMark/>
          </w:tcPr>
          <w:p w14:paraId="5246B891" w14:textId="77777777" w:rsidR="008A27F7" w:rsidRPr="008A27F7" w:rsidRDefault="008A27F7" w:rsidP="008A27F7">
            <w:pPr>
              <w:rPr>
                <w:sz w:val="20"/>
                <w:szCs w:val="20"/>
                <w:lang w:val="en-GB" w:eastAsia="en-GB"/>
              </w:rPr>
            </w:pPr>
          </w:p>
        </w:tc>
        <w:tc>
          <w:tcPr>
            <w:tcW w:w="303" w:type="pct"/>
            <w:tcBorders>
              <w:top w:val="nil"/>
              <w:left w:val="nil"/>
              <w:bottom w:val="single" w:sz="4" w:space="0" w:color="auto"/>
              <w:right w:val="nil"/>
            </w:tcBorders>
            <w:shd w:val="clear" w:color="auto" w:fill="auto"/>
            <w:noWrap/>
            <w:vAlign w:val="bottom"/>
            <w:hideMark/>
          </w:tcPr>
          <w:p w14:paraId="7E238071"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3303733A" w14:textId="77777777" w:rsidR="008A27F7" w:rsidRPr="008A27F7" w:rsidRDefault="008A27F7" w:rsidP="008A27F7">
            <w:pPr>
              <w:rPr>
                <w:sz w:val="20"/>
                <w:szCs w:val="20"/>
                <w:lang w:val="en-GB" w:eastAsia="en-GB"/>
              </w:rPr>
            </w:pPr>
          </w:p>
        </w:tc>
        <w:tc>
          <w:tcPr>
            <w:tcW w:w="339" w:type="pct"/>
            <w:tcBorders>
              <w:top w:val="nil"/>
              <w:left w:val="nil"/>
              <w:bottom w:val="nil"/>
              <w:right w:val="nil"/>
            </w:tcBorders>
            <w:shd w:val="clear" w:color="auto" w:fill="auto"/>
            <w:noWrap/>
            <w:vAlign w:val="bottom"/>
            <w:hideMark/>
          </w:tcPr>
          <w:p w14:paraId="26683B6F"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07BCD01E"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7188CA9D"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27D1E053"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39978A39" w14:textId="77777777" w:rsidR="008A27F7" w:rsidRPr="008A27F7" w:rsidRDefault="008A27F7" w:rsidP="008A27F7">
            <w:pPr>
              <w:rPr>
                <w:sz w:val="20"/>
                <w:szCs w:val="20"/>
                <w:lang w:val="en-GB" w:eastAsia="en-GB"/>
              </w:rPr>
            </w:pPr>
          </w:p>
        </w:tc>
        <w:tc>
          <w:tcPr>
            <w:tcW w:w="257" w:type="pct"/>
            <w:tcBorders>
              <w:top w:val="nil"/>
              <w:left w:val="nil"/>
              <w:bottom w:val="nil"/>
              <w:right w:val="nil"/>
            </w:tcBorders>
            <w:shd w:val="clear" w:color="auto" w:fill="auto"/>
            <w:noWrap/>
            <w:vAlign w:val="bottom"/>
            <w:hideMark/>
          </w:tcPr>
          <w:p w14:paraId="059E7DC9" w14:textId="77777777" w:rsidR="008A27F7" w:rsidRPr="008A27F7" w:rsidRDefault="008A27F7" w:rsidP="008A27F7">
            <w:pPr>
              <w:rPr>
                <w:sz w:val="20"/>
                <w:szCs w:val="20"/>
                <w:lang w:val="en-GB" w:eastAsia="en-GB"/>
              </w:rPr>
            </w:pPr>
          </w:p>
        </w:tc>
        <w:tc>
          <w:tcPr>
            <w:tcW w:w="339" w:type="pct"/>
            <w:tcBorders>
              <w:top w:val="nil"/>
              <w:left w:val="nil"/>
              <w:bottom w:val="nil"/>
              <w:right w:val="nil"/>
            </w:tcBorders>
            <w:shd w:val="clear" w:color="auto" w:fill="auto"/>
            <w:noWrap/>
            <w:vAlign w:val="bottom"/>
            <w:hideMark/>
          </w:tcPr>
          <w:p w14:paraId="2C4C29AA"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00E72798"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3EE6949C"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2EE00CD3"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6458CC06" w14:textId="77777777" w:rsidR="008A27F7" w:rsidRPr="008A27F7" w:rsidRDefault="008A27F7" w:rsidP="008A27F7">
            <w:pPr>
              <w:rPr>
                <w:sz w:val="20"/>
                <w:szCs w:val="20"/>
                <w:lang w:val="en-GB" w:eastAsia="en-GB"/>
              </w:rPr>
            </w:pPr>
          </w:p>
        </w:tc>
      </w:tr>
      <w:tr w:rsidR="008A27F7" w:rsidRPr="008A27F7" w14:paraId="077547AE" w14:textId="77777777" w:rsidTr="008A27F7">
        <w:trPr>
          <w:trHeight w:val="345"/>
        </w:trPr>
        <w:tc>
          <w:tcPr>
            <w:tcW w:w="675" w:type="pct"/>
            <w:tcBorders>
              <w:top w:val="single" w:sz="4" w:space="0" w:color="auto"/>
              <w:left w:val="single" w:sz="4" w:space="0" w:color="auto"/>
              <w:bottom w:val="single" w:sz="4" w:space="0" w:color="auto"/>
              <w:right w:val="single" w:sz="4" w:space="0" w:color="auto"/>
            </w:tcBorders>
            <w:shd w:val="clear" w:color="000000" w:fill="FFFF99"/>
            <w:vAlign w:val="center"/>
            <w:hideMark/>
          </w:tcPr>
          <w:p w14:paraId="2837B657"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SUBTOTAL Comp 1</w:t>
            </w:r>
          </w:p>
        </w:tc>
        <w:tc>
          <w:tcPr>
            <w:tcW w:w="346" w:type="pct"/>
            <w:tcBorders>
              <w:top w:val="single" w:sz="4" w:space="0" w:color="auto"/>
              <w:left w:val="single" w:sz="4" w:space="0" w:color="auto"/>
              <w:bottom w:val="single" w:sz="4" w:space="0" w:color="auto"/>
              <w:right w:val="single" w:sz="4" w:space="0" w:color="auto"/>
            </w:tcBorders>
            <w:shd w:val="clear" w:color="000000" w:fill="FFFF99"/>
            <w:vAlign w:val="center"/>
            <w:hideMark/>
          </w:tcPr>
          <w:p w14:paraId="7C5ADE13"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268,038</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68121"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23.60%</w:t>
            </w:r>
          </w:p>
        </w:tc>
        <w:tc>
          <w:tcPr>
            <w:tcW w:w="289" w:type="pct"/>
            <w:tcBorders>
              <w:top w:val="nil"/>
              <w:left w:val="single" w:sz="4" w:space="0" w:color="auto"/>
              <w:bottom w:val="nil"/>
              <w:right w:val="nil"/>
            </w:tcBorders>
            <w:shd w:val="clear" w:color="auto" w:fill="auto"/>
            <w:noWrap/>
            <w:vAlign w:val="bottom"/>
            <w:hideMark/>
          </w:tcPr>
          <w:p w14:paraId="25949D24" w14:textId="77777777" w:rsidR="008A27F7" w:rsidRPr="008A27F7" w:rsidRDefault="008A27F7" w:rsidP="008A27F7">
            <w:pPr>
              <w:jc w:val="right"/>
              <w:rPr>
                <w:rFonts w:ascii="Calibri" w:hAnsi="Calibri" w:cs="Calibri"/>
                <w:color w:val="000000"/>
                <w:sz w:val="18"/>
                <w:szCs w:val="18"/>
                <w:lang w:val="en-GB" w:eastAsia="en-GB"/>
              </w:rPr>
            </w:pPr>
          </w:p>
        </w:tc>
        <w:tc>
          <w:tcPr>
            <w:tcW w:w="339" w:type="pct"/>
            <w:tcBorders>
              <w:top w:val="nil"/>
              <w:left w:val="nil"/>
              <w:bottom w:val="nil"/>
              <w:right w:val="nil"/>
            </w:tcBorders>
            <w:shd w:val="clear" w:color="auto" w:fill="auto"/>
            <w:noWrap/>
            <w:vAlign w:val="bottom"/>
            <w:hideMark/>
          </w:tcPr>
          <w:p w14:paraId="515D32DD"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7F751861"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4A35481C"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791C3236"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49BF2BDE" w14:textId="77777777" w:rsidR="008A27F7" w:rsidRPr="008A27F7" w:rsidRDefault="008A27F7" w:rsidP="008A27F7">
            <w:pPr>
              <w:rPr>
                <w:sz w:val="20"/>
                <w:szCs w:val="20"/>
                <w:lang w:val="en-GB" w:eastAsia="en-GB"/>
              </w:rPr>
            </w:pPr>
          </w:p>
        </w:tc>
        <w:tc>
          <w:tcPr>
            <w:tcW w:w="257" w:type="pct"/>
            <w:tcBorders>
              <w:top w:val="nil"/>
              <w:left w:val="nil"/>
              <w:bottom w:val="nil"/>
              <w:right w:val="nil"/>
            </w:tcBorders>
            <w:shd w:val="clear" w:color="auto" w:fill="auto"/>
            <w:noWrap/>
            <w:vAlign w:val="bottom"/>
            <w:hideMark/>
          </w:tcPr>
          <w:p w14:paraId="4602AD01" w14:textId="77777777" w:rsidR="008A27F7" w:rsidRPr="008A27F7" w:rsidRDefault="008A27F7" w:rsidP="008A27F7">
            <w:pPr>
              <w:rPr>
                <w:sz w:val="20"/>
                <w:szCs w:val="20"/>
                <w:lang w:val="en-GB" w:eastAsia="en-GB"/>
              </w:rPr>
            </w:pPr>
          </w:p>
        </w:tc>
        <w:tc>
          <w:tcPr>
            <w:tcW w:w="339" w:type="pct"/>
            <w:tcBorders>
              <w:top w:val="nil"/>
              <w:left w:val="nil"/>
              <w:bottom w:val="nil"/>
              <w:right w:val="nil"/>
            </w:tcBorders>
            <w:shd w:val="clear" w:color="auto" w:fill="auto"/>
            <w:noWrap/>
            <w:vAlign w:val="bottom"/>
            <w:hideMark/>
          </w:tcPr>
          <w:p w14:paraId="6FB3D288"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60A09D12"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0CB6AA83"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56B81770"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6F681833" w14:textId="77777777" w:rsidR="008A27F7" w:rsidRPr="008A27F7" w:rsidRDefault="008A27F7" w:rsidP="008A27F7">
            <w:pPr>
              <w:rPr>
                <w:sz w:val="20"/>
                <w:szCs w:val="20"/>
                <w:lang w:val="en-GB" w:eastAsia="en-GB"/>
              </w:rPr>
            </w:pPr>
          </w:p>
        </w:tc>
      </w:tr>
      <w:tr w:rsidR="008A27F7" w:rsidRPr="008A27F7" w14:paraId="71C6FB55" w14:textId="77777777" w:rsidTr="008A27F7">
        <w:trPr>
          <w:trHeight w:val="381"/>
        </w:trPr>
        <w:tc>
          <w:tcPr>
            <w:tcW w:w="675" w:type="pct"/>
            <w:tcBorders>
              <w:top w:val="single" w:sz="4" w:space="0" w:color="auto"/>
              <w:left w:val="single" w:sz="8" w:space="0" w:color="auto"/>
              <w:bottom w:val="single" w:sz="8" w:space="0" w:color="auto"/>
              <w:right w:val="single" w:sz="8" w:space="0" w:color="auto"/>
            </w:tcBorders>
            <w:shd w:val="clear" w:color="000000" w:fill="CCFFCC"/>
            <w:vAlign w:val="center"/>
            <w:hideMark/>
          </w:tcPr>
          <w:p w14:paraId="394B8819"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SUBTOTAL Comp 2</w:t>
            </w:r>
          </w:p>
        </w:tc>
        <w:tc>
          <w:tcPr>
            <w:tcW w:w="346" w:type="pct"/>
            <w:tcBorders>
              <w:top w:val="single" w:sz="4" w:space="0" w:color="auto"/>
              <w:left w:val="nil"/>
              <w:bottom w:val="single" w:sz="8" w:space="0" w:color="auto"/>
              <w:right w:val="single" w:sz="8" w:space="0" w:color="auto"/>
            </w:tcBorders>
            <w:shd w:val="clear" w:color="000000" w:fill="CCFFCC"/>
            <w:vAlign w:val="center"/>
            <w:hideMark/>
          </w:tcPr>
          <w:p w14:paraId="21B0EF2A"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107,025</w:t>
            </w:r>
          </w:p>
        </w:tc>
        <w:tc>
          <w:tcPr>
            <w:tcW w:w="303" w:type="pct"/>
            <w:tcBorders>
              <w:top w:val="single" w:sz="4" w:space="0" w:color="auto"/>
              <w:left w:val="nil"/>
              <w:bottom w:val="single" w:sz="8" w:space="0" w:color="auto"/>
              <w:right w:val="single" w:sz="8" w:space="0" w:color="auto"/>
            </w:tcBorders>
            <w:shd w:val="clear" w:color="auto" w:fill="auto"/>
            <w:noWrap/>
            <w:vAlign w:val="center"/>
            <w:hideMark/>
          </w:tcPr>
          <w:p w14:paraId="1BD3EE0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9.40%</w:t>
            </w:r>
          </w:p>
        </w:tc>
        <w:tc>
          <w:tcPr>
            <w:tcW w:w="289" w:type="pct"/>
            <w:tcBorders>
              <w:top w:val="nil"/>
              <w:left w:val="nil"/>
              <w:bottom w:val="nil"/>
              <w:right w:val="nil"/>
            </w:tcBorders>
            <w:shd w:val="clear" w:color="auto" w:fill="auto"/>
            <w:noWrap/>
            <w:vAlign w:val="bottom"/>
            <w:hideMark/>
          </w:tcPr>
          <w:p w14:paraId="2C607A16" w14:textId="77777777" w:rsidR="008A27F7" w:rsidRPr="008A27F7" w:rsidRDefault="008A27F7" w:rsidP="008A27F7">
            <w:pPr>
              <w:jc w:val="right"/>
              <w:rPr>
                <w:rFonts w:ascii="Calibri" w:hAnsi="Calibri" w:cs="Calibri"/>
                <w:color w:val="000000"/>
                <w:sz w:val="18"/>
                <w:szCs w:val="18"/>
                <w:lang w:val="en-GB" w:eastAsia="en-GB"/>
              </w:rPr>
            </w:pPr>
          </w:p>
        </w:tc>
        <w:tc>
          <w:tcPr>
            <w:tcW w:w="339" w:type="pct"/>
            <w:tcBorders>
              <w:top w:val="nil"/>
              <w:left w:val="nil"/>
              <w:bottom w:val="nil"/>
              <w:right w:val="nil"/>
            </w:tcBorders>
            <w:shd w:val="clear" w:color="auto" w:fill="auto"/>
            <w:noWrap/>
            <w:vAlign w:val="bottom"/>
            <w:hideMark/>
          </w:tcPr>
          <w:p w14:paraId="0C386028"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69CDA0EA"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10A32EAA"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5F41FAAF"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013AFDFE" w14:textId="77777777" w:rsidR="008A27F7" w:rsidRPr="008A27F7" w:rsidRDefault="008A27F7" w:rsidP="008A27F7">
            <w:pPr>
              <w:rPr>
                <w:sz w:val="20"/>
                <w:szCs w:val="20"/>
                <w:lang w:val="en-GB" w:eastAsia="en-GB"/>
              </w:rPr>
            </w:pPr>
          </w:p>
        </w:tc>
        <w:tc>
          <w:tcPr>
            <w:tcW w:w="257" w:type="pct"/>
            <w:tcBorders>
              <w:top w:val="nil"/>
              <w:left w:val="nil"/>
              <w:bottom w:val="nil"/>
              <w:right w:val="nil"/>
            </w:tcBorders>
            <w:shd w:val="clear" w:color="auto" w:fill="auto"/>
            <w:noWrap/>
            <w:vAlign w:val="bottom"/>
            <w:hideMark/>
          </w:tcPr>
          <w:p w14:paraId="4F2EBAC3" w14:textId="77777777" w:rsidR="008A27F7" w:rsidRPr="008A27F7" w:rsidRDefault="008A27F7" w:rsidP="008A27F7">
            <w:pPr>
              <w:rPr>
                <w:sz w:val="20"/>
                <w:szCs w:val="20"/>
                <w:lang w:val="en-GB" w:eastAsia="en-GB"/>
              </w:rPr>
            </w:pPr>
          </w:p>
        </w:tc>
        <w:tc>
          <w:tcPr>
            <w:tcW w:w="339" w:type="pct"/>
            <w:tcBorders>
              <w:top w:val="nil"/>
              <w:left w:val="nil"/>
              <w:bottom w:val="nil"/>
              <w:right w:val="nil"/>
            </w:tcBorders>
            <w:shd w:val="clear" w:color="auto" w:fill="auto"/>
            <w:noWrap/>
            <w:vAlign w:val="bottom"/>
            <w:hideMark/>
          </w:tcPr>
          <w:p w14:paraId="4EBF9B3D"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27B354A5"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25C2FD7C"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448332B9"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783DB147" w14:textId="77777777" w:rsidR="008A27F7" w:rsidRPr="008A27F7" w:rsidRDefault="008A27F7" w:rsidP="008A27F7">
            <w:pPr>
              <w:rPr>
                <w:sz w:val="20"/>
                <w:szCs w:val="20"/>
                <w:lang w:val="en-GB" w:eastAsia="en-GB"/>
              </w:rPr>
            </w:pPr>
          </w:p>
        </w:tc>
      </w:tr>
      <w:tr w:rsidR="008A27F7" w:rsidRPr="008A27F7" w14:paraId="347D3A53" w14:textId="77777777" w:rsidTr="008A27F7">
        <w:trPr>
          <w:trHeight w:val="245"/>
        </w:trPr>
        <w:tc>
          <w:tcPr>
            <w:tcW w:w="675" w:type="pct"/>
            <w:tcBorders>
              <w:top w:val="nil"/>
              <w:left w:val="single" w:sz="8" w:space="0" w:color="auto"/>
              <w:bottom w:val="single" w:sz="8" w:space="0" w:color="auto"/>
              <w:right w:val="single" w:sz="8" w:space="0" w:color="auto"/>
            </w:tcBorders>
            <w:shd w:val="clear" w:color="000000" w:fill="9BC2E6"/>
            <w:vAlign w:val="center"/>
            <w:hideMark/>
          </w:tcPr>
          <w:p w14:paraId="79A4E689"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SUBTOTAL Comp 3</w:t>
            </w:r>
          </w:p>
        </w:tc>
        <w:tc>
          <w:tcPr>
            <w:tcW w:w="346" w:type="pct"/>
            <w:tcBorders>
              <w:top w:val="nil"/>
              <w:left w:val="nil"/>
              <w:bottom w:val="single" w:sz="8" w:space="0" w:color="auto"/>
              <w:right w:val="single" w:sz="8" w:space="0" w:color="auto"/>
            </w:tcBorders>
            <w:shd w:val="clear" w:color="000000" w:fill="9BC2E6"/>
            <w:vAlign w:val="center"/>
            <w:hideMark/>
          </w:tcPr>
          <w:p w14:paraId="462CFCF2"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262,227</w:t>
            </w:r>
          </w:p>
        </w:tc>
        <w:tc>
          <w:tcPr>
            <w:tcW w:w="303" w:type="pct"/>
            <w:tcBorders>
              <w:top w:val="nil"/>
              <w:left w:val="nil"/>
              <w:bottom w:val="single" w:sz="8" w:space="0" w:color="auto"/>
              <w:right w:val="single" w:sz="8" w:space="0" w:color="auto"/>
            </w:tcBorders>
            <w:shd w:val="clear" w:color="auto" w:fill="auto"/>
            <w:noWrap/>
            <w:vAlign w:val="center"/>
            <w:hideMark/>
          </w:tcPr>
          <w:p w14:paraId="46F0AE66"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23.10%</w:t>
            </w:r>
          </w:p>
        </w:tc>
        <w:tc>
          <w:tcPr>
            <w:tcW w:w="289" w:type="pct"/>
            <w:tcBorders>
              <w:top w:val="nil"/>
              <w:left w:val="nil"/>
              <w:bottom w:val="nil"/>
              <w:right w:val="nil"/>
            </w:tcBorders>
            <w:shd w:val="clear" w:color="auto" w:fill="auto"/>
            <w:noWrap/>
            <w:vAlign w:val="bottom"/>
            <w:hideMark/>
          </w:tcPr>
          <w:p w14:paraId="1A5F5AC5" w14:textId="77777777" w:rsidR="008A27F7" w:rsidRPr="008A27F7" w:rsidRDefault="008A27F7" w:rsidP="008A27F7">
            <w:pPr>
              <w:jc w:val="right"/>
              <w:rPr>
                <w:rFonts w:ascii="Calibri" w:hAnsi="Calibri" w:cs="Calibri"/>
                <w:color w:val="000000"/>
                <w:sz w:val="18"/>
                <w:szCs w:val="18"/>
                <w:lang w:val="en-GB" w:eastAsia="en-GB"/>
              </w:rPr>
            </w:pPr>
          </w:p>
        </w:tc>
        <w:tc>
          <w:tcPr>
            <w:tcW w:w="339" w:type="pct"/>
            <w:tcBorders>
              <w:top w:val="nil"/>
              <w:left w:val="nil"/>
              <w:bottom w:val="nil"/>
              <w:right w:val="nil"/>
            </w:tcBorders>
            <w:shd w:val="clear" w:color="auto" w:fill="auto"/>
            <w:noWrap/>
            <w:vAlign w:val="bottom"/>
            <w:hideMark/>
          </w:tcPr>
          <w:p w14:paraId="5729F7A1"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000DC0F2"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2AAFB525"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31C50CE2"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6F8C034E" w14:textId="77777777" w:rsidR="008A27F7" w:rsidRPr="008A27F7" w:rsidRDefault="008A27F7" w:rsidP="008A27F7">
            <w:pPr>
              <w:rPr>
                <w:sz w:val="20"/>
                <w:szCs w:val="20"/>
                <w:lang w:val="en-GB" w:eastAsia="en-GB"/>
              </w:rPr>
            </w:pPr>
          </w:p>
        </w:tc>
        <w:tc>
          <w:tcPr>
            <w:tcW w:w="257" w:type="pct"/>
            <w:tcBorders>
              <w:top w:val="nil"/>
              <w:left w:val="nil"/>
              <w:bottom w:val="nil"/>
              <w:right w:val="nil"/>
            </w:tcBorders>
            <w:shd w:val="clear" w:color="auto" w:fill="auto"/>
            <w:noWrap/>
            <w:vAlign w:val="bottom"/>
            <w:hideMark/>
          </w:tcPr>
          <w:p w14:paraId="6967B2EE" w14:textId="77777777" w:rsidR="008A27F7" w:rsidRPr="008A27F7" w:rsidRDefault="008A27F7" w:rsidP="008A27F7">
            <w:pPr>
              <w:rPr>
                <w:sz w:val="20"/>
                <w:szCs w:val="20"/>
                <w:lang w:val="en-GB" w:eastAsia="en-GB"/>
              </w:rPr>
            </w:pPr>
          </w:p>
        </w:tc>
        <w:tc>
          <w:tcPr>
            <w:tcW w:w="339" w:type="pct"/>
            <w:tcBorders>
              <w:top w:val="nil"/>
              <w:left w:val="nil"/>
              <w:bottom w:val="nil"/>
              <w:right w:val="nil"/>
            </w:tcBorders>
            <w:shd w:val="clear" w:color="auto" w:fill="auto"/>
            <w:noWrap/>
            <w:vAlign w:val="bottom"/>
            <w:hideMark/>
          </w:tcPr>
          <w:p w14:paraId="4A484E5E"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52F35A4B"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5CDBC989"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76CF61E3"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0CEB287F" w14:textId="77777777" w:rsidR="008A27F7" w:rsidRPr="008A27F7" w:rsidRDefault="008A27F7" w:rsidP="008A27F7">
            <w:pPr>
              <w:rPr>
                <w:sz w:val="20"/>
                <w:szCs w:val="20"/>
                <w:lang w:val="en-GB" w:eastAsia="en-GB"/>
              </w:rPr>
            </w:pPr>
          </w:p>
        </w:tc>
      </w:tr>
      <w:tr w:rsidR="008A27F7" w:rsidRPr="008A27F7" w14:paraId="6B67DAB0" w14:textId="77777777" w:rsidTr="008A27F7">
        <w:trPr>
          <w:trHeight w:val="263"/>
        </w:trPr>
        <w:tc>
          <w:tcPr>
            <w:tcW w:w="675" w:type="pct"/>
            <w:tcBorders>
              <w:top w:val="nil"/>
              <w:left w:val="single" w:sz="8" w:space="0" w:color="auto"/>
              <w:bottom w:val="single" w:sz="8" w:space="0" w:color="auto"/>
              <w:right w:val="single" w:sz="8" w:space="0" w:color="auto"/>
            </w:tcBorders>
            <w:shd w:val="clear" w:color="000000" w:fill="CCCCFF"/>
            <w:vAlign w:val="center"/>
            <w:hideMark/>
          </w:tcPr>
          <w:p w14:paraId="43333FBE"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SUBTOTAL Comp 4</w:t>
            </w:r>
          </w:p>
        </w:tc>
        <w:tc>
          <w:tcPr>
            <w:tcW w:w="346" w:type="pct"/>
            <w:tcBorders>
              <w:top w:val="nil"/>
              <w:left w:val="nil"/>
              <w:bottom w:val="single" w:sz="8" w:space="0" w:color="auto"/>
              <w:right w:val="single" w:sz="8" w:space="0" w:color="auto"/>
            </w:tcBorders>
            <w:shd w:val="clear" w:color="000000" w:fill="CCCCFF"/>
            <w:vAlign w:val="center"/>
            <w:hideMark/>
          </w:tcPr>
          <w:p w14:paraId="202141B4"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413,105</w:t>
            </w:r>
          </w:p>
        </w:tc>
        <w:tc>
          <w:tcPr>
            <w:tcW w:w="303" w:type="pct"/>
            <w:tcBorders>
              <w:top w:val="nil"/>
              <w:left w:val="nil"/>
              <w:bottom w:val="single" w:sz="8" w:space="0" w:color="auto"/>
              <w:right w:val="single" w:sz="8" w:space="0" w:color="auto"/>
            </w:tcBorders>
            <w:shd w:val="clear" w:color="auto" w:fill="auto"/>
            <w:noWrap/>
            <w:vAlign w:val="center"/>
            <w:hideMark/>
          </w:tcPr>
          <w:p w14:paraId="36E25C86"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36.30%</w:t>
            </w:r>
          </w:p>
        </w:tc>
        <w:tc>
          <w:tcPr>
            <w:tcW w:w="289" w:type="pct"/>
            <w:tcBorders>
              <w:top w:val="nil"/>
              <w:left w:val="nil"/>
              <w:bottom w:val="nil"/>
              <w:right w:val="nil"/>
            </w:tcBorders>
            <w:shd w:val="clear" w:color="auto" w:fill="auto"/>
            <w:noWrap/>
            <w:vAlign w:val="bottom"/>
            <w:hideMark/>
          </w:tcPr>
          <w:p w14:paraId="25045B1F" w14:textId="77777777" w:rsidR="008A27F7" w:rsidRPr="008A27F7" w:rsidRDefault="008A27F7" w:rsidP="008A27F7">
            <w:pPr>
              <w:jc w:val="right"/>
              <w:rPr>
                <w:rFonts w:ascii="Calibri" w:hAnsi="Calibri" w:cs="Calibri"/>
                <w:color w:val="000000"/>
                <w:sz w:val="18"/>
                <w:szCs w:val="18"/>
                <w:lang w:val="en-GB" w:eastAsia="en-GB"/>
              </w:rPr>
            </w:pPr>
          </w:p>
        </w:tc>
        <w:tc>
          <w:tcPr>
            <w:tcW w:w="339" w:type="pct"/>
            <w:tcBorders>
              <w:top w:val="nil"/>
              <w:left w:val="nil"/>
              <w:bottom w:val="nil"/>
              <w:right w:val="nil"/>
            </w:tcBorders>
            <w:shd w:val="clear" w:color="auto" w:fill="auto"/>
            <w:noWrap/>
            <w:vAlign w:val="bottom"/>
            <w:hideMark/>
          </w:tcPr>
          <w:p w14:paraId="332870F4"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31821F6D"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67FC69D1"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5974733B"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63758562" w14:textId="77777777" w:rsidR="008A27F7" w:rsidRPr="008A27F7" w:rsidRDefault="008A27F7" w:rsidP="008A27F7">
            <w:pPr>
              <w:rPr>
                <w:sz w:val="20"/>
                <w:szCs w:val="20"/>
                <w:lang w:val="en-GB" w:eastAsia="en-GB"/>
              </w:rPr>
            </w:pPr>
          </w:p>
        </w:tc>
        <w:tc>
          <w:tcPr>
            <w:tcW w:w="257" w:type="pct"/>
            <w:tcBorders>
              <w:top w:val="nil"/>
              <w:left w:val="nil"/>
              <w:bottom w:val="nil"/>
              <w:right w:val="nil"/>
            </w:tcBorders>
            <w:shd w:val="clear" w:color="auto" w:fill="auto"/>
            <w:noWrap/>
            <w:vAlign w:val="bottom"/>
            <w:hideMark/>
          </w:tcPr>
          <w:p w14:paraId="2E8AF079" w14:textId="77777777" w:rsidR="008A27F7" w:rsidRPr="008A27F7" w:rsidRDefault="008A27F7" w:rsidP="008A27F7">
            <w:pPr>
              <w:rPr>
                <w:sz w:val="20"/>
                <w:szCs w:val="20"/>
                <w:lang w:val="en-GB" w:eastAsia="en-GB"/>
              </w:rPr>
            </w:pPr>
          </w:p>
        </w:tc>
        <w:tc>
          <w:tcPr>
            <w:tcW w:w="339" w:type="pct"/>
            <w:tcBorders>
              <w:top w:val="nil"/>
              <w:left w:val="nil"/>
              <w:bottom w:val="nil"/>
              <w:right w:val="nil"/>
            </w:tcBorders>
            <w:shd w:val="clear" w:color="auto" w:fill="auto"/>
            <w:noWrap/>
            <w:vAlign w:val="bottom"/>
            <w:hideMark/>
          </w:tcPr>
          <w:p w14:paraId="23380CB4"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384C1874"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5A52E36B"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38EB7270"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3B92021D" w14:textId="77777777" w:rsidR="008A27F7" w:rsidRPr="008A27F7" w:rsidRDefault="008A27F7" w:rsidP="008A27F7">
            <w:pPr>
              <w:rPr>
                <w:sz w:val="20"/>
                <w:szCs w:val="20"/>
                <w:lang w:val="en-GB" w:eastAsia="en-GB"/>
              </w:rPr>
            </w:pPr>
          </w:p>
        </w:tc>
      </w:tr>
      <w:tr w:rsidR="008A27F7" w:rsidRPr="008A27F7" w14:paraId="16797968" w14:textId="77777777" w:rsidTr="008A27F7">
        <w:trPr>
          <w:trHeight w:val="488"/>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1BDD9BDE"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SUBTOTAL Project Management</w:t>
            </w:r>
          </w:p>
        </w:tc>
        <w:tc>
          <w:tcPr>
            <w:tcW w:w="346" w:type="pct"/>
            <w:tcBorders>
              <w:top w:val="nil"/>
              <w:left w:val="nil"/>
              <w:bottom w:val="single" w:sz="8" w:space="0" w:color="auto"/>
              <w:right w:val="single" w:sz="8" w:space="0" w:color="auto"/>
            </w:tcBorders>
            <w:shd w:val="clear" w:color="auto" w:fill="auto"/>
            <w:vAlign w:val="center"/>
            <w:hideMark/>
          </w:tcPr>
          <w:p w14:paraId="1FB14F85"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86,820</w:t>
            </w:r>
          </w:p>
        </w:tc>
        <w:tc>
          <w:tcPr>
            <w:tcW w:w="303" w:type="pct"/>
            <w:tcBorders>
              <w:top w:val="nil"/>
              <w:left w:val="nil"/>
              <w:bottom w:val="single" w:sz="8" w:space="0" w:color="auto"/>
              <w:right w:val="single" w:sz="8" w:space="0" w:color="auto"/>
            </w:tcBorders>
            <w:shd w:val="clear" w:color="auto" w:fill="auto"/>
            <w:noWrap/>
            <w:vAlign w:val="center"/>
            <w:hideMark/>
          </w:tcPr>
          <w:p w14:paraId="704459CF"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7.60%</w:t>
            </w:r>
          </w:p>
        </w:tc>
        <w:tc>
          <w:tcPr>
            <w:tcW w:w="289" w:type="pct"/>
            <w:tcBorders>
              <w:top w:val="nil"/>
              <w:left w:val="nil"/>
              <w:bottom w:val="nil"/>
              <w:right w:val="nil"/>
            </w:tcBorders>
            <w:shd w:val="clear" w:color="auto" w:fill="auto"/>
            <w:noWrap/>
            <w:vAlign w:val="bottom"/>
            <w:hideMark/>
          </w:tcPr>
          <w:p w14:paraId="093658C2" w14:textId="77777777" w:rsidR="008A27F7" w:rsidRPr="008A27F7" w:rsidRDefault="008A27F7" w:rsidP="008A27F7">
            <w:pPr>
              <w:jc w:val="right"/>
              <w:rPr>
                <w:rFonts w:ascii="Calibri" w:hAnsi="Calibri" w:cs="Calibri"/>
                <w:color w:val="000000"/>
                <w:sz w:val="18"/>
                <w:szCs w:val="18"/>
                <w:lang w:val="en-GB" w:eastAsia="en-GB"/>
              </w:rPr>
            </w:pPr>
          </w:p>
        </w:tc>
        <w:tc>
          <w:tcPr>
            <w:tcW w:w="339" w:type="pct"/>
            <w:tcBorders>
              <w:top w:val="nil"/>
              <w:left w:val="nil"/>
              <w:bottom w:val="nil"/>
              <w:right w:val="nil"/>
            </w:tcBorders>
            <w:shd w:val="clear" w:color="auto" w:fill="auto"/>
            <w:noWrap/>
            <w:vAlign w:val="bottom"/>
            <w:hideMark/>
          </w:tcPr>
          <w:p w14:paraId="04F7B604"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2E0E5906"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7779FD0A"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1DED5BE0"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35EA61F0" w14:textId="77777777" w:rsidR="008A27F7" w:rsidRPr="008A27F7" w:rsidRDefault="008A27F7" w:rsidP="008A27F7">
            <w:pPr>
              <w:rPr>
                <w:sz w:val="20"/>
                <w:szCs w:val="20"/>
                <w:lang w:val="en-GB" w:eastAsia="en-GB"/>
              </w:rPr>
            </w:pPr>
          </w:p>
        </w:tc>
        <w:tc>
          <w:tcPr>
            <w:tcW w:w="257" w:type="pct"/>
            <w:tcBorders>
              <w:top w:val="nil"/>
              <w:left w:val="nil"/>
              <w:bottom w:val="nil"/>
              <w:right w:val="nil"/>
            </w:tcBorders>
            <w:shd w:val="clear" w:color="auto" w:fill="auto"/>
            <w:noWrap/>
            <w:vAlign w:val="bottom"/>
            <w:hideMark/>
          </w:tcPr>
          <w:p w14:paraId="7BBC0B8D" w14:textId="77777777" w:rsidR="008A27F7" w:rsidRPr="008A27F7" w:rsidRDefault="008A27F7" w:rsidP="008A27F7">
            <w:pPr>
              <w:rPr>
                <w:sz w:val="20"/>
                <w:szCs w:val="20"/>
                <w:lang w:val="en-GB" w:eastAsia="en-GB"/>
              </w:rPr>
            </w:pPr>
          </w:p>
        </w:tc>
        <w:tc>
          <w:tcPr>
            <w:tcW w:w="339" w:type="pct"/>
            <w:tcBorders>
              <w:top w:val="nil"/>
              <w:left w:val="nil"/>
              <w:bottom w:val="nil"/>
              <w:right w:val="nil"/>
            </w:tcBorders>
            <w:shd w:val="clear" w:color="auto" w:fill="auto"/>
            <w:noWrap/>
            <w:vAlign w:val="bottom"/>
            <w:hideMark/>
          </w:tcPr>
          <w:p w14:paraId="7814187B"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35FC150E"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22C082FE"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4E6E19FF"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70E82FAA" w14:textId="77777777" w:rsidR="008A27F7" w:rsidRPr="008A27F7" w:rsidRDefault="008A27F7" w:rsidP="008A27F7">
            <w:pPr>
              <w:rPr>
                <w:sz w:val="20"/>
                <w:szCs w:val="20"/>
                <w:lang w:val="en-GB" w:eastAsia="en-GB"/>
              </w:rPr>
            </w:pPr>
          </w:p>
        </w:tc>
      </w:tr>
      <w:tr w:rsidR="008A27F7" w:rsidRPr="008A27F7" w14:paraId="03CA562E" w14:textId="77777777" w:rsidTr="008A27F7">
        <w:trPr>
          <w:trHeight w:val="315"/>
        </w:trPr>
        <w:tc>
          <w:tcPr>
            <w:tcW w:w="675" w:type="pct"/>
            <w:tcBorders>
              <w:top w:val="nil"/>
              <w:left w:val="single" w:sz="8" w:space="0" w:color="auto"/>
              <w:bottom w:val="single" w:sz="8" w:space="0" w:color="auto"/>
              <w:right w:val="single" w:sz="8" w:space="0" w:color="auto"/>
            </w:tcBorders>
            <w:shd w:val="clear" w:color="000000" w:fill="FC5A66"/>
            <w:vAlign w:val="center"/>
            <w:hideMark/>
          </w:tcPr>
          <w:p w14:paraId="4D334CF1" w14:textId="77777777" w:rsidR="008A27F7" w:rsidRPr="008A27F7" w:rsidRDefault="008A27F7" w:rsidP="008A27F7">
            <w:pP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TOTAL GEF</w:t>
            </w:r>
          </w:p>
        </w:tc>
        <w:tc>
          <w:tcPr>
            <w:tcW w:w="346" w:type="pct"/>
            <w:tcBorders>
              <w:top w:val="nil"/>
              <w:left w:val="nil"/>
              <w:bottom w:val="single" w:sz="8" w:space="0" w:color="auto"/>
              <w:right w:val="single" w:sz="8" w:space="0" w:color="auto"/>
            </w:tcBorders>
            <w:shd w:val="clear" w:color="000000" w:fill="FC5A66"/>
            <w:vAlign w:val="center"/>
            <w:hideMark/>
          </w:tcPr>
          <w:p w14:paraId="441BA24D" w14:textId="77777777" w:rsidR="008A27F7" w:rsidRPr="008A27F7" w:rsidRDefault="008A27F7" w:rsidP="008A27F7">
            <w:pPr>
              <w:jc w:val="center"/>
              <w:rPr>
                <w:rFonts w:ascii="Calibri" w:hAnsi="Calibri" w:cs="Calibri"/>
                <w:b/>
                <w:bCs/>
                <w:color w:val="000000"/>
                <w:sz w:val="18"/>
                <w:szCs w:val="18"/>
                <w:lang w:val="en-GB" w:eastAsia="en-GB"/>
              </w:rPr>
            </w:pPr>
            <w:r w:rsidRPr="008A27F7">
              <w:rPr>
                <w:rFonts w:ascii="Calibri" w:hAnsi="Calibri" w:cs="Calibri"/>
                <w:b/>
                <w:bCs/>
                <w:color w:val="000000"/>
                <w:sz w:val="18"/>
                <w:szCs w:val="18"/>
                <w:lang w:val="en-GB" w:eastAsia="en-GB"/>
              </w:rPr>
              <w:t>1,137,215</w:t>
            </w:r>
          </w:p>
        </w:tc>
        <w:tc>
          <w:tcPr>
            <w:tcW w:w="303" w:type="pct"/>
            <w:tcBorders>
              <w:top w:val="nil"/>
              <w:left w:val="nil"/>
              <w:bottom w:val="single" w:sz="8" w:space="0" w:color="auto"/>
              <w:right w:val="single" w:sz="8" w:space="0" w:color="auto"/>
            </w:tcBorders>
            <w:shd w:val="clear" w:color="auto" w:fill="auto"/>
            <w:vAlign w:val="center"/>
            <w:hideMark/>
          </w:tcPr>
          <w:p w14:paraId="732E3B43" w14:textId="77777777" w:rsidR="008A27F7" w:rsidRPr="008A27F7" w:rsidRDefault="008A27F7" w:rsidP="008A27F7">
            <w:pPr>
              <w:jc w:val="right"/>
              <w:rPr>
                <w:rFonts w:ascii="Calibri" w:hAnsi="Calibri" w:cs="Calibri"/>
                <w:color w:val="000000"/>
                <w:sz w:val="18"/>
                <w:szCs w:val="18"/>
                <w:lang w:val="en-GB" w:eastAsia="en-GB"/>
              </w:rPr>
            </w:pPr>
            <w:r w:rsidRPr="008A27F7">
              <w:rPr>
                <w:rFonts w:ascii="Calibri" w:hAnsi="Calibri" w:cs="Calibri"/>
                <w:color w:val="000000"/>
                <w:sz w:val="18"/>
                <w:szCs w:val="18"/>
                <w:lang w:val="en-GB" w:eastAsia="en-GB"/>
              </w:rPr>
              <w:t>100.00%</w:t>
            </w:r>
          </w:p>
        </w:tc>
        <w:tc>
          <w:tcPr>
            <w:tcW w:w="289" w:type="pct"/>
            <w:tcBorders>
              <w:top w:val="nil"/>
              <w:left w:val="nil"/>
              <w:bottom w:val="nil"/>
              <w:right w:val="nil"/>
            </w:tcBorders>
            <w:shd w:val="clear" w:color="auto" w:fill="auto"/>
            <w:noWrap/>
            <w:vAlign w:val="bottom"/>
            <w:hideMark/>
          </w:tcPr>
          <w:p w14:paraId="4FA46AA1" w14:textId="77777777" w:rsidR="008A27F7" w:rsidRPr="008A27F7" w:rsidRDefault="008A27F7" w:rsidP="008A27F7">
            <w:pPr>
              <w:jc w:val="right"/>
              <w:rPr>
                <w:rFonts w:ascii="Calibri" w:hAnsi="Calibri" w:cs="Calibri"/>
                <w:color w:val="000000"/>
                <w:sz w:val="18"/>
                <w:szCs w:val="18"/>
                <w:lang w:val="en-GB" w:eastAsia="en-GB"/>
              </w:rPr>
            </w:pPr>
          </w:p>
        </w:tc>
        <w:tc>
          <w:tcPr>
            <w:tcW w:w="339" w:type="pct"/>
            <w:tcBorders>
              <w:top w:val="nil"/>
              <w:left w:val="nil"/>
              <w:bottom w:val="nil"/>
              <w:right w:val="nil"/>
            </w:tcBorders>
            <w:shd w:val="clear" w:color="auto" w:fill="auto"/>
            <w:noWrap/>
            <w:vAlign w:val="bottom"/>
            <w:hideMark/>
          </w:tcPr>
          <w:p w14:paraId="719B94E7"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78AC49C4"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0496DB1E"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2A60CB91" w14:textId="77777777" w:rsidR="008A27F7" w:rsidRPr="008A27F7" w:rsidRDefault="008A27F7" w:rsidP="008A27F7">
            <w:pPr>
              <w:rPr>
                <w:sz w:val="20"/>
                <w:szCs w:val="20"/>
                <w:lang w:val="en-GB" w:eastAsia="en-GB"/>
              </w:rPr>
            </w:pPr>
          </w:p>
        </w:tc>
        <w:tc>
          <w:tcPr>
            <w:tcW w:w="324" w:type="pct"/>
            <w:tcBorders>
              <w:top w:val="nil"/>
              <w:left w:val="nil"/>
              <w:bottom w:val="nil"/>
              <w:right w:val="nil"/>
            </w:tcBorders>
            <w:shd w:val="clear" w:color="auto" w:fill="auto"/>
            <w:noWrap/>
            <w:vAlign w:val="bottom"/>
            <w:hideMark/>
          </w:tcPr>
          <w:p w14:paraId="5E6E3FF5" w14:textId="77777777" w:rsidR="008A27F7" w:rsidRPr="008A27F7" w:rsidRDefault="008A27F7" w:rsidP="008A27F7">
            <w:pPr>
              <w:rPr>
                <w:sz w:val="20"/>
                <w:szCs w:val="20"/>
                <w:lang w:val="en-GB" w:eastAsia="en-GB"/>
              </w:rPr>
            </w:pPr>
          </w:p>
        </w:tc>
        <w:tc>
          <w:tcPr>
            <w:tcW w:w="257" w:type="pct"/>
            <w:tcBorders>
              <w:top w:val="nil"/>
              <w:left w:val="nil"/>
              <w:bottom w:val="nil"/>
              <w:right w:val="nil"/>
            </w:tcBorders>
            <w:shd w:val="clear" w:color="auto" w:fill="auto"/>
            <w:noWrap/>
            <w:vAlign w:val="bottom"/>
            <w:hideMark/>
          </w:tcPr>
          <w:p w14:paraId="46988261" w14:textId="77777777" w:rsidR="008A27F7" w:rsidRPr="008A27F7" w:rsidRDefault="008A27F7" w:rsidP="008A27F7">
            <w:pPr>
              <w:rPr>
                <w:sz w:val="20"/>
                <w:szCs w:val="20"/>
                <w:lang w:val="en-GB" w:eastAsia="en-GB"/>
              </w:rPr>
            </w:pPr>
          </w:p>
        </w:tc>
        <w:tc>
          <w:tcPr>
            <w:tcW w:w="339" w:type="pct"/>
            <w:tcBorders>
              <w:top w:val="nil"/>
              <w:left w:val="nil"/>
              <w:bottom w:val="nil"/>
              <w:right w:val="nil"/>
            </w:tcBorders>
            <w:shd w:val="clear" w:color="auto" w:fill="auto"/>
            <w:noWrap/>
            <w:vAlign w:val="bottom"/>
            <w:hideMark/>
          </w:tcPr>
          <w:p w14:paraId="63CE9E0D"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08923843"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6C850627"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4649FFA0" w14:textId="77777777" w:rsidR="008A27F7" w:rsidRPr="008A27F7" w:rsidRDefault="008A27F7" w:rsidP="008A27F7">
            <w:pPr>
              <w:rPr>
                <w:sz w:val="20"/>
                <w:szCs w:val="20"/>
                <w:lang w:val="en-GB" w:eastAsia="en-GB"/>
              </w:rPr>
            </w:pPr>
          </w:p>
        </w:tc>
        <w:tc>
          <w:tcPr>
            <w:tcW w:w="289" w:type="pct"/>
            <w:tcBorders>
              <w:top w:val="nil"/>
              <w:left w:val="nil"/>
              <w:bottom w:val="nil"/>
              <w:right w:val="nil"/>
            </w:tcBorders>
            <w:shd w:val="clear" w:color="auto" w:fill="auto"/>
            <w:noWrap/>
            <w:vAlign w:val="bottom"/>
            <w:hideMark/>
          </w:tcPr>
          <w:p w14:paraId="1FE087E6" w14:textId="77777777" w:rsidR="008A27F7" w:rsidRPr="008A27F7" w:rsidRDefault="008A27F7" w:rsidP="008A27F7">
            <w:pPr>
              <w:rPr>
                <w:sz w:val="20"/>
                <w:szCs w:val="20"/>
                <w:lang w:val="en-GB" w:eastAsia="en-GB"/>
              </w:rPr>
            </w:pPr>
          </w:p>
        </w:tc>
      </w:tr>
    </w:tbl>
    <w:p w14:paraId="26BEBDCE" w14:textId="10E4C98B" w:rsidR="005C58BA" w:rsidRPr="00214D04" w:rsidRDefault="005C58BA" w:rsidP="005C58BA">
      <w:pPr>
        <w:tabs>
          <w:tab w:val="left" w:pos="2029"/>
        </w:tabs>
        <w:rPr>
          <w:rFonts w:asciiTheme="minorHAnsi" w:hAnsiTheme="minorHAnsi" w:cstheme="minorHAnsi"/>
          <w:sz w:val="22"/>
          <w:lang w:val="en-GB"/>
        </w:rPr>
      </w:pPr>
    </w:p>
    <w:p w14:paraId="0D945599" w14:textId="60513298" w:rsidR="002907FA" w:rsidRPr="00214D04" w:rsidRDefault="005C58BA" w:rsidP="005C58BA">
      <w:pPr>
        <w:tabs>
          <w:tab w:val="left" w:pos="2029"/>
        </w:tabs>
        <w:rPr>
          <w:rFonts w:asciiTheme="minorHAnsi" w:hAnsiTheme="minorHAnsi" w:cstheme="minorHAnsi"/>
          <w:sz w:val="22"/>
          <w:lang w:val="en-GB"/>
        </w:rPr>
        <w:sectPr w:rsidR="002907FA" w:rsidRPr="00214D04" w:rsidSect="009E410B">
          <w:pgSz w:w="16840" w:h="11907" w:orient="landscape" w:code="9"/>
          <w:pgMar w:top="1418" w:right="1418" w:bottom="1418" w:left="1418" w:header="709" w:footer="709" w:gutter="0"/>
          <w:cols w:space="708"/>
          <w:docGrid w:linePitch="360"/>
        </w:sectPr>
      </w:pPr>
      <w:r w:rsidRPr="00214D04">
        <w:rPr>
          <w:rFonts w:asciiTheme="minorHAnsi" w:hAnsiTheme="minorHAnsi" w:cstheme="minorHAnsi"/>
          <w:sz w:val="22"/>
          <w:lang w:val="en-GB"/>
        </w:rPr>
        <w:tab/>
      </w:r>
    </w:p>
    <w:p w14:paraId="2B39BEC9" w14:textId="7B293A1D" w:rsidR="00302810" w:rsidRPr="00214D04" w:rsidRDefault="00C2052F" w:rsidP="00FC3E8E">
      <w:pPr>
        <w:pStyle w:val="Heading2"/>
        <w:spacing w:before="0" w:after="120"/>
        <w:rPr>
          <w:rFonts w:asciiTheme="minorHAnsi" w:hAnsiTheme="minorHAnsi" w:cstheme="minorHAnsi"/>
          <w:bCs w:val="0"/>
          <w:i w:val="0"/>
          <w:sz w:val="24"/>
          <w:szCs w:val="24"/>
        </w:rPr>
      </w:pPr>
      <w:bookmarkStart w:id="156" w:name="_Toc422924597"/>
      <w:bookmarkStart w:id="157" w:name="_Toc854291"/>
      <w:bookmarkStart w:id="158" w:name="_Toc8117269"/>
      <w:r w:rsidRPr="00214D04">
        <w:rPr>
          <w:rStyle w:val="Strong"/>
          <w:rFonts w:asciiTheme="minorHAnsi" w:hAnsiTheme="minorHAnsi" w:cstheme="minorHAnsi"/>
          <w:b/>
          <w:i w:val="0"/>
          <w:sz w:val="24"/>
          <w:szCs w:val="24"/>
        </w:rPr>
        <w:lastRenderedPageBreak/>
        <w:t xml:space="preserve">Appendix </w:t>
      </w:r>
      <w:r w:rsidR="00CE75E9" w:rsidRPr="00214D04">
        <w:rPr>
          <w:rStyle w:val="Strong"/>
          <w:rFonts w:asciiTheme="minorHAnsi" w:hAnsiTheme="minorHAnsi" w:cstheme="minorHAnsi"/>
          <w:b/>
          <w:i w:val="0"/>
          <w:sz w:val="24"/>
          <w:szCs w:val="24"/>
        </w:rPr>
        <w:t>V</w:t>
      </w:r>
      <w:bookmarkStart w:id="159" w:name="_Toc422924598"/>
      <w:bookmarkEnd w:id="156"/>
      <w:r w:rsidR="004B740E" w:rsidRPr="00214D04">
        <w:rPr>
          <w:rStyle w:val="Strong"/>
          <w:rFonts w:asciiTheme="minorHAnsi" w:hAnsiTheme="minorHAnsi" w:cstheme="minorHAnsi"/>
          <w:b/>
          <w:i w:val="0"/>
          <w:sz w:val="24"/>
          <w:szCs w:val="24"/>
        </w:rPr>
        <w:t xml:space="preserve"> </w:t>
      </w:r>
      <w:r w:rsidR="00302810" w:rsidRPr="00214D04">
        <w:rPr>
          <w:rStyle w:val="Strong"/>
          <w:rFonts w:asciiTheme="minorHAnsi" w:hAnsiTheme="minorHAnsi" w:cstheme="minorHAnsi"/>
          <w:b/>
          <w:i w:val="0"/>
          <w:sz w:val="24"/>
          <w:szCs w:val="24"/>
        </w:rPr>
        <w:t>Risk Management</w:t>
      </w:r>
      <w:bookmarkEnd w:id="157"/>
      <w:bookmarkEnd w:id="158"/>
      <w:bookmarkEnd w:id="159"/>
    </w:p>
    <w:p w14:paraId="41FA4CAF" w14:textId="77777777" w:rsidR="004C1F0D" w:rsidRPr="00214D04" w:rsidRDefault="004C1F0D" w:rsidP="00FC3E8E">
      <w:pPr>
        <w:pStyle w:val="ListParagraph"/>
        <w:ind w:left="0"/>
        <w:rPr>
          <w:rFonts w:asciiTheme="minorHAnsi" w:hAnsiTheme="minorHAnsi" w:cstheme="minorHAnsi"/>
          <w:color w:val="000000" w:themeColor="text1"/>
          <w:sz w:val="22"/>
        </w:rPr>
      </w:pPr>
      <w:r w:rsidRPr="00214D04">
        <w:rPr>
          <w:rFonts w:asciiTheme="minorHAnsi" w:hAnsiTheme="minorHAnsi" w:cstheme="minorHAnsi"/>
          <w:color w:val="000000" w:themeColor="text1"/>
          <w:sz w:val="22"/>
        </w:rPr>
        <w:t>Risk management is a coordinated set of activities to direct and control an organization with regard to risks. It comprises a structured, methodical approach to identifying and managing risks for the achievement of objectives.</w:t>
      </w:r>
    </w:p>
    <w:p w14:paraId="3A5CB8A1" w14:textId="77777777" w:rsidR="004C1F0D" w:rsidRPr="00214D04" w:rsidRDefault="004C1F0D" w:rsidP="00FC3E8E">
      <w:pPr>
        <w:pStyle w:val="ListParagraph"/>
        <w:ind w:left="0"/>
        <w:rPr>
          <w:rFonts w:asciiTheme="minorHAnsi" w:hAnsiTheme="minorHAnsi" w:cstheme="minorHAnsi"/>
          <w:color w:val="000000" w:themeColor="text1"/>
          <w:sz w:val="22"/>
        </w:rPr>
      </w:pPr>
      <w:r w:rsidRPr="00214D04">
        <w:rPr>
          <w:rFonts w:asciiTheme="minorHAnsi" w:hAnsiTheme="minorHAnsi" w:cstheme="minorHAnsi"/>
          <w:color w:val="000000" w:themeColor="text1"/>
          <w:sz w:val="22"/>
        </w:rPr>
        <w:t>The risk management plan will allow to manage risks by monitoring mitigation actions throughout implementation. Part A focuses on external risks to the project and Part B on the identified environmental and social risks from the project.</w:t>
      </w:r>
    </w:p>
    <w:p w14:paraId="1223D747" w14:textId="77777777" w:rsidR="004C1F0D" w:rsidRPr="00214D04" w:rsidRDefault="004C1F0D" w:rsidP="00FC3E8E">
      <w:pPr>
        <w:pStyle w:val="Heading3"/>
        <w:keepLines/>
        <w:spacing w:before="0" w:after="120"/>
        <w:rPr>
          <w:rFonts w:asciiTheme="minorHAnsi" w:hAnsiTheme="minorHAnsi" w:cstheme="minorHAnsi"/>
          <w:b w:val="0"/>
          <w:iCs/>
          <w:color w:val="000000" w:themeColor="text1"/>
          <w:sz w:val="22"/>
        </w:rPr>
      </w:pPr>
      <w:bookmarkStart w:id="160" w:name="_Toc467228303"/>
      <w:bookmarkStart w:id="161" w:name="_Toc467229547"/>
      <w:bookmarkStart w:id="162" w:name="_Toc478973818"/>
      <w:bookmarkStart w:id="163" w:name="_Toc854292"/>
      <w:bookmarkStart w:id="164" w:name="_Toc8117270"/>
      <w:r w:rsidRPr="00214D04">
        <w:rPr>
          <w:rStyle w:val="Strong"/>
          <w:rFonts w:asciiTheme="minorHAnsi" w:hAnsiTheme="minorHAnsi" w:cstheme="minorHAnsi"/>
          <w:b/>
          <w:color w:val="000000" w:themeColor="text1"/>
          <w:sz w:val="22"/>
        </w:rPr>
        <w:t>Section A: Risks to the project</w:t>
      </w:r>
      <w:bookmarkEnd w:id="160"/>
      <w:bookmarkEnd w:id="161"/>
      <w:bookmarkEnd w:id="162"/>
      <w:bookmarkEnd w:id="163"/>
      <w:bookmarkEnd w:id="164"/>
      <w:r w:rsidRPr="00214D04">
        <w:rPr>
          <w:rFonts w:asciiTheme="minorHAnsi" w:hAnsiTheme="minorHAnsi" w:cstheme="minorHAnsi"/>
          <w:b w:val="0"/>
          <w:i/>
          <w:color w:val="000000" w:themeColor="text1"/>
          <w:sz w:val="22"/>
        </w:rPr>
        <w:t xml:space="preserve"> </w:t>
      </w:r>
    </w:p>
    <w:p w14:paraId="040669A8" w14:textId="77777777" w:rsidR="004C1F0D" w:rsidRPr="00214D04" w:rsidRDefault="004C1F0D" w:rsidP="00FC3E8E">
      <w:pPr>
        <w:pStyle w:val="ListParagraph"/>
        <w:ind w:left="0"/>
        <w:rPr>
          <w:rFonts w:asciiTheme="minorHAnsi" w:hAnsiTheme="minorHAnsi" w:cstheme="minorHAnsi"/>
          <w:color w:val="000000" w:themeColor="text1"/>
          <w:sz w:val="22"/>
        </w:rPr>
      </w:pPr>
      <w:r w:rsidRPr="00214D04">
        <w:rPr>
          <w:rFonts w:asciiTheme="minorHAnsi" w:hAnsiTheme="minorHAnsi" w:cstheme="minorHAnsi"/>
          <w:color w:val="000000" w:themeColor="text1"/>
          <w:sz w:val="22"/>
        </w:rPr>
        <w:t>This section will identify external risks to the project</w:t>
      </w:r>
      <w:r w:rsidRPr="00214D04">
        <w:rPr>
          <w:rFonts w:asciiTheme="minorHAnsi" w:hAnsiTheme="minorHAnsi" w:cstheme="minorHAnsi"/>
          <w:color w:val="000000" w:themeColor="text1"/>
          <w:sz w:val="22"/>
          <w:vertAlign w:val="superscript"/>
        </w:rPr>
        <w:footnoteReference w:id="89"/>
      </w:r>
      <w:r w:rsidRPr="00214D04">
        <w:rPr>
          <w:rFonts w:asciiTheme="minorHAnsi" w:hAnsiTheme="minorHAnsi" w:cstheme="minorHAnsi"/>
          <w:color w:val="000000" w:themeColor="text1"/>
          <w:sz w:val="22"/>
          <w:vertAlign w:val="superscript"/>
        </w:rPr>
        <w:t xml:space="preserve">. </w:t>
      </w:r>
      <w:r w:rsidRPr="00214D04">
        <w:rPr>
          <w:rFonts w:asciiTheme="minorHAnsi" w:hAnsiTheme="minorHAnsi" w:cstheme="minorHAnsi"/>
          <w:color w:val="000000" w:themeColor="text1"/>
          <w:sz w:val="22"/>
        </w:rPr>
        <w:t>In order to identify risks, the following information will be necessary:</w:t>
      </w:r>
    </w:p>
    <w:p w14:paraId="2B39BECD" w14:textId="33C9060F" w:rsidR="00302810" w:rsidRPr="00214D04" w:rsidRDefault="00302810" w:rsidP="00FC3E8E">
      <w:pPr>
        <w:pStyle w:val="ListParagraph"/>
        <w:ind w:left="0"/>
        <w:rPr>
          <w:rFonts w:asciiTheme="minorHAnsi" w:hAnsiTheme="minorHAnsi" w:cstheme="minorHAnsi"/>
          <w:color w:val="000000" w:themeColor="text1"/>
          <w:sz w:val="22"/>
        </w:rPr>
      </w:pPr>
    </w:p>
    <w:p w14:paraId="516A0A28" w14:textId="37746176" w:rsidR="004C1F0D" w:rsidRPr="00214D04" w:rsidRDefault="004C1F0D" w:rsidP="00FC3E8E">
      <w:pPr>
        <w:pStyle w:val="ListParagraph"/>
        <w:ind w:left="0"/>
        <w:rPr>
          <w:rFonts w:asciiTheme="minorHAnsi" w:hAnsiTheme="minorHAnsi" w:cstheme="minorHAnsi"/>
          <w:color w:val="000000" w:themeColor="text1"/>
          <w:sz w:val="22"/>
        </w:rPr>
      </w:pPr>
    </w:p>
    <w:p w14:paraId="06CBB394" w14:textId="2536A1E2" w:rsidR="004C1F0D" w:rsidRPr="00214D04" w:rsidRDefault="004C1F0D" w:rsidP="00FC3E8E">
      <w:pPr>
        <w:pStyle w:val="ListParagraph"/>
        <w:ind w:left="0"/>
        <w:rPr>
          <w:rFonts w:asciiTheme="minorHAnsi" w:hAnsiTheme="minorHAnsi" w:cstheme="minorHAnsi"/>
          <w:color w:val="000000" w:themeColor="text1"/>
          <w:sz w:val="22"/>
        </w:rPr>
      </w:pPr>
    </w:p>
    <w:p w14:paraId="3BED14DF" w14:textId="77777777" w:rsidR="004C1F0D" w:rsidRPr="00214D04" w:rsidRDefault="004C1F0D" w:rsidP="00FC3E8E">
      <w:pPr>
        <w:pStyle w:val="ListParagraph"/>
        <w:ind w:left="0"/>
        <w:rPr>
          <w:rFonts w:asciiTheme="minorHAnsi" w:hAnsiTheme="minorHAnsi" w:cstheme="minorHAnsi"/>
          <w:color w:val="000000" w:themeColor="text1"/>
          <w:sz w:val="22"/>
        </w:rPr>
      </w:pPr>
    </w:p>
    <w:p w14:paraId="2B39BECE" w14:textId="77777777" w:rsidR="00302810" w:rsidRPr="00214D04" w:rsidRDefault="00302810" w:rsidP="00FC3E8E">
      <w:pPr>
        <w:jc w:val="both"/>
        <w:rPr>
          <w:rFonts w:asciiTheme="minorHAnsi" w:hAnsiTheme="minorHAnsi" w:cstheme="minorHAnsi"/>
          <w:lang w:val="en-GB"/>
        </w:rPr>
      </w:pPr>
    </w:p>
    <w:p w14:paraId="2B39BECF" w14:textId="77777777" w:rsidR="00302810" w:rsidRPr="00214D04" w:rsidRDefault="00302810" w:rsidP="00FC3E8E">
      <w:pPr>
        <w:jc w:val="both"/>
        <w:rPr>
          <w:rFonts w:asciiTheme="minorHAnsi" w:hAnsiTheme="minorHAnsi" w:cstheme="minorHAnsi"/>
          <w:lang w:val="en-GB"/>
        </w:rPr>
      </w:pPr>
    </w:p>
    <w:tbl>
      <w:tblPr>
        <w:tblpPr w:leftFromText="180" w:rightFromText="180" w:bottomFromText="200" w:vertAnchor="page" w:horzAnchor="margin" w:tblpY="4084"/>
        <w:tblW w:w="14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260"/>
        <w:gridCol w:w="1134"/>
        <w:gridCol w:w="1134"/>
        <w:gridCol w:w="4269"/>
        <w:gridCol w:w="1842"/>
      </w:tblGrid>
      <w:tr w:rsidR="00302810" w:rsidRPr="00214D04" w14:paraId="2B39BED5" w14:textId="77777777" w:rsidTr="00FC3E8E">
        <w:trPr>
          <w:trHeight w:val="275"/>
        </w:trPr>
        <w:tc>
          <w:tcPr>
            <w:tcW w:w="2547" w:type="dxa"/>
            <w:vMerge w:val="restart"/>
            <w:shd w:val="clear" w:color="auto" w:fill="DBE5F1" w:themeFill="accent1" w:themeFillTint="33"/>
            <w:vAlign w:val="center"/>
            <w:hideMark/>
          </w:tcPr>
          <w:p w14:paraId="2B39BED0" w14:textId="77777777" w:rsidR="00302810" w:rsidRPr="00214D04" w:rsidRDefault="00302810" w:rsidP="00FC3E8E">
            <w:pPr>
              <w:jc w:val="both"/>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pacing w:val="-9"/>
                <w:sz w:val="22"/>
                <w:lang w:val="en-GB"/>
              </w:rPr>
              <w:lastRenderedPageBreak/>
              <w:t>Risk description</w:t>
            </w:r>
          </w:p>
        </w:tc>
        <w:tc>
          <w:tcPr>
            <w:tcW w:w="3260" w:type="dxa"/>
            <w:vMerge w:val="restart"/>
            <w:shd w:val="clear" w:color="auto" w:fill="DBE5F1" w:themeFill="accent1" w:themeFillTint="33"/>
            <w:vAlign w:val="center"/>
            <w:hideMark/>
          </w:tcPr>
          <w:p w14:paraId="2B39BED1" w14:textId="77777777" w:rsidR="00302810" w:rsidRPr="00214D04" w:rsidRDefault="00302810" w:rsidP="00FC3E8E">
            <w:pPr>
              <w:ind w:left="-109" w:right="-106"/>
              <w:jc w:val="both"/>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Worst case consequence for the project</w:t>
            </w:r>
          </w:p>
        </w:tc>
        <w:tc>
          <w:tcPr>
            <w:tcW w:w="2268" w:type="dxa"/>
            <w:gridSpan w:val="2"/>
            <w:shd w:val="clear" w:color="auto" w:fill="DBE5F1" w:themeFill="accent1" w:themeFillTint="33"/>
            <w:vAlign w:val="center"/>
            <w:hideMark/>
          </w:tcPr>
          <w:p w14:paraId="2B39BED2" w14:textId="77777777" w:rsidR="00302810" w:rsidRPr="00214D04" w:rsidRDefault="00302810" w:rsidP="00FC3E8E">
            <w:pPr>
              <w:jc w:val="both"/>
              <w:rPr>
                <w:rFonts w:asciiTheme="minorHAnsi" w:hAnsiTheme="minorHAnsi" w:cstheme="minorHAnsi"/>
                <w:b/>
                <w:color w:val="000000" w:themeColor="text1"/>
                <w:spacing w:val="-9"/>
                <w:sz w:val="22"/>
                <w:lang w:val="en-GB"/>
              </w:rPr>
            </w:pPr>
            <w:r w:rsidRPr="00214D04">
              <w:rPr>
                <w:rFonts w:asciiTheme="minorHAnsi" w:hAnsiTheme="minorHAnsi" w:cstheme="minorHAnsi"/>
                <w:b/>
                <w:color w:val="000000" w:themeColor="text1"/>
                <w:sz w:val="22"/>
                <w:lang w:val="en-GB"/>
              </w:rPr>
              <w:t>Risk Score</w:t>
            </w:r>
          </w:p>
        </w:tc>
        <w:tc>
          <w:tcPr>
            <w:tcW w:w="4269" w:type="dxa"/>
            <w:vMerge w:val="restart"/>
            <w:shd w:val="clear" w:color="auto" w:fill="DBE5F1" w:themeFill="accent1" w:themeFillTint="33"/>
            <w:vAlign w:val="center"/>
          </w:tcPr>
          <w:p w14:paraId="2B39BED3" w14:textId="77777777" w:rsidR="00302810" w:rsidRPr="00214D04" w:rsidRDefault="00302810" w:rsidP="00FC3E8E">
            <w:pPr>
              <w:jc w:val="both"/>
              <w:rPr>
                <w:rFonts w:asciiTheme="minorHAnsi" w:hAnsiTheme="minorHAnsi" w:cstheme="minorHAnsi"/>
                <w:b/>
                <w:color w:val="000000" w:themeColor="text1"/>
                <w:spacing w:val="-9"/>
                <w:sz w:val="22"/>
                <w:lang w:val="en-GB"/>
              </w:rPr>
            </w:pPr>
            <w:r w:rsidRPr="00214D04">
              <w:rPr>
                <w:rFonts w:asciiTheme="minorHAnsi" w:hAnsiTheme="minorHAnsi" w:cstheme="minorHAnsi"/>
                <w:b/>
                <w:color w:val="000000" w:themeColor="text1"/>
                <w:spacing w:val="-9"/>
                <w:sz w:val="22"/>
                <w:lang w:val="en-GB"/>
              </w:rPr>
              <w:t>Mitigating action</w:t>
            </w:r>
          </w:p>
        </w:tc>
        <w:tc>
          <w:tcPr>
            <w:tcW w:w="1842" w:type="dxa"/>
            <w:vMerge w:val="restart"/>
            <w:shd w:val="clear" w:color="auto" w:fill="DBE5F1" w:themeFill="accent1" w:themeFillTint="33"/>
            <w:vAlign w:val="center"/>
            <w:hideMark/>
          </w:tcPr>
          <w:p w14:paraId="2B39BED4" w14:textId="77777777" w:rsidR="00302810" w:rsidRPr="00214D04" w:rsidRDefault="00302810" w:rsidP="00FC3E8E">
            <w:pPr>
              <w:jc w:val="both"/>
              <w:rPr>
                <w:rFonts w:asciiTheme="minorHAnsi" w:hAnsiTheme="minorHAnsi" w:cstheme="minorHAnsi"/>
                <w:b/>
                <w:color w:val="000000" w:themeColor="text1"/>
                <w:sz w:val="22"/>
                <w:lang w:val="en-GB"/>
              </w:rPr>
            </w:pPr>
            <w:r w:rsidRPr="00214D04">
              <w:rPr>
                <w:rFonts w:asciiTheme="minorHAnsi" w:hAnsiTheme="minorHAnsi" w:cstheme="minorHAnsi"/>
                <w:b/>
                <w:color w:val="000000" w:themeColor="text1"/>
                <w:sz w:val="22"/>
                <w:lang w:val="en-GB"/>
              </w:rPr>
              <w:t>Action owner</w:t>
            </w:r>
          </w:p>
        </w:tc>
      </w:tr>
      <w:tr w:rsidR="00302810" w:rsidRPr="00214D04" w14:paraId="2B39BEDC" w14:textId="77777777" w:rsidTr="00FC3E8E">
        <w:trPr>
          <w:trHeight w:val="70"/>
        </w:trPr>
        <w:tc>
          <w:tcPr>
            <w:tcW w:w="2547" w:type="dxa"/>
            <w:vMerge/>
            <w:shd w:val="clear" w:color="auto" w:fill="C6D9F1" w:themeFill="text2" w:themeFillTint="33"/>
            <w:vAlign w:val="center"/>
          </w:tcPr>
          <w:p w14:paraId="2B39BED6" w14:textId="77777777" w:rsidR="00302810" w:rsidRPr="00214D04" w:rsidRDefault="00302810" w:rsidP="00FC3E8E">
            <w:pPr>
              <w:jc w:val="both"/>
              <w:rPr>
                <w:rFonts w:asciiTheme="minorHAnsi" w:hAnsiTheme="minorHAnsi" w:cstheme="minorHAnsi"/>
                <w:color w:val="000000" w:themeColor="text1"/>
                <w:spacing w:val="-9"/>
                <w:sz w:val="22"/>
                <w:lang w:val="en-GB"/>
              </w:rPr>
            </w:pPr>
          </w:p>
        </w:tc>
        <w:tc>
          <w:tcPr>
            <w:tcW w:w="3260" w:type="dxa"/>
            <w:vMerge/>
            <w:shd w:val="clear" w:color="auto" w:fill="C6D9F1" w:themeFill="text2" w:themeFillTint="33"/>
            <w:vAlign w:val="center"/>
          </w:tcPr>
          <w:p w14:paraId="2B39BED7" w14:textId="77777777" w:rsidR="00302810" w:rsidRPr="00214D04" w:rsidRDefault="00302810" w:rsidP="00FC3E8E">
            <w:pPr>
              <w:ind w:left="-109" w:right="-106"/>
              <w:jc w:val="both"/>
              <w:rPr>
                <w:rFonts w:asciiTheme="minorHAnsi" w:hAnsiTheme="minorHAnsi" w:cstheme="minorHAnsi"/>
                <w:color w:val="000000" w:themeColor="text1"/>
                <w:sz w:val="22"/>
                <w:lang w:val="en-GB"/>
              </w:rPr>
            </w:pPr>
          </w:p>
        </w:tc>
        <w:tc>
          <w:tcPr>
            <w:tcW w:w="1134" w:type="dxa"/>
            <w:shd w:val="clear" w:color="auto" w:fill="D9D9D9" w:themeFill="background1" w:themeFillShade="D9"/>
            <w:vAlign w:val="center"/>
          </w:tcPr>
          <w:p w14:paraId="2B39BED8" w14:textId="77777777" w:rsidR="00302810" w:rsidRPr="00214D04" w:rsidRDefault="00302810"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2"/>
                <w:lang w:val="en-GB"/>
              </w:rPr>
              <w:t>Impact</w:t>
            </w:r>
          </w:p>
        </w:tc>
        <w:tc>
          <w:tcPr>
            <w:tcW w:w="1134" w:type="dxa"/>
            <w:shd w:val="clear" w:color="auto" w:fill="D9D9D9" w:themeFill="background1" w:themeFillShade="D9"/>
            <w:vAlign w:val="center"/>
          </w:tcPr>
          <w:p w14:paraId="2B39BED9" w14:textId="77777777" w:rsidR="00302810" w:rsidRPr="00214D04" w:rsidRDefault="00302810" w:rsidP="00FC3E8E">
            <w:pPr>
              <w:jc w:val="both"/>
              <w:rPr>
                <w:rFonts w:asciiTheme="minorHAnsi" w:hAnsiTheme="minorHAnsi" w:cstheme="minorHAnsi"/>
                <w:color w:val="000000" w:themeColor="text1"/>
                <w:spacing w:val="-9"/>
                <w:sz w:val="22"/>
                <w:lang w:val="en-GB"/>
              </w:rPr>
            </w:pPr>
            <w:r w:rsidRPr="00214D04">
              <w:rPr>
                <w:rFonts w:asciiTheme="minorHAnsi" w:hAnsiTheme="minorHAnsi" w:cstheme="minorHAnsi"/>
                <w:color w:val="000000" w:themeColor="text1"/>
                <w:spacing w:val="-9"/>
                <w:sz w:val="22"/>
                <w:lang w:val="en-GB"/>
              </w:rPr>
              <w:t>Likelihood</w:t>
            </w:r>
          </w:p>
        </w:tc>
        <w:tc>
          <w:tcPr>
            <w:tcW w:w="4269" w:type="dxa"/>
            <w:vMerge/>
            <w:shd w:val="clear" w:color="auto" w:fill="C6D9F1" w:themeFill="text2" w:themeFillTint="33"/>
            <w:vAlign w:val="center"/>
          </w:tcPr>
          <w:p w14:paraId="2B39BEDA" w14:textId="77777777" w:rsidR="00302810" w:rsidRPr="00214D04" w:rsidRDefault="00302810" w:rsidP="00FC3E8E">
            <w:pPr>
              <w:jc w:val="both"/>
              <w:rPr>
                <w:rFonts w:asciiTheme="minorHAnsi" w:hAnsiTheme="minorHAnsi" w:cstheme="minorHAnsi"/>
                <w:color w:val="000000" w:themeColor="text1"/>
                <w:spacing w:val="-9"/>
                <w:sz w:val="22"/>
                <w:lang w:val="en-GB"/>
              </w:rPr>
            </w:pPr>
          </w:p>
        </w:tc>
        <w:tc>
          <w:tcPr>
            <w:tcW w:w="1842" w:type="dxa"/>
            <w:vMerge/>
            <w:shd w:val="clear" w:color="auto" w:fill="C6D9F1" w:themeFill="text2" w:themeFillTint="33"/>
            <w:vAlign w:val="center"/>
          </w:tcPr>
          <w:p w14:paraId="2B39BEDB" w14:textId="77777777" w:rsidR="00302810" w:rsidRPr="00214D04" w:rsidRDefault="00302810" w:rsidP="00FC3E8E">
            <w:pPr>
              <w:jc w:val="both"/>
              <w:rPr>
                <w:rFonts w:asciiTheme="minorHAnsi" w:hAnsiTheme="minorHAnsi" w:cstheme="minorHAnsi"/>
                <w:color w:val="000000" w:themeColor="text1"/>
                <w:sz w:val="22"/>
                <w:lang w:val="en-GB"/>
              </w:rPr>
            </w:pPr>
          </w:p>
        </w:tc>
      </w:tr>
      <w:tr w:rsidR="004C1F0D" w:rsidRPr="00214D04" w14:paraId="2B39BEE3" w14:textId="77777777" w:rsidTr="00FC3E8E">
        <w:tc>
          <w:tcPr>
            <w:tcW w:w="2547" w:type="dxa"/>
          </w:tcPr>
          <w:p w14:paraId="2B39BEDD" w14:textId="2A6D2355"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Project partners do not agree on roles and responsibilities, and distribution of the grants</w:t>
            </w:r>
          </w:p>
        </w:tc>
        <w:tc>
          <w:tcPr>
            <w:tcW w:w="3260" w:type="dxa"/>
          </w:tcPr>
          <w:p w14:paraId="2B39BEDE" w14:textId="0C392F2A"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 xml:space="preserve">Some delays in the project implementation are caused by negotiation process and potential changes in agreements with project partners. </w:t>
            </w:r>
          </w:p>
        </w:tc>
        <w:tc>
          <w:tcPr>
            <w:tcW w:w="1134" w:type="dxa"/>
          </w:tcPr>
          <w:p w14:paraId="2B39BEDF" w14:textId="08D31EED"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High</w:t>
            </w:r>
          </w:p>
        </w:tc>
        <w:tc>
          <w:tcPr>
            <w:tcW w:w="1134" w:type="dxa"/>
          </w:tcPr>
          <w:p w14:paraId="2B39BEE0" w14:textId="26561436"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Low</w:t>
            </w:r>
          </w:p>
        </w:tc>
        <w:tc>
          <w:tcPr>
            <w:tcW w:w="4269" w:type="dxa"/>
          </w:tcPr>
          <w:p w14:paraId="2B39BEE1" w14:textId="25955576"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 xml:space="preserve">The project partners have been involved in every step of the project design. Their role and the budget distribution are clearly detailed in the project proposal that they have individually validated before its submission to </w:t>
            </w:r>
            <w:r w:rsidR="007004DE">
              <w:rPr>
                <w:rFonts w:asciiTheme="minorHAnsi" w:hAnsiTheme="minorHAnsi" w:cstheme="minorHAnsi"/>
                <w:sz w:val="20"/>
                <w:szCs w:val="20"/>
                <w:lang w:val="en-GB"/>
              </w:rPr>
              <w:t>the different co-financiers</w:t>
            </w:r>
            <w:r w:rsidRPr="00214D04">
              <w:rPr>
                <w:rFonts w:asciiTheme="minorHAnsi" w:hAnsiTheme="minorHAnsi" w:cstheme="minorHAnsi"/>
                <w:sz w:val="20"/>
                <w:szCs w:val="20"/>
                <w:lang w:val="en-GB"/>
              </w:rPr>
              <w:t xml:space="preserve">. However, during the inception phase of the project, the project team will </w:t>
            </w:r>
            <w:r w:rsidR="007004DE">
              <w:rPr>
                <w:rFonts w:asciiTheme="minorHAnsi" w:hAnsiTheme="minorHAnsi" w:cstheme="minorHAnsi"/>
                <w:sz w:val="20"/>
                <w:szCs w:val="20"/>
                <w:lang w:val="en-GB"/>
              </w:rPr>
              <w:t>discuss in-depth</w:t>
            </w:r>
            <w:r w:rsidRPr="00214D04">
              <w:rPr>
                <w:rFonts w:asciiTheme="minorHAnsi" w:hAnsiTheme="minorHAnsi" w:cstheme="minorHAnsi"/>
                <w:sz w:val="20"/>
                <w:szCs w:val="20"/>
                <w:lang w:val="en-GB"/>
              </w:rPr>
              <w:t xml:space="preserve"> the roles </w:t>
            </w:r>
            <w:r w:rsidR="007004DE">
              <w:rPr>
                <w:rFonts w:asciiTheme="minorHAnsi" w:hAnsiTheme="minorHAnsi" w:cstheme="minorHAnsi"/>
                <w:sz w:val="20"/>
                <w:szCs w:val="20"/>
                <w:lang w:val="en-GB"/>
              </w:rPr>
              <w:t>and responsibilities, including timelines and delivery mechanisms, of each of the involved</w:t>
            </w:r>
            <w:r w:rsidRPr="00214D04">
              <w:rPr>
                <w:rFonts w:asciiTheme="minorHAnsi" w:hAnsiTheme="minorHAnsi" w:cstheme="minorHAnsi"/>
                <w:sz w:val="20"/>
                <w:szCs w:val="20"/>
                <w:lang w:val="en-GB"/>
              </w:rPr>
              <w:t xml:space="preserve"> partners to ensure that </w:t>
            </w:r>
            <w:r w:rsidR="007004DE">
              <w:rPr>
                <w:rFonts w:asciiTheme="minorHAnsi" w:hAnsiTheme="minorHAnsi" w:cstheme="minorHAnsi"/>
                <w:sz w:val="20"/>
                <w:szCs w:val="20"/>
                <w:lang w:val="en-GB"/>
              </w:rPr>
              <w:t>these are</w:t>
            </w:r>
            <w:r w:rsidRPr="00214D04">
              <w:rPr>
                <w:rFonts w:asciiTheme="minorHAnsi" w:hAnsiTheme="minorHAnsi" w:cstheme="minorHAnsi"/>
                <w:sz w:val="20"/>
                <w:szCs w:val="20"/>
                <w:lang w:val="en-GB"/>
              </w:rPr>
              <w:t xml:space="preserve"> fully comprehend</w:t>
            </w:r>
            <w:r w:rsidR="007004DE">
              <w:rPr>
                <w:rFonts w:asciiTheme="minorHAnsi" w:hAnsiTheme="minorHAnsi" w:cstheme="minorHAnsi"/>
                <w:sz w:val="20"/>
                <w:szCs w:val="20"/>
                <w:lang w:val="en-GB"/>
              </w:rPr>
              <w:t>ed</w:t>
            </w:r>
            <w:r w:rsidRPr="00214D04">
              <w:rPr>
                <w:rFonts w:asciiTheme="minorHAnsi" w:hAnsiTheme="minorHAnsi" w:cstheme="minorHAnsi"/>
                <w:sz w:val="20"/>
                <w:szCs w:val="20"/>
                <w:lang w:val="en-GB"/>
              </w:rPr>
              <w:t>.</w:t>
            </w:r>
          </w:p>
        </w:tc>
        <w:tc>
          <w:tcPr>
            <w:tcW w:w="1842" w:type="dxa"/>
          </w:tcPr>
          <w:p w14:paraId="1A9297F6" w14:textId="6CFC619D" w:rsidR="004C1F0D" w:rsidRPr="00214D04" w:rsidRDefault="004C1F0D" w:rsidP="00FC3E8E">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CARI to manage the partnership with EMG, </w:t>
            </w:r>
            <w:proofErr w:type="spellStart"/>
            <w:r w:rsidR="007004DE">
              <w:rPr>
                <w:rFonts w:asciiTheme="minorHAnsi" w:hAnsiTheme="minorHAnsi" w:cstheme="minorHAnsi"/>
                <w:color w:val="000000" w:themeColor="text1"/>
                <w:sz w:val="20"/>
                <w:szCs w:val="20"/>
                <w:lang w:val="en-GB"/>
              </w:rPr>
              <w:t>Both</w:t>
            </w:r>
            <w:r w:rsidRPr="00214D04">
              <w:rPr>
                <w:rFonts w:asciiTheme="minorHAnsi" w:hAnsiTheme="minorHAnsi" w:cstheme="minorHAnsi"/>
                <w:color w:val="000000" w:themeColor="text1"/>
                <w:sz w:val="20"/>
                <w:szCs w:val="20"/>
                <w:lang w:val="en-GB"/>
              </w:rPr>
              <w:t>ENDS</w:t>
            </w:r>
            <w:proofErr w:type="spellEnd"/>
            <w:r w:rsidRPr="00214D04">
              <w:rPr>
                <w:rFonts w:asciiTheme="minorHAnsi" w:hAnsiTheme="minorHAnsi" w:cstheme="minorHAnsi"/>
                <w:color w:val="000000" w:themeColor="text1"/>
                <w:sz w:val="20"/>
                <w:szCs w:val="20"/>
                <w:lang w:val="en-GB"/>
              </w:rPr>
              <w:t xml:space="preserve"> and IRD.</w:t>
            </w:r>
          </w:p>
          <w:p w14:paraId="04DC7E21" w14:textId="77777777" w:rsidR="004C1F0D" w:rsidRPr="00214D04" w:rsidRDefault="004C1F0D" w:rsidP="00FC3E8E">
            <w:pPr>
              <w:jc w:val="both"/>
              <w:rPr>
                <w:rFonts w:asciiTheme="minorHAnsi" w:hAnsiTheme="minorHAnsi" w:cstheme="minorHAnsi"/>
                <w:color w:val="000000" w:themeColor="text1"/>
                <w:sz w:val="20"/>
                <w:szCs w:val="20"/>
                <w:lang w:val="en-GB"/>
              </w:rPr>
            </w:pPr>
          </w:p>
          <w:p w14:paraId="2B39BEE2" w14:textId="19DF6F96"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CARI, EMG, Both ENDS and IRD to manage the partnership with national partner NGOs.</w:t>
            </w:r>
          </w:p>
        </w:tc>
      </w:tr>
      <w:tr w:rsidR="004C1F0D" w:rsidRPr="00214D04" w14:paraId="442EFA4D" w14:textId="77777777" w:rsidTr="00FC3E8E">
        <w:tc>
          <w:tcPr>
            <w:tcW w:w="2547" w:type="dxa"/>
          </w:tcPr>
          <w:p w14:paraId="032830F8" w14:textId="2BC89ECA"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Project partners (e.g. FFEM, IRD) do not cash the estimated co-financing</w:t>
            </w:r>
          </w:p>
        </w:tc>
        <w:tc>
          <w:tcPr>
            <w:tcW w:w="3260" w:type="dxa"/>
          </w:tcPr>
          <w:p w14:paraId="37EB440E" w14:textId="4A80884B"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 xml:space="preserve">The entire set of complementary interventions of the AVACLIM project cannot be integrally implemented. </w:t>
            </w:r>
          </w:p>
        </w:tc>
        <w:tc>
          <w:tcPr>
            <w:tcW w:w="1134" w:type="dxa"/>
          </w:tcPr>
          <w:p w14:paraId="579E9C23" w14:textId="3FF98814"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High</w:t>
            </w:r>
          </w:p>
        </w:tc>
        <w:tc>
          <w:tcPr>
            <w:tcW w:w="1134" w:type="dxa"/>
          </w:tcPr>
          <w:p w14:paraId="7AD8CD64" w14:textId="62E63125"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Low</w:t>
            </w:r>
          </w:p>
        </w:tc>
        <w:tc>
          <w:tcPr>
            <w:tcW w:w="4269" w:type="dxa"/>
          </w:tcPr>
          <w:p w14:paraId="6A4C7DFF" w14:textId="33F83607"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 xml:space="preserve">In addition to the co-financing letters, required by GEF, partners will also sign partnership contracts, detailing their obligations as co-financing partners. </w:t>
            </w:r>
            <w:r w:rsidR="007004DE">
              <w:rPr>
                <w:rFonts w:asciiTheme="minorHAnsi" w:hAnsiTheme="minorHAnsi" w:cstheme="minorHAnsi"/>
                <w:sz w:val="20"/>
                <w:szCs w:val="20"/>
                <w:lang w:val="en-GB"/>
              </w:rPr>
              <w:t>Also these partners have been involved in all project steps undertaken to date, and are fully aligned to and supportive of the project intervention logic and delivery mechanisms.</w:t>
            </w:r>
          </w:p>
        </w:tc>
        <w:tc>
          <w:tcPr>
            <w:tcW w:w="1842" w:type="dxa"/>
          </w:tcPr>
          <w:p w14:paraId="138A8578" w14:textId="543D7F5C"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FAO and CARI</w:t>
            </w:r>
          </w:p>
        </w:tc>
      </w:tr>
      <w:tr w:rsidR="004C1F0D" w:rsidRPr="00214D04" w14:paraId="3CF0A889" w14:textId="77777777" w:rsidTr="00FC3E8E">
        <w:tc>
          <w:tcPr>
            <w:tcW w:w="2547" w:type="dxa"/>
          </w:tcPr>
          <w:p w14:paraId="28FF5A16" w14:textId="564BDDF0"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Some of the partner NGOs at the national level are not able to initiate a country-wide, dynamic experience-sharing process on agroecology</w:t>
            </w:r>
          </w:p>
        </w:tc>
        <w:tc>
          <w:tcPr>
            <w:tcW w:w="3260" w:type="dxa"/>
          </w:tcPr>
          <w:p w14:paraId="672FD5F5" w14:textId="378E2125"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 xml:space="preserve">The interventions under Output 1.3 are not successful in improving knowledge sharing between agroecology practitioners in the seven targeted countries. </w:t>
            </w:r>
          </w:p>
        </w:tc>
        <w:tc>
          <w:tcPr>
            <w:tcW w:w="1134" w:type="dxa"/>
          </w:tcPr>
          <w:p w14:paraId="312FFB49" w14:textId="629A63ED"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Medium</w:t>
            </w:r>
          </w:p>
        </w:tc>
        <w:tc>
          <w:tcPr>
            <w:tcW w:w="1134" w:type="dxa"/>
          </w:tcPr>
          <w:p w14:paraId="18C7ECD9" w14:textId="57F872FB"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Low</w:t>
            </w:r>
          </w:p>
        </w:tc>
        <w:tc>
          <w:tcPr>
            <w:tcW w:w="4269" w:type="dxa"/>
          </w:tcPr>
          <w:p w14:paraId="715FF8FF" w14:textId="25AE46C0" w:rsidR="004C1F0D" w:rsidRPr="00214D04" w:rsidRDefault="004C1F0D" w:rsidP="00FC3E8E">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National partnering NGOs are members of existing agroecology networks, and have been selected based on their proven capacity to mobilise </w:t>
            </w:r>
            <w:r w:rsidR="00C7618E" w:rsidRPr="00214D04">
              <w:rPr>
                <w:rFonts w:asciiTheme="minorHAnsi" w:hAnsiTheme="minorHAnsi" w:cstheme="minorHAnsi"/>
                <w:sz w:val="20"/>
                <w:szCs w:val="20"/>
                <w:lang w:val="en-GB"/>
              </w:rPr>
              <w:t>farmers and local associations</w:t>
            </w:r>
            <w:r w:rsidRPr="00214D04">
              <w:rPr>
                <w:rFonts w:asciiTheme="minorHAnsi" w:hAnsiTheme="minorHAnsi" w:cstheme="minorHAnsi"/>
                <w:sz w:val="20"/>
                <w:szCs w:val="20"/>
                <w:lang w:val="en-GB"/>
              </w:rPr>
              <w:t xml:space="preserve">. CARI and EMG will strengthen the capacities of national NGOs in order to ensure they can play their role efficiently. Areas that will be covered through capacity development activities targeting the NGOs include: </w:t>
            </w:r>
          </w:p>
          <w:p w14:paraId="09E04B79" w14:textId="77777777" w:rsidR="004C1F0D" w:rsidRPr="00214D04" w:rsidRDefault="004C1F0D" w:rsidP="00FC3E8E">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t xml:space="preserve">- identification of partners; </w:t>
            </w:r>
          </w:p>
          <w:p w14:paraId="7CBC05BE" w14:textId="77777777" w:rsidR="004C1F0D" w:rsidRPr="00214D04" w:rsidRDefault="004C1F0D" w:rsidP="00FC3E8E">
            <w:pPr>
              <w:jc w:val="both"/>
              <w:rPr>
                <w:rFonts w:asciiTheme="minorHAnsi" w:hAnsiTheme="minorHAnsi" w:cstheme="minorHAnsi"/>
                <w:sz w:val="20"/>
                <w:szCs w:val="20"/>
                <w:lang w:val="en-GB"/>
              </w:rPr>
            </w:pPr>
            <w:r w:rsidRPr="00214D04">
              <w:rPr>
                <w:rFonts w:asciiTheme="minorHAnsi" w:hAnsiTheme="minorHAnsi" w:cstheme="minorHAnsi"/>
                <w:sz w:val="20"/>
                <w:szCs w:val="20"/>
                <w:lang w:val="en-GB"/>
              </w:rPr>
              <w:lastRenderedPageBreak/>
              <w:t xml:space="preserve">- communication and outreach activities; </w:t>
            </w:r>
          </w:p>
          <w:p w14:paraId="48D605B1" w14:textId="54355158"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 xml:space="preserve">- </w:t>
            </w:r>
            <w:proofErr w:type="gramStart"/>
            <w:r w:rsidRPr="00214D04">
              <w:rPr>
                <w:rFonts w:asciiTheme="minorHAnsi" w:hAnsiTheme="minorHAnsi" w:cstheme="minorHAnsi"/>
                <w:sz w:val="20"/>
                <w:szCs w:val="20"/>
                <w:lang w:val="en-GB"/>
              </w:rPr>
              <w:t>preparation</w:t>
            </w:r>
            <w:proofErr w:type="gramEnd"/>
            <w:r w:rsidRPr="00214D04">
              <w:rPr>
                <w:rFonts w:asciiTheme="minorHAnsi" w:hAnsiTheme="minorHAnsi" w:cstheme="minorHAnsi"/>
                <w:sz w:val="20"/>
                <w:szCs w:val="20"/>
                <w:lang w:val="en-GB"/>
              </w:rPr>
              <w:t xml:space="preserve"> and implementation of national workshops, field visits and collaborative tools.</w:t>
            </w:r>
          </w:p>
        </w:tc>
        <w:tc>
          <w:tcPr>
            <w:tcW w:w="1842" w:type="dxa"/>
          </w:tcPr>
          <w:p w14:paraId="55A52E5E" w14:textId="1C7E789C"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lastRenderedPageBreak/>
              <w:t>CARI and EMG</w:t>
            </w:r>
          </w:p>
        </w:tc>
      </w:tr>
      <w:tr w:rsidR="004C1F0D" w:rsidRPr="00214D04" w14:paraId="1F1CACEB" w14:textId="77777777" w:rsidTr="00FC3E8E">
        <w:tc>
          <w:tcPr>
            <w:tcW w:w="2547" w:type="dxa"/>
          </w:tcPr>
          <w:p w14:paraId="777E682F" w14:textId="3AE5B1C5"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 xml:space="preserve">The political situation in one or more partnering countries does not allow the smooth and constructive roll-out of activities </w:t>
            </w:r>
          </w:p>
        </w:tc>
        <w:tc>
          <w:tcPr>
            <w:tcW w:w="3260" w:type="dxa"/>
          </w:tcPr>
          <w:p w14:paraId="476FB9CD" w14:textId="04A370F2"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 xml:space="preserve">Some of the targeted countries are in an unstable political situation which would have a negative impact on the availability and involvement of the national </w:t>
            </w:r>
            <w:r w:rsidR="003F3216" w:rsidRPr="00214D04">
              <w:rPr>
                <w:rFonts w:asciiTheme="minorHAnsi" w:hAnsiTheme="minorHAnsi" w:cstheme="minorHAnsi"/>
                <w:color w:val="000000" w:themeColor="text1"/>
                <w:sz w:val="20"/>
                <w:szCs w:val="20"/>
                <w:lang w:val="en-GB"/>
              </w:rPr>
              <w:t xml:space="preserve">government </w:t>
            </w:r>
            <w:r w:rsidRPr="00214D04">
              <w:rPr>
                <w:rFonts w:asciiTheme="minorHAnsi" w:hAnsiTheme="minorHAnsi" w:cstheme="minorHAnsi"/>
                <w:color w:val="000000" w:themeColor="text1"/>
                <w:sz w:val="20"/>
                <w:szCs w:val="20"/>
                <w:lang w:val="en-GB"/>
              </w:rPr>
              <w:t>stakeholders into the project interventions.</w:t>
            </w:r>
          </w:p>
        </w:tc>
        <w:tc>
          <w:tcPr>
            <w:tcW w:w="1134" w:type="dxa"/>
          </w:tcPr>
          <w:p w14:paraId="2437C883" w14:textId="213BCA83"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Low</w:t>
            </w:r>
          </w:p>
        </w:tc>
        <w:tc>
          <w:tcPr>
            <w:tcW w:w="1134" w:type="dxa"/>
          </w:tcPr>
          <w:p w14:paraId="0B1417AB" w14:textId="0DD4C78E"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Medium</w:t>
            </w:r>
          </w:p>
        </w:tc>
        <w:tc>
          <w:tcPr>
            <w:tcW w:w="4269" w:type="dxa"/>
          </w:tcPr>
          <w:p w14:paraId="1CDCB8F0" w14:textId="36F83C66"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Periods of political transitions will be accounted for in the planning of the interventions particularly seminars and workshops to maximise participation and efficient follow-up. Advocacy interventions for example will be scrupulously planned. Importantly, most of the activities are carried out by partner NGOs, which are expected to be less impacted by political instability.</w:t>
            </w:r>
          </w:p>
        </w:tc>
        <w:tc>
          <w:tcPr>
            <w:tcW w:w="1842" w:type="dxa"/>
          </w:tcPr>
          <w:p w14:paraId="5AAFA368" w14:textId="6C31D62A"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CARI and Both ENDS</w:t>
            </w:r>
          </w:p>
        </w:tc>
      </w:tr>
      <w:tr w:rsidR="004C1F0D" w:rsidRPr="00214D04" w14:paraId="5DBABEA9" w14:textId="77777777" w:rsidTr="00FC3E8E">
        <w:tc>
          <w:tcPr>
            <w:tcW w:w="2547" w:type="dxa"/>
          </w:tcPr>
          <w:p w14:paraId="10FAF4B7" w14:textId="745F0C4B"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Despite positive and significant results obtained</w:t>
            </w:r>
            <w:r w:rsidR="00A3127D">
              <w:rPr>
                <w:rFonts w:asciiTheme="minorHAnsi" w:hAnsiTheme="minorHAnsi" w:cstheme="minorHAnsi"/>
                <w:sz w:val="20"/>
                <w:szCs w:val="20"/>
                <w:lang w:val="en-GB"/>
              </w:rPr>
              <w:t xml:space="preserve"> </w:t>
            </w:r>
            <w:r w:rsidRPr="00214D04">
              <w:rPr>
                <w:rFonts w:asciiTheme="minorHAnsi" w:hAnsiTheme="minorHAnsi" w:cstheme="minorHAnsi"/>
                <w:sz w:val="20"/>
                <w:szCs w:val="20"/>
                <w:lang w:val="en-GB"/>
              </w:rPr>
              <w:t xml:space="preserve">at all levels on the effects of agroecology, stakeholder groups targeted by the awareness raising and advocacy campaigns do not show interest in this approach and/or do not take them into account </w:t>
            </w:r>
          </w:p>
        </w:tc>
        <w:tc>
          <w:tcPr>
            <w:tcW w:w="3260" w:type="dxa"/>
          </w:tcPr>
          <w:p w14:paraId="068AD48F" w14:textId="357EAFC2"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 xml:space="preserve">The objective of the project regarding the integration of agroecology into development planning is not achieved. </w:t>
            </w:r>
          </w:p>
        </w:tc>
        <w:tc>
          <w:tcPr>
            <w:tcW w:w="1134" w:type="dxa"/>
          </w:tcPr>
          <w:p w14:paraId="17091308" w14:textId="58296B29"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High</w:t>
            </w:r>
          </w:p>
        </w:tc>
        <w:tc>
          <w:tcPr>
            <w:tcW w:w="1134" w:type="dxa"/>
          </w:tcPr>
          <w:p w14:paraId="522BE805" w14:textId="4800DAE3"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Low</w:t>
            </w:r>
          </w:p>
        </w:tc>
        <w:tc>
          <w:tcPr>
            <w:tcW w:w="4269" w:type="dxa"/>
          </w:tcPr>
          <w:p w14:paraId="7970DC4B" w14:textId="1AAAED3A"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 xml:space="preserve">The advocacy strategy design for the project will build on successes, failures and lessons learned from other advocacy interventions </w:t>
            </w:r>
            <w:r w:rsidR="00A46A7E" w:rsidRPr="00214D04">
              <w:rPr>
                <w:rFonts w:asciiTheme="minorHAnsi" w:hAnsiTheme="minorHAnsi" w:cstheme="minorHAnsi"/>
                <w:sz w:val="20"/>
                <w:szCs w:val="20"/>
                <w:lang w:val="en-GB"/>
              </w:rPr>
              <w:t>by CARI and his partners</w:t>
            </w:r>
            <w:r w:rsidRPr="00214D04">
              <w:rPr>
                <w:rFonts w:asciiTheme="minorHAnsi" w:hAnsiTheme="minorHAnsi" w:cstheme="minorHAnsi"/>
                <w:sz w:val="20"/>
                <w:szCs w:val="20"/>
                <w:lang w:val="en-GB"/>
              </w:rPr>
              <w:t>. As a result, the success of the outreach campaign will be maximised.</w:t>
            </w:r>
          </w:p>
        </w:tc>
        <w:tc>
          <w:tcPr>
            <w:tcW w:w="1842" w:type="dxa"/>
          </w:tcPr>
          <w:p w14:paraId="79C034E9" w14:textId="7BE00128"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CARI and Both ENDS</w:t>
            </w:r>
          </w:p>
        </w:tc>
      </w:tr>
      <w:tr w:rsidR="004C1F0D" w:rsidRPr="00214D04" w14:paraId="0372F520" w14:textId="77777777" w:rsidTr="00FC3E8E">
        <w:tc>
          <w:tcPr>
            <w:tcW w:w="2547" w:type="dxa"/>
          </w:tcPr>
          <w:p w14:paraId="60314883" w14:textId="5B995D9B"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Prolonged droughts, heat waves or other extreme events occur and prevent the timely implementation of the data collection campaign</w:t>
            </w:r>
          </w:p>
        </w:tc>
        <w:tc>
          <w:tcPr>
            <w:tcW w:w="3260" w:type="dxa"/>
          </w:tcPr>
          <w:p w14:paraId="5DB7B1BD" w14:textId="25A8F786"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 xml:space="preserve">The monitoring of some of the indicators do not provide reliable results because of data gaps or changes in external parameters. </w:t>
            </w:r>
          </w:p>
        </w:tc>
        <w:tc>
          <w:tcPr>
            <w:tcW w:w="1134" w:type="dxa"/>
          </w:tcPr>
          <w:p w14:paraId="6B2A8BEE" w14:textId="5E2C9EF4"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Medium</w:t>
            </w:r>
          </w:p>
        </w:tc>
        <w:tc>
          <w:tcPr>
            <w:tcW w:w="1134" w:type="dxa"/>
          </w:tcPr>
          <w:p w14:paraId="5A47155B" w14:textId="70DAD738"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Low</w:t>
            </w:r>
          </w:p>
        </w:tc>
        <w:tc>
          <w:tcPr>
            <w:tcW w:w="4269" w:type="dxa"/>
          </w:tcPr>
          <w:p w14:paraId="740B3379" w14:textId="167F84B8"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 xml:space="preserve">The sensitivity of each preselected indicators to the climate context and climate risks will be assess during the international workshops and taken into consideration when selecting the set of indicators to be integrated in the multi-criteria assessment tool to maximise the likelihood of obtaining robust results for each indicator. Sensitivity of indicators and measurement methods to the local climate risks will be verified a second time during the national workshop aiming to adapt the tool and methodology to the national context. </w:t>
            </w:r>
          </w:p>
        </w:tc>
        <w:tc>
          <w:tcPr>
            <w:tcW w:w="1842" w:type="dxa"/>
          </w:tcPr>
          <w:p w14:paraId="6CC2ACFA" w14:textId="3513469C"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CARI, IRD, partner NGOs, scientific partners</w:t>
            </w:r>
          </w:p>
        </w:tc>
      </w:tr>
      <w:tr w:rsidR="004C1F0D" w:rsidRPr="00214D04" w14:paraId="526A4FA3" w14:textId="77777777" w:rsidTr="00FC3E8E">
        <w:tc>
          <w:tcPr>
            <w:tcW w:w="2547" w:type="dxa"/>
          </w:tcPr>
          <w:p w14:paraId="6C327B4E" w14:textId="3F889840"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 xml:space="preserve">Collaboration between the very diverse panel of project partners is unproductive because of barriers in </w:t>
            </w:r>
            <w:r w:rsidRPr="00214D04">
              <w:rPr>
                <w:rFonts w:asciiTheme="minorHAnsi" w:hAnsiTheme="minorHAnsi" w:cstheme="minorHAnsi"/>
                <w:color w:val="000000" w:themeColor="text1"/>
                <w:sz w:val="20"/>
                <w:szCs w:val="20"/>
                <w:lang w:val="en-GB"/>
              </w:rPr>
              <w:lastRenderedPageBreak/>
              <w:t>languages, opinions or approaches</w:t>
            </w:r>
          </w:p>
        </w:tc>
        <w:tc>
          <w:tcPr>
            <w:tcW w:w="3260" w:type="dxa"/>
          </w:tcPr>
          <w:p w14:paraId="7645B753" w14:textId="77777777" w:rsidR="004C1F0D" w:rsidRPr="00214D04" w:rsidRDefault="004C1F0D" w:rsidP="00FC3E8E">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lastRenderedPageBreak/>
              <w:t xml:space="preserve">Scientists and practitioners have different views, approaches and objectives which prevent good collaboration for the development </w:t>
            </w:r>
            <w:r w:rsidRPr="00214D04">
              <w:rPr>
                <w:rFonts w:asciiTheme="minorHAnsi" w:hAnsiTheme="minorHAnsi" w:cstheme="minorHAnsi"/>
                <w:color w:val="000000" w:themeColor="text1"/>
                <w:sz w:val="20"/>
                <w:szCs w:val="20"/>
                <w:lang w:val="en-GB"/>
              </w:rPr>
              <w:lastRenderedPageBreak/>
              <w:t>and implementation of the multi-criteria assessment tool.</w:t>
            </w:r>
          </w:p>
          <w:p w14:paraId="6B96D074" w14:textId="77777777" w:rsidR="004C1F0D" w:rsidRPr="00214D04" w:rsidRDefault="004C1F0D" w:rsidP="00FC3E8E">
            <w:pPr>
              <w:jc w:val="both"/>
              <w:rPr>
                <w:rFonts w:asciiTheme="minorHAnsi" w:hAnsiTheme="minorHAnsi" w:cstheme="minorHAnsi"/>
                <w:color w:val="000000" w:themeColor="text1"/>
                <w:sz w:val="20"/>
                <w:szCs w:val="20"/>
                <w:lang w:val="en-GB"/>
              </w:rPr>
            </w:pPr>
          </w:p>
          <w:p w14:paraId="67B13F64" w14:textId="13C7E229"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Language – and potentially cultural – barriers between French- and English-speaking countries cannot be overcome, thereby preventing efficient knowledge sharing and collaborative work across countries to support the drylands approach.</w:t>
            </w:r>
          </w:p>
        </w:tc>
        <w:tc>
          <w:tcPr>
            <w:tcW w:w="1134" w:type="dxa"/>
          </w:tcPr>
          <w:p w14:paraId="15D9DA70" w14:textId="763C07A6"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lastRenderedPageBreak/>
              <w:t>Medium</w:t>
            </w:r>
          </w:p>
        </w:tc>
        <w:tc>
          <w:tcPr>
            <w:tcW w:w="1134" w:type="dxa"/>
          </w:tcPr>
          <w:p w14:paraId="619DBEDF" w14:textId="77FE5374"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sz w:val="20"/>
                <w:szCs w:val="20"/>
                <w:lang w:val="en-GB"/>
              </w:rPr>
              <w:t>Medium</w:t>
            </w:r>
          </w:p>
        </w:tc>
        <w:tc>
          <w:tcPr>
            <w:tcW w:w="4269" w:type="dxa"/>
          </w:tcPr>
          <w:p w14:paraId="72D4758F" w14:textId="77777777" w:rsidR="004C1F0D" w:rsidRPr="00214D04" w:rsidRDefault="004C1F0D" w:rsidP="00FC3E8E">
            <w:pPr>
              <w:jc w:val="both"/>
              <w:rPr>
                <w:rFonts w:asciiTheme="minorHAnsi" w:hAnsiTheme="minorHAnsi" w:cstheme="minorHAnsi"/>
                <w:color w:val="000000" w:themeColor="text1"/>
                <w:sz w:val="20"/>
                <w:szCs w:val="20"/>
                <w:lang w:val="en-GB"/>
              </w:rPr>
            </w:pPr>
            <w:r w:rsidRPr="00214D04">
              <w:rPr>
                <w:rFonts w:asciiTheme="minorHAnsi" w:hAnsiTheme="minorHAnsi" w:cstheme="minorHAnsi"/>
                <w:color w:val="000000" w:themeColor="text1"/>
                <w:sz w:val="20"/>
                <w:szCs w:val="20"/>
                <w:lang w:val="en-GB"/>
              </w:rPr>
              <w:t xml:space="preserve">Implementing partners who mainly work at the interface between sciences and on-the-ground work and partner NGOs will play a role of facilitator between scientists and practitioners </w:t>
            </w:r>
            <w:r w:rsidRPr="00214D04">
              <w:rPr>
                <w:rFonts w:asciiTheme="minorHAnsi" w:hAnsiTheme="minorHAnsi" w:cstheme="minorHAnsi"/>
                <w:color w:val="000000" w:themeColor="text1"/>
                <w:sz w:val="20"/>
                <w:szCs w:val="20"/>
                <w:lang w:val="en-GB"/>
              </w:rPr>
              <w:lastRenderedPageBreak/>
              <w:t xml:space="preserve">where necessary to ensure smooth and productive collaboration. The objective of the project regarding the identification of adequate agricultural solutions to address concomitantly food insecurity, climate change and environmental degradation issues will be reminded to the partners as often as required to make sure that everybody works in the same direction. </w:t>
            </w:r>
          </w:p>
          <w:p w14:paraId="5BAEE8DB" w14:textId="77777777" w:rsidR="004C1F0D" w:rsidRPr="00214D04" w:rsidRDefault="004C1F0D" w:rsidP="00FC3E8E">
            <w:pPr>
              <w:jc w:val="both"/>
              <w:rPr>
                <w:rFonts w:asciiTheme="minorHAnsi" w:hAnsiTheme="minorHAnsi" w:cstheme="minorHAnsi"/>
                <w:color w:val="000000" w:themeColor="text1"/>
                <w:sz w:val="20"/>
                <w:szCs w:val="20"/>
                <w:lang w:val="en-GB"/>
              </w:rPr>
            </w:pPr>
          </w:p>
          <w:p w14:paraId="7BB05616" w14:textId="602807C7"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t xml:space="preserve">Translators will be appointed as often as necessary and collaboration between French- and English-speaking countries will be maximised throughout the project implementation phase (i.e. during workshops, meetings, field visits, and through the communication tools) to build relationships between project partners which will help overcome language and cultural barriers between countries and institutions. </w:t>
            </w:r>
          </w:p>
        </w:tc>
        <w:tc>
          <w:tcPr>
            <w:tcW w:w="1842" w:type="dxa"/>
          </w:tcPr>
          <w:p w14:paraId="36E38B78" w14:textId="7ABF3E8C" w:rsidR="004C1F0D" w:rsidRPr="00214D04" w:rsidRDefault="004C1F0D" w:rsidP="00FC3E8E">
            <w:pPr>
              <w:jc w:val="both"/>
              <w:rPr>
                <w:rFonts w:asciiTheme="minorHAnsi" w:hAnsiTheme="minorHAnsi" w:cstheme="minorHAnsi"/>
                <w:color w:val="000000" w:themeColor="text1"/>
                <w:sz w:val="22"/>
                <w:lang w:val="en-GB"/>
              </w:rPr>
            </w:pPr>
            <w:r w:rsidRPr="00214D04">
              <w:rPr>
                <w:rFonts w:asciiTheme="minorHAnsi" w:hAnsiTheme="minorHAnsi" w:cstheme="minorHAnsi"/>
                <w:color w:val="000000" w:themeColor="text1"/>
                <w:sz w:val="20"/>
                <w:szCs w:val="20"/>
                <w:lang w:val="en-GB"/>
              </w:rPr>
              <w:lastRenderedPageBreak/>
              <w:t>CARI, EMG, Both ENDS and IRD</w:t>
            </w:r>
          </w:p>
        </w:tc>
      </w:tr>
    </w:tbl>
    <w:p w14:paraId="2B39BEE4" w14:textId="77777777" w:rsidR="00302810" w:rsidRPr="00214D04" w:rsidRDefault="00302810" w:rsidP="00FC3E8E">
      <w:pPr>
        <w:jc w:val="both"/>
        <w:rPr>
          <w:rFonts w:asciiTheme="minorHAnsi" w:hAnsiTheme="minorHAnsi" w:cstheme="minorHAnsi"/>
          <w:lang w:val="en-GB"/>
        </w:rPr>
      </w:pPr>
    </w:p>
    <w:p w14:paraId="2B39BEE5" w14:textId="77777777" w:rsidR="00CE75E9" w:rsidRPr="00214D04" w:rsidRDefault="00CE75E9" w:rsidP="00FC3E8E">
      <w:pPr>
        <w:pStyle w:val="Heading3"/>
        <w:keepLines/>
        <w:spacing w:before="0" w:after="120"/>
        <w:rPr>
          <w:rStyle w:val="Strong"/>
          <w:rFonts w:asciiTheme="minorHAnsi" w:hAnsiTheme="minorHAnsi" w:cstheme="minorHAnsi"/>
          <w:b/>
          <w:sz w:val="22"/>
          <w:szCs w:val="22"/>
        </w:rPr>
      </w:pPr>
      <w:bookmarkStart w:id="165" w:name="_Toc467228304"/>
      <w:bookmarkStart w:id="166" w:name="_Toc467229548"/>
      <w:bookmarkStart w:id="167" w:name="_Toc478973819"/>
      <w:bookmarkStart w:id="168" w:name="_Toc854293"/>
      <w:bookmarkStart w:id="169" w:name="_Toc8117271"/>
      <w:r w:rsidRPr="00214D04">
        <w:rPr>
          <w:rStyle w:val="Strong"/>
          <w:rFonts w:asciiTheme="minorHAnsi" w:hAnsiTheme="minorHAnsi" w:cstheme="minorHAnsi"/>
          <w:b/>
          <w:sz w:val="22"/>
          <w:szCs w:val="22"/>
        </w:rPr>
        <w:t>Section B: Environmental and Social risks from the project</w:t>
      </w:r>
      <w:bookmarkEnd w:id="165"/>
      <w:bookmarkEnd w:id="166"/>
      <w:bookmarkEnd w:id="167"/>
      <w:bookmarkEnd w:id="168"/>
      <w:bookmarkEnd w:id="169"/>
    </w:p>
    <w:p w14:paraId="1F022B94" w14:textId="2939A465" w:rsidR="004C1F0D" w:rsidRPr="00214D04" w:rsidRDefault="004C1F0D" w:rsidP="00FC3E8E">
      <w:pPr>
        <w:jc w:val="both"/>
        <w:rPr>
          <w:rFonts w:asciiTheme="minorHAnsi" w:hAnsiTheme="minorHAnsi" w:cstheme="minorHAnsi"/>
          <w:b/>
          <w:sz w:val="22"/>
          <w:szCs w:val="22"/>
          <w:lang w:val="en-GB"/>
        </w:rPr>
        <w:sectPr w:rsidR="004C1F0D" w:rsidRPr="00214D04" w:rsidSect="00B916DF">
          <w:headerReference w:type="even" r:id="rId21"/>
          <w:headerReference w:type="default" r:id="rId22"/>
          <w:footerReference w:type="default" r:id="rId23"/>
          <w:headerReference w:type="first" r:id="rId24"/>
          <w:pgSz w:w="16840" w:h="11907" w:orient="landscape" w:code="9"/>
          <w:pgMar w:top="1418" w:right="1418" w:bottom="1418" w:left="1134" w:header="709" w:footer="140" w:gutter="0"/>
          <w:cols w:space="708"/>
          <w:docGrid w:linePitch="360"/>
        </w:sectPr>
      </w:pPr>
      <w:r w:rsidRPr="00F95689">
        <w:rPr>
          <w:rFonts w:asciiTheme="minorHAnsi" w:hAnsiTheme="minorHAnsi" w:cstheme="minorHAnsi"/>
          <w:color w:val="000000" w:themeColor="text1"/>
          <w:sz w:val="22"/>
          <w:szCs w:val="22"/>
          <w:lang w:val="en-GB"/>
        </w:rPr>
        <w:t>N/A</w:t>
      </w:r>
      <w:r w:rsidR="007004DE" w:rsidRPr="00F95689">
        <w:rPr>
          <w:rFonts w:asciiTheme="minorHAnsi" w:hAnsiTheme="minorHAnsi" w:cstheme="minorHAnsi"/>
          <w:color w:val="000000" w:themeColor="text1"/>
          <w:sz w:val="22"/>
          <w:szCs w:val="22"/>
          <w:lang w:val="en-GB"/>
        </w:rPr>
        <w:t>, this is a low-risk project that has not triggered any of the social and environmental safeguards of the FAO.</w:t>
      </w:r>
    </w:p>
    <w:p w14:paraId="2B39BEFB" w14:textId="6B776F14" w:rsidR="0038540F" w:rsidRPr="00214D04" w:rsidRDefault="00C2052F" w:rsidP="00FC3E8E">
      <w:pPr>
        <w:pStyle w:val="Heading2"/>
        <w:spacing w:before="0" w:after="120"/>
        <w:rPr>
          <w:rStyle w:val="Strong"/>
          <w:rFonts w:asciiTheme="minorHAnsi" w:hAnsiTheme="minorHAnsi" w:cstheme="minorHAnsi"/>
          <w:b/>
          <w:i w:val="0"/>
          <w:sz w:val="24"/>
          <w:szCs w:val="24"/>
        </w:rPr>
      </w:pPr>
      <w:bookmarkStart w:id="170" w:name="_Toc854294"/>
      <w:bookmarkStart w:id="171" w:name="_Toc8117272"/>
      <w:r w:rsidRPr="00214D04">
        <w:rPr>
          <w:rStyle w:val="Strong"/>
          <w:rFonts w:asciiTheme="minorHAnsi" w:hAnsiTheme="minorHAnsi" w:cstheme="minorHAnsi"/>
          <w:b/>
          <w:i w:val="0"/>
          <w:sz w:val="24"/>
          <w:szCs w:val="24"/>
        </w:rPr>
        <w:lastRenderedPageBreak/>
        <w:t xml:space="preserve">Appendix </w:t>
      </w:r>
      <w:r w:rsidR="00694C57" w:rsidRPr="00214D04">
        <w:rPr>
          <w:rStyle w:val="Strong"/>
          <w:rFonts w:asciiTheme="minorHAnsi" w:hAnsiTheme="minorHAnsi" w:cstheme="minorHAnsi"/>
          <w:b/>
          <w:i w:val="0"/>
          <w:sz w:val="24"/>
          <w:szCs w:val="24"/>
        </w:rPr>
        <w:t>V</w:t>
      </w:r>
      <w:r w:rsidR="00386281" w:rsidRPr="00214D04">
        <w:rPr>
          <w:rStyle w:val="Strong"/>
          <w:rFonts w:asciiTheme="minorHAnsi" w:hAnsiTheme="minorHAnsi" w:cstheme="minorHAnsi"/>
          <w:b/>
          <w:i w:val="0"/>
          <w:sz w:val="24"/>
          <w:szCs w:val="24"/>
        </w:rPr>
        <w:t>I</w:t>
      </w:r>
      <w:r w:rsidR="00842CC1" w:rsidRPr="00214D04">
        <w:rPr>
          <w:rStyle w:val="Strong"/>
          <w:rFonts w:asciiTheme="minorHAnsi" w:hAnsiTheme="minorHAnsi" w:cstheme="minorHAnsi"/>
          <w:b/>
          <w:i w:val="0"/>
          <w:sz w:val="24"/>
          <w:szCs w:val="24"/>
        </w:rPr>
        <w:t xml:space="preserve"> </w:t>
      </w:r>
      <w:r w:rsidRPr="00214D04">
        <w:rPr>
          <w:rStyle w:val="Strong"/>
          <w:rFonts w:asciiTheme="minorHAnsi" w:hAnsiTheme="minorHAnsi" w:cstheme="minorHAnsi"/>
          <w:b/>
          <w:i w:val="0"/>
          <w:sz w:val="24"/>
          <w:szCs w:val="24"/>
        </w:rPr>
        <w:t>Draft Terms of Reference</w:t>
      </w:r>
      <w:r w:rsidR="00CA4F98" w:rsidRPr="00214D04">
        <w:rPr>
          <w:rStyle w:val="Strong"/>
          <w:rFonts w:asciiTheme="minorHAnsi" w:hAnsiTheme="minorHAnsi" w:cstheme="minorHAnsi"/>
          <w:b/>
          <w:i w:val="0"/>
          <w:sz w:val="24"/>
          <w:szCs w:val="24"/>
        </w:rPr>
        <w:t xml:space="preserve"> of the P</w:t>
      </w:r>
      <w:r w:rsidR="00241161" w:rsidRPr="00214D04">
        <w:rPr>
          <w:rStyle w:val="Strong"/>
          <w:rFonts w:asciiTheme="minorHAnsi" w:hAnsiTheme="minorHAnsi" w:cstheme="minorHAnsi"/>
          <w:b/>
          <w:i w:val="0"/>
          <w:sz w:val="24"/>
          <w:szCs w:val="24"/>
        </w:rPr>
        <w:t>M</w:t>
      </w:r>
      <w:r w:rsidR="00CA4F98" w:rsidRPr="00214D04">
        <w:rPr>
          <w:rStyle w:val="Strong"/>
          <w:rFonts w:asciiTheme="minorHAnsi" w:hAnsiTheme="minorHAnsi" w:cstheme="minorHAnsi"/>
          <w:b/>
          <w:i w:val="0"/>
          <w:sz w:val="24"/>
          <w:szCs w:val="24"/>
        </w:rPr>
        <w:t>U staff</w:t>
      </w:r>
      <w:bookmarkEnd w:id="170"/>
      <w:bookmarkEnd w:id="171"/>
    </w:p>
    <w:p w14:paraId="25D8094E" w14:textId="62C55C01" w:rsidR="0038540F" w:rsidRPr="00214D04" w:rsidRDefault="001C7A98" w:rsidP="00FC3E8E">
      <w:pPr>
        <w:jc w:val="both"/>
        <w:rPr>
          <w:rStyle w:val="Strong"/>
          <w:rFonts w:asciiTheme="minorHAnsi" w:hAnsiTheme="minorHAnsi" w:cstheme="minorHAnsi"/>
          <w:b w:val="0"/>
          <w:sz w:val="22"/>
          <w:lang w:val="en-GB"/>
        </w:rPr>
      </w:pPr>
      <w:r w:rsidRPr="00214D04">
        <w:rPr>
          <w:rStyle w:val="Strong"/>
          <w:rFonts w:asciiTheme="minorHAnsi" w:hAnsiTheme="minorHAnsi" w:cstheme="minorHAnsi"/>
          <w:b w:val="0"/>
          <w:sz w:val="22"/>
          <w:szCs w:val="22"/>
          <w:lang w:val="en-GB"/>
        </w:rPr>
        <w:t>The P</w:t>
      </w:r>
      <w:r w:rsidR="00241161" w:rsidRPr="00214D04">
        <w:rPr>
          <w:rStyle w:val="Strong"/>
          <w:rFonts w:asciiTheme="minorHAnsi" w:hAnsiTheme="minorHAnsi" w:cstheme="minorHAnsi"/>
          <w:b w:val="0"/>
          <w:sz w:val="22"/>
          <w:szCs w:val="22"/>
          <w:lang w:val="en-GB"/>
        </w:rPr>
        <w:t>M</w:t>
      </w:r>
      <w:r w:rsidRPr="00214D04">
        <w:rPr>
          <w:rStyle w:val="Strong"/>
          <w:rFonts w:asciiTheme="minorHAnsi" w:hAnsiTheme="minorHAnsi" w:cstheme="minorHAnsi"/>
          <w:b w:val="0"/>
          <w:sz w:val="22"/>
          <w:szCs w:val="22"/>
          <w:lang w:val="en-GB"/>
        </w:rPr>
        <w:t xml:space="preserve">U will consist of a </w:t>
      </w:r>
      <w:r w:rsidR="00BB5C0F" w:rsidRPr="00214D04">
        <w:rPr>
          <w:rStyle w:val="Strong"/>
          <w:rFonts w:asciiTheme="minorHAnsi" w:hAnsiTheme="minorHAnsi" w:cstheme="minorHAnsi"/>
          <w:b w:val="0"/>
          <w:sz w:val="22"/>
          <w:szCs w:val="22"/>
          <w:lang w:val="en-GB"/>
        </w:rPr>
        <w:t>Project Coordinator</w:t>
      </w:r>
      <w:r w:rsidRPr="00214D04">
        <w:rPr>
          <w:rStyle w:val="Strong"/>
          <w:rFonts w:asciiTheme="minorHAnsi" w:hAnsiTheme="minorHAnsi" w:cstheme="minorHAnsi"/>
          <w:b w:val="0"/>
          <w:sz w:val="22"/>
          <w:szCs w:val="22"/>
          <w:lang w:val="en-GB"/>
        </w:rPr>
        <w:t xml:space="preserve"> and a</w:t>
      </w:r>
      <w:r w:rsidR="00EF0469" w:rsidRPr="00214D04">
        <w:rPr>
          <w:rStyle w:val="Strong"/>
          <w:rFonts w:asciiTheme="minorHAnsi" w:hAnsiTheme="minorHAnsi" w:cstheme="minorHAnsi"/>
          <w:b w:val="0"/>
          <w:sz w:val="22"/>
          <w:szCs w:val="22"/>
          <w:lang w:val="en-GB"/>
        </w:rPr>
        <w:t>n</w:t>
      </w:r>
      <w:r w:rsidRPr="00214D04">
        <w:rPr>
          <w:rStyle w:val="Strong"/>
          <w:rFonts w:asciiTheme="minorHAnsi" w:hAnsiTheme="minorHAnsi" w:cstheme="minorHAnsi"/>
          <w:b w:val="0"/>
          <w:sz w:val="22"/>
          <w:szCs w:val="22"/>
          <w:lang w:val="en-GB"/>
        </w:rPr>
        <w:t xml:space="preserve"> </w:t>
      </w:r>
      <w:r w:rsidR="003736CA">
        <w:rPr>
          <w:rStyle w:val="Strong"/>
          <w:rFonts w:asciiTheme="minorHAnsi" w:hAnsiTheme="minorHAnsi" w:cstheme="minorHAnsi"/>
          <w:b w:val="0"/>
          <w:sz w:val="22"/>
          <w:szCs w:val="22"/>
          <w:lang w:val="en-GB"/>
        </w:rPr>
        <w:t>Operations Officer (O</w:t>
      </w:r>
      <w:r w:rsidRPr="00214D04">
        <w:rPr>
          <w:rStyle w:val="Strong"/>
          <w:rFonts w:asciiTheme="minorHAnsi" w:hAnsiTheme="minorHAnsi" w:cstheme="minorHAnsi"/>
          <w:b w:val="0"/>
          <w:sz w:val="22"/>
          <w:szCs w:val="22"/>
          <w:lang w:val="en-GB"/>
        </w:rPr>
        <w:t>O) under the supervision of a Project Director. The main role</w:t>
      </w:r>
      <w:r w:rsidR="003736CA">
        <w:rPr>
          <w:rStyle w:val="Strong"/>
          <w:rFonts w:asciiTheme="minorHAnsi" w:hAnsiTheme="minorHAnsi" w:cstheme="minorHAnsi"/>
          <w:b w:val="0"/>
          <w:sz w:val="22"/>
          <w:szCs w:val="22"/>
          <w:lang w:val="en-GB"/>
        </w:rPr>
        <w:t>s</w:t>
      </w:r>
      <w:r w:rsidRPr="00214D04">
        <w:rPr>
          <w:rStyle w:val="Strong"/>
          <w:rFonts w:asciiTheme="minorHAnsi" w:hAnsiTheme="minorHAnsi" w:cstheme="minorHAnsi"/>
          <w:b w:val="0"/>
          <w:sz w:val="22"/>
          <w:szCs w:val="22"/>
          <w:lang w:val="en-GB"/>
        </w:rPr>
        <w:t xml:space="preserve"> of the </w:t>
      </w:r>
      <w:r w:rsidR="00BB5C0F" w:rsidRPr="00214D04">
        <w:rPr>
          <w:rStyle w:val="Strong"/>
          <w:rFonts w:asciiTheme="minorHAnsi" w:hAnsiTheme="minorHAnsi" w:cstheme="minorHAnsi"/>
          <w:b w:val="0"/>
          <w:sz w:val="22"/>
          <w:szCs w:val="22"/>
          <w:lang w:val="en-GB"/>
        </w:rPr>
        <w:t>Project Coordinator</w:t>
      </w:r>
      <w:r w:rsidR="003736CA">
        <w:rPr>
          <w:rStyle w:val="Strong"/>
          <w:rFonts w:asciiTheme="minorHAnsi" w:hAnsiTheme="minorHAnsi" w:cstheme="minorHAnsi"/>
          <w:b w:val="0"/>
          <w:sz w:val="22"/>
          <w:szCs w:val="22"/>
          <w:lang w:val="en-GB"/>
        </w:rPr>
        <w:t xml:space="preserve"> and O</w:t>
      </w:r>
      <w:r w:rsidRPr="00214D04">
        <w:rPr>
          <w:rStyle w:val="Strong"/>
          <w:rFonts w:asciiTheme="minorHAnsi" w:hAnsiTheme="minorHAnsi" w:cstheme="minorHAnsi"/>
          <w:b w:val="0"/>
          <w:sz w:val="22"/>
          <w:szCs w:val="22"/>
          <w:lang w:val="en-GB"/>
        </w:rPr>
        <w:t xml:space="preserve">O </w:t>
      </w:r>
      <w:r w:rsidR="003736CA">
        <w:rPr>
          <w:rStyle w:val="Strong"/>
          <w:rFonts w:asciiTheme="minorHAnsi" w:hAnsiTheme="minorHAnsi" w:cstheme="minorHAnsi"/>
          <w:b w:val="0"/>
          <w:sz w:val="22"/>
          <w:szCs w:val="22"/>
          <w:lang w:val="en-GB"/>
        </w:rPr>
        <w:t>are</w:t>
      </w:r>
      <w:r w:rsidRPr="00214D04">
        <w:rPr>
          <w:rStyle w:val="Strong"/>
          <w:rFonts w:asciiTheme="minorHAnsi" w:hAnsiTheme="minorHAnsi" w:cstheme="minorHAnsi"/>
          <w:b w:val="0"/>
          <w:sz w:val="22"/>
          <w:szCs w:val="22"/>
          <w:lang w:val="en-GB"/>
        </w:rPr>
        <w:t xml:space="preserve"> described below. </w:t>
      </w:r>
    </w:p>
    <w:p w14:paraId="4D565A37" w14:textId="77777777" w:rsidR="00602664" w:rsidRPr="00214D04" w:rsidRDefault="00602664" w:rsidP="00FC3E8E">
      <w:pPr>
        <w:jc w:val="both"/>
        <w:rPr>
          <w:rStyle w:val="Strong"/>
          <w:rFonts w:asciiTheme="minorHAnsi" w:hAnsiTheme="minorHAnsi" w:cstheme="minorHAnsi"/>
          <w:b w:val="0"/>
          <w:sz w:val="22"/>
          <w:szCs w:val="22"/>
          <w:lang w:val="en-GB"/>
        </w:rPr>
      </w:pPr>
    </w:p>
    <w:p w14:paraId="6291C8F6" w14:textId="10508105" w:rsidR="00602664" w:rsidRPr="00214D04" w:rsidRDefault="001C7A98" w:rsidP="00FC3E8E">
      <w:pPr>
        <w:jc w:val="both"/>
        <w:rPr>
          <w:rStyle w:val="Strong"/>
          <w:rFonts w:asciiTheme="minorHAnsi" w:hAnsiTheme="minorHAnsi" w:cstheme="minorHAnsi"/>
          <w:b w:val="0"/>
          <w:sz w:val="22"/>
          <w:szCs w:val="22"/>
          <w:u w:val="single"/>
          <w:lang w:val="en-GB"/>
        </w:rPr>
      </w:pPr>
      <w:r w:rsidRPr="00214D04">
        <w:rPr>
          <w:rStyle w:val="Strong"/>
          <w:rFonts w:asciiTheme="minorHAnsi" w:hAnsiTheme="minorHAnsi" w:cstheme="minorHAnsi"/>
          <w:b w:val="0"/>
          <w:sz w:val="22"/>
          <w:szCs w:val="22"/>
          <w:u w:val="single"/>
          <w:lang w:val="en-GB"/>
        </w:rPr>
        <w:t>Project Coordinator</w:t>
      </w:r>
      <w:r w:rsidR="00602664" w:rsidRPr="00214D04">
        <w:rPr>
          <w:rStyle w:val="Strong"/>
          <w:rFonts w:asciiTheme="minorHAnsi" w:hAnsiTheme="minorHAnsi" w:cstheme="minorHAnsi"/>
          <w:b w:val="0"/>
          <w:sz w:val="22"/>
          <w:szCs w:val="22"/>
          <w:u w:val="single"/>
          <w:lang w:val="en-GB"/>
        </w:rPr>
        <w:t xml:space="preserve"> (national)</w:t>
      </w:r>
    </w:p>
    <w:p w14:paraId="04CFD164" w14:textId="066FEDD4" w:rsidR="00602664" w:rsidRPr="00214D04" w:rsidRDefault="00602664" w:rsidP="00FC3E8E">
      <w:pPr>
        <w:spacing w:before="100" w:beforeAutospacing="1" w:after="100" w:afterAutospacing="1"/>
        <w:contextualSpacing/>
        <w:jc w:val="both"/>
        <w:rPr>
          <w:rFonts w:asciiTheme="minorHAnsi" w:hAnsiTheme="minorHAnsi" w:cstheme="minorHAnsi"/>
          <w:sz w:val="22"/>
          <w:szCs w:val="22"/>
          <w:lang w:val="en-GB"/>
        </w:rPr>
      </w:pPr>
      <w:r w:rsidRPr="00214D04">
        <w:rPr>
          <w:rFonts w:asciiTheme="minorHAnsi" w:hAnsiTheme="minorHAnsi" w:cstheme="minorHAnsi"/>
          <w:sz w:val="22"/>
          <w:szCs w:val="22"/>
          <w:u w:val="single"/>
          <w:lang w:val="en-GB"/>
        </w:rPr>
        <w:t>Reports to</w:t>
      </w:r>
      <w:r w:rsidRPr="00214D04">
        <w:rPr>
          <w:rFonts w:asciiTheme="minorHAnsi" w:hAnsiTheme="minorHAnsi" w:cstheme="minorHAnsi"/>
          <w:sz w:val="22"/>
          <w:szCs w:val="22"/>
          <w:lang w:val="en-GB"/>
        </w:rPr>
        <w:t>: Project Steering Committee through the Project Director</w:t>
      </w:r>
    </w:p>
    <w:p w14:paraId="33A0A1E6" w14:textId="107821B9" w:rsidR="00602664" w:rsidRPr="00214D04" w:rsidRDefault="00602664" w:rsidP="00FC3E8E">
      <w:pPr>
        <w:spacing w:before="100" w:beforeAutospacing="1" w:after="100" w:afterAutospacing="1"/>
        <w:contextualSpacing/>
        <w:jc w:val="both"/>
        <w:rPr>
          <w:rFonts w:asciiTheme="minorHAnsi" w:hAnsiTheme="minorHAnsi" w:cstheme="minorHAnsi"/>
          <w:sz w:val="22"/>
          <w:szCs w:val="22"/>
          <w:lang w:val="en-GB"/>
        </w:rPr>
      </w:pPr>
      <w:r w:rsidRPr="00214D04">
        <w:rPr>
          <w:rFonts w:asciiTheme="minorHAnsi" w:hAnsiTheme="minorHAnsi" w:cstheme="minorHAnsi"/>
          <w:sz w:val="22"/>
          <w:szCs w:val="22"/>
          <w:u w:val="single"/>
          <w:lang w:val="en-GB"/>
        </w:rPr>
        <w:t>Duration</w:t>
      </w:r>
      <w:r w:rsidRPr="00214D04">
        <w:rPr>
          <w:rFonts w:asciiTheme="minorHAnsi" w:hAnsiTheme="minorHAnsi" w:cstheme="minorHAnsi"/>
          <w:sz w:val="22"/>
          <w:szCs w:val="22"/>
          <w:lang w:val="en-GB"/>
        </w:rPr>
        <w:t>: This is a full-time position for the 42 months of the project.</w:t>
      </w:r>
    </w:p>
    <w:p w14:paraId="346FD3B7" w14:textId="77777777" w:rsidR="00602664" w:rsidRPr="00214D04" w:rsidRDefault="00602664" w:rsidP="00FC3E8E">
      <w:pPr>
        <w:spacing w:before="100" w:beforeAutospacing="1" w:after="100" w:afterAutospacing="1"/>
        <w:contextualSpacing/>
        <w:jc w:val="both"/>
        <w:rPr>
          <w:rFonts w:asciiTheme="minorHAnsi" w:hAnsiTheme="minorHAnsi" w:cstheme="minorHAnsi"/>
          <w:sz w:val="22"/>
          <w:szCs w:val="22"/>
          <w:u w:val="single"/>
          <w:lang w:val="en-GB"/>
        </w:rPr>
      </w:pPr>
    </w:p>
    <w:p w14:paraId="4119E12E" w14:textId="04085EC1" w:rsidR="00602664" w:rsidRPr="00214D04" w:rsidRDefault="00602664" w:rsidP="00FC3E8E">
      <w:pPr>
        <w:spacing w:before="100" w:beforeAutospacing="1" w:after="100" w:afterAutospacing="1"/>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The </w:t>
      </w:r>
      <w:r w:rsidR="00BB5C0F" w:rsidRPr="00214D04">
        <w:rPr>
          <w:rFonts w:asciiTheme="minorHAnsi" w:hAnsiTheme="minorHAnsi" w:cstheme="minorHAnsi"/>
          <w:sz w:val="22"/>
          <w:szCs w:val="22"/>
          <w:lang w:val="en-GB"/>
        </w:rPr>
        <w:t>Project Coordinator</w:t>
      </w:r>
      <w:r w:rsidRPr="00214D04">
        <w:rPr>
          <w:rFonts w:asciiTheme="minorHAnsi" w:hAnsiTheme="minorHAnsi" w:cstheme="minorHAnsi"/>
          <w:sz w:val="22"/>
          <w:szCs w:val="22"/>
          <w:lang w:val="en-GB"/>
        </w:rPr>
        <w:t xml:space="preserve"> will be a national expert. Supported by the </w:t>
      </w:r>
      <w:r w:rsidR="003736CA">
        <w:rPr>
          <w:rFonts w:asciiTheme="minorHAnsi" w:hAnsiTheme="minorHAnsi" w:cstheme="minorHAnsi"/>
          <w:sz w:val="22"/>
          <w:szCs w:val="22"/>
          <w:lang w:val="en-GB"/>
        </w:rPr>
        <w:t>O</w:t>
      </w:r>
      <w:r w:rsidRPr="00214D04">
        <w:rPr>
          <w:rFonts w:asciiTheme="minorHAnsi" w:hAnsiTheme="minorHAnsi" w:cstheme="minorHAnsi"/>
          <w:sz w:val="22"/>
          <w:szCs w:val="22"/>
          <w:lang w:val="en-GB"/>
        </w:rPr>
        <w:t>O for the purely management tasks, this technical expert will:</w:t>
      </w:r>
    </w:p>
    <w:p w14:paraId="18E0896A" w14:textId="77777777" w:rsidR="00602664" w:rsidRPr="00214D04" w:rsidRDefault="00602664" w:rsidP="00FC3E8E">
      <w:pPr>
        <w:spacing w:before="100" w:beforeAutospacing="1" w:after="100" w:afterAutospacing="1"/>
        <w:contextualSpacing/>
        <w:jc w:val="both"/>
        <w:rPr>
          <w:rFonts w:asciiTheme="minorHAnsi" w:hAnsiTheme="minorHAnsi" w:cstheme="minorHAnsi"/>
          <w:sz w:val="22"/>
          <w:szCs w:val="22"/>
          <w:lang w:val="en-GB"/>
        </w:rPr>
      </w:pPr>
    </w:p>
    <w:p w14:paraId="790469F7" w14:textId="77777777" w:rsidR="00602664" w:rsidRPr="00214D04" w:rsidRDefault="00602664" w:rsidP="003736CA">
      <w:pPr>
        <w:spacing w:before="100" w:beforeAutospacing="1" w:after="100" w:afterAutospacing="1"/>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For about 20% of her/his time</w:t>
      </w:r>
    </w:p>
    <w:p w14:paraId="39622D5B" w14:textId="7D2FDF4C" w:rsidR="00602664" w:rsidRPr="00214D04" w:rsidRDefault="00602664" w:rsidP="00FC3E8E">
      <w:pPr>
        <w:pStyle w:val="PlainText"/>
        <w:widowControl w:val="0"/>
        <w:numPr>
          <w:ilvl w:val="0"/>
          <w:numId w:val="43"/>
        </w:numPr>
        <w:spacing w:before="100" w:beforeAutospacing="1" w:after="100" w:afterAutospacing="1"/>
        <w:contextualSpacing/>
        <w:jc w:val="both"/>
        <w:rPr>
          <w:rFonts w:asciiTheme="minorHAnsi" w:hAnsiTheme="minorHAnsi" w:cstheme="minorHAnsi"/>
          <w:sz w:val="22"/>
          <w:szCs w:val="22"/>
        </w:rPr>
      </w:pPr>
      <w:r w:rsidRPr="00214D04">
        <w:rPr>
          <w:rFonts w:asciiTheme="minorHAnsi" w:hAnsiTheme="minorHAnsi" w:cstheme="minorHAnsi"/>
          <w:sz w:val="22"/>
          <w:szCs w:val="22"/>
        </w:rPr>
        <w:t>Assume operational management of the project in consistency with the project document and GEF and FAO policies and procedures;</w:t>
      </w:r>
    </w:p>
    <w:p w14:paraId="0672C305" w14:textId="2BD2AD0D" w:rsidR="00602664" w:rsidRPr="00214D04" w:rsidRDefault="00602664" w:rsidP="00FC3E8E">
      <w:pPr>
        <w:pStyle w:val="PlainText"/>
        <w:widowControl w:val="0"/>
        <w:numPr>
          <w:ilvl w:val="0"/>
          <w:numId w:val="43"/>
        </w:numPr>
        <w:spacing w:before="100" w:beforeAutospacing="1" w:after="100" w:afterAutospacing="1"/>
        <w:contextualSpacing/>
        <w:jc w:val="both"/>
        <w:rPr>
          <w:rFonts w:asciiTheme="minorHAnsi" w:hAnsiTheme="minorHAnsi" w:cstheme="minorHAnsi"/>
          <w:sz w:val="22"/>
          <w:szCs w:val="22"/>
        </w:rPr>
      </w:pPr>
      <w:r w:rsidRPr="00214D04">
        <w:rPr>
          <w:rFonts w:asciiTheme="minorHAnsi" w:hAnsiTheme="minorHAnsi" w:cstheme="minorHAnsi"/>
          <w:sz w:val="22"/>
          <w:szCs w:val="22"/>
        </w:rPr>
        <w:t>Oversee preparation and updates of the project work plan as required; and formally submits updates to FAO and reports on work plan progress to the Project Director and FAO as requested but at least quarterly;</w:t>
      </w:r>
    </w:p>
    <w:p w14:paraId="7BB04AD0" w14:textId="29F7A48D" w:rsidR="00602664" w:rsidRPr="00214D04" w:rsidRDefault="00602664"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 xml:space="preserve">Participate and represent the project in collaborative meetings with project partners and the </w:t>
      </w:r>
      <w:r w:rsidR="004D232B" w:rsidRPr="00214D04">
        <w:rPr>
          <w:rFonts w:asciiTheme="minorHAnsi" w:eastAsia="Calibri" w:hAnsiTheme="minorHAnsi" w:cstheme="minorHAnsi"/>
          <w:sz w:val="22"/>
          <w:szCs w:val="22"/>
          <w:lang w:val="en-GB" w:eastAsia="fr-BE"/>
        </w:rPr>
        <w:t>PSC</w:t>
      </w:r>
      <w:r w:rsidRPr="00214D04">
        <w:rPr>
          <w:rFonts w:asciiTheme="minorHAnsi" w:eastAsia="Calibri" w:hAnsiTheme="minorHAnsi" w:cstheme="minorHAnsi"/>
          <w:sz w:val="22"/>
          <w:szCs w:val="22"/>
          <w:lang w:val="en-GB" w:eastAsia="fr-BE"/>
        </w:rPr>
        <w:t xml:space="preserve">, as required; </w:t>
      </w:r>
    </w:p>
    <w:p w14:paraId="35331003" w14:textId="77777777" w:rsidR="00602664" w:rsidRPr="00214D04" w:rsidRDefault="00602664"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 xml:space="preserve">Undertake missions to monitor the outputs-based budget, and to resolve outstanding operational problems, as appropriate; </w:t>
      </w:r>
    </w:p>
    <w:p w14:paraId="02FA2613" w14:textId="34902B48" w:rsidR="00602664" w:rsidRPr="00214D04" w:rsidRDefault="00602664"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Be responsible for results achieved within her/his area of work and ensure issues affecting project delivery and success are brought to the attention of higher-level authorities through the Budget Holder in a timely manner</w:t>
      </w:r>
      <w:r w:rsidR="00046BAC" w:rsidRPr="00214D04">
        <w:rPr>
          <w:rFonts w:asciiTheme="minorHAnsi" w:eastAsia="Calibri" w:hAnsiTheme="minorHAnsi" w:cstheme="minorHAnsi"/>
          <w:sz w:val="22"/>
          <w:szCs w:val="22"/>
          <w:lang w:val="en-GB" w:eastAsia="fr-BE"/>
        </w:rPr>
        <w:t>;</w:t>
      </w:r>
    </w:p>
    <w:p w14:paraId="5193585B" w14:textId="19D931C4" w:rsidR="00602664" w:rsidRPr="00214D04" w:rsidRDefault="00602664" w:rsidP="00FC3E8E">
      <w:pPr>
        <w:pStyle w:val="PlainText"/>
        <w:widowControl w:val="0"/>
        <w:numPr>
          <w:ilvl w:val="0"/>
          <w:numId w:val="43"/>
        </w:numPr>
        <w:spacing w:before="100" w:beforeAutospacing="1" w:after="100" w:afterAutospacing="1"/>
        <w:contextualSpacing/>
        <w:jc w:val="both"/>
        <w:rPr>
          <w:rFonts w:asciiTheme="minorHAnsi" w:hAnsiTheme="minorHAnsi" w:cstheme="minorHAnsi"/>
          <w:sz w:val="22"/>
          <w:szCs w:val="22"/>
        </w:rPr>
      </w:pPr>
      <w:r w:rsidRPr="00214D04">
        <w:rPr>
          <w:rFonts w:asciiTheme="minorHAnsi" w:eastAsia="Calibri" w:hAnsiTheme="minorHAnsi" w:cstheme="minorHAnsi"/>
          <w:sz w:val="22"/>
          <w:szCs w:val="22"/>
          <w:lang w:eastAsia="fr-BE"/>
        </w:rPr>
        <w:t>In consultation with the FAO Evaluation Office, the LTO, and the FAO-GEF Coordination Unit, support the organization of the mid-term and final evaluations, and provide inputs regarding project budgetary matters</w:t>
      </w:r>
      <w:r w:rsidR="00046BAC" w:rsidRPr="00214D04">
        <w:rPr>
          <w:rFonts w:asciiTheme="minorHAnsi" w:eastAsia="Calibri" w:hAnsiTheme="minorHAnsi" w:cstheme="minorHAnsi"/>
          <w:sz w:val="22"/>
          <w:szCs w:val="22"/>
          <w:lang w:eastAsia="fr-BE"/>
        </w:rPr>
        <w:t>;</w:t>
      </w:r>
    </w:p>
    <w:p w14:paraId="1CB17068" w14:textId="1529E257" w:rsidR="00602664" w:rsidRPr="00214D04" w:rsidRDefault="00602664" w:rsidP="00FC3E8E">
      <w:pPr>
        <w:pStyle w:val="PlainText"/>
        <w:widowControl w:val="0"/>
        <w:numPr>
          <w:ilvl w:val="0"/>
          <w:numId w:val="43"/>
        </w:numPr>
        <w:spacing w:before="100" w:beforeAutospacing="1" w:after="100" w:afterAutospacing="1"/>
        <w:contextualSpacing/>
        <w:jc w:val="both"/>
        <w:rPr>
          <w:rFonts w:asciiTheme="minorHAnsi" w:hAnsiTheme="minorHAnsi" w:cstheme="minorHAnsi"/>
          <w:sz w:val="22"/>
          <w:szCs w:val="22"/>
        </w:rPr>
      </w:pPr>
      <w:r w:rsidRPr="00214D04">
        <w:rPr>
          <w:rFonts w:asciiTheme="minorHAnsi" w:hAnsiTheme="minorHAnsi" w:cstheme="minorHAnsi"/>
          <w:sz w:val="22"/>
          <w:szCs w:val="22"/>
        </w:rPr>
        <w:t xml:space="preserve">Oversee the mobilization of project inputs under the responsibility of </w:t>
      </w:r>
      <w:r w:rsidR="00046BAC" w:rsidRPr="00214D04">
        <w:rPr>
          <w:rFonts w:asciiTheme="minorHAnsi" w:hAnsiTheme="minorHAnsi" w:cstheme="minorHAnsi"/>
          <w:sz w:val="22"/>
          <w:szCs w:val="22"/>
        </w:rPr>
        <w:t>CARI</w:t>
      </w:r>
      <w:r w:rsidRPr="00214D04">
        <w:rPr>
          <w:rFonts w:asciiTheme="minorHAnsi" w:hAnsiTheme="minorHAnsi" w:cstheme="minorHAnsi"/>
          <w:sz w:val="22"/>
          <w:szCs w:val="22"/>
        </w:rPr>
        <w:t>; and</w:t>
      </w:r>
    </w:p>
    <w:p w14:paraId="5E320BFD" w14:textId="7462206A" w:rsidR="00602664" w:rsidRPr="00214D04" w:rsidRDefault="00602664" w:rsidP="00FC3E8E">
      <w:pPr>
        <w:pStyle w:val="PlainText"/>
        <w:widowControl w:val="0"/>
        <w:numPr>
          <w:ilvl w:val="0"/>
          <w:numId w:val="43"/>
        </w:numPr>
        <w:spacing w:before="100" w:beforeAutospacing="1" w:after="100" w:afterAutospacing="1"/>
        <w:contextualSpacing/>
        <w:jc w:val="both"/>
        <w:rPr>
          <w:rFonts w:asciiTheme="minorHAnsi" w:hAnsiTheme="minorHAnsi" w:cstheme="minorHAnsi"/>
          <w:sz w:val="22"/>
          <w:szCs w:val="22"/>
        </w:rPr>
      </w:pPr>
      <w:r w:rsidRPr="00214D04">
        <w:rPr>
          <w:rFonts w:asciiTheme="minorHAnsi" w:hAnsiTheme="minorHAnsi" w:cstheme="minorHAnsi"/>
          <w:sz w:val="22"/>
          <w:szCs w:val="22"/>
        </w:rPr>
        <w:t xml:space="preserve">Oversee the </w:t>
      </w:r>
      <w:r w:rsidR="00046BAC" w:rsidRPr="00214D04">
        <w:rPr>
          <w:rFonts w:asciiTheme="minorHAnsi" w:hAnsiTheme="minorHAnsi" w:cstheme="minorHAnsi"/>
          <w:sz w:val="22"/>
          <w:szCs w:val="22"/>
        </w:rPr>
        <w:t>procurement</w:t>
      </w:r>
      <w:r w:rsidRPr="00214D04">
        <w:rPr>
          <w:rFonts w:asciiTheme="minorHAnsi" w:hAnsiTheme="minorHAnsi" w:cstheme="minorHAnsi"/>
          <w:sz w:val="22"/>
          <w:szCs w:val="22"/>
        </w:rPr>
        <w:t xml:space="preserve"> of all </w:t>
      </w:r>
      <w:r w:rsidR="00046BAC" w:rsidRPr="00214D04">
        <w:rPr>
          <w:rFonts w:asciiTheme="minorHAnsi" w:hAnsiTheme="minorHAnsi" w:cstheme="minorHAnsi"/>
          <w:sz w:val="22"/>
          <w:szCs w:val="22"/>
        </w:rPr>
        <w:t>project partners and consultants</w:t>
      </w:r>
      <w:r w:rsidRPr="00214D04">
        <w:rPr>
          <w:rFonts w:asciiTheme="minorHAnsi" w:hAnsiTheme="minorHAnsi" w:cstheme="minorHAnsi"/>
          <w:sz w:val="22"/>
          <w:szCs w:val="22"/>
        </w:rPr>
        <w:t>.</w:t>
      </w:r>
    </w:p>
    <w:p w14:paraId="4102CA51" w14:textId="77777777" w:rsidR="00602664" w:rsidRPr="00214D04" w:rsidRDefault="00602664" w:rsidP="00FC3E8E">
      <w:pPr>
        <w:pStyle w:val="PlainText"/>
        <w:widowControl w:val="0"/>
        <w:spacing w:before="100" w:beforeAutospacing="1" w:after="100" w:afterAutospacing="1"/>
        <w:contextualSpacing/>
        <w:jc w:val="both"/>
        <w:rPr>
          <w:rFonts w:asciiTheme="minorHAnsi" w:hAnsiTheme="minorHAnsi" w:cstheme="minorHAnsi"/>
          <w:sz w:val="22"/>
          <w:szCs w:val="22"/>
        </w:rPr>
      </w:pPr>
    </w:p>
    <w:p w14:paraId="2318645D" w14:textId="77777777" w:rsidR="00602664" w:rsidRPr="00214D04" w:rsidRDefault="00602664" w:rsidP="00FC3E8E">
      <w:pPr>
        <w:pStyle w:val="PlainText"/>
        <w:widowControl w:val="0"/>
        <w:spacing w:before="100" w:beforeAutospacing="1" w:after="100" w:afterAutospacing="1"/>
        <w:contextualSpacing/>
        <w:jc w:val="both"/>
        <w:rPr>
          <w:rFonts w:asciiTheme="minorHAnsi" w:hAnsiTheme="minorHAnsi" w:cstheme="minorHAnsi"/>
          <w:sz w:val="22"/>
          <w:szCs w:val="22"/>
        </w:rPr>
      </w:pPr>
      <w:r w:rsidRPr="00214D04">
        <w:rPr>
          <w:rFonts w:asciiTheme="minorHAnsi" w:hAnsiTheme="minorHAnsi" w:cstheme="minorHAnsi"/>
          <w:sz w:val="22"/>
          <w:szCs w:val="22"/>
        </w:rPr>
        <w:t>For about 80% of her/his time</w:t>
      </w:r>
    </w:p>
    <w:p w14:paraId="79CEFC94" w14:textId="77777777" w:rsidR="00602664" w:rsidRPr="00214D04" w:rsidRDefault="00602664" w:rsidP="00FC3E8E">
      <w:pPr>
        <w:pStyle w:val="PlainText"/>
        <w:widowControl w:val="0"/>
        <w:spacing w:before="100" w:beforeAutospacing="1" w:after="100" w:afterAutospacing="1"/>
        <w:contextualSpacing/>
        <w:jc w:val="both"/>
        <w:rPr>
          <w:rFonts w:asciiTheme="minorHAnsi" w:hAnsiTheme="minorHAnsi" w:cstheme="minorHAnsi"/>
          <w:sz w:val="22"/>
          <w:szCs w:val="22"/>
        </w:rPr>
      </w:pPr>
    </w:p>
    <w:p w14:paraId="14BCADD5" w14:textId="77777777" w:rsidR="00602664" w:rsidRPr="00214D04" w:rsidRDefault="00602664" w:rsidP="00FC3E8E">
      <w:pPr>
        <w:pStyle w:val="PlainText"/>
        <w:widowControl w:val="0"/>
        <w:numPr>
          <w:ilvl w:val="0"/>
          <w:numId w:val="43"/>
        </w:numPr>
        <w:spacing w:before="100" w:beforeAutospacing="1" w:after="100" w:afterAutospacing="1"/>
        <w:contextualSpacing/>
        <w:jc w:val="both"/>
        <w:rPr>
          <w:rFonts w:asciiTheme="minorHAnsi" w:hAnsiTheme="minorHAnsi" w:cstheme="minorHAnsi"/>
          <w:sz w:val="22"/>
          <w:szCs w:val="22"/>
        </w:rPr>
      </w:pPr>
      <w:r w:rsidRPr="00214D04">
        <w:rPr>
          <w:rFonts w:asciiTheme="minorHAnsi" w:hAnsiTheme="minorHAnsi" w:cstheme="minorHAnsi"/>
          <w:sz w:val="22"/>
          <w:szCs w:val="22"/>
        </w:rPr>
        <w:t>Ensure all technical reports are prepared in a timely manner and meet quality standards;</w:t>
      </w:r>
    </w:p>
    <w:p w14:paraId="256585CB" w14:textId="4E6BF088" w:rsidR="00602664" w:rsidRPr="00214D04" w:rsidRDefault="00602664"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Supervise the project staff a</w:t>
      </w:r>
      <w:r w:rsidR="00046BAC" w:rsidRPr="00214D04">
        <w:rPr>
          <w:rFonts w:asciiTheme="minorHAnsi" w:eastAsia="Calibri" w:hAnsiTheme="minorHAnsi" w:cstheme="minorHAnsi"/>
          <w:sz w:val="22"/>
          <w:szCs w:val="22"/>
          <w:lang w:val="en-GB" w:eastAsia="fr-BE"/>
        </w:rPr>
        <w:t>nd partner</w:t>
      </w:r>
      <w:r w:rsidRPr="00214D04">
        <w:rPr>
          <w:rFonts w:asciiTheme="minorHAnsi" w:eastAsia="Calibri" w:hAnsiTheme="minorHAnsi" w:cstheme="minorHAnsi"/>
          <w:sz w:val="22"/>
          <w:szCs w:val="22"/>
          <w:lang w:val="en-GB" w:eastAsia="fr-BE"/>
        </w:rPr>
        <w:t>s assigned to project;</w:t>
      </w:r>
    </w:p>
    <w:p w14:paraId="42CA862D" w14:textId="7E03E1C3" w:rsidR="00602664" w:rsidRPr="00214D04" w:rsidRDefault="00602664"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 xml:space="preserve">Throughout the project, when necessary, provide advice and guidance to the national </w:t>
      </w:r>
      <w:r w:rsidR="00046BAC" w:rsidRPr="00214D04">
        <w:rPr>
          <w:rFonts w:asciiTheme="minorHAnsi" w:eastAsia="Calibri" w:hAnsiTheme="minorHAnsi" w:cstheme="minorHAnsi"/>
          <w:sz w:val="22"/>
          <w:szCs w:val="22"/>
          <w:lang w:val="en-GB" w:eastAsia="fr-BE"/>
        </w:rPr>
        <w:t>and</w:t>
      </w:r>
      <w:r w:rsidRPr="00214D04">
        <w:rPr>
          <w:rFonts w:asciiTheme="minorHAnsi" w:eastAsia="Calibri" w:hAnsiTheme="minorHAnsi" w:cstheme="minorHAnsi"/>
          <w:sz w:val="22"/>
          <w:szCs w:val="22"/>
          <w:lang w:val="en-GB" w:eastAsia="fr-BE"/>
        </w:rPr>
        <w:t xml:space="preserve"> international experts and to project partners; </w:t>
      </w:r>
    </w:p>
    <w:p w14:paraId="6E8A467C" w14:textId="7F92882E" w:rsidR="00602664" w:rsidRPr="00214D04" w:rsidRDefault="00602664"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Assist in the dissemination of project findings, notably to relevant governmental departments</w:t>
      </w:r>
      <w:r w:rsidR="00046BAC" w:rsidRPr="00214D04">
        <w:rPr>
          <w:rFonts w:asciiTheme="minorHAnsi" w:eastAsia="Calibri" w:hAnsiTheme="minorHAnsi" w:cstheme="minorHAnsi"/>
          <w:sz w:val="22"/>
          <w:szCs w:val="22"/>
          <w:lang w:val="en-GB" w:eastAsia="fr-BE"/>
        </w:rPr>
        <w:t>, CBOs, NGOs</w:t>
      </w:r>
      <w:r w:rsidRPr="00214D04">
        <w:rPr>
          <w:rFonts w:asciiTheme="minorHAnsi" w:eastAsia="Calibri" w:hAnsiTheme="minorHAnsi" w:cstheme="minorHAnsi"/>
          <w:sz w:val="22"/>
          <w:szCs w:val="22"/>
          <w:lang w:val="en-GB" w:eastAsia="fr-BE"/>
        </w:rPr>
        <w:t xml:space="preserve"> and internationally;</w:t>
      </w:r>
    </w:p>
    <w:p w14:paraId="49BEF097" w14:textId="77777777" w:rsidR="00602664" w:rsidRPr="00214D04" w:rsidRDefault="00602664"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Contribute to communication activities;</w:t>
      </w:r>
    </w:p>
    <w:p w14:paraId="3D20C046" w14:textId="337F46C5" w:rsidR="00602664" w:rsidRPr="00214D04" w:rsidRDefault="00602664" w:rsidP="00FC3E8E">
      <w:pPr>
        <w:widowControl w:val="0"/>
        <w:numPr>
          <w:ilvl w:val="0"/>
          <w:numId w:val="43"/>
        </w:numPr>
        <w:spacing w:before="100" w:beforeAutospacing="1" w:after="100" w:afterAutospacing="1"/>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Build working relationships with national and international partners; and</w:t>
      </w:r>
    </w:p>
    <w:p w14:paraId="2C7D1B17" w14:textId="77777777" w:rsidR="00602664" w:rsidRPr="00214D04" w:rsidRDefault="00602664" w:rsidP="00FC3E8E">
      <w:pPr>
        <w:widowControl w:val="0"/>
        <w:numPr>
          <w:ilvl w:val="0"/>
          <w:numId w:val="43"/>
        </w:numPr>
        <w:spacing w:before="100" w:beforeAutospacing="1" w:after="100" w:afterAutospacing="1"/>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Ensure the coordination of project activities work with related work of partners.</w:t>
      </w:r>
    </w:p>
    <w:p w14:paraId="5E46A334" w14:textId="56EFF2CE" w:rsidR="00602664" w:rsidRPr="00214D04" w:rsidRDefault="00602664" w:rsidP="00FC3E8E">
      <w:pPr>
        <w:jc w:val="both"/>
        <w:rPr>
          <w:rStyle w:val="Strong"/>
          <w:rFonts w:asciiTheme="minorHAnsi" w:hAnsiTheme="minorHAnsi" w:cstheme="minorHAnsi"/>
          <w:b w:val="0"/>
          <w:sz w:val="22"/>
          <w:szCs w:val="22"/>
          <w:lang w:val="en-GB"/>
        </w:rPr>
      </w:pPr>
    </w:p>
    <w:p w14:paraId="4E42BEC6" w14:textId="77777777" w:rsidR="00602664" w:rsidRPr="00214D04" w:rsidRDefault="00602664" w:rsidP="00FC3E8E">
      <w:pPr>
        <w:jc w:val="both"/>
        <w:rPr>
          <w:rStyle w:val="Strong"/>
          <w:rFonts w:asciiTheme="minorHAnsi" w:hAnsiTheme="minorHAnsi" w:cstheme="minorHAnsi"/>
          <w:b w:val="0"/>
          <w:sz w:val="22"/>
          <w:szCs w:val="22"/>
          <w:lang w:val="en-GB"/>
        </w:rPr>
      </w:pPr>
    </w:p>
    <w:p w14:paraId="26E4955F" w14:textId="00F99E2B" w:rsidR="001C7A98" w:rsidRPr="00214D04" w:rsidRDefault="003736CA" w:rsidP="00FC3E8E">
      <w:pPr>
        <w:jc w:val="both"/>
        <w:rPr>
          <w:rStyle w:val="Strong"/>
          <w:rFonts w:asciiTheme="minorHAnsi" w:hAnsiTheme="minorHAnsi" w:cstheme="minorHAnsi"/>
          <w:b w:val="0"/>
          <w:sz w:val="22"/>
          <w:szCs w:val="22"/>
          <w:u w:val="single"/>
          <w:lang w:val="en-GB"/>
        </w:rPr>
      </w:pPr>
      <w:r w:rsidRPr="00B92A69">
        <w:rPr>
          <w:rStyle w:val="Strong"/>
          <w:rFonts w:asciiTheme="minorHAnsi" w:hAnsiTheme="minorHAnsi" w:cstheme="minorHAnsi"/>
          <w:b w:val="0"/>
          <w:sz w:val="22"/>
          <w:szCs w:val="22"/>
          <w:u w:val="single"/>
          <w:lang w:val="en-GB"/>
        </w:rPr>
        <w:t>Operations Officer</w:t>
      </w:r>
    </w:p>
    <w:p w14:paraId="7301032F" w14:textId="24C952D2" w:rsidR="00046BAC" w:rsidRPr="00214D04" w:rsidRDefault="00046BAC" w:rsidP="003736CA">
      <w:pPr>
        <w:spacing w:before="100" w:beforeAutospacing="1" w:after="100" w:afterAutospacing="1"/>
        <w:contextualSpacing/>
        <w:jc w:val="both"/>
        <w:rPr>
          <w:rFonts w:asciiTheme="minorHAnsi" w:hAnsiTheme="minorHAnsi" w:cstheme="minorHAnsi"/>
          <w:sz w:val="22"/>
          <w:szCs w:val="22"/>
          <w:lang w:val="en-GB"/>
        </w:rPr>
      </w:pPr>
      <w:r w:rsidRPr="00214D04">
        <w:rPr>
          <w:rFonts w:asciiTheme="minorHAnsi" w:hAnsiTheme="minorHAnsi" w:cstheme="minorHAnsi"/>
          <w:sz w:val="22"/>
          <w:szCs w:val="22"/>
          <w:u w:val="single"/>
          <w:lang w:val="en-GB"/>
        </w:rPr>
        <w:t>Reports to</w:t>
      </w:r>
      <w:r w:rsidRPr="00214D04">
        <w:rPr>
          <w:rFonts w:asciiTheme="minorHAnsi" w:hAnsiTheme="minorHAnsi" w:cstheme="minorHAnsi"/>
          <w:sz w:val="22"/>
          <w:szCs w:val="22"/>
          <w:lang w:val="en-GB"/>
        </w:rPr>
        <w:t xml:space="preserve">: </w:t>
      </w:r>
      <w:r w:rsidR="00BB5C0F" w:rsidRPr="00214D04">
        <w:rPr>
          <w:rFonts w:asciiTheme="minorHAnsi" w:hAnsiTheme="minorHAnsi" w:cstheme="minorHAnsi"/>
          <w:sz w:val="22"/>
          <w:szCs w:val="22"/>
          <w:lang w:val="en-GB"/>
        </w:rPr>
        <w:t>Project Coordinator</w:t>
      </w:r>
    </w:p>
    <w:p w14:paraId="325A3719" w14:textId="4CC8EBF6" w:rsidR="00046BAC" w:rsidRPr="00214D04" w:rsidRDefault="00046BAC" w:rsidP="00FC3E8E">
      <w:pPr>
        <w:spacing w:before="100" w:beforeAutospacing="1" w:after="100" w:afterAutospacing="1"/>
        <w:contextualSpacing/>
        <w:jc w:val="both"/>
        <w:rPr>
          <w:rStyle w:val="Strong"/>
          <w:rFonts w:asciiTheme="minorHAnsi" w:hAnsiTheme="minorHAnsi" w:cstheme="minorHAnsi"/>
          <w:b w:val="0"/>
          <w:sz w:val="22"/>
          <w:szCs w:val="22"/>
          <w:lang w:val="en-GB"/>
        </w:rPr>
      </w:pPr>
      <w:r w:rsidRPr="00214D04">
        <w:rPr>
          <w:rFonts w:asciiTheme="minorHAnsi" w:hAnsiTheme="minorHAnsi" w:cstheme="minorHAnsi"/>
          <w:sz w:val="22"/>
          <w:szCs w:val="22"/>
          <w:u w:val="single"/>
          <w:lang w:val="en-GB"/>
        </w:rPr>
        <w:t>Duration</w:t>
      </w:r>
      <w:r w:rsidRPr="00214D04">
        <w:rPr>
          <w:rFonts w:asciiTheme="minorHAnsi" w:hAnsiTheme="minorHAnsi" w:cstheme="minorHAnsi"/>
          <w:sz w:val="22"/>
          <w:szCs w:val="22"/>
          <w:lang w:val="en-GB"/>
        </w:rPr>
        <w:t xml:space="preserve">: </w:t>
      </w:r>
      <w:r w:rsidRPr="00214D04">
        <w:rPr>
          <w:rStyle w:val="Strong"/>
          <w:rFonts w:asciiTheme="minorHAnsi" w:hAnsiTheme="minorHAnsi" w:cstheme="minorHAnsi"/>
          <w:b w:val="0"/>
          <w:sz w:val="22"/>
          <w:szCs w:val="22"/>
          <w:lang w:val="en-GB"/>
        </w:rPr>
        <w:t xml:space="preserve">80% for the </w:t>
      </w:r>
      <w:r w:rsidR="003736CA">
        <w:rPr>
          <w:rStyle w:val="Strong"/>
          <w:rFonts w:asciiTheme="minorHAnsi" w:hAnsiTheme="minorHAnsi" w:cstheme="minorHAnsi"/>
          <w:b w:val="0"/>
          <w:sz w:val="22"/>
          <w:szCs w:val="22"/>
          <w:lang w:val="en-GB"/>
        </w:rPr>
        <w:t>O</w:t>
      </w:r>
      <w:r w:rsidRPr="00214D04">
        <w:rPr>
          <w:rStyle w:val="Strong"/>
          <w:rFonts w:asciiTheme="minorHAnsi" w:hAnsiTheme="minorHAnsi" w:cstheme="minorHAnsi"/>
          <w:b w:val="0"/>
          <w:sz w:val="22"/>
          <w:szCs w:val="22"/>
          <w:lang w:val="en-GB"/>
        </w:rPr>
        <w:t>O for the 42 months of project implementation</w:t>
      </w:r>
    </w:p>
    <w:p w14:paraId="4A263069" w14:textId="77777777" w:rsidR="00046BAC" w:rsidRPr="00214D04" w:rsidRDefault="00046BAC" w:rsidP="00FC3E8E">
      <w:pPr>
        <w:spacing w:before="100" w:beforeAutospacing="1" w:after="100" w:afterAutospacing="1"/>
        <w:contextualSpacing/>
        <w:jc w:val="both"/>
        <w:rPr>
          <w:rFonts w:asciiTheme="minorHAnsi" w:hAnsiTheme="minorHAnsi" w:cstheme="minorHAnsi"/>
          <w:sz w:val="22"/>
          <w:szCs w:val="22"/>
          <w:lang w:val="en-GB"/>
        </w:rPr>
      </w:pPr>
    </w:p>
    <w:p w14:paraId="4A007A12" w14:textId="77777777" w:rsidR="00046BAC" w:rsidRPr="00214D04" w:rsidRDefault="00046BAC" w:rsidP="00FC3E8E">
      <w:pPr>
        <w:spacing w:before="100" w:beforeAutospacing="1" w:after="100" w:afterAutospacing="1"/>
        <w:contextualSpacing/>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The officer will be a national expert. Tasks include but are not limited to:</w:t>
      </w:r>
    </w:p>
    <w:p w14:paraId="0F57E307" w14:textId="77777777" w:rsidR="00046BA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Ensure smooth and timely implementation of project activities in support of the results-based workplan, through operational and administrative procedures according to FAO rules and standards;</w:t>
      </w:r>
    </w:p>
    <w:p w14:paraId="39AD38E5" w14:textId="77777777" w:rsidR="00046BA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lastRenderedPageBreak/>
        <w:t xml:space="preserve">Coordinate the project operational arrangements through contractual agreements with key project partners; </w:t>
      </w:r>
    </w:p>
    <w:p w14:paraId="456C6941" w14:textId="77777777" w:rsidR="00046BA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 xml:space="preserve">Arrange the operations needed for signing and executing Letters of Agreement (LoA) and Government Cooperation Programme (GCP) agreement with relevant project partners; </w:t>
      </w:r>
    </w:p>
    <w:p w14:paraId="6B0EC810" w14:textId="0B7956E3" w:rsidR="00046BA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Consult with technical team, Budget Holder and project management on specific HR and procurement requests, issues, and problems, and provides advice, policy interpretations, and options on how to proceed;</w:t>
      </w:r>
      <w:r w:rsidR="00A3127D">
        <w:rPr>
          <w:rFonts w:asciiTheme="minorHAnsi" w:eastAsia="Calibri" w:hAnsiTheme="minorHAnsi" w:cstheme="minorHAnsi"/>
          <w:sz w:val="22"/>
          <w:szCs w:val="22"/>
          <w:lang w:val="en-GB" w:eastAsia="fr-BE"/>
        </w:rPr>
        <w:t xml:space="preserve"> </w:t>
      </w:r>
    </w:p>
    <w:p w14:paraId="311E0BC5" w14:textId="3B6C83C7" w:rsidR="00046BA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 xml:space="preserve">Supervise the procurement of goods and contracting of services in close collaboration with the Budget Holder and the </w:t>
      </w:r>
      <w:r w:rsidR="00BB5C0F" w:rsidRPr="00214D04">
        <w:rPr>
          <w:rFonts w:asciiTheme="minorHAnsi" w:eastAsia="Calibri" w:hAnsiTheme="minorHAnsi" w:cstheme="minorHAnsi"/>
          <w:sz w:val="22"/>
          <w:szCs w:val="22"/>
          <w:lang w:val="en-GB" w:eastAsia="fr-BE"/>
        </w:rPr>
        <w:t>Project Coordinator</w:t>
      </w:r>
      <w:r w:rsidRPr="00214D04">
        <w:rPr>
          <w:rFonts w:asciiTheme="minorHAnsi" w:eastAsia="Calibri" w:hAnsiTheme="minorHAnsi" w:cstheme="minorHAnsi"/>
          <w:sz w:val="22"/>
          <w:szCs w:val="22"/>
          <w:lang w:val="en-GB" w:eastAsia="fr-BE"/>
        </w:rPr>
        <w:t xml:space="preserve"> and in accordance with the technical supervision of LTO, FAO rules and procedures and the AWP/B approved by the </w:t>
      </w:r>
      <w:r w:rsidR="004D232B" w:rsidRPr="00214D04">
        <w:rPr>
          <w:rFonts w:asciiTheme="minorHAnsi" w:eastAsia="Calibri" w:hAnsiTheme="minorHAnsi" w:cstheme="minorHAnsi"/>
          <w:sz w:val="22"/>
          <w:szCs w:val="22"/>
          <w:lang w:val="en-GB" w:eastAsia="fr-BE"/>
        </w:rPr>
        <w:t>PSC</w:t>
      </w:r>
      <w:r w:rsidRPr="00214D04">
        <w:rPr>
          <w:rFonts w:asciiTheme="minorHAnsi" w:eastAsia="Calibri" w:hAnsiTheme="minorHAnsi" w:cstheme="minorHAnsi"/>
          <w:sz w:val="22"/>
          <w:szCs w:val="22"/>
          <w:lang w:val="en-GB" w:eastAsia="fr-BE"/>
        </w:rPr>
        <w:t>;</w:t>
      </w:r>
    </w:p>
    <w:p w14:paraId="68B64514" w14:textId="77777777" w:rsidR="00046BA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Oversee timely planning and implementation of procurement plans providing advice as needed on most appropriate procurement actions;</w:t>
      </w:r>
    </w:p>
    <w:p w14:paraId="3384F92B" w14:textId="246E0B32" w:rsidR="00046BA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Review project service and staffing</w:t>
      </w:r>
      <w:r w:rsidR="004D232B" w:rsidRPr="00214D04">
        <w:rPr>
          <w:rFonts w:asciiTheme="minorHAnsi" w:eastAsia="Calibri" w:hAnsiTheme="minorHAnsi" w:cstheme="minorHAnsi"/>
          <w:sz w:val="22"/>
          <w:szCs w:val="22"/>
          <w:lang w:val="en-GB" w:eastAsia="fr-BE"/>
        </w:rPr>
        <w:t xml:space="preserve"> </w:t>
      </w:r>
      <w:r w:rsidRPr="00214D04">
        <w:rPr>
          <w:rFonts w:asciiTheme="minorHAnsi" w:eastAsia="Calibri" w:hAnsiTheme="minorHAnsi" w:cstheme="minorHAnsi"/>
          <w:sz w:val="22"/>
          <w:szCs w:val="22"/>
          <w:lang w:val="en-GB" w:eastAsia="fr-BE"/>
        </w:rPr>
        <w:t xml:space="preserve">delivery and procedures, develop proposals, and coordinate updates/revisions; </w:t>
      </w:r>
    </w:p>
    <w:p w14:paraId="0F57A57D" w14:textId="77777777" w:rsidR="00046BA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 xml:space="preserve">Day-to-day record the project budget, including the monitoring of cash availability, budget preparation and budget revisions to be reviewed by the Project Coordinator; </w:t>
      </w:r>
    </w:p>
    <w:p w14:paraId="30746F19" w14:textId="77777777" w:rsidR="00046BA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 xml:space="preserve">Ensure the accurate recording of all data relevant for operational, financial and results-based monitoring; </w:t>
      </w:r>
    </w:p>
    <w:p w14:paraId="7DD6DEE1" w14:textId="77777777" w:rsidR="00046BA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 xml:space="preserve">Ensure that relevant reports on expenditures, forecasts, progress against </w:t>
      </w:r>
      <w:proofErr w:type="spellStart"/>
      <w:r w:rsidRPr="00214D04">
        <w:rPr>
          <w:rFonts w:asciiTheme="minorHAnsi" w:eastAsia="Calibri" w:hAnsiTheme="minorHAnsi" w:cstheme="minorHAnsi"/>
          <w:sz w:val="22"/>
          <w:szCs w:val="22"/>
          <w:lang w:val="en-GB" w:eastAsia="fr-BE"/>
        </w:rPr>
        <w:t>workplans</w:t>
      </w:r>
      <w:proofErr w:type="spellEnd"/>
      <w:r w:rsidRPr="00214D04">
        <w:rPr>
          <w:rFonts w:asciiTheme="minorHAnsi" w:eastAsia="Calibri" w:hAnsiTheme="minorHAnsi" w:cstheme="minorHAnsi"/>
          <w:sz w:val="22"/>
          <w:szCs w:val="22"/>
          <w:lang w:val="en-GB" w:eastAsia="fr-BE"/>
        </w:rPr>
        <w:t xml:space="preserve">, project closure, are prepared and submitted in accordance with FAO and GEF defined procedures and reporting formats, schedules and communications channels, as required; </w:t>
      </w:r>
    </w:p>
    <w:p w14:paraId="373164E9" w14:textId="77777777" w:rsidR="00046BA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Execute accurate and timely actions on all operational requirements for personnel-related matters, equipment and material procurement, and field disbursements; and</w:t>
      </w:r>
    </w:p>
    <w:p w14:paraId="7CF90C31" w14:textId="77777777" w:rsidR="00046BA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Provide inputs and maintain the FPMIS systems up-to-date;</w:t>
      </w:r>
    </w:p>
    <w:p w14:paraId="7955B3ED" w14:textId="77777777" w:rsidR="00046BA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 xml:space="preserve">Monitors requests for human resources actions and determines/approves, within delegated authority, salary, entitlements, travel, social security and other benefits. </w:t>
      </w:r>
    </w:p>
    <w:p w14:paraId="1090E8EB" w14:textId="77777777" w:rsidR="00E350FC" w:rsidRPr="00214D04" w:rsidRDefault="00046BAC" w:rsidP="00FC3E8E">
      <w:pPr>
        <w:widowControl w:val="0"/>
        <w:numPr>
          <w:ilvl w:val="0"/>
          <w:numId w:val="43"/>
        </w:numPr>
        <w:spacing w:before="100" w:beforeAutospacing="1" w:after="100" w:afterAutospacing="1"/>
        <w:contextualSpacing/>
        <w:jc w:val="both"/>
        <w:rPr>
          <w:rFonts w:asciiTheme="minorHAnsi" w:eastAsia="Calibri" w:hAnsiTheme="minorHAnsi" w:cstheme="minorHAnsi"/>
          <w:sz w:val="22"/>
          <w:szCs w:val="22"/>
          <w:lang w:val="en-GB" w:eastAsia="fr-BE"/>
        </w:rPr>
      </w:pPr>
      <w:r w:rsidRPr="00214D04">
        <w:rPr>
          <w:rFonts w:asciiTheme="minorHAnsi" w:eastAsia="Calibri" w:hAnsiTheme="minorHAnsi" w:cstheme="minorHAnsi"/>
          <w:sz w:val="22"/>
          <w:szCs w:val="22"/>
          <w:lang w:val="en-GB" w:eastAsia="fr-BE"/>
        </w:rPr>
        <w:t xml:space="preserve">Maintain inter-departmental linkages with FAO units for donor liaison, Finance, Human Resources, and other units as required; </w:t>
      </w:r>
    </w:p>
    <w:p w14:paraId="04C775DB" w14:textId="28643849" w:rsidR="00046BAC" w:rsidRPr="00214D04" w:rsidRDefault="00046BAC" w:rsidP="00FC3E8E">
      <w:pPr>
        <w:widowControl w:val="0"/>
        <w:numPr>
          <w:ilvl w:val="0"/>
          <w:numId w:val="43"/>
        </w:numPr>
        <w:spacing w:before="100" w:beforeAutospacing="1" w:after="100" w:afterAutospacing="1"/>
        <w:contextualSpacing/>
        <w:jc w:val="both"/>
        <w:rPr>
          <w:rStyle w:val="Strong"/>
          <w:rFonts w:asciiTheme="minorHAnsi" w:eastAsia="Calibri" w:hAnsiTheme="minorHAnsi" w:cstheme="minorHAnsi"/>
          <w:b w:val="0"/>
          <w:bCs w:val="0"/>
          <w:sz w:val="22"/>
          <w:szCs w:val="22"/>
          <w:lang w:val="en-GB" w:eastAsia="fr-BE"/>
        </w:rPr>
      </w:pPr>
      <w:r w:rsidRPr="00214D04">
        <w:rPr>
          <w:rFonts w:asciiTheme="minorHAnsi" w:eastAsia="Calibri" w:hAnsiTheme="minorHAnsi" w:cstheme="minorHAnsi"/>
          <w:sz w:val="22"/>
          <w:szCs w:val="22"/>
          <w:lang w:val="en-GB" w:eastAsia="fr-BE"/>
        </w:rPr>
        <w:t>Liaises with HR Officer/s in Shared Services Centr</w:t>
      </w:r>
      <w:r w:rsidR="004D062F" w:rsidRPr="00214D04">
        <w:rPr>
          <w:rFonts w:asciiTheme="minorHAnsi" w:eastAsia="Calibri" w:hAnsiTheme="minorHAnsi" w:cstheme="minorHAnsi"/>
          <w:sz w:val="22"/>
          <w:szCs w:val="22"/>
          <w:lang w:val="en-GB" w:eastAsia="fr-BE"/>
        </w:rPr>
        <w:t>e</w:t>
      </w:r>
      <w:r w:rsidRPr="00214D04">
        <w:rPr>
          <w:rFonts w:asciiTheme="minorHAnsi" w:eastAsia="Calibri" w:hAnsiTheme="minorHAnsi" w:cstheme="minorHAnsi"/>
          <w:sz w:val="22"/>
          <w:szCs w:val="22"/>
          <w:lang w:val="en-GB" w:eastAsia="fr-BE"/>
        </w:rPr>
        <w:t xml:space="preserve"> (SSC), Budapest, RNE and HQ to provide and obtain guidance on technical aspects and keep abreast of the different HR initiatives and policies and maintains leading edge knowledge on human resources issues.</w:t>
      </w:r>
    </w:p>
    <w:p w14:paraId="19E98B38" w14:textId="2F8EAC53" w:rsidR="001C7A98" w:rsidRPr="00214D04" w:rsidRDefault="001C7A98" w:rsidP="00FC3E8E">
      <w:pPr>
        <w:jc w:val="both"/>
        <w:rPr>
          <w:rStyle w:val="Strong"/>
          <w:rFonts w:asciiTheme="minorHAnsi" w:hAnsiTheme="minorHAnsi" w:cstheme="minorHAnsi"/>
          <w:bCs w:val="0"/>
          <w:iCs/>
          <w:lang w:val="en-GB"/>
        </w:rPr>
      </w:pPr>
    </w:p>
    <w:p w14:paraId="0F75C2D9" w14:textId="74301026" w:rsidR="001C7A98" w:rsidRPr="00214D04" w:rsidRDefault="001C7A98" w:rsidP="00FC3E8E">
      <w:pPr>
        <w:jc w:val="both"/>
        <w:rPr>
          <w:rStyle w:val="Strong"/>
          <w:rFonts w:asciiTheme="minorHAnsi" w:hAnsiTheme="minorHAnsi" w:cstheme="minorHAnsi"/>
          <w:bCs w:val="0"/>
          <w:iCs/>
          <w:lang w:val="en-GB"/>
        </w:rPr>
      </w:pPr>
    </w:p>
    <w:p w14:paraId="72E86887" w14:textId="13070907" w:rsidR="00CA4F98" w:rsidRPr="00214D04" w:rsidRDefault="001365B2" w:rsidP="00FC3E8E">
      <w:pPr>
        <w:pStyle w:val="Heading2"/>
        <w:spacing w:before="0" w:after="120"/>
        <w:rPr>
          <w:rStyle w:val="Strong"/>
          <w:rFonts w:asciiTheme="minorHAnsi" w:hAnsiTheme="minorHAnsi" w:cstheme="minorHAnsi"/>
        </w:rPr>
      </w:pPr>
      <w:bookmarkStart w:id="172" w:name="_Toc854295"/>
      <w:bookmarkStart w:id="173" w:name="_Toc8117273"/>
      <w:r w:rsidRPr="00214D04">
        <w:rPr>
          <w:rStyle w:val="Strong"/>
          <w:rFonts w:asciiTheme="minorHAnsi" w:hAnsiTheme="minorHAnsi" w:cstheme="minorHAnsi"/>
          <w:b/>
          <w:i w:val="0"/>
          <w:sz w:val="24"/>
          <w:szCs w:val="24"/>
        </w:rPr>
        <w:t>Appendix VII Draft Terms of Reference of IRD Post-Doc</w:t>
      </w:r>
      <w:bookmarkEnd w:id="172"/>
      <w:bookmarkEnd w:id="173"/>
    </w:p>
    <w:p w14:paraId="41557C96" w14:textId="768D5742" w:rsidR="00CA4F98" w:rsidRPr="00214D04" w:rsidRDefault="00CA4F98" w:rsidP="00FC3E8E">
      <w:pPr>
        <w:jc w:val="both"/>
        <w:rPr>
          <w:rStyle w:val="Strong"/>
          <w:rFonts w:asciiTheme="minorHAnsi" w:hAnsiTheme="minorHAnsi" w:cstheme="minorHAnsi"/>
          <w:bCs w:val="0"/>
          <w:iCs/>
          <w:lang w:val="en-GB"/>
        </w:rPr>
      </w:pPr>
    </w:p>
    <w:p w14:paraId="3BFA342A" w14:textId="2A5B92FA" w:rsidR="00090B05" w:rsidRPr="00214D04" w:rsidRDefault="00090B05" w:rsidP="00FC3E8E">
      <w:pPr>
        <w:pBdr>
          <w:bottom w:val="single" w:sz="4" w:space="1" w:color="auto"/>
        </w:pBdr>
        <w:jc w:val="both"/>
        <w:rPr>
          <w:rFonts w:asciiTheme="minorHAnsi" w:hAnsiTheme="minorHAnsi" w:cstheme="minorHAnsi"/>
          <w:color w:val="000000"/>
          <w:sz w:val="22"/>
          <w:szCs w:val="22"/>
          <w:lang w:val="en-GB"/>
        </w:rPr>
      </w:pPr>
      <w:r w:rsidRPr="00214D04">
        <w:rPr>
          <w:rFonts w:asciiTheme="minorHAnsi" w:hAnsiTheme="minorHAnsi" w:cstheme="minorHAnsi"/>
          <w:b/>
          <w:sz w:val="22"/>
          <w:szCs w:val="22"/>
          <w:lang w:val="en-GB"/>
        </w:rPr>
        <w:t>Research theme:</w:t>
      </w:r>
      <w:r w:rsidRPr="00214D04">
        <w:rPr>
          <w:rFonts w:asciiTheme="minorHAnsi" w:hAnsiTheme="minorHAnsi" w:cstheme="minorHAnsi"/>
          <w:color w:val="000000"/>
          <w:sz w:val="22"/>
          <w:szCs w:val="22"/>
          <w:lang w:val="en-GB"/>
        </w:rPr>
        <w:t xml:space="preserve"> </w:t>
      </w:r>
      <w:r w:rsidRPr="00214D04">
        <w:rPr>
          <w:rFonts w:asciiTheme="minorHAnsi" w:hAnsiTheme="minorHAnsi" w:cstheme="minorHAnsi"/>
          <w:b/>
          <w:i/>
          <w:color w:val="000000"/>
          <w:sz w:val="22"/>
          <w:szCs w:val="22"/>
          <w:lang w:val="en-GB"/>
        </w:rPr>
        <w:t xml:space="preserve">To develop and test a multi criteria and dimensional (socio, economic, environment) tool for the assessment of agroecological </w:t>
      </w:r>
      <w:r w:rsidR="005C55B8" w:rsidRPr="00214D04">
        <w:rPr>
          <w:rFonts w:asciiTheme="minorHAnsi" w:hAnsiTheme="minorHAnsi" w:cstheme="minorHAnsi"/>
          <w:b/>
          <w:i/>
          <w:color w:val="000000"/>
          <w:sz w:val="22"/>
          <w:szCs w:val="22"/>
          <w:lang w:val="en-GB"/>
        </w:rPr>
        <w:t>innovation</w:t>
      </w:r>
      <w:r w:rsidRPr="00214D04">
        <w:rPr>
          <w:rFonts w:asciiTheme="minorHAnsi" w:hAnsiTheme="minorHAnsi" w:cstheme="minorHAnsi"/>
          <w:b/>
          <w:i/>
          <w:color w:val="000000"/>
          <w:sz w:val="22"/>
          <w:szCs w:val="22"/>
          <w:lang w:val="en-GB"/>
        </w:rPr>
        <w:t>s in Drylands</w:t>
      </w:r>
    </w:p>
    <w:p w14:paraId="08AFF22C" w14:textId="77777777" w:rsidR="00090B05" w:rsidRPr="00214D04" w:rsidRDefault="00090B05" w:rsidP="00FC3E8E">
      <w:pPr>
        <w:jc w:val="both"/>
        <w:rPr>
          <w:rFonts w:asciiTheme="minorHAnsi" w:hAnsiTheme="minorHAnsi" w:cstheme="minorHAnsi"/>
          <w:b/>
          <w:sz w:val="22"/>
          <w:szCs w:val="22"/>
          <w:lang w:val="en-GB" w:eastAsia="fr-FR"/>
        </w:rPr>
      </w:pPr>
      <w:r w:rsidRPr="00214D04">
        <w:rPr>
          <w:rFonts w:asciiTheme="minorHAnsi" w:hAnsiTheme="minorHAnsi" w:cstheme="minorHAnsi"/>
          <w:b/>
          <w:sz w:val="22"/>
          <w:szCs w:val="22"/>
          <w:lang w:val="en-GB" w:eastAsia="fr-FR"/>
        </w:rPr>
        <w:t>Context</w:t>
      </w:r>
    </w:p>
    <w:p w14:paraId="60EA3D53" w14:textId="474BD5D4" w:rsidR="00090B05" w:rsidRPr="00214D04" w:rsidRDefault="00090B05" w:rsidP="00FC3E8E">
      <w:pPr>
        <w:jc w:val="both"/>
        <w:rPr>
          <w:rFonts w:asciiTheme="minorHAnsi" w:hAnsiTheme="minorHAnsi" w:cstheme="minorHAnsi"/>
          <w:sz w:val="22"/>
          <w:szCs w:val="22"/>
          <w:lang w:val="en-GB" w:eastAsia="fr-FR"/>
        </w:rPr>
      </w:pPr>
      <w:r w:rsidRPr="00214D04">
        <w:rPr>
          <w:rFonts w:asciiTheme="minorHAnsi" w:hAnsiTheme="minorHAnsi" w:cstheme="minorHAnsi"/>
          <w:sz w:val="22"/>
          <w:szCs w:val="22"/>
          <w:lang w:val="en-GB" w:eastAsia="fr-FR"/>
        </w:rPr>
        <w:t xml:space="preserve">Agroecology, as a productive </w:t>
      </w:r>
      <w:r w:rsidRPr="00214D04">
        <w:rPr>
          <w:rFonts w:asciiTheme="minorHAnsi" w:hAnsiTheme="minorHAnsi" w:cstheme="minorHAnsi"/>
          <w:sz w:val="22"/>
          <w:szCs w:val="22"/>
          <w:lang w:val="en-GB"/>
        </w:rPr>
        <w:t>agriculture with more efficient inputs, less harmful to the environment</w:t>
      </w:r>
      <w:r w:rsidRPr="00214D04">
        <w:rPr>
          <w:rFonts w:asciiTheme="minorHAnsi" w:hAnsiTheme="minorHAnsi" w:cstheme="minorHAnsi"/>
          <w:sz w:val="22"/>
          <w:szCs w:val="22"/>
          <w:lang w:val="en-GB" w:eastAsia="fr-FR"/>
        </w:rPr>
        <w:t xml:space="preserve"> and </w:t>
      </w:r>
      <w:r w:rsidRPr="00214D04">
        <w:rPr>
          <w:rFonts w:asciiTheme="minorHAnsi" w:hAnsiTheme="minorHAnsi" w:cstheme="minorHAnsi"/>
          <w:sz w:val="22"/>
          <w:szCs w:val="22"/>
          <w:lang w:val="en-GB"/>
        </w:rPr>
        <w:t>social principles and equity supports,</w:t>
      </w:r>
      <w:r w:rsidRPr="00214D04">
        <w:rPr>
          <w:rFonts w:asciiTheme="minorHAnsi" w:hAnsiTheme="minorHAnsi" w:cstheme="minorHAnsi"/>
          <w:sz w:val="22"/>
          <w:szCs w:val="22"/>
          <w:lang w:val="en-GB" w:eastAsia="fr-FR"/>
        </w:rPr>
        <w:t xml:space="preserve"> seems to be a solution to address a number of the Sustainable Development Goals (SDGs), the Paris Agreement on Climate Change, the Convention on Biological Diversity (CBD) and UNCCD. </w:t>
      </w:r>
      <w:r w:rsidRPr="00214D04">
        <w:rPr>
          <w:rFonts w:asciiTheme="minorHAnsi" w:hAnsiTheme="minorHAnsi" w:cstheme="minorHAnsi"/>
          <w:color w:val="131413"/>
          <w:sz w:val="22"/>
          <w:szCs w:val="22"/>
          <w:lang w:val="en-GB"/>
        </w:rPr>
        <w:t>Agroecology management is not seen at the scale of the plot only, but it also concerns all areas which are characterized by ecological interactions (farms, watersheds…).</w:t>
      </w:r>
      <w:r w:rsidRPr="00214D04">
        <w:rPr>
          <w:rFonts w:asciiTheme="minorHAnsi" w:hAnsiTheme="minorHAnsi" w:cstheme="minorHAnsi"/>
          <w:sz w:val="22"/>
          <w:szCs w:val="22"/>
          <w:lang w:val="en-GB" w:eastAsia="fr-FR"/>
        </w:rPr>
        <w:t xml:space="preserve"> B</w:t>
      </w:r>
      <w:r w:rsidRPr="00214D04">
        <w:rPr>
          <w:rFonts w:asciiTheme="minorHAnsi" w:hAnsiTheme="minorHAnsi" w:cstheme="minorHAnsi"/>
          <w:color w:val="131413"/>
          <w:sz w:val="22"/>
          <w:szCs w:val="22"/>
          <w:lang w:val="en-GB"/>
        </w:rPr>
        <w:t>ased on the multifunctional role of agriculture, agroecology is thus much more complex than the management of conventional agriculture.</w:t>
      </w:r>
    </w:p>
    <w:p w14:paraId="153F93F6" w14:textId="4AED8591" w:rsidR="00090B05" w:rsidRPr="00214D04" w:rsidRDefault="00090B05" w:rsidP="00FC3E8E">
      <w:pPr>
        <w:jc w:val="both"/>
        <w:rPr>
          <w:rFonts w:asciiTheme="minorHAnsi" w:hAnsiTheme="minorHAnsi" w:cstheme="minorHAnsi"/>
          <w:sz w:val="22"/>
          <w:szCs w:val="22"/>
          <w:lang w:val="en-GB"/>
        </w:rPr>
      </w:pPr>
      <w:r w:rsidRPr="00214D04">
        <w:rPr>
          <w:rFonts w:asciiTheme="minorHAnsi" w:hAnsiTheme="minorHAnsi" w:cstheme="minorHAnsi"/>
          <w:sz w:val="22"/>
          <w:szCs w:val="22"/>
          <w:lang w:val="en-GB" w:eastAsia="fr-FR"/>
        </w:rPr>
        <w:t xml:space="preserve">Between conventional farming and a more sustainable agriculture, the road is wide open for the development of intermediate modes of production with the same objective but with different production techniques. In addition, </w:t>
      </w:r>
      <w:r w:rsidRPr="00214D04">
        <w:rPr>
          <w:rFonts w:asciiTheme="minorHAnsi" w:hAnsiTheme="minorHAnsi" w:cstheme="minorHAnsi"/>
          <w:color w:val="131413"/>
          <w:sz w:val="22"/>
          <w:szCs w:val="22"/>
          <w:lang w:val="en-GB"/>
        </w:rPr>
        <w:t>in many areas of the world, traditional farmers have developed complex farming systems adapted to the local conditions in order to meet their subsistence needs, without depending on mechanization, chemical fertilizers, pesticides, or other technologies of modern agricultural science.</w:t>
      </w:r>
      <w:r w:rsidRPr="00214D04">
        <w:rPr>
          <w:rFonts w:asciiTheme="minorHAnsi" w:hAnsiTheme="minorHAnsi" w:cstheme="minorHAnsi"/>
          <w:sz w:val="22"/>
          <w:szCs w:val="22"/>
          <w:lang w:val="en-GB"/>
        </w:rPr>
        <w:t xml:space="preserve"> The most common image of agroecology is the substitution of chemical inputs by natural processes, association of crops, cultivation under plant cover, the use of organic inputs. </w:t>
      </w:r>
    </w:p>
    <w:p w14:paraId="431C130B" w14:textId="5DB1A953" w:rsidR="00090B05" w:rsidRPr="00214D04" w:rsidRDefault="00090B05" w:rsidP="00FC3E8E">
      <w:pPr>
        <w:jc w:val="both"/>
        <w:rPr>
          <w:rFonts w:asciiTheme="minorHAnsi" w:hAnsiTheme="minorHAnsi" w:cstheme="minorHAnsi"/>
          <w:sz w:val="22"/>
          <w:szCs w:val="22"/>
          <w:lang w:val="en-GB" w:eastAsia="fr-FR"/>
        </w:rPr>
      </w:pPr>
      <w:r w:rsidRPr="00214D04">
        <w:rPr>
          <w:rFonts w:asciiTheme="minorHAnsi" w:hAnsiTheme="minorHAnsi" w:cstheme="minorHAnsi"/>
          <w:sz w:val="22"/>
          <w:szCs w:val="22"/>
          <w:lang w:val="en-GB"/>
        </w:rPr>
        <w:lastRenderedPageBreak/>
        <w:t>All these agroecolog</w:t>
      </w:r>
      <w:r w:rsidR="00D116A7" w:rsidRPr="00214D04">
        <w:rPr>
          <w:rFonts w:asciiTheme="minorHAnsi" w:hAnsiTheme="minorHAnsi" w:cstheme="minorHAnsi"/>
          <w:sz w:val="22"/>
          <w:szCs w:val="22"/>
          <w:lang w:val="en-GB"/>
        </w:rPr>
        <w:t>ical</w:t>
      </w:r>
      <w:r w:rsidRPr="00214D04">
        <w:rPr>
          <w:rFonts w:asciiTheme="minorHAnsi" w:hAnsiTheme="minorHAnsi" w:cstheme="minorHAnsi"/>
          <w:sz w:val="22"/>
          <w:szCs w:val="22"/>
          <w:lang w:val="en-GB"/>
        </w:rPr>
        <w:t xml:space="preserve"> </w:t>
      </w:r>
      <w:r w:rsidR="005C55B8" w:rsidRPr="00214D04">
        <w:rPr>
          <w:rFonts w:asciiTheme="minorHAnsi" w:hAnsiTheme="minorHAnsi" w:cstheme="minorHAnsi"/>
          <w:sz w:val="22"/>
          <w:szCs w:val="22"/>
          <w:lang w:val="en-GB"/>
        </w:rPr>
        <w:t>innovation</w:t>
      </w:r>
      <w:r w:rsidRPr="00214D04">
        <w:rPr>
          <w:rFonts w:asciiTheme="minorHAnsi" w:hAnsiTheme="minorHAnsi" w:cstheme="minorHAnsi"/>
          <w:sz w:val="22"/>
          <w:szCs w:val="22"/>
          <w:lang w:val="en-GB"/>
        </w:rPr>
        <w:t>s need to be identified and evaluated for their multi-dimensional impacts but also for their</w:t>
      </w:r>
      <w:r w:rsidRPr="00214D04">
        <w:rPr>
          <w:rFonts w:asciiTheme="minorHAnsi" w:hAnsiTheme="minorHAnsi" w:cstheme="minorHAnsi"/>
          <w:i/>
          <w:sz w:val="22"/>
          <w:szCs w:val="22"/>
          <w:lang w:val="en-GB"/>
        </w:rPr>
        <w:t xml:space="preserve"> </w:t>
      </w:r>
      <w:r w:rsidRPr="00214D04">
        <w:rPr>
          <w:rFonts w:asciiTheme="minorHAnsi" w:hAnsiTheme="minorHAnsi" w:cstheme="minorHAnsi"/>
          <w:sz w:val="22"/>
          <w:szCs w:val="22"/>
          <w:lang w:val="en-GB"/>
        </w:rPr>
        <w:t xml:space="preserve">appropriation and redefinition adapted to each context (process of agroecological transition). </w:t>
      </w:r>
      <w:r w:rsidRPr="00214D04">
        <w:rPr>
          <w:rFonts w:asciiTheme="minorHAnsi" w:hAnsiTheme="minorHAnsi" w:cstheme="minorHAnsi"/>
          <w:sz w:val="22"/>
          <w:szCs w:val="22"/>
          <w:lang w:val="en-GB" w:eastAsia="fr-FR"/>
        </w:rPr>
        <w:t>Are agroecolog</w:t>
      </w:r>
      <w:r w:rsidR="00D116A7" w:rsidRPr="00214D04">
        <w:rPr>
          <w:rFonts w:asciiTheme="minorHAnsi" w:hAnsiTheme="minorHAnsi" w:cstheme="minorHAnsi"/>
          <w:sz w:val="22"/>
          <w:szCs w:val="22"/>
          <w:lang w:val="en-GB" w:eastAsia="fr-FR"/>
        </w:rPr>
        <w:t>ical</w:t>
      </w:r>
      <w:r w:rsidRPr="00214D04">
        <w:rPr>
          <w:rFonts w:asciiTheme="minorHAnsi" w:hAnsiTheme="minorHAnsi" w:cstheme="minorHAnsi"/>
          <w:sz w:val="22"/>
          <w:szCs w:val="22"/>
          <w:lang w:val="en-GB" w:eastAsia="fr-FR"/>
        </w:rPr>
        <w:t xml:space="preserve"> systems sufficiently successful in economic, social, environmental, and health terms? What are the essential </w:t>
      </w:r>
      <w:r w:rsidRPr="00214D04">
        <w:rPr>
          <w:rFonts w:asciiTheme="minorHAnsi" w:hAnsiTheme="minorHAnsi" w:cstheme="minorHAnsi"/>
          <w:b/>
          <w:sz w:val="22"/>
          <w:szCs w:val="22"/>
          <w:lang w:val="en-GB" w:eastAsia="fr-FR"/>
        </w:rPr>
        <w:t>criteria</w:t>
      </w:r>
      <w:r w:rsidRPr="00214D04">
        <w:rPr>
          <w:rFonts w:asciiTheme="minorHAnsi" w:hAnsiTheme="minorHAnsi" w:cstheme="minorHAnsi"/>
          <w:sz w:val="22"/>
          <w:szCs w:val="22"/>
          <w:lang w:val="en-GB" w:eastAsia="fr-FR"/>
        </w:rPr>
        <w:t xml:space="preserve"> needed to achieve all these economic, social, environmental, and health goals? Which </w:t>
      </w:r>
      <w:r w:rsidRPr="00214D04">
        <w:rPr>
          <w:rFonts w:asciiTheme="minorHAnsi" w:hAnsiTheme="minorHAnsi" w:cstheme="minorHAnsi"/>
          <w:b/>
          <w:sz w:val="22"/>
          <w:szCs w:val="22"/>
          <w:lang w:val="en-GB" w:eastAsia="fr-FR"/>
        </w:rPr>
        <w:t>indicators</w:t>
      </w:r>
      <w:r w:rsidRPr="00214D04">
        <w:rPr>
          <w:rFonts w:asciiTheme="minorHAnsi" w:hAnsiTheme="minorHAnsi" w:cstheme="minorHAnsi"/>
          <w:sz w:val="22"/>
          <w:szCs w:val="22"/>
          <w:lang w:val="en-GB" w:eastAsia="fr-FR"/>
        </w:rPr>
        <w:t xml:space="preserve"> or at </w:t>
      </w:r>
      <w:r w:rsidRPr="00214D04">
        <w:rPr>
          <w:rFonts w:asciiTheme="minorHAnsi" w:hAnsiTheme="minorHAnsi" w:cstheme="minorHAnsi"/>
          <w:b/>
          <w:sz w:val="22"/>
          <w:szCs w:val="22"/>
          <w:lang w:val="en-GB" w:eastAsia="fr-FR"/>
        </w:rPr>
        <w:t>what scale the evaluation</w:t>
      </w:r>
      <w:r w:rsidRPr="00214D04">
        <w:rPr>
          <w:rFonts w:asciiTheme="minorHAnsi" w:hAnsiTheme="minorHAnsi" w:cstheme="minorHAnsi"/>
          <w:sz w:val="22"/>
          <w:szCs w:val="22"/>
          <w:lang w:val="en-GB" w:eastAsia="fr-FR"/>
        </w:rPr>
        <w:t xml:space="preserve"> is meaningful? Which conditions foster or impede the appropriation of agroecological </w:t>
      </w:r>
      <w:r w:rsidR="005C55B8" w:rsidRPr="00214D04">
        <w:rPr>
          <w:rFonts w:asciiTheme="minorHAnsi" w:hAnsiTheme="minorHAnsi" w:cstheme="minorHAnsi"/>
          <w:sz w:val="22"/>
          <w:szCs w:val="22"/>
          <w:lang w:val="en-GB" w:eastAsia="fr-FR"/>
        </w:rPr>
        <w:t>innovation</w:t>
      </w:r>
      <w:r w:rsidRPr="00214D04">
        <w:rPr>
          <w:rFonts w:asciiTheme="minorHAnsi" w:hAnsiTheme="minorHAnsi" w:cstheme="minorHAnsi"/>
          <w:sz w:val="22"/>
          <w:szCs w:val="22"/>
          <w:lang w:val="en-GB" w:eastAsia="fr-FR"/>
        </w:rPr>
        <w:t>s? Research is needed to</w:t>
      </w:r>
      <w:r w:rsidRPr="00214D04">
        <w:rPr>
          <w:rFonts w:asciiTheme="minorHAnsi" w:hAnsiTheme="minorHAnsi" w:cstheme="minorHAnsi"/>
          <w:color w:val="000000"/>
          <w:sz w:val="22"/>
          <w:szCs w:val="22"/>
          <w:lang w:val="en-GB"/>
        </w:rPr>
        <w:t xml:space="preserve"> answer all these questions and finally </w:t>
      </w:r>
      <w:r w:rsidRPr="00214D04">
        <w:rPr>
          <w:rFonts w:asciiTheme="minorHAnsi" w:hAnsiTheme="minorHAnsi" w:cstheme="minorHAnsi"/>
          <w:sz w:val="22"/>
          <w:szCs w:val="22"/>
          <w:lang w:val="en-GB" w:eastAsia="fr-FR"/>
        </w:rPr>
        <w:t xml:space="preserve">develop a multi-criteria and dimensional tool for the assessment of agroecological </w:t>
      </w:r>
      <w:r w:rsidR="005C55B8" w:rsidRPr="00214D04">
        <w:rPr>
          <w:rFonts w:asciiTheme="minorHAnsi" w:hAnsiTheme="minorHAnsi" w:cstheme="minorHAnsi"/>
          <w:sz w:val="22"/>
          <w:szCs w:val="22"/>
          <w:lang w:val="en-GB" w:eastAsia="fr-FR"/>
        </w:rPr>
        <w:t>innovation</w:t>
      </w:r>
      <w:r w:rsidRPr="00214D04">
        <w:rPr>
          <w:rFonts w:asciiTheme="minorHAnsi" w:hAnsiTheme="minorHAnsi" w:cstheme="minorHAnsi"/>
          <w:sz w:val="22"/>
          <w:szCs w:val="22"/>
          <w:lang w:val="en-GB" w:eastAsia="fr-FR"/>
        </w:rPr>
        <w:t xml:space="preserve">s. The post-doctoral position is included in a project (AVACLIM) financed by the GEF (Global Environment Facility) and coordinated by a NGO (CARI, </w:t>
      </w:r>
      <w:hyperlink r:id="rId25" w:history="1">
        <w:r w:rsidRPr="00214D04">
          <w:rPr>
            <w:rStyle w:val="Hyperlink"/>
            <w:rFonts w:asciiTheme="minorHAnsi" w:hAnsiTheme="minorHAnsi" w:cstheme="minorHAnsi"/>
            <w:sz w:val="22"/>
            <w:szCs w:val="22"/>
            <w:lang w:val="en-GB" w:eastAsia="fr-FR"/>
          </w:rPr>
          <w:t>www.cariassociation.org</w:t>
        </w:r>
      </w:hyperlink>
      <w:r w:rsidRPr="00214D04">
        <w:rPr>
          <w:rFonts w:asciiTheme="minorHAnsi" w:hAnsiTheme="minorHAnsi" w:cstheme="minorHAnsi"/>
          <w:sz w:val="22"/>
          <w:szCs w:val="22"/>
          <w:lang w:val="en-GB" w:eastAsia="fr-FR"/>
        </w:rPr>
        <w:t xml:space="preserve">) and will have in charge to develop a multi-criteria tool based on 5 domains: </w:t>
      </w:r>
      <w:r w:rsidRPr="00214D04">
        <w:rPr>
          <w:rFonts w:asciiTheme="minorHAnsi" w:hAnsiTheme="minorHAnsi" w:cstheme="minorHAnsi"/>
          <w:sz w:val="22"/>
          <w:szCs w:val="22"/>
          <w:lang w:val="en-GB"/>
        </w:rPr>
        <w:t xml:space="preserve">production, economy, social, human and environment. The tool </w:t>
      </w:r>
      <w:r w:rsidRPr="00214D04">
        <w:rPr>
          <w:rFonts w:asciiTheme="minorHAnsi" w:hAnsiTheme="minorHAnsi" w:cstheme="minorHAnsi"/>
          <w:sz w:val="22"/>
          <w:szCs w:val="22"/>
          <w:lang w:val="en-GB" w:eastAsia="fr-FR"/>
        </w:rPr>
        <w:t xml:space="preserve">will be tested on agroecology initiatives conducted in 7 countries (Morocco, Burkina-Faso, Senegal, Ethiopia, South Africa, India, </w:t>
      </w:r>
      <w:proofErr w:type="gramStart"/>
      <w:r w:rsidRPr="00214D04">
        <w:rPr>
          <w:rFonts w:asciiTheme="minorHAnsi" w:hAnsiTheme="minorHAnsi" w:cstheme="minorHAnsi"/>
          <w:sz w:val="22"/>
          <w:szCs w:val="22"/>
          <w:lang w:val="en-GB" w:eastAsia="fr-FR"/>
        </w:rPr>
        <w:t>Brazil</w:t>
      </w:r>
      <w:proofErr w:type="gramEnd"/>
      <w:r w:rsidRPr="00214D04">
        <w:rPr>
          <w:rFonts w:asciiTheme="minorHAnsi" w:hAnsiTheme="minorHAnsi" w:cstheme="minorHAnsi"/>
          <w:sz w:val="22"/>
          <w:szCs w:val="22"/>
          <w:lang w:val="en-GB" w:eastAsia="fr-FR"/>
        </w:rPr>
        <w:t>). These initiatives are followed by national or international NGO’s.</w:t>
      </w:r>
    </w:p>
    <w:p w14:paraId="27135C32" w14:textId="77777777" w:rsidR="00090B05" w:rsidRPr="00214D04" w:rsidRDefault="00090B05" w:rsidP="00FC3E8E">
      <w:pPr>
        <w:jc w:val="both"/>
        <w:rPr>
          <w:rFonts w:asciiTheme="minorHAnsi" w:hAnsiTheme="minorHAnsi" w:cstheme="minorHAnsi"/>
          <w:b/>
          <w:sz w:val="22"/>
          <w:szCs w:val="22"/>
          <w:lang w:val="en-GB" w:eastAsia="fr-FR"/>
        </w:rPr>
      </w:pPr>
      <w:r w:rsidRPr="00214D04">
        <w:rPr>
          <w:rFonts w:asciiTheme="minorHAnsi" w:hAnsiTheme="minorHAnsi" w:cstheme="minorHAnsi"/>
          <w:b/>
          <w:sz w:val="22"/>
          <w:szCs w:val="22"/>
          <w:lang w:val="en-GB" w:eastAsia="fr-FR"/>
        </w:rPr>
        <w:t>Activities</w:t>
      </w:r>
    </w:p>
    <w:p w14:paraId="2CC4C3C8" w14:textId="77777777" w:rsidR="00090B05" w:rsidRPr="00214D04" w:rsidRDefault="00090B05" w:rsidP="00FC3E8E">
      <w:pPr>
        <w:pStyle w:val="ListParagraph"/>
        <w:numPr>
          <w:ilvl w:val="0"/>
          <w:numId w:val="44"/>
        </w:numPr>
        <w:spacing w:before="0" w:after="60" w:line="276" w:lineRule="auto"/>
        <w:contextualSpacing/>
        <w:rPr>
          <w:rFonts w:asciiTheme="minorHAnsi" w:hAnsiTheme="minorHAnsi" w:cstheme="minorHAnsi"/>
          <w:sz w:val="22"/>
          <w:szCs w:val="22"/>
        </w:rPr>
      </w:pPr>
      <w:r w:rsidRPr="00214D04">
        <w:rPr>
          <w:rFonts w:asciiTheme="minorHAnsi" w:hAnsiTheme="minorHAnsi" w:cstheme="minorHAnsi"/>
          <w:sz w:val="22"/>
          <w:szCs w:val="22"/>
        </w:rPr>
        <w:t xml:space="preserve">Deliver a synthesis of the state of the art based on a meta-analysis of current project, initiatives and scientific literature aiming at assessing the multi-dimensional of agricultural systems. This assessment has to focus on impacts of agroecology but also on the factors which impact the agro-ecological transition. </w:t>
      </w:r>
    </w:p>
    <w:p w14:paraId="13978C6D" w14:textId="07A8BEDC" w:rsidR="00090B05" w:rsidRPr="00214D04" w:rsidRDefault="00090B05" w:rsidP="00FC3E8E">
      <w:pPr>
        <w:pStyle w:val="ListParagraph"/>
        <w:numPr>
          <w:ilvl w:val="0"/>
          <w:numId w:val="44"/>
        </w:numPr>
        <w:spacing w:before="0" w:after="60" w:line="276" w:lineRule="auto"/>
        <w:contextualSpacing/>
        <w:rPr>
          <w:rFonts w:asciiTheme="minorHAnsi" w:hAnsiTheme="minorHAnsi" w:cstheme="minorHAnsi"/>
          <w:sz w:val="22"/>
          <w:szCs w:val="22"/>
        </w:rPr>
      </w:pPr>
      <w:r w:rsidRPr="00214D04">
        <w:rPr>
          <w:rFonts w:asciiTheme="minorHAnsi" w:hAnsiTheme="minorHAnsi" w:cstheme="minorHAnsi"/>
          <w:sz w:val="22"/>
          <w:szCs w:val="22"/>
        </w:rPr>
        <w:t>Contribute to the preparation of national workshops in the 7 countries, in collaboration with AVACLIM focal points, to identify the criteria of evaluation of several stakeholder</w:t>
      </w:r>
      <w:r w:rsidR="003F3216" w:rsidRPr="00214D04">
        <w:rPr>
          <w:rFonts w:asciiTheme="minorHAnsi" w:hAnsiTheme="minorHAnsi" w:cstheme="minorHAnsi"/>
          <w:sz w:val="22"/>
          <w:szCs w:val="22"/>
        </w:rPr>
        <w:t xml:space="preserve"> groups</w:t>
      </w:r>
      <w:r w:rsidRPr="00214D04">
        <w:rPr>
          <w:rFonts w:asciiTheme="minorHAnsi" w:hAnsiTheme="minorHAnsi" w:cstheme="minorHAnsi"/>
          <w:sz w:val="22"/>
          <w:szCs w:val="22"/>
        </w:rPr>
        <w:t xml:space="preserve"> (</w:t>
      </w:r>
      <w:r w:rsidR="003F3216" w:rsidRPr="00214D04">
        <w:rPr>
          <w:rFonts w:asciiTheme="minorHAnsi" w:hAnsiTheme="minorHAnsi" w:cstheme="minorHAnsi"/>
          <w:sz w:val="22"/>
          <w:szCs w:val="22"/>
        </w:rPr>
        <w:t xml:space="preserve">i.e. </w:t>
      </w:r>
      <w:r w:rsidRPr="00214D04">
        <w:rPr>
          <w:rFonts w:asciiTheme="minorHAnsi" w:hAnsiTheme="minorHAnsi" w:cstheme="minorHAnsi"/>
          <w:sz w:val="22"/>
          <w:szCs w:val="22"/>
        </w:rPr>
        <w:t xml:space="preserve">farmers, extension services and NGOs partners) to assess agroecological </w:t>
      </w:r>
      <w:r w:rsidR="005C55B8" w:rsidRPr="00214D04">
        <w:rPr>
          <w:rFonts w:asciiTheme="minorHAnsi" w:hAnsiTheme="minorHAnsi" w:cstheme="minorHAnsi"/>
          <w:sz w:val="22"/>
          <w:szCs w:val="22"/>
        </w:rPr>
        <w:t>innovation</w:t>
      </w:r>
      <w:r w:rsidRPr="00214D04">
        <w:rPr>
          <w:rFonts w:asciiTheme="minorHAnsi" w:hAnsiTheme="minorHAnsi" w:cstheme="minorHAnsi"/>
          <w:sz w:val="22"/>
          <w:szCs w:val="22"/>
        </w:rPr>
        <w:t>s and the agroecological transition factors of success in their own context.</w:t>
      </w:r>
    </w:p>
    <w:p w14:paraId="37F2F0FD" w14:textId="0F728C1A" w:rsidR="00090B05" w:rsidRPr="00214D04" w:rsidRDefault="00090B05" w:rsidP="00FC3E8E">
      <w:pPr>
        <w:pStyle w:val="ListParagraph"/>
        <w:numPr>
          <w:ilvl w:val="0"/>
          <w:numId w:val="44"/>
        </w:numPr>
        <w:spacing w:before="0" w:after="60" w:line="276" w:lineRule="auto"/>
        <w:contextualSpacing/>
        <w:rPr>
          <w:rFonts w:asciiTheme="minorHAnsi" w:hAnsiTheme="minorHAnsi" w:cstheme="minorHAnsi"/>
          <w:color w:val="131413"/>
          <w:sz w:val="22"/>
          <w:szCs w:val="22"/>
        </w:rPr>
      </w:pPr>
      <w:r w:rsidRPr="00214D04">
        <w:rPr>
          <w:rFonts w:asciiTheme="minorHAnsi" w:hAnsiTheme="minorHAnsi" w:cstheme="minorHAnsi"/>
          <w:sz w:val="22"/>
          <w:szCs w:val="22"/>
        </w:rPr>
        <w:t>With the steering committee of the A</w:t>
      </w:r>
      <w:r w:rsidR="00E37ED5" w:rsidRPr="00214D04">
        <w:rPr>
          <w:rFonts w:asciiTheme="minorHAnsi" w:hAnsiTheme="minorHAnsi" w:cstheme="minorHAnsi"/>
          <w:sz w:val="22"/>
          <w:szCs w:val="22"/>
        </w:rPr>
        <w:t>VACLIM</w:t>
      </w:r>
      <w:r w:rsidRPr="00214D04">
        <w:rPr>
          <w:rFonts w:asciiTheme="minorHAnsi" w:hAnsiTheme="minorHAnsi" w:cstheme="minorHAnsi"/>
          <w:sz w:val="22"/>
          <w:szCs w:val="22"/>
        </w:rPr>
        <w:t xml:space="preserve"> project, contribute to organize an international scientific workshop on the criteria and indicator needed to evaluate agroecology initiatives. This workshop will help to propose a first frame of the multi criteria and dimensional tool. This framework should contain sets of indicators to evaluate if the criteria are achieved and sets of data needed to monitor the indicators. This framework will be enriched with experiences and expertise of scientists from all around the world. </w:t>
      </w:r>
    </w:p>
    <w:p w14:paraId="7E13E702" w14:textId="77777777" w:rsidR="00090B05" w:rsidRPr="00214D04" w:rsidRDefault="00090B05" w:rsidP="00FC3E8E">
      <w:pPr>
        <w:pStyle w:val="ListParagraph"/>
        <w:numPr>
          <w:ilvl w:val="0"/>
          <w:numId w:val="44"/>
        </w:numPr>
        <w:spacing w:before="0" w:after="60" w:line="276" w:lineRule="auto"/>
        <w:contextualSpacing/>
        <w:rPr>
          <w:rFonts w:asciiTheme="minorHAnsi" w:hAnsiTheme="minorHAnsi" w:cstheme="minorHAnsi"/>
          <w:color w:val="131413"/>
          <w:sz w:val="22"/>
          <w:szCs w:val="22"/>
        </w:rPr>
      </w:pPr>
      <w:r w:rsidRPr="00214D04">
        <w:rPr>
          <w:rFonts w:asciiTheme="minorHAnsi" w:hAnsiTheme="minorHAnsi" w:cstheme="minorHAnsi"/>
          <w:sz w:val="22"/>
          <w:szCs w:val="22"/>
        </w:rPr>
        <w:t xml:space="preserve">With the scientist and NGO partners in each country, organize the country level work: </w:t>
      </w:r>
      <w:r w:rsidRPr="00214D04">
        <w:rPr>
          <w:rFonts w:asciiTheme="minorHAnsi" w:hAnsiTheme="minorHAnsi" w:cstheme="minorHAnsi"/>
          <w:color w:val="131413"/>
          <w:sz w:val="22"/>
          <w:szCs w:val="22"/>
        </w:rPr>
        <w:t>validate common and context specific indicators and protocols and organize the collect of data with the local partners (follow the implement of the tool test in the 7 countries in collaboration with national NGO and scientist partners)</w:t>
      </w:r>
    </w:p>
    <w:p w14:paraId="5C923468" w14:textId="78AAD92E" w:rsidR="00090B05" w:rsidRPr="00214D04" w:rsidRDefault="00090B05" w:rsidP="00FC3E8E">
      <w:pPr>
        <w:pStyle w:val="ListParagraph"/>
        <w:numPr>
          <w:ilvl w:val="0"/>
          <w:numId w:val="44"/>
        </w:numPr>
        <w:spacing w:before="0" w:after="60" w:line="276" w:lineRule="auto"/>
        <w:contextualSpacing/>
        <w:rPr>
          <w:rFonts w:asciiTheme="minorHAnsi" w:hAnsiTheme="minorHAnsi" w:cstheme="minorHAnsi"/>
          <w:color w:val="131413"/>
          <w:sz w:val="22"/>
          <w:szCs w:val="22"/>
        </w:rPr>
      </w:pPr>
      <w:r w:rsidRPr="00214D04">
        <w:rPr>
          <w:rFonts w:asciiTheme="minorHAnsi" w:hAnsiTheme="minorHAnsi" w:cstheme="minorHAnsi"/>
          <w:color w:val="131413"/>
          <w:sz w:val="22"/>
          <w:szCs w:val="22"/>
        </w:rPr>
        <w:t>Valorise the scientific results of the project (the tool, the impacts of agroecology, the factor of success for the transition) with scientific publications. Finally, the valorisation of the results of the project should also help project partners to advocate at several scale concerning the relevance of agroecology in drylands.</w:t>
      </w:r>
    </w:p>
    <w:p w14:paraId="6FF15D35" w14:textId="1CB2DDE6" w:rsidR="00090B05" w:rsidRPr="00214D04" w:rsidRDefault="00090B05" w:rsidP="00FC3E8E">
      <w:pPr>
        <w:jc w:val="both"/>
        <w:rPr>
          <w:rFonts w:asciiTheme="minorHAnsi" w:hAnsiTheme="minorHAnsi" w:cstheme="minorHAnsi"/>
          <w:color w:val="131413"/>
          <w:sz w:val="22"/>
          <w:szCs w:val="22"/>
          <w:lang w:val="en-GB"/>
        </w:rPr>
      </w:pPr>
      <w:r w:rsidRPr="00214D04">
        <w:rPr>
          <w:rFonts w:asciiTheme="minorHAnsi" w:hAnsiTheme="minorHAnsi" w:cstheme="minorHAnsi"/>
          <w:color w:val="131413"/>
          <w:sz w:val="22"/>
          <w:szCs w:val="22"/>
          <w:lang w:val="en-GB"/>
        </w:rPr>
        <w:t xml:space="preserve">The objective will be to test if the framework of evaluation built by meta-analysis and workshops at different levels is actually feasible and meaningful for the evaluation of agroecological </w:t>
      </w:r>
      <w:r w:rsidR="005C55B8" w:rsidRPr="00214D04">
        <w:rPr>
          <w:rFonts w:asciiTheme="minorHAnsi" w:hAnsiTheme="minorHAnsi" w:cstheme="minorHAnsi"/>
          <w:color w:val="131413"/>
          <w:sz w:val="22"/>
          <w:szCs w:val="22"/>
          <w:lang w:val="en-GB"/>
        </w:rPr>
        <w:t>innovation</w:t>
      </w:r>
      <w:r w:rsidRPr="00214D04">
        <w:rPr>
          <w:rFonts w:asciiTheme="minorHAnsi" w:hAnsiTheme="minorHAnsi" w:cstheme="minorHAnsi"/>
          <w:color w:val="131413"/>
          <w:sz w:val="22"/>
          <w:szCs w:val="22"/>
          <w:lang w:val="en-GB"/>
        </w:rPr>
        <w:t xml:space="preserve">s, and for the definition of agroecological transition factors of success. </w:t>
      </w:r>
    </w:p>
    <w:p w14:paraId="1991BBE2" w14:textId="77777777" w:rsidR="00090B05" w:rsidRPr="00214D04" w:rsidRDefault="00090B05" w:rsidP="00FC3E8E">
      <w:pPr>
        <w:jc w:val="both"/>
        <w:rPr>
          <w:rFonts w:asciiTheme="minorHAnsi" w:hAnsiTheme="minorHAnsi" w:cstheme="minorHAnsi"/>
          <w:b/>
          <w:color w:val="131413"/>
          <w:sz w:val="22"/>
          <w:szCs w:val="22"/>
          <w:lang w:val="en-GB"/>
        </w:rPr>
      </w:pPr>
      <w:r w:rsidRPr="00214D04">
        <w:rPr>
          <w:rFonts w:asciiTheme="minorHAnsi" w:hAnsiTheme="minorHAnsi" w:cstheme="minorHAnsi"/>
          <w:b/>
          <w:color w:val="131413"/>
          <w:sz w:val="22"/>
          <w:szCs w:val="22"/>
          <w:lang w:val="en-GB"/>
        </w:rPr>
        <w:t>Scientific environment</w:t>
      </w:r>
    </w:p>
    <w:p w14:paraId="06E189DF" w14:textId="2CF81461" w:rsidR="00090B05" w:rsidRPr="00214D04" w:rsidRDefault="00090B05" w:rsidP="00FC3E8E">
      <w:pPr>
        <w:jc w:val="both"/>
        <w:rPr>
          <w:rFonts w:asciiTheme="minorHAnsi" w:hAnsiTheme="minorHAnsi" w:cstheme="minorHAnsi"/>
          <w:color w:val="131413"/>
          <w:sz w:val="22"/>
          <w:szCs w:val="22"/>
          <w:lang w:val="en-GB"/>
        </w:rPr>
      </w:pPr>
      <w:r w:rsidRPr="00214D04">
        <w:rPr>
          <w:rFonts w:asciiTheme="minorHAnsi" w:hAnsiTheme="minorHAnsi" w:cstheme="minorHAnsi"/>
          <w:color w:val="131413"/>
          <w:sz w:val="22"/>
          <w:szCs w:val="22"/>
          <w:lang w:val="en-GB"/>
        </w:rPr>
        <w:t xml:space="preserve">The work will be coordinated by T Chevallier, JL </w:t>
      </w:r>
      <w:proofErr w:type="spellStart"/>
      <w:r w:rsidRPr="00214D04">
        <w:rPr>
          <w:rFonts w:asciiTheme="minorHAnsi" w:hAnsiTheme="minorHAnsi" w:cstheme="minorHAnsi"/>
          <w:color w:val="131413"/>
          <w:sz w:val="22"/>
          <w:szCs w:val="22"/>
          <w:lang w:val="en-GB"/>
        </w:rPr>
        <w:t>Chotte</w:t>
      </w:r>
      <w:proofErr w:type="spellEnd"/>
      <w:r w:rsidRPr="00214D04">
        <w:rPr>
          <w:rFonts w:asciiTheme="minorHAnsi" w:hAnsiTheme="minorHAnsi" w:cstheme="minorHAnsi"/>
          <w:color w:val="131413"/>
          <w:sz w:val="22"/>
          <w:szCs w:val="22"/>
          <w:lang w:val="en-GB"/>
        </w:rPr>
        <w:t xml:space="preserve"> (U</w:t>
      </w:r>
      <w:r w:rsidR="00487EAE" w:rsidRPr="00214D04">
        <w:rPr>
          <w:rFonts w:asciiTheme="minorHAnsi" w:hAnsiTheme="minorHAnsi" w:cstheme="minorHAnsi"/>
          <w:color w:val="131413"/>
          <w:sz w:val="22"/>
          <w:szCs w:val="22"/>
          <w:lang w:val="en-GB"/>
        </w:rPr>
        <w:t>MR</w:t>
      </w:r>
      <w:r w:rsidRPr="00214D04">
        <w:rPr>
          <w:rFonts w:asciiTheme="minorHAnsi" w:hAnsiTheme="minorHAnsi" w:cstheme="minorHAnsi"/>
          <w:color w:val="131413"/>
          <w:sz w:val="22"/>
          <w:szCs w:val="22"/>
          <w:lang w:val="en-GB"/>
        </w:rPr>
        <w:t xml:space="preserve"> </w:t>
      </w:r>
      <w:proofErr w:type="spellStart"/>
      <w:r w:rsidRPr="00214D04">
        <w:rPr>
          <w:rFonts w:asciiTheme="minorHAnsi" w:hAnsiTheme="minorHAnsi" w:cstheme="minorHAnsi"/>
          <w:color w:val="131413"/>
          <w:sz w:val="22"/>
          <w:szCs w:val="22"/>
          <w:lang w:val="en-GB"/>
        </w:rPr>
        <w:t>Eco&amp;Sols</w:t>
      </w:r>
      <w:proofErr w:type="spellEnd"/>
      <w:r w:rsidRPr="00214D04">
        <w:rPr>
          <w:rFonts w:asciiTheme="minorHAnsi" w:hAnsiTheme="minorHAnsi" w:cstheme="minorHAnsi"/>
          <w:color w:val="131413"/>
          <w:sz w:val="22"/>
          <w:szCs w:val="22"/>
          <w:lang w:val="en-GB"/>
        </w:rPr>
        <w:t>, IRD) and CARI, but it will be also supported by different scientific partners in Montpellier with various skills (economics, ecology, agronomist, soil and water scientists) and in the 7 countries of the project.</w:t>
      </w:r>
      <w:r w:rsidRPr="00214D04">
        <w:rPr>
          <w:rFonts w:asciiTheme="minorHAnsi" w:hAnsiTheme="minorHAnsi" w:cstheme="minorHAnsi"/>
          <w:sz w:val="22"/>
          <w:szCs w:val="22"/>
          <w:lang w:val="en-GB"/>
        </w:rPr>
        <w:t xml:space="preserve"> One scientific partner (focal point) will be in charge of the activities in each country. Regular meeting (one per 2 months) between post doc and scientists will be organized to present and follow the activities in each country. Each scientific partner in the country will be helped by 1 or 2 trainees (southern and / or northern trainees) for the collect and analyse data tasks. </w:t>
      </w:r>
      <w:r w:rsidRPr="00214D04">
        <w:rPr>
          <w:rFonts w:asciiTheme="minorHAnsi" w:hAnsiTheme="minorHAnsi" w:cstheme="minorHAnsi"/>
          <w:color w:val="131413"/>
          <w:sz w:val="22"/>
          <w:szCs w:val="22"/>
          <w:lang w:val="en-GB"/>
        </w:rPr>
        <w:t xml:space="preserve">8 NGO’s are also implied in the project, in Montpellier and in the 7 countries. </w:t>
      </w:r>
    </w:p>
    <w:p w14:paraId="1572EF67" w14:textId="77777777" w:rsidR="00090B05" w:rsidRPr="00214D04" w:rsidRDefault="00090B05" w:rsidP="00FC3E8E">
      <w:pPr>
        <w:jc w:val="both"/>
        <w:rPr>
          <w:rFonts w:asciiTheme="minorHAnsi" w:hAnsiTheme="minorHAnsi" w:cstheme="minorHAnsi"/>
          <w:b/>
          <w:sz w:val="22"/>
          <w:szCs w:val="22"/>
          <w:lang w:val="en-GB" w:eastAsia="fr-FR"/>
        </w:rPr>
      </w:pPr>
      <w:r w:rsidRPr="00214D04">
        <w:rPr>
          <w:rFonts w:asciiTheme="minorHAnsi" w:hAnsiTheme="minorHAnsi" w:cstheme="minorHAnsi"/>
          <w:b/>
          <w:sz w:val="22"/>
          <w:szCs w:val="22"/>
          <w:lang w:val="en-GB" w:eastAsia="fr-FR"/>
        </w:rPr>
        <w:t>Expected competences</w:t>
      </w:r>
    </w:p>
    <w:p w14:paraId="75570F84" w14:textId="77777777" w:rsidR="00090B05" w:rsidRPr="00214D04" w:rsidRDefault="00090B05" w:rsidP="00FC3E8E">
      <w:pPr>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The candidate should have expertise</w:t>
      </w:r>
    </w:p>
    <w:p w14:paraId="27FB37A3" w14:textId="14F793CE" w:rsidR="00090B05" w:rsidRPr="00214D04" w:rsidRDefault="00090B05" w:rsidP="00FC3E8E">
      <w:pPr>
        <w:pStyle w:val="ListParagraph"/>
        <w:numPr>
          <w:ilvl w:val="0"/>
          <w:numId w:val="46"/>
        </w:numPr>
        <w:spacing w:before="0" w:line="276" w:lineRule="auto"/>
        <w:ind w:left="360"/>
        <w:contextualSpacing/>
        <w:rPr>
          <w:rFonts w:asciiTheme="minorHAnsi" w:hAnsiTheme="minorHAnsi" w:cstheme="minorHAnsi"/>
          <w:sz w:val="22"/>
          <w:szCs w:val="22"/>
        </w:rPr>
      </w:pPr>
      <w:r w:rsidRPr="00214D04">
        <w:rPr>
          <w:rFonts w:asciiTheme="minorHAnsi" w:hAnsiTheme="minorHAnsi" w:cstheme="minorHAnsi"/>
          <w:sz w:val="22"/>
          <w:szCs w:val="22"/>
        </w:rPr>
        <w:lastRenderedPageBreak/>
        <w:t>in agroecolog</w:t>
      </w:r>
      <w:r w:rsidR="00D116A7" w:rsidRPr="00214D04">
        <w:rPr>
          <w:rFonts w:asciiTheme="minorHAnsi" w:hAnsiTheme="minorHAnsi" w:cstheme="minorHAnsi"/>
          <w:sz w:val="22"/>
          <w:szCs w:val="22"/>
        </w:rPr>
        <w:t>ical</w:t>
      </w:r>
      <w:r w:rsidRPr="00214D04">
        <w:rPr>
          <w:rFonts w:asciiTheme="minorHAnsi" w:hAnsiTheme="minorHAnsi" w:cstheme="minorHAnsi"/>
          <w:sz w:val="22"/>
          <w:szCs w:val="22"/>
        </w:rPr>
        <w:t xml:space="preserve"> </w:t>
      </w:r>
      <w:r w:rsidR="005C55B8" w:rsidRPr="00214D04">
        <w:rPr>
          <w:rFonts w:asciiTheme="minorHAnsi" w:hAnsiTheme="minorHAnsi" w:cstheme="minorHAnsi"/>
          <w:sz w:val="22"/>
          <w:szCs w:val="22"/>
        </w:rPr>
        <w:t>innovation</w:t>
      </w:r>
      <w:r w:rsidRPr="00214D04">
        <w:rPr>
          <w:rFonts w:asciiTheme="minorHAnsi" w:hAnsiTheme="minorHAnsi" w:cstheme="minorHAnsi"/>
          <w:sz w:val="22"/>
          <w:szCs w:val="22"/>
        </w:rPr>
        <w:t xml:space="preserve">s </w:t>
      </w:r>
    </w:p>
    <w:p w14:paraId="6B922547" w14:textId="77777777" w:rsidR="00090B05" w:rsidRPr="00214D04" w:rsidRDefault="00090B05" w:rsidP="00FC3E8E">
      <w:pPr>
        <w:pStyle w:val="ListParagraph"/>
        <w:numPr>
          <w:ilvl w:val="0"/>
          <w:numId w:val="46"/>
        </w:numPr>
        <w:spacing w:before="0" w:line="276" w:lineRule="auto"/>
        <w:ind w:left="360"/>
        <w:contextualSpacing/>
        <w:rPr>
          <w:rFonts w:asciiTheme="minorHAnsi" w:hAnsiTheme="minorHAnsi" w:cstheme="minorHAnsi"/>
          <w:sz w:val="22"/>
          <w:szCs w:val="22"/>
        </w:rPr>
      </w:pPr>
      <w:r w:rsidRPr="00214D04">
        <w:rPr>
          <w:rFonts w:asciiTheme="minorHAnsi" w:hAnsiTheme="minorHAnsi" w:cstheme="minorHAnsi"/>
          <w:sz w:val="22"/>
          <w:szCs w:val="22"/>
        </w:rPr>
        <w:t xml:space="preserve">in the process of rural development </w:t>
      </w:r>
    </w:p>
    <w:p w14:paraId="60AD166B" w14:textId="77777777" w:rsidR="00090B05" w:rsidRPr="00214D04" w:rsidRDefault="00090B05" w:rsidP="00FC3E8E">
      <w:pPr>
        <w:pStyle w:val="ListParagraph"/>
        <w:numPr>
          <w:ilvl w:val="0"/>
          <w:numId w:val="46"/>
        </w:numPr>
        <w:spacing w:before="0" w:line="276" w:lineRule="auto"/>
        <w:ind w:left="360"/>
        <w:contextualSpacing/>
        <w:rPr>
          <w:rFonts w:asciiTheme="minorHAnsi" w:hAnsiTheme="minorHAnsi" w:cstheme="minorHAnsi"/>
          <w:sz w:val="22"/>
          <w:szCs w:val="22"/>
        </w:rPr>
      </w:pPr>
      <w:r w:rsidRPr="00214D04">
        <w:rPr>
          <w:rFonts w:asciiTheme="minorHAnsi" w:hAnsiTheme="minorHAnsi" w:cstheme="minorHAnsi"/>
          <w:sz w:val="22"/>
          <w:szCs w:val="22"/>
        </w:rPr>
        <w:t xml:space="preserve">in multi-criteria assessment methodologies </w:t>
      </w:r>
    </w:p>
    <w:p w14:paraId="6B41EA00" w14:textId="77777777" w:rsidR="00090B05" w:rsidRPr="00214D04" w:rsidRDefault="00090B05" w:rsidP="00FC3E8E">
      <w:pPr>
        <w:pStyle w:val="ListParagraph"/>
        <w:numPr>
          <w:ilvl w:val="0"/>
          <w:numId w:val="45"/>
        </w:numPr>
        <w:spacing w:before="0" w:line="276" w:lineRule="auto"/>
        <w:ind w:left="360"/>
        <w:contextualSpacing/>
        <w:rPr>
          <w:rFonts w:asciiTheme="minorHAnsi" w:hAnsiTheme="minorHAnsi" w:cstheme="minorHAnsi"/>
          <w:sz w:val="22"/>
          <w:szCs w:val="22"/>
        </w:rPr>
      </w:pPr>
      <w:r w:rsidRPr="00214D04">
        <w:rPr>
          <w:rFonts w:asciiTheme="minorHAnsi" w:hAnsiTheme="minorHAnsi" w:cstheme="minorHAnsi"/>
          <w:sz w:val="22"/>
          <w:szCs w:val="22"/>
        </w:rPr>
        <w:t>in processing the data produced by multi-criteria assessments</w:t>
      </w:r>
    </w:p>
    <w:p w14:paraId="5ABAE7C0" w14:textId="77777777" w:rsidR="00090B05" w:rsidRPr="00214D04" w:rsidRDefault="00090B05" w:rsidP="00FC3E8E">
      <w:pPr>
        <w:pStyle w:val="ListParagraph"/>
        <w:numPr>
          <w:ilvl w:val="0"/>
          <w:numId w:val="45"/>
        </w:numPr>
        <w:spacing w:before="0" w:line="276" w:lineRule="auto"/>
        <w:ind w:left="360"/>
        <w:contextualSpacing/>
        <w:rPr>
          <w:rFonts w:asciiTheme="minorHAnsi" w:hAnsiTheme="minorHAnsi" w:cstheme="minorHAnsi"/>
          <w:sz w:val="22"/>
          <w:szCs w:val="22"/>
        </w:rPr>
      </w:pPr>
      <w:r w:rsidRPr="00214D04">
        <w:rPr>
          <w:rFonts w:asciiTheme="minorHAnsi" w:hAnsiTheme="minorHAnsi" w:cstheme="minorHAnsi"/>
          <w:sz w:val="22"/>
          <w:szCs w:val="22"/>
        </w:rPr>
        <w:t>ability to work in a team environment</w:t>
      </w:r>
      <w:r w:rsidRPr="00214D04">
        <w:rPr>
          <w:rStyle w:val="CommentReference"/>
          <w:rFonts w:asciiTheme="minorHAnsi" w:hAnsiTheme="minorHAnsi" w:cstheme="minorHAnsi"/>
          <w:sz w:val="22"/>
          <w:szCs w:val="22"/>
        </w:rPr>
        <w:t>, t</w:t>
      </w:r>
      <w:r w:rsidRPr="00214D04">
        <w:rPr>
          <w:rFonts w:asciiTheme="minorHAnsi" w:hAnsiTheme="minorHAnsi" w:cstheme="minorHAnsi"/>
          <w:sz w:val="22"/>
          <w:szCs w:val="22"/>
        </w:rPr>
        <w:t>o be well organized and be good communicator</w:t>
      </w:r>
    </w:p>
    <w:p w14:paraId="4F59A45D" w14:textId="77777777" w:rsidR="00090B05" w:rsidRPr="00214D04" w:rsidRDefault="00090B05" w:rsidP="00FC3E8E">
      <w:pPr>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The candidate should have field experience and demonstrated ability to collaborate in different cultural environments. The candidate should be fluent in French and English and is expected to have knowledge in Research and NGO systems. </w:t>
      </w:r>
    </w:p>
    <w:p w14:paraId="50193BC0" w14:textId="77777777" w:rsidR="00596752" w:rsidRPr="00214D04" w:rsidRDefault="00596752" w:rsidP="00FC3E8E">
      <w:pPr>
        <w:jc w:val="both"/>
        <w:rPr>
          <w:rStyle w:val="Strong"/>
          <w:rFonts w:asciiTheme="minorHAnsi" w:hAnsiTheme="minorHAnsi" w:cstheme="minorHAnsi"/>
          <w:bCs w:val="0"/>
          <w:iCs/>
          <w:sz w:val="22"/>
          <w:szCs w:val="22"/>
          <w:lang w:val="en-GB"/>
        </w:rPr>
      </w:pPr>
    </w:p>
    <w:p w14:paraId="5C527C0F" w14:textId="77777777" w:rsidR="00596752" w:rsidRPr="00214D04" w:rsidRDefault="00596752" w:rsidP="00FC3E8E">
      <w:pPr>
        <w:jc w:val="both"/>
        <w:rPr>
          <w:rStyle w:val="Strong"/>
          <w:rFonts w:asciiTheme="minorHAnsi" w:hAnsiTheme="minorHAnsi" w:cstheme="minorHAnsi"/>
          <w:bCs w:val="0"/>
          <w:iCs/>
          <w:sz w:val="22"/>
          <w:szCs w:val="22"/>
          <w:lang w:val="en-GB"/>
        </w:rPr>
      </w:pPr>
    </w:p>
    <w:p w14:paraId="2FCA37E6" w14:textId="77777777" w:rsidR="00A855F2" w:rsidRPr="00214D04" w:rsidRDefault="00A855F2" w:rsidP="00FC3E8E">
      <w:pPr>
        <w:pStyle w:val="Heading2"/>
        <w:spacing w:before="0" w:after="120"/>
        <w:rPr>
          <w:rStyle w:val="Strong"/>
          <w:rFonts w:asciiTheme="minorHAnsi" w:hAnsiTheme="minorHAnsi" w:cstheme="minorHAnsi"/>
          <w:b/>
          <w:i w:val="0"/>
          <w:sz w:val="24"/>
          <w:szCs w:val="24"/>
        </w:rPr>
      </w:pPr>
      <w:r w:rsidRPr="00214D04">
        <w:rPr>
          <w:rStyle w:val="Strong"/>
          <w:rFonts w:asciiTheme="minorHAnsi" w:hAnsiTheme="minorHAnsi" w:cstheme="minorHAnsi"/>
          <w:b/>
          <w:i w:val="0"/>
          <w:sz w:val="24"/>
          <w:szCs w:val="24"/>
        </w:rPr>
        <w:br w:type="page"/>
      </w:r>
    </w:p>
    <w:p w14:paraId="75B3807F" w14:textId="6F9F1C3D" w:rsidR="00CE75E9" w:rsidRPr="00214D04" w:rsidRDefault="00A855F2" w:rsidP="00CB788B">
      <w:pPr>
        <w:pStyle w:val="Heading2"/>
        <w:spacing w:before="0" w:after="120"/>
        <w:rPr>
          <w:rStyle w:val="Strong"/>
          <w:rFonts w:asciiTheme="minorHAnsi" w:hAnsiTheme="minorHAnsi" w:cstheme="minorHAnsi"/>
          <w:b/>
          <w:i w:val="0"/>
          <w:sz w:val="24"/>
          <w:szCs w:val="24"/>
        </w:rPr>
      </w:pPr>
      <w:bookmarkStart w:id="174" w:name="_Toc854296"/>
      <w:bookmarkStart w:id="175" w:name="_Toc8117274"/>
      <w:r w:rsidRPr="00214D04">
        <w:rPr>
          <w:rStyle w:val="Strong"/>
          <w:rFonts w:asciiTheme="minorHAnsi" w:hAnsiTheme="minorHAnsi" w:cstheme="minorHAnsi"/>
          <w:b/>
          <w:i w:val="0"/>
          <w:sz w:val="24"/>
          <w:szCs w:val="24"/>
        </w:rPr>
        <w:lastRenderedPageBreak/>
        <w:t>A</w:t>
      </w:r>
      <w:r w:rsidR="0038540F" w:rsidRPr="00214D04">
        <w:rPr>
          <w:rStyle w:val="Strong"/>
          <w:rFonts w:asciiTheme="minorHAnsi" w:hAnsiTheme="minorHAnsi" w:cstheme="minorHAnsi"/>
          <w:b/>
          <w:i w:val="0"/>
          <w:sz w:val="24"/>
          <w:szCs w:val="24"/>
        </w:rPr>
        <w:t xml:space="preserve">ppendix </w:t>
      </w:r>
      <w:r w:rsidRPr="00214D04">
        <w:rPr>
          <w:rStyle w:val="Strong"/>
          <w:rFonts w:asciiTheme="minorHAnsi" w:hAnsiTheme="minorHAnsi" w:cstheme="minorHAnsi"/>
          <w:b/>
          <w:i w:val="0"/>
          <w:sz w:val="24"/>
          <w:szCs w:val="24"/>
        </w:rPr>
        <w:t>VIII</w:t>
      </w:r>
      <w:r w:rsidR="0038540F" w:rsidRPr="00214D04">
        <w:rPr>
          <w:rStyle w:val="Strong"/>
          <w:rFonts w:asciiTheme="minorHAnsi" w:hAnsiTheme="minorHAnsi" w:cstheme="minorHAnsi"/>
          <w:b/>
          <w:i w:val="0"/>
          <w:sz w:val="24"/>
          <w:szCs w:val="24"/>
        </w:rPr>
        <w:t>. FAO’s roles in internal organization</w:t>
      </w:r>
      <w:bookmarkEnd w:id="174"/>
      <w:bookmarkEnd w:id="175"/>
    </w:p>
    <w:p w14:paraId="08C1E29E" w14:textId="77777777" w:rsidR="00C447E3" w:rsidRPr="0054279A" w:rsidRDefault="00C447E3" w:rsidP="00C447E3">
      <w:pPr>
        <w:pStyle w:val="ListParagraph"/>
        <w:ind w:left="0"/>
        <w:rPr>
          <w:rFonts w:asciiTheme="minorHAnsi" w:hAnsiTheme="minorHAnsi"/>
          <w:sz w:val="22"/>
          <w:szCs w:val="22"/>
        </w:rPr>
      </w:pPr>
      <w:r w:rsidRPr="0054279A">
        <w:rPr>
          <w:rFonts w:asciiTheme="minorHAnsi" w:hAnsiTheme="minorHAnsi"/>
          <w:color w:val="000000" w:themeColor="text1"/>
          <w:sz w:val="22"/>
          <w:szCs w:val="22"/>
        </w:rPr>
        <w:t>FAO will be the GEF Implementing Agency of the project and, as such, FAO will supervise and provide technical guidance for the overall implementation of the project, including:</w:t>
      </w:r>
      <w:r w:rsidRPr="0054279A">
        <w:rPr>
          <w:rFonts w:asciiTheme="minorHAnsi" w:hAnsiTheme="minorHAnsi"/>
          <w:bCs/>
          <w:color w:val="000000" w:themeColor="text1"/>
          <w:sz w:val="22"/>
          <w:szCs w:val="22"/>
        </w:rPr>
        <w:t xml:space="preserve"> </w:t>
      </w:r>
    </w:p>
    <w:p w14:paraId="111F7A5A" w14:textId="77777777" w:rsidR="00C447E3" w:rsidRPr="0054279A" w:rsidRDefault="00C447E3" w:rsidP="00C447E3">
      <w:pPr>
        <w:numPr>
          <w:ilvl w:val="0"/>
          <w:numId w:val="29"/>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 xml:space="preserve">Administrate the portion of project GEF funds that has been agreed with the OP to remain for FAO direct implementation. These funds will be managed in accordance with the rules and procedures of FAO; </w:t>
      </w:r>
    </w:p>
    <w:p w14:paraId="7FA595F3" w14:textId="77777777" w:rsidR="00C447E3" w:rsidRPr="0054279A" w:rsidRDefault="00C447E3" w:rsidP="00C447E3">
      <w:pPr>
        <w:numPr>
          <w:ilvl w:val="0"/>
          <w:numId w:val="29"/>
        </w:numPr>
        <w:spacing w:before="120" w:after="120"/>
        <w:jc w:val="both"/>
        <w:rPr>
          <w:rFonts w:asciiTheme="minorHAnsi" w:hAnsiTheme="minorHAnsi"/>
          <w:color w:val="000000" w:themeColor="text1"/>
          <w:sz w:val="22"/>
          <w:szCs w:val="22"/>
          <w:lang w:val="en-US"/>
        </w:rPr>
      </w:pPr>
      <w:r w:rsidRPr="0054279A">
        <w:rPr>
          <w:rFonts w:asciiTheme="minorHAnsi" w:hAnsiTheme="minorHAnsi"/>
          <w:color w:val="000000" w:themeColor="text1"/>
          <w:sz w:val="22"/>
          <w:szCs w:val="22"/>
          <w:lang w:val="en-US" w:bidi="en-GB"/>
        </w:rPr>
        <w:t>Monitor and oversee OP’s compliance with the OPA and project implementation in accordance with the project document, work plans, budgets, agreements with co-financiers and the rules and procedures of FAO;</w:t>
      </w:r>
    </w:p>
    <w:p w14:paraId="0E768184" w14:textId="77777777" w:rsidR="00C447E3" w:rsidRPr="0054279A" w:rsidRDefault="00C447E3" w:rsidP="00C447E3">
      <w:pPr>
        <w:numPr>
          <w:ilvl w:val="0"/>
          <w:numId w:val="29"/>
        </w:numPr>
        <w:spacing w:before="120" w:after="120"/>
        <w:jc w:val="both"/>
        <w:rPr>
          <w:rFonts w:asciiTheme="minorHAnsi" w:hAnsiTheme="minorHAnsi"/>
          <w:bCs/>
          <w:color w:val="000000" w:themeColor="text1"/>
          <w:sz w:val="22"/>
          <w:szCs w:val="22"/>
          <w:lang w:val="en-US" w:bidi="en-GB"/>
        </w:rPr>
      </w:pPr>
      <w:r w:rsidRPr="0054279A">
        <w:rPr>
          <w:rFonts w:asciiTheme="minorHAnsi" w:hAnsiTheme="minorHAnsi"/>
          <w:bCs/>
          <w:color w:val="000000" w:themeColor="text1"/>
          <w:sz w:val="22"/>
          <w:szCs w:val="22"/>
          <w:lang w:val="en-US" w:bidi="en-GB"/>
        </w:rPr>
        <w:t>Commence and completing the responsibilities allocated to it in the Project Document in a timely manner, provided that all necessary reports and other documents are available;</w:t>
      </w:r>
    </w:p>
    <w:p w14:paraId="735370B4" w14:textId="77777777" w:rsidR="00C447E3" w:rsidRPr="0054279A" w:rsidRDefault="00C447E3" w:rsidP="00C447E3">
      <w:pPr>
        <w:numPr>
          <w:ilvl w:val="0"/>
          <w:numId w:val="29"/>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bCs/>
          <w:color w:val="000000" w:themeColor="text1"/>
          <w:sz w:val="22"/>
          <w:szCs w:val="22"/>
          <w:lang w:val="en-US" w:bidi="en-GB"/>
        </w:rPr>
        <w:t>Making transfers of funds, supplies and equipment, as applicable, in accordance with the provisions of the OPA;</w:t>
      </w:r>
    </w:p>
    <w:p w14:paraId="63179BBB" w14:textId="77777777" w:rsidR="00C447E3" w:rsidRPr="0054279A" w:rsidRDefault="00C447E3" w:rsidP="00C447E3">
      <w:pPr>
        <w:numPr>
          <w:ilvl w:val="0"/>
          <w:numId w:val="29"/>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 xml:space="preserve">Review, discuss with the OP, and approve the project progress and financial reports, as detailed in the OPA and its annexes. </w:t>
      </w:r>
      <w:r w:rsidRPr="0054279A">
        <w:rPr>
          <w:rFonts w:asciiTheme="minorHAnsi" w:hAnsiTheme="minorHAnsi"/>
          <w:bCs/>
          <w:color w:val="000000" w:themeColor="text1"/>
          <w:sz w:val="22"/>
          <w:szCs w:val="22"/>
          <w:lang w:val="en-US" w:bidi="en-GB"/>
        </w:rPr>
        <w:t>undertaking and completing monitoring, assessment, assurance activities, evaluation and oversight of the project;</w:t>
      </w:r>
    </w:p>
    <w:p w14:paraId="1BBE35F8" w14:textId="77777777" w:rsidR="00C447E3" w:rsidRPr="0054279A" w:rsidRDefault="00C447E3" w:rsidP="00C447E3">
      <w:pPr>
        <w:numPr>
          <w:ilvl w:val="0"/>
          <w:numId w:val="29"/>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bCs/>
          <w:color w:val="000000" w:themeColor="text1"/>
          <w:sz w:val="22"/>
          <w:szCs w:val="22"/>
          <w:lang w:val="en-US" w:bidi="en-GB"/>
        </w:rPr>
        <w:t>Liaising on an ongoing basis, as needed, with the Government (as applicable), other members of the United Nations Country Team, Resource Partner, and other stakeholders;</w:t>
      </w:r>
    </w:p>
    <w:p w14:paraId="6B29272F" w14:textId="77777777" w:rsidR="00C447E3" w:rsidRPr="0054279A" w:rsidRDefault="00C447E3" w:rsidP="00C447E3">
      <w:pPr>
        <w:numPr>
          <w:ilvl w:val="0"/>
          <w:numId w:val="29"/>
        </w:numPr>
        <w:spacing w:before="120" w:after="120"/>
        <w:jc w:val="both"/>
        <w:rPr>
          <w:rFonts w:asciiTheme="minorHAnsi" w:hAnsiTheme="minorHAnsi"/>
          <w:color w:val="000000" w:themeColor="text1"/>
          <w:sz w:val="22"/>
          <w:szCs w:val="22"/>
        </w:rPr>
      </w:pPr>
      <w:r w:rsidRPr="0054279A">
        <w:rPr>
          <w:rFonts w:asciiTheme="minorHAnsi" w:hAnsiTheme="minorHAnsi"/>
          <w:bCs/>
          <w:color w:val="000000" w:themeColor="text1"/>
          <w:sz w:val="22"/>
          <w:szCs w:val="22"/>
        </w:rPr>
        <w:t>Providing overall guidance, oversight, technical assistance and leadership, as appropriate, for the Project;</w:t>
      </w:r>
      <w:r w:rsidRPr="0054279A">
        <w:rPr>
          <w:rFonts w:asciiTheme="minorHAnsi" w:hAnsiTheme="minorHAnsi"/>
          <w:color w:val="000000" w:themeColor="text1"/>
          <w:sz w:val="22"/>
          <w:szCs w:val="22"/>
        </w:rPr>
        <w:t xml:space="preserve"> </w:t>
      </w:r>
    </w:p>
    <w:p w14:paraId="24D129D7" w14:textId="77777777" w:rsidR="00C447E3" w:rsidRPr="0054279A" w:rsidRDefault="00C447E3" w:rsidP="00C447E3">
      <w:pPr>
        <w:numPr>
          <w:ilvl w:val="0"/>
          <w:numId w:val="29"/>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Initiating joint review meetings with the OP to agree on the resolution of findings and to document the lessons learned;</w:t>
      </w:r>
    </w:p>
    <w:p w14:paraId="073EE903" w14:textId="77777777" w:rsidR="00C447E3" w:rsidRPr="0054279A" w:rsidRDefault="00C447E3" w:rsidP="00C447E3">
      <w:pPr>
        <w:numPr>
          <w:ilvl w:val="0"/>
          <w:numId w:val="29"/>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Report to the GEF Secretariat and Evaluation Office, through the annual Project Implementation Review, on project progress and provide consolidated financial reports to the GEF Trustee;</w:t>
      </w:r>
    </w:p>
    <w:p w14:paraId="137DCBA5" w14:textId="77777777" w:rsidR="00C447E3" w:rsidRDefault="00C447E3" w:rsidP="00C447E3">
      <w:pPr>
        <w:numPr>
          <w:ilvl w:val="0"/>
          <w:numId w:val="29"/>
        </w:numPr>
        <w:spacing w:before="120" w:after="120"/>
        <w:jc w:val="both"/>
        <w:rPr>
          <w:rFonts w:asciiTheme="minorHAnsi" w:hAnsiTheme="minorHAnsi"/>
          <w:color w:val="000000" w:themeColor="text1"/>
          <w:sz w:val="22"/>
          <w:szCs w:val="22"/>
          <w:lang w:val="en-US"/>
        </w:rPr>
      </w:pPr>
      <w:r w:rsidRPr="0054279A">
        <w:rPr>
          <w:rFonts w:asciiTheme="minorHAnsi" w:hAnsiTheme="minorHAnsi"/>
          <w:color w:val="000000" w:themeColor="text1"/>
          <w:sz w:val="22"/>
          <w:szCs w:val="22"/>
          <w:lang w:val="en-US" w:bidi="en-GB"/>
        </w:rPr>
        <w:t>Conduct at least one supervision mission per year</w:t>
      </w:r>
      <w:r>
        <w:rPr>
          <w:rFonts w:asciiTheme="minorHAnsi" w:hAnsiTheme="minorHAnsi"/>
          <w:color w:val="000000" w:themeColor="text1"/>
          <w:sz w:val="22"/>
          <w:szCs w:val="22"/>
          <w:lang w:val="en-US" w:bidi="en-GB"/>
        </w:rPr>
        <w:t xml:space="preserve">; </w:t>
      </w:r>
    </w:p>
    <w:p w14:paraId="5BFA2B38" w14:textId="77777777" w:rsidR="00C447E3" w:rsidRPr="0054279A" w:rsidRDefault="00C447E3" w:rsidP="00C447E3">
      <w:pPr>
        <w:numPr>
          <w:ilvl w:val="0"/>
          <w:numId w:val="29"/>
        </w:numPr>
        <w:spacing w:before="120" w:after="120"/>
        <w:jc w:val="both"/>
        <w:rPr>
          <w:rFonts w:asciiTheme="minorHAnsi" w:hAnsiTheme="minorHAnsi"/>
          <w:color w:val="000000" w:themeColor="text1"/>
          <w:sz w:val="22"/>
          <w:szCs w:val="22"/>
          <w:lang w:val="en-US"/>
        </w:rPr>
      </w:pPr>
      <w:r w:rsidRPr="0054279A">
        <w:rPr>
          <w:rFonts w:asciiTheme="minorHAnsi" w:hAnsiTheme="minorHAnsi"/>
          <w:color w:val="000000" w:themeColor="text1"/>
          <w:sz w:val="22"/>
          <w:szCs w:val="22"/>
          <w:lang w:val="en-US" w:bidi="en-GB"/>
        </w:rPr>
        <w:t>Lead the Independent Mid-Term and Final Evaluation, through the FAO Evaluation Office;</w:t>
      </w:r>
    </w:p>
    <w:p w14:paraId="2758D89D" w14:textId="77777777" w:rsidR="00C447E3" w:rsidRPr="0054279A" w:rsidRDefault="00C447E3" w:rsidP="00C447E3">
      <w:pPr>
        <w:numPr>
          <w:ilvl w:val="0"/>
          <w:numId w:val="29"/>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Monitor implementation of the plan for social and environmental safeguards, in accordance with the FAO Environmental and Social Safeguards.</w:t>
      </w:r>
    </w:p>
    <w:p w14:paraId="167ACDA3" w14:textId="77777777" w:rsidR="00C447E3" w:rsidRPr="0054279A" w:rsidRDefault="00C447E3" w:rsidP="00C447E3">
      <w:pPr>
        <w:ind w:left="720"/>
        <w:rPr>
          <w:rFonts w:asciiTheme="minorHAnsi" w:hAnsiTheme="minorHAnsi"/>
          <w:color w:val="000000" w:themeColor="text1"/>
          <w:sz w:val="22"/>
          <w:szCs w:val="22"/>
          <w:lang w:val="en-US" w:bidi="en-GB"/>
        </w:rPr>
      </w:pPr>
    </w:p>
    <w:p w14:paraId="002FAE73" w14:textId="77777777" w:rsidR="00C447E3" w:rsidRPr="0054279A" w:rsidRDefault="00C447E3" w:rsidP="00C447E3">
      <w:pPr>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In collaboration with the PCU and the PSC, FAO will participate in the planning of contracting and technical selection processes. FAO will process fund transfers to the OP as per provisions, terms and conditions of the signed OPA.</w:t>
      </w:r>
    </w:p>
    <w:p w14:paraId="40442926" w14:textId="77777777" w:rsidR="00C447E3" w:rsidRPr="0054279A" w:rsidRDefault="00C447E3" w:rsidP="00C447E3">
      <w:pPr>
        <w:pStyle w:val="ListParagraph"/>
        <w:ind w:left="0"/>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 xml:space="preserve">The FAO Representative in </w:t>
      </w:r>
      <w:r>
        <w:rPr>
          <w:rFonts w:asciiTheme="minorHAnsi" w:hAnsiTheme="minorHAnsi"/>
          <w:color w:val="000000" w:themeColor="text1"/>
          <w:sz w:val="22"/>
          <w:szCs w:val="22"/>
          <w:lang w:val="en-US" w:bidi="en-GB"/>
        </w:rPr>
        <w:t>Egypt</w:t>
      </w:r>
      <w:r w:rsidRPr="0054279A">
        <w:rPr>
          <w:rFonts w:asciiTheme="minorHAnsi" w:hAnsiTheme="minorHAnsi"/>
          <w:color w:val="000000" w:themeColor="text1"/>
          <w:sz w:val="22"/>
          <w:szCs w:val="22"/>
          <w:lang w:val="en-US" w:bidi="en-GB"/>
        </w:rPr>
        <w:t xml:space="preserve"> will be the </w:t>
      </w:r>
      <w:r w:rsidRPr="0054279A">
        <w:rPr>
          <w:rFonts w:asciiTheme="minorHAnsi" w:hAnsiTheme="minorHAnsi"/>
          <w:b/>
          <w:color w:val="000000" w:themeColor="text1"/>
          <w:sz w:val="22"/>
          <w:szCs w:val="22"/>
          <w:lang w:val="en-US" w:bidi="en-GB"/>
        </w:rPr>
        <w:t>Budget Holder</w:t>
      </w:r>
      <w:r w:rsidRPr="0054279A">
        <w:rPr>
          <w:rFonts w:asciiTheme="minorHAnsi" w:hAnsiTheme="minorHAnsi"/>
          <w:color w:val="000000" w:themeColor="text1"/>
          <w:sz w:val="22"/>
          <w:szCs w:val="22"/>
          <w:lang w:val="en-US" w:bidi="en-GB"/>
        </w:rPr>
        <w:t xml:space="preserve"> (BH) and will be responsible for timely operational, administrative and financial management of GEF resourc</w:t>
      </w:r>
      <w:r>
        <w:rPr>
          <w:rFonts w:asciiTheme="minorHAnsi" w:hAnsiTheme="minorHAnsi"/>
          <w:color w:val="000000" w:themeColor="text1"/>
          <w:sz w:val="22"/>
          <w:szCs w:val="22"/>
          <w:lang w:val="en-US" w:bidi="en-GB"/>
        </w:rPr>
        <w:t xml:space="preserve">es implemented by FAO directly. </w:t>
      </w:r>
      <w:r w:rsidRPr="0054279A">
        <w:rPr>
          <w:rFonts w:asciiTheme="minorHAnsi" w:hAnsiTheme="minorHAnsi"/>
          <w:color w:val="000000" w:themeColor="text1"/>
          <w:sz w:val="22"/>
          <w:szCs w:val="22"/>
          <w:lang w:val="en-US" w:bidi="en-GB"/>
        </w:rPr>
        <w:t>The budget holder will be also responsible for i) managing OPIM for results, including monitoring of risks and overall compliance with the OPA provisions; ii)</w:t>
      </w:r>
      <w:r>
        <w:rPr>
          <w:rFonts w:asciiTheme="minorHAnsi" w:hAnsiTheme="minorHAnsi"/>
          <w:color w:val="000000" w:themeColor="text1"/>
          <w:sz w:val="22"/>
          <w:szCs w:val="22"/>
          <w:lang w:val="en-US" w:bidi="en-GB"/>
        </w:rPr>
        <w:t xml:space="preserve"> </w:t>
      </w:r>
      <w:r w:rsidRPr="0054279A">
        <w:rPr>
          <w:rFonts w:asciiTheme="minorHAnsi" w:hAnsiTheme="minorHAnsi"/>
          <w:color w:val="000000" w:themeColor="text1"/>
          <w:sz w:val="22"/>
          <w:szCs w:val="22"/>
          <w:lang w:val="en-US" w:bidi="en-GB"/>
        </w:rPr>
        <w:t>review and clear financial and progress reports received from the OP and certify request for funds iii) review and clear budget revisions and annual work plan and budgets; iv) ensure implementation of the Risk Mitigation and Assurance Plan v) follow up and ensure that the OP implements all actions and recommendations agreed upon during Assurance Activities.</w:t>
      </w:r>
    </w:p>
    <w:p w14:paraId="11EB7991" w14:textId="77777777" w:rsidR="00C447E3" w:rsidRPr="0054279A" w:rsidRDefault="00C447E3" w:rsidP="00C447E3">
      <w:pPr>
        <w:pStyle w:val="ListParagraph"/>
        <w:ind w:left="0"/>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 xml:space="preserve">As a first step in the implementation of the project, the FAO Representation will establish an interdisciplinary Project Task Force (PTF) within FAO, to guide the implementation of the project. The PTF is a management and consultative body that integrate the necessary technical qualifications from the FAO relevant units to support the project. The PTF is composed of a Budget Holder, a Lead </w:t>
      </w:r>
      <w:r w:rsidRPr="0054279A">
        <w:rPr>
          <w:rFonts w:asciiTheme="minorHAnsi" w:hAnsiTheme="minorHAnsi"/>
          <w:color w:val="000000" w:themeColor="text1"/>
          <w:sz w:val="22"/>
          <w:szCs w:val="22"/>
          <w:lang w:val="en-US" w:bidi="en-GB"/>
        </w:rPr>
        <w:lastRenderedPageBreak/>
        <w:t xml:space="preserve">Technical Officer (LTO), the Funding Liaison Officer (FLO) and one or more technical officers based on FAO Headquarters (HQ Technical Officer). </w:t>
      </w:r>
    </w:p>
    <w:p w14:paraId="11A35A9D" w14:textId="77777777" w:rsidR="00C447E3" w:rsidRPr="0054279A" w:rsidRDefault="00C447E3" w:rsidP="00C447E3">
      <w:pPr>
        <w:pStyle w:val="ListParagraph"/>
        <w:ind w:left="0"/>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The FAO Representative, in accordance with the PTF, will give its non-objection to the AWP/Bs submitted by the PCU as well as the Project Progress Reports (PPRs). PPRs may be commented by the PTF and should be approved by the LTO before being uploaded by the BH in FPMIS.</w:t>
      </w:r>
    </w:p>
    <w:p w14:paraId="42D7EF95" w14:textId="77777777" w:rsidR="00C447E3" w:rsidRPr="0054279A" w:rsidRDefault="00C447E3" w:rsidP="00C447E3">
      <w:pPr>
        <w:pStyle w:val="ListParagraph"/>
        <w:ind w:left="0"/>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 xml:space="preserve">The </w:t>
      </w:r>
      <w:r w:rsidRPr="0054279A">
        <w:rPr>
          <w:rFonts w:asciiTheme="minorHAnsi" w:hAnsiTheme="minorHAnsi"/>
          <w:b/>
          <w:color w:val="000000" w:themeColor="text1"/>
          <w:sz w:val="22"/>
          <w:szCs w:val="22"/>
          <w:lang w:val="en-US" w:bidi="en-GB"/>
        </w:rPr>
        <w:t>Lead Technical Officer (LTO</w:t>
      </w:r>
      <w:r w:rsidRPr="0054279A">
        <w:rPr>
          <w:rFonts w:asciiTheme="minorHAnsi" w:hAnsiTheme="minorHAnsi"/>
          <w:color w:val="000000" w:themeColor="text1"/>
          <w:sz w:val="22"/>
          <w:szCs w:val="22"/>
          <w:lang w:val="en-US" w:bidi="en-GB"/>
        </w:rPr>
        <w:t xml:space="preserve">) for the project will be (insert officer and division). The role of the LTO is central to FAO’s comparative advantage for projects. The LTO will oversee and carry out technical backstopping to the project implementation. The LTO will support the BH in the implementation and monitoring of the AWP/Bs, including work plan and budget revisions. The LTO is responsible and accountable for providing or obtaining technical clearance of technical inputs and services procured by the Organization. </w:t>
      </w:r>
    </w:p>
    <w:p w14:paraId="710F09F5" w14:textId="77777777" w:rsidR="00C447E3" w:rsidRPr="0054279A" w:rsidRDefault="00C447E3" w:rsidP="00C447E3">
      <w:pPr>
        <w:pStyle w:val="ListParagraph"/>
        <w:ind w:left="0"/>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In addition, the LTO will provide technical backstopping to the PT to ensure the delivery of quality technical outputs. The LTO will coordinate the provision of appropriate technical support from PTF to respond to requests from the PSC. The LTO will be responsible for:</w:t>
      </w:r>
    </w:p>
    <w:p w14:paraId="68FDEC3F" w14:textId="77777777" w:rsidR="00C447E3" w:rsidRPr="0054279A" w:rsidRDefault="00C447E3" w:rsidP="00C447E3">
      <w:pPr>
        <w:numPr>
          <w:ilvl w:val="0"/>
          <w:numId w:val="30"/>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Assess the technical expertise required for project implementation and identify the need for technical support and capacity development of the OP.</w:t>
      </w:r>
    </w:p>
    <w:p w14:paraId="705D0A9F" w14:textId="77777777" w:rsidR="00C447E3" w:rsidRPr="0054279A" w:rsidRDefault="00C447E3" w:rsidP="00C447E3">
      <w:pPr>
        <w:numPr>
          <w:ilvl w:val="0"/>
          <w:numId w:val="30"/>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Provide technical guidance to the OP on technical aspects and implementation.</w:t>
      </w:r>
    </w:p>
    <w:p w14:paraId="3C6D5885" w14:textId="77777777" w:rsidR="00C447E3" w:rsidRPr="0054279A" w:rsidRDefault="00C447E3" w:rsidP="00C447E3">
      <w:pPr>
        <w:numPr>
          <w:ilvl w:val="0"/>
          <w:numId w:val="30"/>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Review and give no-objection to TORs for consultancies and contracts to be performed under the project, and to CVs and technical proposals short-listed by the PCU for key project positions and services to be financed by GEF resources;</w:t>
      </w:r>
    </w:p>
    <w:p w14:paraId="49E9A960" w14:textId="77777777" w:rsidR="00C447E3" w:rsidRPr="0054279A" w:rsidRDefault="00C447E3" w:rsidP="00C447E3">
      <w:pPr>
        <w:numPr>
          <w:ilvl w:val="0"/>
          <w:numId w:val="30"/>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Supported by the FAO Representation, review and clear final technical products delivered by consultants and contract holders financed by GEF resources;</w:t>
      </w:r>
    </w:p>
    <w:p w14:paraId="2413B785" w14:textId="77777777" w:rsidR="00C447E3" w:rsidRPr="0054279A" w:rsidRDefault="00C447E3" w:rsidP="00C447E3">
      <w:pPr>
        <w:numPr>
          <w:ilvl w:val="0"/>
          <w:numId w:val="30"/>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Assist with review and provision of technical comments to draft technical products/reports during project implementation;</w:t>
      </w:r>
    </w:p>
    <w:p w14:paraId="23743585" w14:textId="77777777" w:rsidR="00C447E3" w:rsidRPr="0054279A" w:rsidRDefault="00C447E3" w:rsidP="00C447E3">
      <w:pPr>
        <w:numPr>
          <w:ilvl w:val="0"/>
          <w:numId w:val="30"/>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Review and approve project progress reports submitted by the NPD, in cooperation with the BH;</w:t>
      </w:r>
    </w:p>
    <w:p w14:paraId="3C35FEBE" w14:textId="77777777" w:rsidR="00C447E3" w:rsidRPr="0054279A" w:rsidRDefault="00C447E3" w:rsidP="00C447E3">
      <w:pPr>
        <w:numPr>
          <w:ilvl w:val="0"/>
          <w:numId w:val="30"/>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Support the FAO Representative in examining, reviewing and giving no-objection to AWP/B submitted by the NPD, for their approval by the Project Steering Committee;</w:t>
      </w:r>
    </w:p>
    <w:p w14:paraId="7E7A872D" w14:textId="77777777" w:rsidR="00C447E3" w:rsidRPr="0054279A" w:rsidRDefault="00C447E3" w:rsidP="00C447E3">
      <w:pPr>
        <w:numPr>
          <w:ilvl w:val="0"/>
          <w:numId w:val="30"/>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 xml:space="preserve">Ensure the technical quality of the six-monthly Project Progress Reports (PPRs). The PPRs will be prepared by the NPD, with inputs from the PT. The BH will submit the PPR to the FAO/GEF Coordination Unit for comments, and the LTO for technical clearance. The PPRs will be submitted to the PSC for approval twice a year. The FLO will upload the approved PPR to FPMIS. </w:t>
      </w:r>
    </w:p>
    <w:p w14:paraId="3DA0C67A" w14:textId="77777777" w:rsidR="00C447E3" w:rsidRPr="0054279A" w:rsidRDefault="00C447E3" w:rsidP="00C447E3">
      <w:pPr>
        <w:numPr>
          <w:ilvl w:val="0"/>
          <w:numId w:val="30"/>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Supervise the preparation and ensure the technical quality of the annual PIR. The PIR will be drafted by the NPD, with inputs from the PT. The PIR will be submitted to the BH and the FAO-GEF Coordination Unit for approval and finalization. The FAO/GEF Coordination Unit will submit the PIRs to the GEF Secretariat and the GEF Evaluation Office, as part of the Annual Monitoring Review report of the FAO-GEF portfolio. The LTO must ensure that the NPD and the PT have provided information on the co-financing provided during the year for inclusion in the PIR;</w:t>
      </w:r>
    </w:p>
    <w:p w14:paraId="5BEB1D58" w14:textId="77777777" w:rsidR="00C447E3" w:rsidRPr="0054279A" w:rsidRDefault="00C447E3" w:rsidP="00C447E3">
      <w:pPr>
        <w:numPr>
          <w:ilvl w:val="0"/>
          <w:numId w:val="30"/>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Conduct annual supervision missions;</w:t>
      </w:r>
    </w:p>
    <w:p w14:paraId="65D1AFCE" w14:textId="77777777" w:rsidR="00C447E3" w:rsidRPr="0054279A" w:rsidRDefault="00C447E3" w:rsidP="00C447E3">
      <w:pPr>
        <w:numPr>
          <w:ilvl w:val="0"/>
          <w:numId w:val="30"/>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rPr>
        <w:t xml:space="preserve">Provide comments to the TORs for the mid-term and final evaluation; provide information and share all relevant background documentation with the evaluation team; </w:t>
      </w:r>
      <w:r w:rsidRPr="0054279A">
        <w:rPr>
          <w:rFonts w:asciiTheme="minorHAnsi" w:hAnsiTheme="minorHAnsi"/>
          <w:color w:val="000000" w:themeColor="text1"/>
          <w:sz w:val="22"/>
          <w:szCs w:val="22"/>
          <w:lang w:val="en-US" w:bidi="en-GB"/>
        </w:rPr>
        <w:t xml:space="preserve">participate in the mid-term workshop with all key project stakeholders, development of an eventual agreed adjustment plan in project execution approach, and supervise its implementation; </w:t>
      </w:r>
      <w:r w:rsidRPr="0054279A">
        <w:rPr>
          <w:rFonts w:asciiTheme="minorHAnsi" w:hAnsiTheme="minorHAnsi"/>
          <w:color w:val="000000" w:themeColor="text1"/>
          <w:sz w:val="22"/>
          <w:szCs w:val="22"/>
          <w:lang w:val="en-US"/>
        </w:rPr>
        <w:t>participate in the final workshop with all key project stakeholders, as relevant. Contribute to the follow-</w:t>
      </w:r>
      <w:r w:rsidRPr="0054279A">
        <w:rPr>
          <w:rFonts w:asciiTheme="minorHAnsi" w:hAnsiTheme="minorHAnsi"/>
          <w:color w:val="000000" w:themeColor="text1"/>
          <w:sz w:val="22"/>
          <w:szCs w:val="22"/>
          <w:lang w:val="en-US"/>
        </w:rPr>
        <w:lastRenderedPageBreak/>
        <w:t>up to recommendations on how to insure sustainability of project outputs and results after the end of the project.</w:t>
      </w:r>
    </w:p>
    <w:p w14:paraId="38524ED3" w14:textId="77777777" w:rsidR="00C447E3" w:rsidRPr="0054279A" w:rsidRDefault="00C447E3" w:rsidP="00C447E3">
      <w:pPr>
        <w:numPr>
          <w:ilvl w:val="0"/>
          <w:numId w:val="30"/>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Monitor implementation of the Risk Mitigation Plan, in accordance with the FAO Environmental and Social Safeguards.</w:t>
      </w:r>
    </w:p>
    <w:p w14:paraId="48A6B816" w14:textId="77777777" w:rsidR="00C447E3" w:rsidRPr="0054279A" w:rsidRDefault="00C447E3" w:rsidP="00C447E3">
      <w:pPr>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 xml:space="preserve">The </w:t>
      </w:r>
      <w:r w:rsidRPr="0054279A">
        <w:rPr>
          <w:rFonts w:asciiTheme="minorHAnsi" w:hAnsiTheme="minorHAnsi"/>
          <w:b/>
          <w:color w:val="000000" w:themeColor="text1"/>
          <w:sz w:val="22"/>
          <w:szCs w:val="22"/>
          <w:lang w:val="en-US" w:bidi="en-GB"/>
        </w:rPr>
        <w:t>HQ Technical Officer</w:t>
      </w:r>
      <w:r w:rsidRPr="0054279A">
        <w:rPr>
          <w:rFonts w:asciiTheme="minorHAnsi" w:hAnsiTheme="minorHAnsi"/>
          <w:color w:val="000000" w:themeColor="text1"/>
          <w:sz w:val="22"/>
          <w:szCs w:val="22"/>
          <w:lang w:val="en-US" w:bidi="en-GB"/>
        </w:rPr>
        <w:t xml:space="preserve"> is a member of the PTF, as a mandatory requirement of the FAO Guide to the Project Cycle. The HQ Technical Officer has most relevant technical expertise - within FAO technical departments - related to the thematic of the project. The HQ Technical Officer will provide effective functional advice to the LTO to ensure adherence to FAO corporate technical standards during project implementation, in particular: </w:t>
      </w:r>
    </w:p>
    <w:p w14:paraId="3EF1101D" w14:textId="77777777" w:rsidR="00C447E3" w:rsidRPr="0054279A" w:rsidRDefault="00C447E3" w:rsidP="00C447E3">
      <w:pPr>
        <w:numPr>
          <w:ilvl w:val="0"/>
          <w:numId w:val="31"/>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Supports the LTO in monitoring and reporting on implementation of environmental and social commitment plans for moderate risk projects. In this project, the HQ officer will support the LTO in monitoring and reporting the identified risks and mitigation measures (Appendix 4) in close coordination with the OP.</w:t>
      </w:r>
    </w:p>
    <w:p w14:paraId="4104067F" w14:textId="77777777" w:rsidR="00C447E3" w:rsidRPr="0054279A" w:rsidRDefault="00C447E3" w:rsidP="00C447E3">
      <w:pPr>
        <w:numPr>
          <w:ilvl w:val="0"/>
          <w:numId w:val="31"/>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Provides technical backstopping for the project work plan.</w:t>
      </w:r>
    </w:p>
    <w:p w14:paraId="527A076F" w14:textId="77777777" w:rsidR="00C447E3" w:rsidRPr="0054279A" w:rsidRDefault="00C447E3" w:rsidP="00C447E3">
      <w:pPr>
        <w:numPr>
          <w:ilvl w:val="0"/>
          <w:numId w:val="31"/>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 xml:space="preserve">Clears technical reports, contributes to and oversees the quality of Project Progress Report(s) (PPRs – see Section 3.5).  </w:t>
      </w:r>
    </w:p>
    <w:p w14:paraId="2E7C0A3D" w14:textId="77777777" w:rsidR="00C447E3" w:rsidRPr="0054279A" w:rsidRDefault="00C447E3" w:rsidP="00C447E3">
      <w:pPr>
        <w:numPr>
          <w:ilvl w:val="0"/>
          <w:numId w:val="31"/>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May be requested to support the LTO and PTF for implementation and monitoring.</w:t>
      </w:r>
    </w:p>
    <w:p w14:paraId="67A182A0" w14:textId="77777777" w:rsidR="00C447E3" w:rsidRPr="0054279A" w:rsidRDefault="00C447E3" w:rsidP="00C447E3">
      <w:pPr>
        <w:numPr>
          <w:ilvl w:val="0"/>
          <w:numId w:val="31"/>
        </w:numPr>
        <w:spacing w:before="120" w:after="120"/>
        <w:jc w:val="both"/>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Contribute to the overall ToR of the Mid-term and Final Evaluation, review</w:t>
      </w:r>
      <w:r w:rsidRPr="0054279A">
        <w:rPr>
          <w:rFonts w:asciiTheme="minorHAnsi" w:hAnsiTheme="minorHAnsi"/>
          <w:color w:val="000000" w:themeColor="text1"/>
          <w:sz w:val="22"/>
          <w:szCs w:val="22"/>
          <w:lang w:val="en-US"/>
        </w:rPr>
        <w:t xml:space="preserve"> the composition of the evaluation team and support the evaluation function</w:t>
      </w:r>
      <w:r w:rsidRPr="0054279A">
        <w:rPr>
          <w:rFonts w:asciiTheme="minorHAnsi" w:hAnsiTheme="minorHAnsi"/>
          <w:color w:val="000000" w:themeColor="text1"/>
          <w:sz w:val="22"/>
          <w:szCs w:val="22"/>
          <w:lang w:val="en-US" w:bidi="en-GB"/>
        </w:rPr>
        <w:t>.</w:t>
      </w:r>
    </w:p>
    <w:p w14:paraId="3A1D245E" w14:textId="77777777" w:rsidR="00C447E3" w:rsidRPr="0054279A" w:rsidRDefault="00C447E3" w:rsidP="00C447E3">
      <w:pPr>
        <w:rPr>
          <w:rFonts w:asciiTheme="minorHAnsi" w:hAnsiTheme="minorHAnsi"/>
          <w:color w:val="000000" w:themeColor="text1"/>
          <w:sz w:val="22"/>
          <w:szCs w:val="22"/>
          <w:lang w:val="en-US" w:bidi="en-GB"/>
        </w:rPr>
      </w:pPr>
      <w:r w:rsidRPr="0054279A">
        <w:rPr>
          <w:rFonts w:asciiTheme="minorHAnsi" w:hAnsiTheme="minorHAnsi"/>
          <w:color w:val="000000" w:themeColor="text1"/>
          <w:sz w:val="22"/>
          <w:szCs w:val="22"/>
          <w:lang w:val="en-US" w:bidi="en-GB"/>
        </w:rPr>
        <w:t xml:space="preserve">The </w:t>
      </w:r>
      <w:r w:rsidRPr="0054279A">
        <w:rPr>
          <w:rFonts w:asciiTheme="minorHAnsi" w:hAnsiTheme="minorHAnsi"/>
          <w:color w:val="000000" w:themeColor="text1"/>
          <w:sz w:val="22"/>
          <w:szCs w:val="22"/>
          <w:u w:val="single"/>
          <w:lang w:val="en-US" w:bidi="en-GB"/>
        </w:rPr>
        <w:t>FAO-GEF Coordination Unit</w:t>
      </w:r>
      <w:r w:rsidRPr="0054279A">
        <w:rPr>
          <w:rFonts w:asciiTheme="minorHAnsi" w:hAnsiTheme="minorHAnsi"/>
          <w:color w:val="000000" w:themeColor="text1"/>
          <w:sz w:val="22"/>
          <w:szCs w:val="22"/>
          <w:lang w:val="en-US" w:bidi="en-GB"/>
        </w:rPr>
        <w:t xml:space="preserve"> will act as </w:t>
      </w:r>
      <w:r w:rsidRPr="0054279A">
        <w:rPr>
          <w:rFonts w:asciiTheme="minorHAnsi" w:hAnsiTheme="minorHAnsi"/>
          <w:b/>
          <w:color w:val="000000" w:themeColor="text1"/>
          <w:sz w:val="22"/>
          <w:szCs w:val="22"/>
          <w:lang w:val="en-US" w:bidi="en-GB"/>
        </w:rPr>
        <w:t>Funding Liaison Officer (FLO).</w:t>
      </w:r>
      <w:r w:rsidRPr="0054279A">
        <w:rPr>
          <w:rFonts w:asciiTheme="minorHAnsi" w:hAnsiTheme="minorHAnsi"/>
          <w:color w:val="000000" w:themeColor="text1"/>
          <w:sz w:val="22"/>
          <w:szCs w:val="22"/>
          <w:lang w:val="en-US" w:bidi="en-GB"/>
        </w:rPr>
        <w:t xml:space="preserve"> This FAO/GEF Coordination Unit will review and provide a rating in the annual PIR(s) and will undertake supervision missions as necessary. The PIRs will be included in the FAO GEF Annual Monitoring Review submitted to GEF by the FAO GEF Coordination Unit. The FAO GEF Coordination Unit may also participate in the mid-term evaluation, and in the development of corrective actions in the project implementation strategy if needed to mitigate eventual risks affecting the timely and effective implementation of the project. The FAO GEF Coordination Unit will in collaboration with the FAO Finance Division to request transfer of project funds from the GEF Trustee based on six-monthly projections of funds needed.</w:t>
      </w:r>
    </w:p>
    <w:p w14:paraId="0B0907BD" w14:textId="77777777" w:rsidR="00C447E3" w:rsidRPr="0054279A" w:rsidRDefault="00C447E3" w:rsidP="00C447E3">
      <w:pPr>
        <w:pStyle w:val="ListParagraph"/>
        <w:shd w:val="clear" w:color="auto" w:fill="FFFFFF"/>
        <w:ind w:left="0"/>
        <w:rPr>
          <w:rFonts w:asciiTheme="minorHAnsi" w:eastAsiaTheme="minorHAnsi" w:hAnsiTheme="minorHAnsi" w:cstheme="minorBidi"/>
          <w:sz w:val="22"/>
          <w:szCs w:val="22"/>
        </w:rPr>
      </w:pPr>
      <w:r w:rsidRPr="0054279A">
        <w:rPr>
          <w:rFonts w:asciiTheme="minorHAnsi" w:hAnsiTheme="minorHAnsi"/>
          <w:color w:val="000000" w:themeColor="text1"/>
          <w:sz w:val="22"/>
          <w:szCs w:val="22"/>
          <w:u w:val="single"/>
          <w:lang w:val="en-US" w:bidi="en-GB"/>
        </w:rPr>
        <w:t>The FAO Financial Division</w:t>
      </w:r>
      <w:r w:rsidRPr="0054279A">
        <w:rPr>
          <w:rFonts w:asciiTheme="minorHAnsi" w:hAnsiTheme="minorHAnsi"/>
          <w:color w:val="000000" w:themeColor="text1"/>
          <w:sz w:val="22"/>
          <w:szCs w:val="22"/>
          <w:lang w:val="en-US" w:bidi="en-GB"/>
        </w:rPr>
        <w:t xml:space="preserve"> will provide annual Financial Reports to the GEF Trustee and, in collaboration with the FAO-GEF Coordination Unit, request project funds on a six-monthly basis to the GEF Trustee.</w:t>
      </w:r>
    </w:p>
    <w:p w14:paraId="6F0083AF" w14:textId="77777777" w:rsidR="0038540F" w:rsidRPr="00214D04" w:rsidRDefault="0038540F" w:rsidP="00CB788B">
      <w:pPr>
        <w:rPr>
          <w:rFonts w:asciiTheme="minorHAnsi" w:hAnsiTheme="minorHAnsi" w:cstheme="minorHAnsi"/>
          <w:lang w:val="en-GB"/>
        </w:rPr>
      </w:pPr>
    </w:p>
    <w:p w14:paraId="2B39BEFC" w14:textId="7D860A10" w:rsidR="00BA3CF4" w:rsidRPr="00214D04" w:rsidRDefault="00BA3CF4" w:rsidP="00CB788B">
      <w:pPr>
        <w:rPr>
          <w:rFonts w:asciiTheme="minorHAnsi" w:hAnsiTheme="minorHAnsi" w:cstheme="minorHAnsi"/>
          <w:sz w:val="22"/>
          <w:szCs w:val="22"/>
          <w:lang w:val="en-GB"/>
        </w:rPr>
      </w:pPr>
      <w:r w:rsidRPr="00214D04">
        <w:rPr>
          <w:rFonts w:asciiTheme="minorHAnsi" w:hAnsiTheme="minorHAnsi" w:cstheme="minorHAnsi"/>
          <w:sz w:val="22"/>
          <w:szCs w:val="22"/>
          <w:lang w:val="en-GB"/>
        </w:rPr>
        <w:br w:type="page"/>
      </w:r>
    </w:p>
    <w:p w14:paraId="2BFF9B8B" w14:textId="77777777" w:rsidR="00C447E3" w:rsidRPr="0054279A" w:rsidRDefault="00BA3CF4" w:rsidP="00C447E3">
      <w:pPr>
        <w:pStyle w:val="Heading2"/>
        <w:spacing w:before="0" w:after="120"/>
        <w:rPr>
          <w:rStyle w:val="Strong"/>
          <w:rFonts w:asciiTheme="minorHAnsi" w:hAnsiTheme="minorHAnsi"/>
          <w:b/>
          <w:bCs/>
          <w:i w:val="0"/>
          <w:sz w:val="22"/>
          <w:szCs w:val="22"/>
          <w:lang w:val="en-US"/>
        </w:rPr>
      </w:pPr>
      <w:bookmarkStart w:id="176" w:name="_Toc854297"/>
      <w:bookmarkStart w:id="177" w:name="_Toc8117275"/>
      <w:r w:rsidRPr="00214D04">
        <w:rPr>
          <w:rStyle w:val="Strong"/>
          <w:rFonts w:asciiTheme="minorHAnsi" w:hAnsiTheme="minorHAnsi" w:cstheme="minorHAnsi"/>
          <w:b/>
          <w:i w:val="0"/>
          <w:sz w:val="24"/>
          <w:szCs w:val="24"/>
        </w:rPr>
        <w:lastRenderedPageBreak/>
        <w:t xml:space="preserve">Appendix </w:t>
      </w:r>
      <w:r w:rsidR="00146EF5" w:rsidRPr="00214D04">
        <w:rPr>
          <w:rStyle w:val="Strong"/>
          <w:rFonts w:asciiTheme="minorHAnsi" w:hAnsiTheme="minorHAnsi" w:cstheme="minorHAnsi"/>
          <w:b/>
          <w:i w:val="0"/>
          <w:sz w:val="24"/>
          <w:szCs w:val="24"/>
        </w:rPr>
        <w:t>I</w:t>
      </w:r>
      <w:r w:rsidR="00FF2E76" w:rsidRPr="00214D04">
        <w:rPr>
          <w:rStyle w:val="Strong"/>
          <w:rFonts w:asciiTheme="minorHAnsi" w:hAnsiTheme="minorHAnsi" w:cstheme="minorHAnsi"/>
          <w:b/>
          <w:i w:val="0"/>
          <w:sz w:val="24"/>
          <w:szCs w:val="24"/>
        </w:rPr>
        <w:t>X</w:t>
      </w:r>
      <w:r w:rsidRPr="00214D04">
        <w:rPr>
          <w:rStyle w:val="Strong"/>
          <w:rFonts w:asciiTheme="minorHAnsi" w:hAnsiTheme="minorHAnsi" w:cstheme="minorHAnsi"/>
          <w:b/>
          <w:i w:val="0"/>
          <w:sz w:val="24"/>
          <w:szCs w:val="24"/>
        </w:rPr>
        <w:t xml:space="preserve">. </w:t>
      </w:r>
      <w:bookmarkEnd w:id="176"/>
      <w:r w:rsidR="00C447E3">
        <w:rPr>
          <w:rStyle w:val="Strong"/>
          <w:rFonts w:asciiTheme="minorHAnsi" w:hAnsiTheme="minorHAnsi"/>
          <w:b/>
          <w:bCs/>
          <w:i w:val="0"/>
          <w:sz w:val="22"/>
          <w:szCs w:val="22"/>
          <w:lang w:val="en-US"/>
        </w:rPr>
        <w:t>Financial Management</w:t>
      </w:r>
      <w:bookmarkEnd w:id="177"/>
      <w:r w:rsidR="00C447E3">
        <w:rPr>
          <w:rStyle w:val="Strong"/>
          <w:rFonts w:asciiTheme="minorHAnsi" w:hAnsiTheme="minorHAnsi"/>
          <w:b/>
          <w:bCs/>
          <w:i w:val="0"/>
          <w:sz w:val="22"/>
          <w:szCs w:val="22"/>
          <w:lang w:val="en-US"/>
        </w:rPr>
        <w:t xml:space="preserve"> </w:t>
      </w:r>
    </w:p>
    <w:p w14:paraId="07FEEC41" w14:textId="77777777" w:rsidR="00C447E3" w:rsidRDefault="00C447E3" w:rsidP="00C447E3">
      <w:pPr>
        <w:rPr>
          <w:rFonts w:asciiTheme="minorHAnsi" w:hAnsiTheme="minorHAnsi"/>
          <w:b/>
          <w:bCs/>
          <w:sz w:val="22"/>
          <w:szCs w:val="22"/>
        </w:rPr>
      </w:pPr>
    </w:p>
    <w:p w14:paraId="59BA3B66" w14:textId="77777777" w:rsidR="00C447E3" w:rsidRPr="00DA706E" w:rsidRDefault="00C447E3" w:rsidP="00C447E3">
      <w:pPr>
        <w:jc w:val="both"/>
        <w:rPr>
          <w:rFonts w:asciiTheme="minorHAnsi" w:hAnsiTheme="minorHAnsi" w:cs="Arial Narrow"/>
          <w:sz w:val="22"/>
          <w:szCs w:val="22"/>
        </w:rPr>
      </w:pPr>
      <w:r w:rsidRPr="00445FEF">
        <w:rPr>
          <w:rFonts w:asciiTheme="minorHAnsi" w:hAnsiTheme="minorHAnsi"/>
          <w:b/>
          <w:bCs/>
          <w:sz w:val="22"/>
          <w:szCs w:val="22"/>
        </w:rPr>
        <w:t>Financial Records</w:t>
      </w:r>
      <w:r w:rsidRPr="00445FEF">
        <w:rPr>
          <w:rFonts w:asciiTheme="minorHAnsi" w:hAnsiTheme="minorHAnsi"/>
          <w:sz w:val="22"/>
          <w:szCs w:val="22"/>
        </w:rPr>
        <w:t>. FAO shall maintain a separate account in United States dollars for the project’s GEF resources showing all income and expenditures. Expenditures incurred in a currency other than United States dollars shall be converted into United States dollars at the United Nations operational rate of exchange on the date of the transaction. FAO shall administer the project in accordance with its regulations, rules and directives.</w:t>
      </w:r>
    </w:p>
    <w:p w14:paraId="5885A453"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b/>
          <w:bCs/>
          <w:sz w:val="22"/>
          <w:szCs w:val="22"/>
        </w:rPr>
        <w:t>Financial Reports</w:t>
      </w:r>
      <w:r w:rsidRPr="00445FEF">
        <w:rPr>
          <w:rFonts w:asciiTheme="minorHAnsi" w:hAnsiTheme="minorHAnsi"/>
          <w:sz w:val="22"/>
          <w:szCs w:val="22"/>
        </w:rPr>
        <w:t>. The BH shall prepare six-monthly project expenditure accounts and final accounts for the project, showing amount budgeted for the year, amount expended since the beginning of the year, and separately, the un-liquidated obligations as follows:</w:t>
      </w:r>
    </w:p>
    <w:p w14:paraId="19FDF00D"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sz w:val="22"/>
          <w:szCs w:val="22"/>
        </w:rPr>
        <w:t>Details of project expenditures on a component-by-component and output-by-output basis, reported in line with project budget codes as set out in the project document, as at 30 June and 31 December each year.</w:t>
      </w:r>
    </w:p>
    <w:p w14:paraId="3DEEEBC7"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sz w:val="22"/>
          <w:szCs w:val="22"/>
        </w:rPr>
        <w:t xml:space="preserve">Final accounts on completion of the project on a component-by-component and output-by-output basis, reported in line with project budget codes as set out in the project document.  </w:t>
      </w:r>
    </w:p>
    <w:p w14:paraId="11D80EF5"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sz w:val="22"/>
          <w:szCs w:val="22"/>
        </w:rPr>
        <w:t>A final statement of account in line with FAO Oracle project budget codes, reflecting actual final expenditures under the project, when all obligations have been liquidated.</w:t>
      </w:r>
    </w:p>
    <w:p w14:paraId="28C2826E"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sz w:val="22"/>
          <w:szCs w:val="22"/>
        </w:rPr>
        <w:t>The BH will submit the above financial reports for review and monitoring by the LTO and the FAO GEF Coordination Unit. Financial reports for submission to the donor (GEF) will be prepared in accordance with the provisions in the GEF Financial Procedures Agreement and submitted by the FAO Finance Division.</w:t>
      </w:r>
    </w:p>
    <w:p w14:paraId="49127CFE"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b/>
          <w:bCs/>
          <w:sz w:val="22"/>
          <w:szCs w:val="22"/>
        </w:rPr>
        <w:t>Budget Revisions</w:t>
      </w:r>
      <w:r w:rsidRPr="00445FEF">
        <w:rPr>
          <w:rFonts w:asciiTheme="minorHAnsi" w:hAnsiTheme="minorHAnsi"/>
          <w:sz w:val="22"/>
          <w:szCs w:val="22"/>
        </w:rPr>
        <w:t xml:space="preserve">. Semi-annual budget revisions will be prepared by the BH in accordance with FAO standard guidelines and procedures. </w:t>
      </w:r>
    </w:p>
    <w:p w14:paraId="6551FD9A"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b/>
          <w:bCs/>
          <w:sz w:val="22"/>
          <w:szCs w:val="22"/>
        </w:rPr>
        <w:t>Responsibility for Cost Overruns</w:t>
      </w:r>
      <w:r w:rsidRPr="00445FEF">
        <w:rPr>
          <w:rFonts w:asciiTheme="minorHAnsi" w:hAnsiTheme="minorHAnsi"/>
          <w:sz w:val="22"/>
          <w:szCs w:val="22"/>
        </w:rPr>
        <w:t xml:space="preserve">. The BH is authorized to enter into commitments or incur expenditures up to a maximum of 20 percent over and above the annual amount foreseen in the project budget under any budget sub-line provided the total cost of the annual budget is not exceeded. </w:t>
      </w:r>
    </w:p>
    <w:p w14:paraId="157AFB47"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sz w:val="22"/>
          <w:szCs w:val="22"/>
        </w:rPr>
        <w:t>Any cost overrun (expenditure in excess of the budgeted amount) on a specific budget sub-line over and above the 20 percent flexibility should be discussed with the GEF Coordination Unit with a view to ascertaining whether it will involve a major change in project scope or design. If it is deemed to be a minor change, the BH shall prepare a budget revision in accordance with FAO standard procedures. If it involves a major change in the project’s objectives or scope, a budget revision and justification should be prepared by the BH for discussion with the GEF Secretariat.</w:t>
      </w:r>
    </w:p>
    <w:p w14:paraId="2A068FB6"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sz w:val="22"/>
          <w:szCs w:val="22"/>
        </w:rPr>
        <w:t>Savings in one budget sub-line may not be applied to overruns of more than 20 percent in other sub-lines even if the total cost remains unchanged, unless this is specifically authorized by the GEF Coordination Unit upon presentation of the request. In such a case, a revision to the project document amending the budget will be prepared by the BH.</w:t>
      </w:r>
    </w:p>
    <w:p w14:paraId="58C40671"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sz w:val="22"/>
          <w:szCs w:val="22"/>
        </w:rPr>
        <w:t>Under no circumstances can expenditures exceed the approved total project budget or be approved beyond the NTE date of the project. Any over-expenditure is the responsibility of the BH.</w:t>
      </w:r>
    </w:p>
    <w:p w14:paraId="73380845"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b/>
          <w:bCs/>
          <w:sz w:val="22"/>
          <w:szCs w:val="22"/>
        </w:rPr>
        <w:t>Audit</w:t>
      </w:r>
      <w:r w:rsidRPr="00445FEF">
        <w:rPr>
          <w:rFonts w:asciiTheme="minorHAnsi" w:hAnsiTheme="minorHAnsi"/>
          <w:sz w:val="22"/>
          <w:szCs w:val="22"/>
        </w:rPr>
        <w:t xml:space="preserve">. The project shall be subject to the internal and external auditing procedures provided for in FAO financial regulations, rules and directives and in keeping with the Financial Procedures Agreement between the GEF Trustee and FAO. </w:t>
      </w:r>
    </w:p>
    <w:p w14:paraId="47A23C7F"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sz w:val="22"/>
          <w:szCs w:val="22"/>
        </w:rPr>
        <w:t xml:space="preserve">The audit regime at FAO consists of an external audit provided by the Auditor-General (or persons exercising an equivalent function) of a member nation appointed by the Governing Bodies of the Organization and reporting directly to them, and an internal audit function headed by the FAO Inspector-General who reports directly to the Director-General. This function operates as an integral part of the Organization under policies established by senior management, and furthermore has a reporting line to the governing bodies. Both functions are required under the Basic Texts of FAO which </w:t>
      </w:r>
      <w:r w:rsidRPr="00445FEF">
        <w:rPr>
          <w:rFonts w:asciiTheme="minorHAnsi" w:hAnsiTheme="minorHAnsi"/>
          <w:sz w:val="22"/>
          <w:szCs w:val="22"/>
        </w:rPr>
        <w:lastRenderedPageBreak/>
        <w:t xml:space="preserve">establish a framework for the terms of reference of each. Internal audits of </w:t>
      </w:r>
      <w:proofErr w:type="spellStart"/>
      <w:r w:rsidRPr="00445FEF">
        <w:rPr>
          <w:rFonts w:asciiTheme="minorHAnsi" w:hAnsiTheme="minorHAnsi"/>
          <w:sz w:val="22"/>
          <w:szCs w:val="22"/>
        </w:rPr>
        <w:t>imprest</w:t>
      </w:r>
      <w:proofErr w:type="spellEnd"/>
      <w:r w:rsidRPr="00445FEF">
        <w:rPr>
          <w:rFonts w:asciiTheme="minorHAnsi" w:hAnsiTheme="minorHAnsi"/>
          <w:sz w:val="22"/>
          <w:szCs w:val="22"/>
        </w:rPr>
        <w:t xml:space="preserve"> accounts, records, bank reconciliation and asset verification take place at FAO field and liaison offices on a cyclical basis.</w:t>
      </w:r>
    </w:p>
    <w:p w14:paraId="35F7B0AD"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b/>
          <w:bCs/>
          <w:sz w:val="22"/>
          <w:szCs w:val="22"/>
        </w:rPr>
        <w:t>Procurement</w:t>
      </w:r>
      <w:r w:rsidRPr="00445FEF">
        <w:rPr>
          <w:rFonts w:asciiTheme="minorHAnsi" w:hAnsiTheme="minorHAnsi"/>
          <w:sz w:val="22"/>
          <w:szCs w:val="22"/>
        </w:rPr>
        <w:t>. Careful procurement planning is necessary for securing goods, services and works in a timely manner, on a “Best Value for Money” basis. It requires analysis of needs and constraints, including forecast of the reasonable timeframe required to execute the procurement process. Procurement and delivery of inputs in technical cooperation projects will follow FAO’s rules and regulations for the procurement of supplies, equipment and services (i.e. Manual Sections 502 and 507). Manual Section 502: “Procurement of Goods, Works and Services” establishes the principles and procedures that apply to procurement of all goods, works and services on behalf of the Organization, in all offices and in all locations, with the exception of the procurement actions described in Procurement Not Governed by Manual Section 502. Manual Section 507 establishes the principles and rules that govern the use of Letters of Agreement (LoA) by FAO for the timely acquisition of services from eligible entities in a transparent and impartial manner, taking into consideration economy and efficiency to achieve an optimum combination of expected whole life costs and benefits.</w:t>
      </w:r>
    </w:p>
    <w:p w14:paraId="7A419CD5"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sz w:val="22"/>
          <w:szCs w:val="22"/>
        </w:rPr>
        <w:t>As per the guidance in FAO’s Project Cycle Guide, the BH will draw up an annual procurement plan for major items, which will be the basis of requests for procurement actions during implementation. The first procurement plan will be prepared at the time of project start-up, if not sooner, in close consultation with the CTA/NPC and LTU. The plan will include a description of the goods, works, or services to be procured, estimated budget and source of funding, schedule of procurement activities and proposed method of procurement. In situations where exact information is not yet available, the procurement plan should at least contain reasonable projections that will be corrected as information becomes available.</w:t>
      </w:r>
    </w:p>
    <w:p w14:paraId="422A9C3A" w14:textId="77777777" w:rsidR="00C447E3" w:rsidRPr="00445FEF" w:rsidRDefault="00C447E3" w:rsidP="00C447E3">
      <w:pPr>
        <w:pStyle w:val="ListParagraph"/>
        <w:ind w:left="0"/>
        <w:rPr>
          <w:rFonts w:asciiTheme="minorHAnsi" w:hAnsiTheme="minorHAnsi"/>
          <w:sz w:val="22"/>
          <w:szCs w:val="22"/>
        </w:rPr>
      </w:pPr>
      <w:r w:rsidRPr="00445FEF">
        <w:rPr>
          <w:rFonts w:asciiTheme="minorHAnsi" w:hAnsiTheme="minorHAnsi"/>
          <w:sz w:val="22"/>
          <w:szCs w:val="22"/>
        </w:rPr>
        <w:t>The procurement plan shall be updated every 12 months and submitted to FAO BH and LTO for clearance, together with the AWP/B and annual financial statement of expenditures report for the next instalment of funds.</w:t>
      </w:r>
    </w:p>
    <w:p w14:paraId="77B838DB" w14:textId="631A1079" w:rsidR="00C447E3" w:rsidRDefault="00C447E3" w:rsidP="00C447E3">
      <w:pPr>
        <w:rPr>
          <w:rStyle w:val="Strong"/>
          <w:rFonts w:asciiTheme="minorHAnsi" w:hAnsiTheme="minorHAnsi"/>
          <w:b w:val="0"/>
          <w:bCs w:val="0"/>
          <w:i/>
          <w:sz w:val="22"/>
          <w:szCs w:val="22"/>
          <w:lang w:val="en-US"/>
        </w:rPr>
      </w:pPr>
      <w:r w:rsidRPr="00445FEF">
        <w:rPr>
          <w:rFonts w:asciiTheme="minorHAnsi" w:hAnsiTheme="minorHAnsi"/>
          <w:sz w:val="22"/>
          <w:szCs w:val="22"/>
        </w:rPr>
        <w:t>The BH, in c</w:t>
      </w:r>
      <w:r>
        <w:rPr>
          <w:rFonts w:asciiTheme="minorHAnsi" w:hAnsiTheme="minorHAnsi"/>
          <w:sz w:val="22"/>
          <w:szCs w:val="22"/>
        </w:rPr>
        <w:t xml:space="preserve">lose collaboration with the </w:t>
      </w:r>
      <w:r w:rsidRPr="00445FEF">
        <w:rPr>
          <w:rFonts w:asciiTheme="minorHAnsi" w:hAnsiTheme="minorHAnsi"/>
          <w:sz w:val="22"/>
          <w:szCs w:val="22"/>
        </w:rPr>
        <w:t>NPC, the LTO and the Budget and Operations Officer will procure the equipment and services provided for in t</w:t>
      </w:r>
      <w:r>
        <w:rPr>
          <w:rFonts w:asciiTheme="minorHAnsi" w:hAnsiTheme="minorHAnsi"/>
          <w:sz w:val="22"/>
          <w:szCs w:val="22"/>
        </w:rPr>
        <w:t>he detailed budget in Appendix III</w:t>
      </w:r>
      <w:r w:rsidRPr="00445FEF">
        <w:rPr>
          <w:rFonts w:asciiTheme="minorHAnsi" w:hAnsiTheme="minorHAnsi"/>
          <w:sz w:val="22"/>
          <w:szCs w:val="22"/>
        </w:rPr>
        <w:t>, in line with the AWO and Budget and in accordance with FAO’s rules and regulations.</w:t>
      </w:r>
    </w:p>
    <w:p w14:paraId="1AB6811E" w14:textId="0C40C62E" w:rsidR="00812F31" w:rsidRPr="00214D04" w:rsidRDefault="00812F31" w:rsidP="00C447E3">
      <w:pPr>
        <w:pStyle w:val="Heading2"/>
        <w:spacing w:before="0" w:after="120"/>
        <w:rPr>
          <w:rStyle w:val="Strong"/>
          <w:rFonts w:asciiTheme="minorHAnsi" w:hAnsiTheme="minorHAnsi" w:cstheme="minorHAnsi"/>
          <w:bCs/>
          <w:iCs w:val="0"/>
        </w:rPr>
      </w:pPr>
      <w:r w:rsidRPr="00214D04">
        <w:rPr>
          <w:rStyle w:val="Strong"/>
          <w:rFonts w:asciiTheme="minorHAnsi" w:hAnsiTheme="minorHAnsi" w:cstheme="minorHAnsi"/>
          <w:b/>
          <w:i w:val="0"/>
        </w:rPr>
        <w:br w:type="page"/>
      </w:r>
    </w:p>
    <w:p w14:paraId="5F6D4157" w14:textId="15EC2EE2" w:rsidR="00305E70" w:rsidRPr="00214D04" w:rsidRDefault="00305E70" w:rsidP="00305E70">
      <w:pPr>
        <w:pStyle w:val="Heading2"/>
        <w:spacing w:before="0" w:after="120"/>
        <w:rPr>
          <w:rStyle w:val="Strong"/>
          <w:rFonts w:asciiTheme="minorHAnsi" w:hAnsiTheme="minorHAnsi" w:cstheme="minorHAnsi"/>
          <w:b/>
          <w:i w:val="0"/>
          <w:sz w:val="24"/>
          <w:szCs w:val="24"/>
        </w:rPr>
      </w:pPr>
      <w:bookmarkStart w:id="178" w:name="_Toc854298"/>
      <w:bookmarkStart w:id="179" w:name="_Toc8117276"/>
      <w:r w:rsidRPr="00214D04">
        <w:rPr>
          <w:rStyle w:val="Strong"/>
          <w:rFonts w:asciiTheme="minorHAnsi" w:hAnsiTheme="minorHAnsi" w:cstheme="minorHAnsi"/>
          <w:b/>
          <w:i w:val="0"/>
          <w:sz w:val="24"/>
          <w:szCs w:val="24"/>
        </w:rPr>
        <w:lastRenderedPageBreak/>
        <w:t>Appendix X. FAO and Government Obligations</w:t>
      </w:r>
      <w:bookmarkEnd w:id="178"/>
      <w:bookmarkEnd w:id="179"/>
    </w:p>
    <w:p w14:paraId="0B5DC4B0" w14:textId="1A432B0D" w:rsidR="00DC16E1" w:rsidRPr="00214D04" w:rsidRDefault="00DC16E1" w:rsidP="00E674C0">
      <w:pPr>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 xml:space="preserve">(a) This Annex sets out the </w:t>
      </w:r>
      <w:r w:rsidR="00AC5E51" w:rsidRPr="00214D04">
        <w:rPr>
          <w:rFonts w:asciiTheme="minorHAnsi" w:hAnsiTheme="minorHAnsi" w:cstheme="minorHAnsi"/>
          <w:sz w:val="22"/>
          <w:szCs w:val="22"/>
          <w:lang w:val="en-GB"/>
        </w:rPr>
        <w:t>b</w:t>
      </w:r>
      <w:r w:rsidRPr="00214D04">
        <w:rPr>
          <w:rFonts w:asciiTheme="minorHAnsi" w:hAnsiTheme="minorHAnsi" w:cstheme="minorHAnsi"/>
          <w:sz w:val="22"/>
          <w:szCs w:val="22"/>
          <w:lang w:val="en-GB"/>
        </w:rPr>
        <w:t>asic conditions under which FAO will assist the Government in the implementation of the Project described in the attached Project Document.</w:t>
      </w:r>
    </w:p>
    <w:p w14:paraId="274F5880" w14:textId="77777777" w:rsidR="00DC16E1" w:rsidRPr="00214D04" w:rsidRDefault="00DC16E1" w:rsidP="00E674C0">
      <w:pPr>
        <w:jc w:val="both"/>
        <w:rPr>
          <w:rFonts w:asciiTheme="minorHAnsi" w:hAnsiTheme="minorHAnsi" w:cstheme="minorHAnsi"/>
          <w:sz w:val="22"/>
          <w:szCs w:val="22"/>
          <w:lang w:val="en-GB"/>
        </w:rPr>
      </w:pPr>
      <w:r w:rsidRPr="00214D04">
        <w:rPr>
          <w:rFonts w:asciiTheme="minorHAnsi" w:hAnsiTheme="minorHAnsi" w:cstheme="minorHAnsi"/>
          <w:sz w:val="22"/>
          <w:szCs w:val="22"/>
          <w:lang w:val="en-GB"/>
        </w:rPr>
        <w:t>(b)The achievement of the objectives set by the Project shall be the joint responsibility of the Government and FAO.</w:t>
      </w:r>
    </w:p>
    <w:p w14:paraId="2A02E1B2" w14:textId="77777777" w:rsidR="00DC16E1" w:rsidRPr="00214D04" w:rsidRDefault="00DC16E1" w:rsidP="00CB788B">
      <w:pPr>
        <w:rPr>
          <w:rFonts w:asciiTheme="minorHAnsi" w:hAnsiTheme="minorHAnsi" w:cstheme="minorHAnsi"/>
          <w:b/>
          <w:sz w:val="22"/>
          <w:szCs w:val="22"/>
          <w:lang w:val="en-GB"/>
        </w:rPr>
      </w:pPr>
    </w:p>
    <w:p w14:paraId="4B99302C" w14:textId="77777777" w:rsidR="00DC16E1" w:rsidRPr="00214D04" w:rsidRDefault="00DC16E1" w:rsidP="00CB788B">
      <w:pPr>
        <w:rPr>
          <w:rFonts w:asciiTheme="minorHAnsi" w:hAnsiTheme="minorHAnsi" w:cstheme="minorHAnsi"/>
          <w:b/>
          <w:sz w:val="22"/>
          <w:szCs w:val="22"/>
          <w:lang w:val="en-GB"/>
        </w:rPr>
      </w:pPr>
      <w:r w:rsidRPr="00214D04">
        <w:rPr>
          <w:rFonts w:asciiTheme="minorHAnsi" w:hAnsiTheme="minorHAnsi" w:cstheme="minorHAnsi"/>
          <w:b/>
          <w:sz w:val="22"/>
          <w:szCs w:val="22"/>
          <w:lang w:val="en-GB"/>
        </w:rPr>
        <w:t>FAO OBLIGATIONS</w:t>
      </w:r>
    </w:p>
    <w:p w14:paraId="4ED9DEE7" w14:textId="77777777" w:rsidR="00DC16E1" w:rsidRPr="00214D04" w:rsidRDefault="00DC16E1" w:rsidP="00202D78">
      <w:pPr>
        <w:pStyle w:val="ListParagraph"/>
        <w:numPr>
          <w:ilvl w:val="0"/>
          <w:numId w:val="33"/>
        </w:numPr>
        <w:tabs>
          <w:tab w:val="left" w:pos="-720"/>
        </w:tabs>
        <w:suppressAutoHyphens/>
        <w:autoSpaceDE w:val="0"/>
        <w:autoSpaceDN w:val="0"/>
        <w:adjustRightInd w:val="0"/>
        <w:spacing w:before="0"/>
        <w:ind w:left="0" w:firstLine="0"/>
        <w:rPr>
          <w:rFonts w:asciiTheme="minorHAnsi" w:hAnsiTheme="minorHAnsi" w:cstheme="minorHAnsi"/>
          <w:sz w:val="22"/>
          <w:szCs w:val="22"/>
        </w:rPr>
      </w:pPr>
      <w:r w:rsidRPr="00214D04">
        <w:rPr>
          <w:rFonts w:asciiTheme="minorHAnsi" w:hAnsiTheme="minorHAnsi" w:cstheme="minorHAnsi"/>
          <w:spacing w:val="-3"/>
          <w:sz w:val="22"/>
          <w:szCs w:val="22"/>
        </w:rPr>
        <w:t>FAO will be responsible for the provision, with due diligence and efficiency, of assistance as provided in the Project Document. FAO and the Government will consult closely with respect to all aspects of the Project.</w:t>
      </w:r>
    </w:p>
    <w:p w14:paraId="1749125F" w14:textId="77777777" w:rsidR="00DC16E1" w:rsidRPr="00214D04" w:rsidRDefault="00DC16E1" w:rsidP="00202D78">
      <w:pPr>
        <w:pStyle w:val="ListParagraph"/>
        <w:numPr>
          <w:ilvl w:val="0"/>
          <w:numId w:val="33"/>
        </w:numPr>
        <w:autoSpaceDE w:val="0"/>
        <w:autoSpaceDN w:val="0"/>
        <w:adjustRightInd w:val="0"/>
        <w:spacing w:before="0"/>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Assistance under the Project will be made available to the Government, or to such entity as provided in the Project, and will be furnished and received (i) in accordance with relevant decisions of the Governing Bodies of FAO, and with its constitutional and budgetary provisions, and (ii) subject to the receipt by FAO of the necessary contribution from the Resource Partner. FAO will disburse the funds received from the Resource Partner in accordance with its regulations, rules and policies. </w:t>
      </w:r>
      <w:r w:rsidRPr="00214D04">
        <w:rPr>
          <w:rFonts w:asciiTheme="minorHAnsi" w:hAnsiTheme="minorHAnsi" w:cstheme="minorHAnsi"/>
          <w:spacing w:val="-3"/>
          <w:sz w:val="22"/>
          <w:szCs w:val="22"/>
        </w:rPr>
        <w:t>All financial accounts and statements will be expressed in United States Dollars and will be subject exclusively to the internal and external auditing procedures laid down in the financial regulations, rules and directives of FAO.</w:t>
      </w:r>
    </w:p>
    <w:p w14:paraId="695280CE" w14:textId="34B3FF56" w:rsidR="00DC16E1" w:rsidRPr="00214D04" w:rsidRDefault="00DC16E1" w:rsidP="00202D78">
      <w:pPr>
        <w:pStyle w:val="ListParagraph"/>
        <w:numPr>
          <w:ilvl w:val="0"/>
          <w:numId w:val="33"/>
        </w:numPr>
        <w:autoSpaceDE w:val="0"/>
        <w:autoSpaceDN w:val="0"/>
        <w:adjustRightInd w:val="0"/>
        <w:spacing w:before="0"/>
        <w:ind w:left="0" w:firstLine="0"/>
        <w:rPr>
          <w:rFonts w:asciiTheme="minorHAnsi" w:hAnsiTheme="minorHAnsi" w:cstheme="minorHAnsi"/>
          <w:sz w:val="22"/>
          <w:szCs w:val="22"/>
        </w:rPr>
      </w:pPr>
      <w:r w:rsidRPr="00214D04">
        <w:rPr>
          <w:rFonts w:asciiTheme="minorHAnsi" w:hAnsiTheme="minorHAnsi" w:cstheme="minorHAnsi"/>
          <w:sz w:val="22"/>
          <w:szCs w:val="22"/>
        </w:rPr>
        <w:t>FAO’s responsibilities regarding financial management and execution of the Project will be as stipulated in the Project Document. FAO may, in consultation with the Government, implement Project components through partners identified in accordance with FAO procedures. Such partners will have primary responsibility for delivering specific project outputs and activities to the Project in accordance with the partner’s rules and regulations, and subject to monitoring and oversight, including audit, by FAO.</w:t>
      </w:r>
      <w:r w:rsidR="00A3127D">
        <w:rPr>
          <w:rFonts w:asciiTheme="minorHAnsi" w:hAnsiTheme="minorHAnsi" w:cstheme="minorHAnsi"/>
          <w:sz w:val="22"/>
          <w:szCs w:val="22"/>
        </w:rPr>
        <w:t xml:space="preserve"> </w:t>
      </w:r>
    </w:p>
    <w:p w14:paraId="1D2444D1" w14:textId="77777777" w:rsidR="00DC16E1" w:rsidRPr="00214D04" w:rsidRDefault="00DC16E1" w:rsidP="00202D78">
      <w:pPr>
        <w:pStyle w:val="ListParagraph"/>
        <w:numPr>
          <w:ilvl w:val="0"/>
          <w:numId w:val="33"/>
        </w:numPr>
        <w:autoSpaceDE w:val="0"/>
        <w:autoSpaceDN w:val="0"/>
        <w:adjustRightInd w:val="0"/>
        <w:spacing w:before="0"/>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Assistance under the Project provided directly by FAO, including technical assistance services and/or oversight and monitoring services, will be carried out in accordance with FAO regulations, rules and policies, including on recruitment, travel, salaries, and emoluments of national and international personnel recruited by FAO, procurement of services, supplies and equipment, and subcontracting. The candidacies of senior international technical staff for recruitment by FAO will be submitted to the Government for clearance following FAO procedures. </w:t>
      </w:r>
    </w:p>
    <w:p w14:paraId="1370C192" w14:textId="067F5AF2" w:rsidR="00DC16E1" w:rsidRPr="00214D04" w:rsidRDefault="00DC16E1" w:rsidP="00A821A0">
      <w:pPr>
        <w:pStyle w:val="ListParagraph"/>
        <w:numPr>
          <w:ilvl w:val="0"/>
          <w:numId w:val="33"/>
        </w:numPr>
        <w:autoSpaceDE w:val="0"/>
        <w:autoSpaceDN w:val="0"/>
        <w:adjustRightInd w:val="0"/>
        <w:spacing w:before="0"/>
        <w:ind w:left="0" w:firstLine="0"/>
        <w:rPr>
          <w:rFonts w:asciiTheme="minorHAnsi" w:hAnsiTheme="minorHAnsi" w:cstheme="minorHAnsi"/>
          <w:sz w:val="22"/>
          <w:szCs w:val="22"/>
        </w:rPr>
      </w:pPr>
      <w:r w:rsidRPr="00214D04">
        <w:rPr>
          <w:rFonts w:asciiTheme="minorHAnsi" w:hAnsiTheme="minorHAnsi" w:cstheme="minorHAnsi"/>
          <w:sz w:val="22"/>
          <w:szCs w:val="22"/>
        </w:rPr>
        <w:t>Equipment procured by FAO will remain the property of FAO for the duration of the Project. The Government will provide safe custody of such equipment, which is entrusted to it prior to the end of the Project. The ultimate destination of equipment procured under this Project will be decided by FAO in consultation with the Government and the Resource Partner.</w:t>
      </w:r>
      <w:r w:rsidR="00A3127D">
        <w:rPr>
          <w:rFonts w:asciiTheme="minorHAnsi" w:hAnsiTheme="minorHAnsi" w:cstheme="minorHAnsi"/>
          <w:sz w:val="22"/>
          <w:szCs w:val="22"/>
        </w:rPr>
        <w:t xml:space="preserve"> </w:t>
      </w:r>
    </w:p>
    <w:p w14:paraId="67BEC7FE" w14:textId="77777777" w:rsidR="00DC16E1" w:rsidRPr="00214D04" w:rsidRDefault="00DC16E1" w:rsidP="00CB788B">
      <w:pPr>
        <w:rPr>
          <w:rFonts w:asciiTheme="minorHAnsi" w:hAnsiTheme="minorHAnsi" w:cstheme="minorHAnsi"/>
          <w:b/>
          <w:sz w:val="22"/>
          <w:szCs w:val="22"/>
          <w:u w:val="single"/>
          <w:lang w:val="en-GB"/>
        </w:rPr>
      </w:pPr>
      <w:r w:rsidRPr="00214D04">
        <w:rPr>
          <w:rFonts w:asciiTheme="minorHAnsi" w:hAnsiTheme="minorHAnsi" w:cstheme="minorHAnsi"/>
          <w:b/>
          <w:sz w:val="22"/>
          <w:szCs w:val="22"/>
          <w:u w:val="single"/>
          <w:lang w:val="en-GB"/>
        </w:rPr>
        <w:t>GOVERNMENT OBLIGATIONS</w:t>
      </w:r>
    </w:p>
    <w:p w14:paraId="1D0B3FD4" w14:textId="2DA35B33" w:rsidR="00DC16E1" w:rsidRPr="00214D04" w:rsidRDefault="00DC16E1" w:rsidP="00A821A0">
      <w:pPr>
        <w:pStyle w:val="ListParagraph"/>
        <w:numPr>
          <w:ilvl w:val="0"/>
          <w:numId w:val="33"/>
        </w:numPr>
        <w:autoSpaceDE w:val="0"/>
        <w:autoSpaceDN w:val="0"/>
        <w:adjustRightInd w:val="0"/>
        <w:spacing w:before="0"/>
        <w:ind w:left="0" w:firstLine="0"/>
        <w:rPr>
          <w:rFonts w:asciiTheme="minorHAnsi" w:hAnsiTheme="minorHAnsi" w:cstheme="minorHAnsi"/>
          <w:sz w:val="22"/>
          <w:szCs w:val="22"/>
        </w:rPr>
      </w:pPr>
      <w:r w:rsidRPr="00214D04">
        <w:rPr>
          <w:rFonts w:asciiTheme="minorHAnsi" w:hAnsiTheme="minorHAnsi" w:cstheme="minorHAnsi"/>
          <w:sz w:val="22"/>
          <w:szCs w:val="22"/>
        </w:rPr>
        <w:t>With a view to the rapid and efficient execution of the Project, the Government shall grant to FAO, its staff, and all other persons performing services on behalf of FAO, the necessary facilities including:</w:t>
      </w:r>
    </w:p>
    <w:p w14:paraId="539C78B6" w14:textId="77777777" w:rsidR="00DC16E1" w:rsidRPr="00214D04" w:rsidRDefault="00DC16E1" w:rsidP="00A821A0">
      <w:pPr>
        <w:tabs>
          <w:tab w:val="left" w:pos="851"/>
          <w:tab w:val="left" w:pos="1440"/>
          <w:tab w:val="left" w:pos="1638"/>
          <w:tab w:val="left" w:pos="2160"/>
          <w:tab w:val="left" w:pos="6480"/>
          <w:tab w:val="left" w:pos="9360"/>
        </w:tabs>
        <w:ind w:left="567" w:hanging="567"/>
        <w:rPr>
          <w:rFonts w:asciiTheme="minorHAnsi" w:hAnsiTheme="minorHAnsi" w:cstheme="minorHAnsi"/>
          <w:sz w:val="22"/>
          <w:szCs w:val="22"/>
          <w:lang w:val="en-GB"/>
        </w:rPr>
      </w:pPr>
      <w:r w:rsidRPr="00214D04">
        <w:rPr>
          <w:rFonts w:asciiTheme="minorHAnsi" w:hAnsiTheme="minorHAnsi" w:cstheme="minorHAnsi"/>
          <w:sz w:val="22"/>
          <w:szCs w:val="22"/>
          <w:lang w:val="en-GB"/>
        </w:rPr>
        <w:t>i)</w:t>
      </w:r>
      <w:r w:rsidRPr="00214D04">
        <w:rPr>
          <w:rFonts w:asciiTheme="minorHAnsi" w:hAnsiTheme="minorHAnsi" w:cstheme="minorHAnsi"/>
          <w:sz w:val="22"/>
          <w:szCs w:val="22"/>
          <w:lang w:val="en-GB"/>
        </w:rPr>
        <w:tab/>
      </w:r>
      <w:proofErr w:type="gramStart"/>
      <w:r w:rsidRPr="00214D04">
        <w:rPr>
          <w:rFonts w:asciiTheme="minorHAnsi" w:hAnsiTheme="minorHAnsi" w:cstheme="minorHAnsi"/>
          <w:sz w:val="22"/>
          <w:szCs w:val="22"/>
          <w:lang w:val="en-GB"/>
        </w:rPr>
        <w:t>the</w:t>
      </w:r>
      <w:proofErr w:type="gramEnd"/>
      <w:r w:rsidRPr="00214D04">
        <w:rPr>
          <w:rFonts w:asciiTheme="minorHAnsi" w:hAnsiTheme="minorHAnsi" w:cstheme="minorHAnsi"/>
          <w:sz w:val="22"/>
          <w:szCs w:val="22"/>
          <w:lang w:val="en-GB"/>
        </w:rPr>
        <w:t xml:space="preserve"> prompt issuance, free of charge, of any visas or permits required;</w:t>
      </w:r>
    </w:p>
    <w:p w14:paraId="34CFD002" w14:textId="77777777" w:rsidR="00DC16E1" w:rsidRPr="00214D04" w:rsidRDefault="00DC16E1" w:rsidP="00A821A0">
      <w:pPr>
        <w:tabs>
          <w:tab w:val="left" w:pos="851"/>
          <w:tab w:val="left" w:pos="1440"/>
          <w:tab w:val="left" w:pos="1638"/>
          <w:tab w:val="left" w:pos="2160"/>
          <w:tab w:val="left" w:pos="6480"/>
          <w:tab w:val="left" w:pos="9360"/>
        </w:tabs>
        <w:ind w:left="567" w:hanging="567"/>
        <w:rPr>
          <w:rFonts w:asciiTheme="minorHAnsi" w:hAnsiTheme="minorHAnsi" w:cstheme="minorHAnsi"/>
          <w:sz w:val="22"/>
          <w:szCs w:val="22"/>
          <w:lang w:val="en-GB"/>
        </w:rPr>
      </w:pPr>
      <w:r w:rsidRPr="00214D04">
        <w:rPr>
          <w:rFonts w:asciiTheme="minorHAnsi" w:hAnsiTheme="minorHAnsi" w:cstheme="minorHAnsi"/>
          <w:sz w:val="22"/>
          <w:szCs w:val="22"/>
          <w:lang w:val="en-GB"/>
        </w:rPr>
        <w:t>ii)</w:t>
      </w:r>
      <w:r w:rsidRPr="00214D04">
        <w:rPr>
          <w:rFonts w:asciiTheme="minorHAnsi" w:hAnsiTheme="minorHAnsi" w:cstheme="minorHAnsi"/>
          <w:sz w:val="22"/>
          <w:szCs w:val="22"/>
          <w:lang w:val="en-GB"/>
        </w:rPr>
        <w:tab/>
        <w:t>any permits necessary for the importation and, where appropriate, the subsequent exportation, of equipment, materials and supplies required for use in connection with the Project and exemption from the payment of all customs duties or other levies or charges relating to such importation or exportation;</w:t>
      </w:r>
    </w:p>
    <w:p w14:paraId="236BBA2A" w14:textId="77777777" w:rsidR="00DC16E1" w:rsidRPr="00214D04" w:rsidRDefault="00DC16E1" w:rsidP="00A821A0">
      <w:pPr>
        <w:tabs>
          <w:tab w:val="left" w:pos="851"/>
          <w:tab w:val="left" w:pos="1440"/>
          <w:tab w:val="left" w:pos="1638"/>
          <w:tab w:val="left" w:pos="2160"/>
          <w:tab w:val="left" w:pos="6480"/>
          <w:tab w:val="left" w:pos="9360"/>
        </w:tabs>
        <w:ind w:left="567" w:hanging="567"/>
        <w:rPr>
          <w:rFonts w:asciiTheme="minorHAnsi" w:hAnsiTheme="minorHAnsi" w:cstheme="minorHAnsi"/>
          <w:sz w:val="22"/>
          <w:szCs w:val="22"/>
          <w:lang w:val="en-GB"/>
        </w:rPr>
      </w:pPr>
      <w:r w:rsidRPr="00214D04">
        <w:rPr>
          <w:rFonts w:asciiTheme="minorHAnsi" w:hAnsiTheme="minorHAnsi" w:cstheme="minorHAnsi"/>
          <w:sz w:val="22"/>
          <w:szCs w:val="22"/>
          <w:lang w:val="en-GB"/>
        </w:rPr>
        <w:t>iii)</w:t>
      </w:r>
      <w:r w:rsidRPr="00214D04">
        <w:rPr>
          <w:rFonts w:asciiTheme="minorHAnsi" w:hAnsiTheme="minorHAnsi" w:cstheme="minorHAnsi"/>
          <w:sz w:val="22"/>
          <w:szCs w:val="22"/>
          <w:lang w:val="en-GB"/>
        </w:rPr>
        <w:tab/>
      </w:r>
      <w:proofErr w:type="gramStart"/>
      <w:r w:rsidRPr="00214D04">
        <w:rPr>
          <w:rFonts w:asciiTheme="minorHAnsi" w:hAnsiTheme="minorHAnsi" w:cstheme="minorHAnsi"/>
          <w:sz w:val="22"/>
          <w:szCs w:val="22"/>
          <w:lang w:val="en-GB"/>
        </w:rPr>
        <w:t>exemption</w:t>
      </w:r>
      <w:proofErr w:type="gramEnd"/>
      <w:r w:rsidRPr="00214D04">
        <w:rPr>
          <w:rFonts w:asciiTheme="minorHAnsi" w:hAnsiTheme="minorHAnsi" w:cstheme="minorHAnsi"/>
          <w:sz w:val="22"/>
          <w:szCs w:val="22"/>
          <w:lang w:val="en-GB"/>
        </w:rPr>
        <w:t xml:space="preserve"> from the payment of any sales or other tax on local purchases of equipment, materials and supplies for use in connection with the project;</w:t>
      </w:r>
    </w:p>
    <w:p w14:paraId="76D1A423" w14:textId="77777777" w:rsidR="00DC16E1" w:rsidRPr="00214D04" w:rsidRDefault="00DC16E1" w:rsidP="00A821A0">
      <w:pPr>
        <w:tabs>
          <w:tab w:val="left" w:pos="851"/>
          <w:tab w:val="left" w:pos="1440"/>
          <w:tab w:val="left" w:pos="1638"/>
          <w:tab w:val="left" w:pos="2160"/>
          <w:tab w:val="left" w:pos="6480"/>
          <w:tab w:val="left" w:pos="9360"/>
        </w:tabs>
        <w:ind w:left="567" w:hanging="567"/>
        <w:rPr>
          <w:rFonts w:asciiTheme="minorHAnsi" w:hAnsiTheme="minorHAnsi" w:cstheme="minorHAnsi"/>
          <w:sz w:val="22"/>
          <w:szCs w:val="22"/>
          <w:lang w:val="en-GB"/>
        </w:rPr>
      </w:pPr>
      <w:r w:rsidRPr="00214D04">
        <w:rPr>
          <w:rFonts w:asciiTheme="minorHAnsi" w:hAnsiTheme="minorHAnsi" w:cstheme="minorHAnsi"/>
          <w:sz w:val="22"/>
          <w:szCs w:val="22"/>
          <w:lang w:val="en-GB"/>
        </w:rPr>
        <w:t>iv)</w:t>
      </w:r>
      <w:r w:rsidRPr="00214D04">
        <w:rPr>
          <w:rFonts w:asciiTheme="minorHAnsi" w:hAnsiTheme="minorHAnsi" w:cstheme="minorHAnsi"/>
          <w:sz w:val="22"/>
          <w:szCs w:val="22"/>
          <w:lang w:val="en-GB"/>
        </w:rPr>
        <w:tab/>
      </w:r>
      <w:proofErr w:type="gramStart"/>
      <w:r w:rsidRPr="00214D04">
        <w:rPr>
          <w:rFonts w:asciiTheme="minorHAnsi" w:hAnsiTheme="minorHAnsi" w:cstheme="minorHAnsi"/>
          <w:sz w:val="22"/>
          <w:szCs w:val="22"/>
          <w:lang w:val="en-GB"/>
        </w:rPr>
        <w:t>any</w:t>
      </w:r>
      <w:proofErr w:type="gramEnd"/>
      <w:r w:rsidRPr="00214D04">
        <w:rPr>
          <w:rFonts w:asciiTheme="minorHAnsi" w:hAnsiTheme="minorHAnsi" w:cstheme="minorHAnsi"/>
          <w:sz w:val="22"/>
          <w:szCs w:val="22"/>
          <w:lang w:val="en-GB"/>
        </w:rPr>
        <w:t xml:space="preserve"> permits necessary for the importation of property belonging to and intended for the personal use of FAO staff or of other persons performing services on behalf of FAO, and for the subsequent exportation of such property;</w:t>
      </w:r>
    </w:p>
    <w:p w14:paraId="63C96340" w14:textId="3FF18097" w:rsidR="00A821A0" w:rsidRPr="00214D04" w:rsidRDefault="00DC16E1" w:rsidP="00A821A0">
      <w:pPr>
        <w:ind w:left="567" w:hanging="567"/>
        <w:rPr>
          <w:rFonts w:asciiTheme="minorHAnsi" w:hAnsiTheme="minorHAnsi" w:cstheme="minorHAnsi"/>
          <w:sz w:val="22"/>
          <w:szCs w:val="22"/>
          <w:lang w:val="en-GB"/>
        </w:rPr>
      </w:pPr>
      <w:r w:rsidRPr="00214D04">
        <w:rPr>
          <w:rFonts w:asciiTheme="minorHAnsi" w:hAnsiTheme="minorHAnsi" w:cstheme="minorHAnsi"/>
          <w:sz w:val="22"/>
          <w:szCs w:val="22"/>
          <w:lang w:val="en-GB"/>
        </w:rPr>
        <w:t>v)</w:t>
      </w:r>
      <w:r w:rsidRPr="00214D04">
        <w:rPr>
          <w:rFonts w:asciiTheme="minorHAnsi" w:hAnsiTheme="minorHAnsi" w:cstheme="minorHAnsi"/>
          <w:sz w:val="22"/>
          <w:szCs w:val="22"/>
          <w:lang w:val="en-GB"/>
        </w:rPr>
        <w:tab/>
      </w:r>
      <w:proofErr w:type="gramStart"/>
      <w:r w:rsidRPr="00214D04">
        <w:rPr>
          <w:rFonts w:asciiTheme="minorHAnsi" w:hAnsiTheme="minorHAnsi" w:cstheme="minorHAnsi"/>
          <w:sz w:val="22"/>
          <w:szCs w:val="22"/>
          <w:lang w:val="en-GB"/>
        </w:rPr>
        <w:t>prompt</w:t>
      </w:r>
      <w:proofErr w:type="gramEnd"/>
      <w:r w:rsidRPr="00214D04">
        <w:rPr>
          <w:rFonts w:asciiTheme="minorHAnsi" w:hAnsiTheme="minorHAnsi" w:cstheme="minorHAnsi"/>
          <w:sz w:val="22"/>
          <w:szCs w:val="22"/>
          <w:lang w:val="en-GB"/>
        </w:rPr>
        <w:t xml:space="preserve"> customs clearance of the equipment, materials, supplies and property referred to in subparagraphs (ii) and (iv) above.</w:t>
      </w:r>
    </w:p>
    <w:p w14:paraId="11BB1E3E" w14:textId="7BA2E7DE" w:rsidR="00DC16E1" w:rsidRPr="00214D04" w:rsidRDefault="00DC16E1" w:rsidP="00A821A0">
      <w:pPr>
        <w:pStyle w:val="ListParagraph"/>
        <w:numPr>
          <w:ilvl w:val="0"/>
          <w:numId w:val="33"/>
        </w:numPr>
        <w:autoSpaceDE w:val="0"/>
        <w:autoSpaceDN w:val="0"/>
        <w:adjustRightInd w:val="0"/>
        <w:ind w:left="0" w:firstLine="0"/>
        <w:rPr>
          <w:rFonts w:asciiTheme="minorHAnsi" w:hAnsiTheme="minorHAnsi" w:cstheme="minorHAnsi"/>
          <w:sz w:val="22"/>
          <w:szCs w:val="22"/>
        </w:rPr>
      </w:pPr>
      <w:r w:rsidRPr="00214D04">
        <w:rPr>
          <w:rFonts w:asciiTheme="minorHAnsi" w:hAnsiTheme="minorHAnsi" w:cstheme="minorHAnsi"/>
          <w:sz w:val="22"/>
          <w:szCs w:val="22"/>
        </w:rPr>
        <w:lastRenderedPageBreak/>
        <w:t>The Government will apply to FAO, its property, funds and assets, its officials and all the persons performing services on its behalf in connection with the Project: (i) the provisions of the Convention on Privileges and Immunities of the Specialized Agencies; and (ii) the United Nations currency exchange rate. The persons performing services on behalf of FAO will include any organization, firm or other entity, which FAO may designate to take part in the execution of the Project.</w:t>
      </w:r>
    </w:p>
    <w:p w14:paraId="5283F3A9" w14:textId="479EA06D" w:rsidR="00DC16E1" w:rsidRPr="00214D04" w:rsidRDefault="00DC16E1" w:rsidP="00A821A0">
      <w:pPr>
        <w:pStyle w:val="ListParagraph"/>
        <w:numPr>
          <w:ilvl w:val="0"/>
          <w:numId w:val="33"/>
        </w:numPr>
        <w:autoSpaceDE w:val="0"/>
        <w:autoSpaceDN w:val="0"/>
        <w:adjustRightInd w:val="0"/>
        <w:spacing w:before="0"/>
        <w:ind w:left="0" w:firstLine="0"/>
        <w:rPr>
          <w:rFonts w:asciiTheme="minorHAnsi" w:hAnsiTheme="minorHAnsi" w:cstheme="minorHAnsi"/>
          <w:sz w:val="22"/>
          <w:szCs w:val="22"/>
        </w:rPr>
      </w:pPr>
      <w:r w:rsidRPr="00214D04">
        <w:rPr>
          <w:rFonts w:asciiTheme="minorHAnsi" w:hAnsiTheme="minorHAnsi" w:cstheme="minorHAnsi"/>
          <w:sz w:val="22"/>
          <w:szCs w:val="22"/>
        </w:rPr>
        <w:t>The Government will be responsible for dealing with any claims which may be brought by third parties against FAO, its personnel or other persons performing services on its behalf, in connection with the Project, and will hold them harmless in respect to any claim or liability arising in connection with the Project, except when it is agreed by FAO and the Government that such claims arise from gross negligence or wilful misconduct of such persons.</w:t>
      </w:r>
      <w:r w:rsidR="00A3127D">
        <w:rPr>
          <w:rFonts w:asciiTheme="minorHAnsi" w:hAnsiTheme="minorHAnsi" w:cstheme="minorHAnsi"/>
          <w:sz w:val="22"/>
          <w:szCs w:val="22"/>
        </w:rPr>
        <w:t xml:space="preserve"> </w:t>
      </w:r>
    </w:p>
    <w:p w14:paraId="2B276AA5" w14:textId="7C603B0E" w:rsidR="00DC16E1" w:rsidRPr="00214D04" w:rsidRDefault="00DC16E1" w:rsidP="00A821A0">
      <w:pPr>
        <w:pStyle w:val="ListParagraph"/>
        <w:numPr>
          <w:ilvl w:val="0"/>
          <w:numId w:val="33"/>
        </w:numPr>
        <w:autoSpaceDE w:val="0"/>
        <w:autoSpaceDN w:val="0"/>
        <w:adjustRightInd w:val="0"/>
        <w:spacing w:before="0"/>
        <w:ind w:left="0" w:firstLine="0"/>
        <w:rPr>
          <w:rFonts w:asciiTheme="minorHAnsi" w:hAnsiTheme="minorHAnsi" w:cstheme="minorHAnsi"/>
          <w:sz w:val="22"/>
          <w:szCs w:val="22"/>
        </w:rPr>
      </w:pPr>
      <w:r w:rsidRPr="00214D04">
        <w:rPr>
          <w:rFonts w:asciiTheme="minorHAnsi" w:hAnsiTheme="minorHAnsi" w:cstheme="minorHAnsi"/>
          <w:sz w:val="22"/>
          <w:szCs w:val="22"/>
        </w:rPr>
        <w:t>The Government will be responsible for the recruitment, salaries, emoluments and social security measures of its own national staff assigned to the project. The Government will also provide, as and when required for the Project, the facilities and supplies indicated in the Project Document. The Government will grant FAO staff, the Resource Partner and persons acting on their behalf, access to the Project offices and sites and to any material or documentation relating to the Project, and will provide any relevant information to such staff or persons.</w:t>
      </w:r>
    </w:p>
    <w:p w14:paraId="22330406" w14:textId="77777777" w:rsidR="00DC16E1" w:rsidRPr="00214D04" w:rsidRDefault="00DC16E1" w:rsidP="00CB788B">
      <w:pPr>
        <w:rPr>
          <w:rFonts w:asciiTheme="minorHAnsi" w:hAnsiTheme="minorHAnsi" w:cstheme="minorHAnsi"/>
          <w:b/>
          <w:sz w:val="22"/>
          <w:szCs w:val="22"/>
          <w:u w:val="single"/>
          <w:lang w:val="en-GB"/>
        </w:rPr>
      </w:pPr>
      <w:r w:rsidRPr="00214D04">
        <w:rPr>
          <w:rFonts w:asciiTheme="minorHAnsi" w:hAnsiTheme="minorHAnsi" w:cstheme="minorHAnsi"/>
          <w:b/>
          <w:sz w:val="22"/>
          <w:szCs w:val="22"/>
          <w:u w:val="single"/>
          <w:lang w:val="en-GB"/>
        </w:rPr>
        <w:t>REPORTING AND EVALUATION</w:t>
      </w:r>
    </w:p>
    <w:p w14:paraId="1A2E29FB" w14:textId="0BE2F442" w:rsidR="00DC16E1" w:rsidRPr="00214D04" w:rsidRDefault="00DC16E1" w:rsidP="00A821A0">
      <w:pPr>
        <w:pStyle w:val="ListParagraph"/>
        <w:numPr>
          <w:ilvl w:val="0"/>
          <w:numId w:val="33"/>
        </w:numPr>
        <w:autoSpaceDE w:val="0"/>
        <w:autoSpaceDN w:val="0"/>
        <w:adjustRightInd w:val="0"/>
        <w:spacing w:before="0"/>
        <w:ind w:left="0" w:firstLine="0"/>
        <w:rPr>
          <w:rFonts w:asciiTheme="minorHAnsi" w:hAnsiTheme="minorHAnsi" w:cstheme="minorHAnsi"/>
          <w:sz w:val="22"/>
          <w:szCs w:val="22"/>
        </w:rPr>
      </w:pPr>
      <w:r w:rsidRPr="00214D04">
        <w:rPr>
          <w:rFonts w:asciiTheme="minorHAnsi" w:hAnsiTheme="minorHAnsi" w:cstheme="minorHAnsi"/>
          <w:sz w:val="22"/>
          <w:szCs w:val="22"/>
        </w:rPr>
        <w:t xml:space="preserve">FAO will report to the Government and to the Resource Partner as scheduled in the Project Document. </w:t>
      </w:r>
    </w:p>
    <w:p w14:paraId="780D46D1" w14:textId="66B85654" w:rsidR="00DC16E1" w:rsidRPr="00A821A0" w:rsidRDefault="00DC16E1" w:rsidP="00A821A0">
      <w:pPr>
        <w:pStyle w:val="ListParagraph"/>
        <w:numPr>
          <w:ilvl w:val="0"/>
          <w:numId w:val="33"/>
        </w:numPr>
        <w:autoSpaceDE w:val="0"/>
        <w:autoSpaceDN w:val="0"/>
        <w:adjustRightInd w:val="0"/>
        <w:spacing w:before="0"/>
        <w:ind w:left="0" w:firstLine="0"/>
        <w:rPr>
          <w:rFonts w:asciiTheme="minorHAnsi" w:hAnsiTheme="minorHAnsi" w:cstheme="minorHAnsi"/>
          <w:sz w:val="22"/>
          <w:szCs w:val="22"/>
        </w:rPr>
      </w:pPr>
      <w:r w:rsidRPr="00A821A0">
        <w:rPr>
          <w:rFonts w:asciiTheme="minorHAnsi" w:hAnsiTheme="minorHAnsi" w:cstheme="minorHAnsi"/>
          <w:sz w:val="22"/>
          <w:szCs w:val="22"/>
        </w:rPr>
        <w:t xml:space="preserve">The Government will agree to the dissemination by FAO of information such as Project descriptions and objectives and results, for the purpose of informing or educating the public. Patent rights, copyright, and any other intellectual property rights over any material or discoveries resulting from FAO assistance under this Project will belong to FAO. FAO hereby grants to the Government a non-exclusive royalty-free license to use, publish, translate and distribute, privately or publicly, any such material or discoveries within the country for non-commercial purposes. In accordance with requirements of some </w:t>
      </w:r>
      <w:r w:rsidRPr="00214D04">
        <w:rPr>
          <w:rFonts w:asciiTheme="minorHAnsi" w:hAnsiTheme="minorHAnsi" w:cstheme="minorHAnsi"/>
          <w:sz w:val="22"/>
          <w:szCs w:val="22"/>
        </w:rPr>
        <w:t>Resource Partner</w:t>
      </w:r>
      <w:r w:rsidRPr="00A821A0">
        <w:rPr>
          <w:rFonts w:asciiTheme="minorHAnsi" w:hAnsiTheme="minorHAnsi" w:cstheme="minorHAnsi"/>
          <w:sz w:val="22"/>
          <w:szCs w:val="22"/>
        </w:rPr>
        <w:t>s, FAO reserves the right to place information and reports in the public domain.</w:t>
      </w:r>
    </w:p>
    <w:p w14:paraId="3062A874" w14:textId="2C65666C" w:rsidR="00DC16E1" w:rsidRPr="00214D04" w:rsidRDefault="00DC16E1" w:rsidP="00A821A0">
      <w:pPr>
        <w:pStyle w:val="ListParagraph"/>
        <w:numPr>
          <w:ilvl w:val="0"/>
          <w:numId w:val="33"/>
        </w:numPr>
        <w:autoSpaceDE w:val="0"/>
        <w:autoSpaceDN w:val="0"/>
        <w:adjustRightInd w:val="0"/>
        <w:spacing w:before="0"/>
        <w:ind w:left="0" w:firstLine="0"/>
        <w:rPr>
          <w:rFonts w:asciiTheme="minorHAnsi" w:hAnsiTheme="minorHAnsi" w:cstheme="minorHAnsi"/>
          <w:sz w:val="22"/>
          <w:szCs w:val="22"/>
        </w:rPr>
      </w:pPr>
      <w:r w:rsidRPr="00214D04">
        <w:rPr>
          <w:rFonts w:asciiTheme="minorHAnsi" w:hAnsiTheme="minorHAnsi" w:cstheme="minorHAnsi"/>
          <w:sz w:val="22"/>
          <w:szCs w:val="22"/>
        </w:rPr>
        <w:t>The Project will be subject to independent evaluation according to the arrangements agreed between the Government, the Resource Partner and FAO. The evaluation report will be publicly accessible,</w:t>
      </w:r>
      <w:r w:rsidRPr="00214D04">
        <w:rPr>
          <w:rFonts w:asciiTheme="minorHAnsi" w:hAnsiTheme="minorHAnsi" w:cstheme="minorHAnsi"/>
          <w:iCs/>
          <w:sz w:val="22"/>
          <w:szCs w:val="22"/>
        </w:rPr>
        <w:t xml:space="preserve"> </w:t>
      </w:r>
      <w:r w:rsidRPr="00214D04">
        <w:rPr>
          <w:rFonts w:asciiTheme="minorHAnsi" w:hAnsiTheme="minorHAnsi" w:cstheme="minorHAnsi"/>
          <w:sz w:val="22"/>
          <w:szCs w:val="22"/>
        </w:rPr>
        <w:t>in accordance with the applicable policies,</w:t>
      </w:r>
      <w:r w:rsidRPr="00214D04">
        <w:rPr>
          <w:rFonts w:asciiTheme="minorHAnsi" w:hAnsiTheme="minorHAnsi" w:cstheme="minorHAnsi"/>
          <w:iCs/>
          <w:sz w:val="22"/>
          <w:szCs w:val="22"/>
        </w:rPr>
        <w:t xml:space="preserve"> along with the Management Response.</w:t>
      </w:r>
      <w:r w:rsidRPr="00214D04">
        <w:rPr>
          <w:rFonts w:asciiTheme="minorHAnsi" w:hAnsiTheme="minorHAnsi" w:cstheme="minorHAnsi"/>
          <w:sz w:val="22"/>
          <w:szCs w:val="22"/>
        </w:rPr>
        <w:t xml:space="preserve"> FAO is authorized to prepare a brief summary of the report for the purpose of broad dissemination of its main findings, issues, lessons and recommendations as well as to make judicious use of the report as an input to evaluation synthesis studies.</w:t>
      </w:r>
    </w:p>
    <w:p w14:paraId="53E52C9A" w14:textId="77777777" w:rsidR="00DC16E1" w:rsidRPr="00214D04" w:rsidRDefault="00DC16E1" w:rsidP="00CB788B">
      <w:pPr>
        <w:rPr>
          <w:rFonts w:asciiTheme="minorHAnsi" w:hAnsiTheme="minorHAnsi" w:cstheme="minorHAnsi"/>
          <w:b/>
          <w:sz w:val="22"/>
          <w:szCs w:val="22"/>
          <w:u w:val="single"/>
          <w:lang w:val="en-GB"/>
        </w:rPr>
      </w:pPr>
      <w:r w:rsidRPr="00214D04">
        <w:rPr>
          <w:rFonts w:asciiTheme="minorHAnsi" w:hAnsiTheme="minorHAnsi" w:cstheme="minorHAnsi"/>
          <w:b/>
          <w:sz w:val="22"/>
          <w:szCs w:val="22"/>
          <w:u w:val="single"/>
          <w:lang w:val="en-GB"/>
        </w:rPr>
        <w:t>FINAL PROVISIONS</w:t>
      </w:r>
    </w:p>
    <w:p w14:paraId="19ECEE35" w14:textId="6F282091" w:rsidR="00DC16E1" w:rsidRPr="00214D04" w:rsidRDefault="00DC16E1" w:rsidP="00A821A0">
      <w:pPr>
        <w:pStyle w:val="ListParagraph"/>
        <w:numPr>
          <w:ilvl w:val="0"/>
          <w:numId w:val="33"/>
        </w:numPr>
        <w:autoSpaceDE w:val="0"/>
        <w:autoSpaceDN w:val="0"/>
        <w:adjustRightInd w:val="0"/>
        <w:spacing w:before="0"/>
        <w:ind w:left="0" w:firstLine="0"/>
        <w:rPr>
          <w:rFonts w:asciiTheme="minorHAnsi" w:hAnsiTheme="minorHAnsi" w:cstheme="minorHAnsi"/>
          <w:sz w:val="22"/>
          <w:szCs w:val="22"/>
        </w:rPr>
      </w:pPr>
      <w:r w:rsidRPr="00214D04">
        <w:rPr>
          <w:rFonts w:asciiTheme="minorHAnsi" w:hAnsiTheme="minorHAnsi" w:cstheme="minorHAnsi"/>
          <w:sz w:val="22"/>
          <w:szCs w:val="22"/>
        </w:rPr>
        <w:t xml:space="preserve">Any dispute or controversy arising out of or in connection with the Project or this Agreement will be amicably settled through consultations, or through such other means as agreed between the Government and FAO. </w:t>
      </w:r>
    </w:p>
    <w:p w14:paraId="317B2E10" w14:textId="1600C276" w:rsidR="00DC16E1" w:rsidRPr="00214D04" w:rsidRDefault="00DC16E1" w:rsidP="00A821A0">
      <w:pPr>
        <w:pStyle w:val="ListParagraph"/>
        <w:numPr>
          <w:ilvl w:val="0"/>
          <w:numId w:val="33"/>
        </w:numPr>
        <w:autoSpaceDE w:val="0"/>
        <w:autoSpaceDN w:val="0"/>
        <w:adjustRightInd w:val="0"/>
        <w:spacing w:before="0"/>
        <w:ind w:left="0" w:firstLine="0"/>
        <w:rPr>
          <w:rFonts w:asciiTheme="minorHAnsi" w:hAnsiTheme="minorHAnsi" w:cstheme="minorHAnsi"/>
          <w:sz w:val="22"/>
          <w:szCs w:val="22"/>
        </w:rPr>
      </w:pPr>
      <w:r w:rsidRPr="00214D04">
        <w:rPr>
          <w:rFonts w:asciiTheme="minorHAnsi" w:hAnsiTheme="minorHAnsi" w:cstheme="minorHAnsi"/>
          <w:sz w:val="22"/>
          <w:szCs w:val="22"/>
        </w:rPr>
        <w:t>Nothing in or related to any provision in this Agreement or document or activity of the Project shall be deemed (i) a waiver of the privileges and immunities of FAO; (ii) the acceptance by FAO of the applicability of the laws of any country to FAO, and: (iii) the acceptance by FAO of the jurisdiction of the courts of any country over disputes arising from assistance activities under the Project.</w:t>
      </w:r>
    </w:p>
    <w:p w14:paraId="5DA2E83D" w14:textId="72B5F374" w:rsidR="00DC16E1" w:rsidRPr="00214D04" w:rsidRDefault="00DC16E1" w:rsidP="00A821A0">
      <w:pPr>
        <w:pStyle w:val="ListParagraph"/>
        <w:numPr>
          <w:ilvl w:val="0"/>
          <w:numId w:val="33"/>
        </w:numPr>
        <w:autoSpaceDE w:val="0"/>
        <w:autoSpaceDN w:val="0"/>
        <w:adjustRightInd w:val="0"/>
        <w:spacing w:before="0"/>
        <w:ind w:left="0" w:firstLine="0"/>
        <w:rPr>
          <w:rFonts w:asciiTheme="minorHAnsi" w:hAnsiTheme="minorHAnsi" w:cstheme="minorHAnsi"/>
          <w:sz w:val="22"/>
          <w:szCs w:val="22"/>
        </w:rPr>
      </w:pPr>
      <w:r w:rsidRPr="00214D04">
        <w:rPr>
          <w:rFonts w:asciiTheme="minorHAnsi" w:hAnsiTheme="minorHAnsi" w:cstheme="minorHAnsi"/>
          <w:sz w:val="22"/>
          <w:szCs w:val="22"/>
        </w:rPr>
        <w:t>This Agreement may be amended or terminated by mutual written consent. Termination will take effect sixty days after receipt by either party of written notice from the other party. In the event of termination, t</w:t>
      </w:r>
      <w:r w:rsidRPr="00A821A0">
        <w:rPr>
          <w:rFonts w:asciiTheme="minorHAnsi" w:hAnsiTheme="minorHAnsi" w:cstheme="minorHAnsi"/>
          <w:sz w:val="22"/>
          <w:szCs w:val="22"/>
        </w:rPr>
        <w:t>he obligations assumed by the parties under this Agreement will survive its termination to the extent necessary to permit the orderly conclusion of activities, and the withdrawal of personnel, funds and property of FAO.</w:t>
      </w:r>
    </w:p>
    <w:p w14:paraId="7D5AD32C" w14:textId="00E158A6" w:rsidR="00812F31" w:rsidRPr="003736CA" w:rsidRDefault="00DC16E1" w:rsidP="007E5E98">
      <w:pPr>
        <w:pStyle w:val="ListParagraph"/>
        <w:numPr>
          <w:ilvl w:val="0"/>
          <w:numId w:val="33"/>
        </w:numPr>
        <w:autoSpaceDE w:val="0"/>
        <w:autoSpaceDN w:val="0"/>
        <w:adjustRightInd w:val="0"/>
        <w:spacing w:before="0"/>
        <w:ind w:left="0" w:firstLine="0"/>
        <w:rPr>
          <w:rFonts w:asciiTheme="minorHAnsi" w:hAnsiTheme="minorHAnsi" w:cstheme="minorHAnsi"/>
        </w:rPr>
      </w:pPr>
      <w:r w:rsidRPr="003736CA">
        <w:rPr>
          <w:rFonts w:asciiTheme="minorHAnsi" w:hAnsiTheme="minorHAnsi" w:cstheme="minorHAnsi"/>
          <w:sz w:val="22"/>
          <w:szCs w:val="22"/>
        </w:rPr>
        <w:t>This Agreement will enter into force upon signature by the duly authorized representatives of both parties.</w:t>
      </w:r>
    </w:p>
    <w:sectPr w:rsidR="00812F31" w:rsidRPr="003736CA" w:rsidSect="003736CA">
      <w:headerReference w:type="even" r:id="rId26"/>
      <w:headerReference w:type="default" r:id="rId27"/>
      <w:footerReference w:type="default" r:id="rId28"/>
      <w:headerReference w:type="first" r:id="rId29"/>
      <w:pgSz w:w="11907" w:h="16840" w:code="9"/>
      <w:pgMar w:top="1418" w:right="1418" w:bottom="709" w:left="1418" w:header="709" w:footer="1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B9AFB" w16cid:durableId="200FF86D"/>
  <w16cid:commentId w16cid:paraId="6C8485D4" w16cid:durableId="200FF84D"/>
  <w16cid:commentId w16cid:paraId="788898BB" w16cid:durableId="200138B8"/>
  <w16cid:commentId w16cid:paraId="2A57B900" w16cid:durableId="1FFDA8A7"/>
  <w16cid:commentId w16cid:paraId="45F8421D" w16cid:durableId="200122D7"/>
  <w16cid:commentId w16cid:paraId="5EB26A9D" w16cid:durableId="200FEAE0"/>
  <w16cid:commentId w16cid:paraId="66AD0C3A" w16cid:durableId="1FFDA8A8"/>
  <w16cid:commentId w16cid:paraId="6FCB28DC" w16cid:durableId="2001233D"/>
  <w16cid:commentId w16cid:paraId="776C1BDF" w16cid:durableId="1FFDA8AC"/>
  <w16cid:commentId w16cid:paraId="35EBC0D0" w16cid:durableId="20012394"/>
  <w16cid:commentId w16cid:paraId="37AAB05B" w16cid:durableId="20100036"/>
  <w16cid:commentId w16cid:paraId="62A8C539" w16cid:durableId="20100186"/>
  <w16cid:commentId w16cid:paraId="20DFC7E9" w16cid:durableId="200D7BDE"/>
  <w16cid:commentId w16cid:paraId="539C354E" w16cid:durableId="2010038A"/>
  <w16cid:commentId w16cid:paraId="2160F044" w16cid:durableId="201006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98E0B" w14:textId="77777777" w:rsidR="00185431" w:rsidRDefault="00185431" w:rsidP="00212251">
      <w:r>
        <w:separator/>
      </w:r>
    </w:p>
  </w:endnote>
  <w:endnote w:type="continuationSeparator" w:id="0">
    <w:p w14:paraId="5D8438C6" w14:textId="77777777" w:rsidR="00185431" w:rsidRDefault="00185431" w:rsidP="00212251">
      <w:r>
        <w:continuationSeparator/>
      </w:r>
    </w:p>
  </w:endnote>
  <w:endnote w:type="continuationNotice" w:id="1">
    <w:p w14:paraId="1D5A0B08" w14:textId="77777777" w:rsidR="00185431" w:rsidRDefault="00185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Omega (W1)">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261691002"/>
      <w:docPartObj>
        <w:docPartGallery w:val="Page Numbers (Bottom of Page)"/>
        <w:docPartUnique/>
      </w:docPartObj>
    </w:sdtPr>
    <w:sdtEndPr>
      <w:rPr>
        <w:noProof/>
      </w:rPr>
    </w:sdtEndPr>
    <w:sdtContent>
      <w:p w14:paraId="2B39BF27" w14:textId="0822D4D9" w:rsidR="00344222" w:rsidRPr="00D74F86" w:rsidRDefault="00344222">
        <w:pPr>
          <w:pStyle w:val="Footer"/>
          <w:jc w:val="right"/>
          <w:rPr>
            <w:rFonts w:asciiTheme="minorHAnsi" w:hAnsiTheme="minorHAnsi" w:cstheme="minorHAnsi"/>
            <w:sz w:val="20"/>
            <w:szCs w:val="20"/>
          </w:rPr>
        </w:pPr>
        <w:r w:rsidRPr="00D74F86">
          <w:rPr>
            <w:rFonts w:asciiTheme="minorHAnsi" w:hAnsiTheme="minorHAnsi" w:cstheme="minorHAnsi"/>
            <w:sz w:val="20"/>
            <w:szCs w:val="20"/>
          </w:rPr>
          <w:fldChar w:fldCharType="begin"/>
        </w:r>
        <w:r w:rsidRPr="00D74F86">
          <w:rPr>
            <w:rFonts w:asciiTheme="minorHAnsi" w:hAnsiTheme="minorHAnsi" w:cstheme="minorHAnsi"/>
            <w:sz w:val="20"/>
            <w:szCs w:val="20"/>
          </w:rPr>
          <w:instrText xml:space="preserve"> PAGE   \* MERGEFORMAT </w:instrText>
        </w:r>
        <w:r w:rsidRPr="00D74F86">
          <w:rPr>
            <w:rFonts w:asciiTheme="minorHAnsi" w:hAnsiTheme="minorHAnsi" w:cstheme="minorHAnsi"/>
            <w:sz w:val="20"/>
            <w:szCs w:val="20"/>
          </w:rPr>
          <w:fldChar w:fldCharType="separate"/>
        </w:r>
        <w:r w:rsidR="002C3F2A">
          <w:rPr>
            <w:rFonts w:asciiTheme="minorHAnsi" w:hAnsiTheme="minorHAnsi" w:cstheme="minorHAnsi"/>
            <w:noProof/>
            <w:sz w:val="20"/>
            <w:szCs w:val="20"/>
          </w:rPr>
          <w:t>72</w:t>
        </w:r>
        <w:r w:rsidRPr="00D74F86">
          <w:rPr>
            <w:rFonts w:asciiTheme="minorHAnsi" w:hAnsiTheme="minorHAnsi" w:cstheme="minorHAnsi"/>
            <w:noProof/>
            <w:sz w:val="20"/>
            <w:szCs w:val="20"/>
          </w:rPr>
          <w:fldChar w:fldCharType="end"/>
        </w:r>
      </w:p>
    </w:sdtContent>
  </w:sdt>
  <w:p w14:paraId="2B39BF28" w14:textId="77777777" w:rsidR="00344222" w:rsidRPr="00D74F86" w:rsidRDefault="00344222">
    <w:pPr>
      <w:pStyle w:val="Foo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0CBB" w14:textId="7128F315" w:rsidR="00344222" w:rsidRDefault="00344222" w:rsidP="00064C14">
    <w:pPr>
      <w:pStyle w:val="Footer"/>
      <w:pBdr>
        <w:top w:val="single" w:sz="4" w:space="1" w:color="D9D9D9"/>
      </w:pBdr>
      <w:jc w:val="right"/>
    </w:pPr>
    <w:r>
      <w:fldChar w:fldCharType="begin"/>
    </w:r>
    <w:r>
      <w:instrText xml:space="preserve"> PAGE   \* MERGEFORMAT </w:instrText>
    </w:r>
    <w:r>
      <w:fldChar w:fldCharType="separate"/>
    </w:r>
    <w:r w:rsidR="002C3F2A">
      <w:rPr>
        <w:noProof/>
      </w:rPr>
      <w:t>91</w:t>
    </w:r>
    <w:r>
      <w:rPr>
        <w:noProof/>
      </w:rPr>
      <w:fldChar w:fldCharType="end"/>
    </w:r>
  </w:p>
  <w:p w14:paraId="3ACF35B4" w14:textId="77777777" w:rsidR="00344222" w:rsidRDefault="00344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BF2D" w14:textId="3E4B8827" w:rsidR="00344222" w:rsidRPr="00A74EF8" w:rsidRDefault="00344222" w:rsidP="00064C14">
    <w:pPr>
      <w:pStyle w:val="Footer"/>
      <w:pBdr>
        <w:top w:val="single" w:sz="4" w:space="1" w:color="D9D9D9"/>
      </w:pBdr>
      <w:jc w:val="right"/>
      <w:rPr>
        <w:rFonts w:asciiTheme="minorHAnsi" w:hAnsiTheme="minorHAnsi" w:cstheme="minorHAnsi"/>
        <w:sz w:val="20"/>
        <w:szCs w:val="20"/>
      </w:rPr>
    </w:pPr>
    <w:r w:rsidRPr="00A74EF8">
      <w:rPr>
        <w:rFonts w:asciiTheme="minorHAnsi" w:hAnsiTheme="minorHAnsi" w:cstheme="minorHAnsi"/>
        <w:sz w:val="20"/>
        <w:szCs w:val="20"/>
      </w:rPr>
      <w:fldChar w:fldCharType="begin"/>
    </w:r>
    <w:r w:rsidRPr="00A74EF8">
      <w:rPr>
        <w:rFonts w:asciiTheme="minorHAnsi" w:hAnsiTheme="minorHAnsi" w:cstheme="minorHAnsi"/>
        <w:sz w:val="20"/>
        <w:szCs w:val="20"/>
      </w:rPr>
      <w:instrText xml:space="preserve"> PAGE   \* MERGEFORMAT </w:instrText>
    </w:r>
    <w:r w:rsidRPr="00A74EF8">
      <w:rPr>
        <w:rFonts w:asciiTheme="minorHAnsi" w:hAnsiTheme="minorHAnsi" w:cstheme="minorHAnsi"/>
        <w:sz w:val="20"/>
        <w:szCs w:val="20"/>
      </w:rPr>
      <w:fldChar w:fldCharType="separate"/>
    </w:r>
    <w:r w:rsidR="002C3F2A">
      <w:rPr>
        <w:rFonts w:asciiTheme="minorHAnsi" w:hAnsiTheme="minorHAnsi" w:cstheme="minorHAnsi"/>
        <w:noProof/>
        <w:sz w:val="20"/>
        <w:szCs w:val="20"/>
      </w:rPr>
      <w:t>102</w:t>
    </w:r>
    <w:r w:rsidRPr="00A74EF8">
      <w:rPr>
        <w:rFonts w:asciiTheme="minorHAnsi" w:hAnsiTheme="minorHAnsi" w:cstheme="minorHAnsi"/>
        <w:noProof/>
        <w:sz w:val="20"/>
        <w:szCs w:val="20"/>
      </w:rPr>
      <w:fldChar w:fldCharType="end"/>
    </w:r>
  </w:p>
  <w:p w14:paraId="2B39BF2E" w14:textId="77777777" w:rsidR="00344222" w:rsidRPr="00A74EF8" w:rsidRDefault="00344222">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5186E" w14:textId="77777777" w:rsidR="00185431" w:rsidRDefault="00185431" w:rsidP="00212251">
      <w:r>
        <w:separator/>
      </w:r>
    </w:p>
  </w:footnote>
  <w:footnote w:type="continuationSeparator" w:id="0">
    <w:p w14:paraId="2FE82507" w14:textId="77777777" w:rsidR="00185431" w:rsidRDefault="00185431" w:rsidP="00212251">
      <w:r>
        <w:continuationSeparator/>
      </w:r>
    </w:p>
  </w:footnote>
  <w:footnote w:type="continuationNotice" w:id="1">
    <w:p w14:paraId="1BA5937B" w14:textId="77777777" w:rsidR="00185431" w:rsidRDefault="00185431"/>
  </w:footnote>
  <w:footnote w:id="2">
    <w:p w14:paraId="2B39BF31"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See Guidance Note on Gender Mainstreaming in project identification and formulation</w:t>
      </w:r>
    </w:p>
  </w:footnote>
  <w:footnote w:id="3">
    <w:p w14:paraId="531914B6" w14:textId="2A2D6657" w:rsidR="00344222" w:rsidRPr="005A54B3" w:rsidRDefault="00344222" w:rsidP="005D194F">
      <w:pPr>
        <w:pStyle w:val="FootnoteText"/>
        <w:spacing w:before="0" w:after="0"/>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eastAsia="Calibri" w:hAnsiTheme="minorHAnsi" w:cstheme="minorHAnsi"/>
          <w:color w:val="000000" w:themeColor="text1"/>
          <w:sz w:val="18"/>
          <w:szCs w:val="18"/>
          <w:lang w:val="en-ZA"/>
        </w:rPr>
        <w:t xml:space="preserve"> FAO</w:t>
      </w:r>
      <w:r>
        <w:rPr>
          <w:rFonts w:asciiTheme="minorHAnsi" w:eastAsia="Calibri" w:hAnsiTheme="minorHAnsi" w:cstheme="minorHAnsi"/>
          <w:color w:val="000000" w:themeColor="text1"/>
          <w:sz w:val="18"/>
          <w:szCs w:val="18"/>
          <w:lang w:val="en-US"/>
        </w:rPr>
        <w:t>,</w:t>
      </w:r>
      <w:r w:rsidRPr="005A54B3">
        <w:rPr>
          <w:rFonts w:asciiTheme="minorHAnsi" w:eastAsia="Calibri" w:hAnsiTheme="minorHAnsi" w:cstheme="minorHAnsi"/>
          <w:color w:val="000000" w:themeColor="text1"/>
          <w:sz w:val="18"/>
          <w:szCs w:val="18"/>
          <w:lang w:val="en-US"/>
        </w:rPr>
        <w:t xml:space="preserve"> 2018. The state of food security and nutrition in the world – building climate resilience for food security and nutrition. Rome.</w:t>
      </w:r>
    </w:p>
  </w:footnote>
  <w:footnote w:id="4">
    <w:p w14:paraId="68D78311" w14:textId="5A1E98FB" w:rsidR="00344222" w:rsidRPr="005A54B3" w:rsidRDefault="00344222" w:rsidP="00C34F49">
      <w:pPr>
        <w:pStyle w:val="FootnoteText"/>
        <w:spacing w:before="0" w:after="0"/>
        <w:rPr>
          <w:rFonts w:asciiTheme="minorHAnsi" w:eastAsia="Calibri" w:hAnsiTheme="minorHAnsi" w:cstheme="minorHAnsi"/>
          <w:color w:val="000000" w:themeColor="text1"/>
          <w:sz w:val="18"/>
          <w:szCs w:val="18"/>
          <w:lang w:val="en-ZA"/>
        </w:rPr>
      </w:pPr>
      <w:r w:rsidRPr="00E674C0">
        <w:rPr>
          <w:rFonts w:asciiTheme="minorHAnsi" w:eastAsia="Calibri" w:hAnsiTheme="minorHAnsi"/>
          <w:color w:val="000000" w:themeColor="text1"/>
          <w:sz w:val="18"/>
          <w:vertAlign w:val="superscript"/>
          <w:lang w:val="fr-FR"/>
        </w:rPr>
        <w:footnoteRef/>
      </w:r>
      <w:r w:rsidRPr="00E674C0">
        <w:rPr>
          <w:rFonts w:asciiTheme="minorHAnsi" w:eastAsia="Calibri" w:hAnsiTheme="minorHAnsi"/>
          <w:color w:val="000000" w:themeColor="text1"/>
          <w:sz w:val="18"/>
          <w:vertAlign w:val="superscript"/>
          <w:lang w:val="en-ZA"/>
        </w:rPr>
        <w:t xml:space="preserve"> </w:t>
      </w:r>
      <w:r w:rsidRPr="005A54B3">
        <w:rPr>
          <w:rFonts w:asciiTheme="minorHAnsi" w:eastAsia="Calibri" w:hAnsiTheme="minorHAnsi" w:cstheme="minorHAnsi"/>
          <w:color w:val="000000" w:themeColor="text1"/>
          <w:sz w:val="18"/>
          <w:szCs w:val="18"/>
          <w:lang w:val="en-ZA"/>
        </w:rPr>
        <w:t xml:space="preserve">Davies J, </w:t>
      </w:r>
      <w:proofErr w:type="spellStart"/>
      <w:r w:rsidRPr="005A54B3">
        <w:rPr>
          <w:rFonts w:asciiTheme="minorHAnsi" w:eastAsia="Calibri" w:hAnsiTheme="minorHAnsi" w:cstheme="minorHAnsi"/>
          <w:color w:val="000000" w:themeColor="text1"/>
          <w:sz w:val="18"/>
          <w:szCs w:val="18"/>
          <w:lang w:val="en-ZA"/>
        </w:rPr>
        <w:t>Ogali</w:t>
      </w:r>
      <w:proofErr w:type="spellEnd"/>
      <w:r w:rsidRPr="005A54B3">
        <w:rPr>
          <w:rFonts w:asciiTheme="minorHAnsi" w:eastAsia="Calibri" w:hAnsiTheme="minorHAnsi" w:cstheme="minorHAnsi"/>
          <w:color w:val="000000" w:themeColor="text1"/>
          <w:sz w:val="18"/>
          <w:szCs w:val="18"/>
          <w:lang w:val="en-ZA"/>
        </w:rPr>
        <w:t xml:space="preserve"> C, Laban P, </w:t>
      </w:r>
      <w:proofErr w:type="spellStart"/>
      <w:r w:rsidRPr="005A54B3">
        <w:rPr>
          <w:rFonts w:asciiTheme="minorHAnsi" w:eastAsia="Calibri" w:hAnsiTheme="minorHAnsi" w:cstheme="minorHAnsi"/>
          <w:color w:val="000000" w:themeColor="text1"/>
          <w:sz w:val="18"/>
          <w:szCs w:val="18"/>
          <w:lang w:val="en-ZA"/>
        </w:rPr>
        <w:t>Metternicht</w:t>
      </w:r>
      <w:proofErr w:type="spellEnd"/>
      <w:r w:rsidRPr="005A54B3">
        <w:rPr>
          <w:rFonts w:asciiTheme="minorHAnsi" w:eastAsia="Calibri" w:hAnsiTheme="minorHAnsi" w:cstheme="minorHAnsi"/>
          <w:color w:val="000000" w:themeColor="text1"/>
          <w:sz w:val="18"/>
          <w:szCs w:val="18"/>
          <w:lang w:val="en-ZA"/>
        </w:rPr>
        <w:t xml:space="preserve"> G, 2015.</w:t>
      </w:r>
      <w:r w:rsidRPr="005A54B3">
        <w:rPr>
          <w:rFonts w:asciiTheme="minorHAnsi" w:hAnsiTheme="minorHAnsi" w:cstheme="minorHAnsi"/>
          <w:sz w:val="18"/>
          <w:szCs w:val="18"/>
          <w:lang w:val="en-ZA"/>
        </w:rPr>
        <w:t xml:space="preserve"> </w:t>
      </w:r>
      <w:r w:rsidRPr="005A54B3">
        <w:rPr>
          <w:rFonts w:asciiTheme="minorHAnsi" w:eastAsia="Calibri" w:hAnsiTheme="minorHAnsi" w:cstheme="minorHAnsi"/>
          <w:color w:val="000000" w:themeColor="text1"/>
          <w:sz w:val="18"/>
          <w:szCs w:val="18"/>
          <w:lang w:val="en-ZA"/>
        </w:rPr>
        <w:t xml:space="preserve">Homing in on the range: Enabling Investments for Sustainable Land Management. IUCN, Technical Brief 29/01/2015. </w:t>
      </w:r>
    </w:p>
  </w:footnote>
  <w:footnote w:id="5">
    <w:p w14:paraId="459B039F" w14:textId="0F157B18" w:rsidR="00344222" w:rsidRPr="005A54B3" w:rsidRDefault="00344222" w:rsidP="00C34F49">
      <w:pPr>
        <w:rPr>
          <w:rFonts w:asciiTheme="minorHAnsi" w:hAnsiTheme="minorHAnsi" w:cstheme="minorHAnsi"/>
          <w:sz w:val="18"/>
          <w:szCs w:val="18"/>
        </w:rPr>
      </w:pPr>
      <w:r w:rsidRPr="00E674C0">
        <w:rPr>
          <w:rFonts w:asciiTheme="minorHAnsi" w:eastAsia="Calibri" w:hAnsiTheme="minorHAnsi"/>
          <w:color w:val="000000" w:themeColor="text1"/>
          <w:sz w:val="18"/>
          <w:vertAlign w:val="superscript"/>
          <w:lang w:val="fr-FR"/>
        </w:rPr>
        <w:footnoteRef/>
      </w:r>
      <w:r w:rsidRPr="005A54B3">
        <w:rPr>
          <w:rFonts w:asciiTheme="minorHAnsi" w:eastAsia="Calibri" w:hAnsiTheme="minorHAnsi" w:cstheme="minorHAnsi"/>
          <w:color w:val="000000" w:themeColor="text1"/>
          <w:sz w:val="18"/>
          <w:szCs w:val="18"/>
          <w:vertAlign w:val="superscript"/>
        </w:rPr>
        <w:t xml:space="preserve"> </w:t>
      </w:r>
      <w:r w:rsidRPr="005A54B3">
        <w:rPr>
          <w:rFonts w:asciiTheme="minorHAnsi" w:eastAsia="Calibri" w:hAnsiTheme="minorHAnsi" w:cstheme="minorHAnsi"/>
          <w:color w:val="000000" w:themeColor="text1"/>
          <w:sz w:val="18"/>
          <w:szCs w:val="18"/>
        </w:rPr>
        <w:t>FAO, 2015. Global guidelines for the restoration of degraded forests and landscapes in drylands. Rome.</w:t>
      </w:r>
    </w:p>
  </w:footnote>
  <w:footnote w:id="6">
    <w:p w14:paraId="70DFEA3C" w14:textId="1BEDC5B2" w:rsidR="00344222" w:rsidRPr="005A54B3" w:rsidRDefault="00344222" w:rsidP="00C34F49">
      <w:pPr>
        <w:rPr>
          <w:rFonts w:asciiTheme="minorHAnsi" w:eastAsia="Calibri" w:hAnsiTheme="minorHAnsi" w:cstheme="minorHAnsi"/>
          <w:color w:val="000000" w:themeColor="text1"/>
          <w:sz w:val="18"/>
          <w:szCs w:val="18"/>
        </w:rPr>
      </w:pPr>
      <w:r w:rsidRPr="00E674C0">
        <w:rPr>
          <w:rFonts w:asciiTheme="minorHAnsi" w:eastAsia="Calibri" w:hAnsiTheme="minorHAnsi"/>
          <w:color w:val="000000" w:themeColor="text1"/>
          <w:sz w:val="18"/>
          <w:vertAlign w:val="superscript"/>
          <w:lang w:val="fr-FR"/>
        </w:rPr>
        <w:footnoteRef/>
      </w:r>
      <w:r w:rsidRPr="005A54B3">
        <w:rPr>
          <w:rFonts w:asciiTheme="minorHAnsi" w:eastAsia="Calibri" w:hAnsiTheme="minorHAnsi" w:cstheme="minorHAnsi"/>
          <w:color w:val="000000" w:themeColor="text1"/>
          <w:sz w:val="18"/>
          <w:szCs w:val="18"/>
          <w:vertAlign w:val="superscript"/>
        </w:rPr>
        <w:t xml:space="preserve"> </w:t>
      </w:r>
      <w:r w:rsidRPr="005A54B3">
        <w:rPr>
          <w:rFonts w:asciiTheme="minorHAnsi" w:eastAsia="Calibri" w:hAnsiTheme="minorHAnsi" w:cstheme="minorHAnsi"/>
          <w:color w:val="000000" w:themeColor="text1"/>
          <w:sz w:val="18"/>
          <w:szCs w:val="18"/>
        </w:rPr>
        <w:t xml:space="preserve">Millennium Ecosystem Assessment, 2005. </w:t>
      </w:r>
    </w:p>
  </w:footnote>
  <w:footnote w:id="7">
    <w:p w14:paraId="789C8892" w14:textId="0C62AFAB" w:rsidR="00344222" w:rsidRPr="005A54B3" w:rsidRDefault="00344222" w:rsidP="00C34F49">
      <w:pPr>
        <w:pStyle w:val="FootnoteText"/>
        <w:spacing w:before="0" w:after="0"/>
        <w:rPr>
          <w:rFonts w:asciiTheme="minorHAnsi" w:eastAsia="Calibri" w:hAnsiTheme="minorHAnsi" w:cstheme="minorHAnsi"/>
          <w:color w:val="000000" w:themeColor="text1"/>
          <w:sz w:val="18"/>
          <w:szCs w:val="18"/>
          <w:lang w:val="en-ZA"/>
        </w:rPr>
      </w:pPr>
      <w:r w:rsidRPr="00E674C0">
        <w:rPr>
          <w:rFonts w:asciiTheme="minorHAnsi" w:eastAsia="Calibri" w:hAnsiTheme="minorHAnsi"/>
          <w:color w:val="000000" w:themeColor="text1"/>
          <w:sz w:val="18"/>
          <w:vertAlign w:val="superscript"/>
          <w:lang w:val="fr-FR"/>
        </w:rPr>
        <w:footnoteRef/>
      </w:r>
      <w:r w:rsidRPr="005A54B3">
        <w:rPr>
          <w:rFonts w:asciiTheme="minorHAnsi" w:eastAsia="Calibri" w:hAnsiTheme="minorHAnsi" w:cstheme="minorHAnsi"/>
          <w:color w:val="000000" w:themeColor="text1"/>
          <w:sz w:val="18"/>
          <w:szCs w:val="18"/>
          <w:vertAlign w:val="superscript"/>
          <w:lang w:val="en-ZA"/>
        </w:rPr>
        <w:t xml:space="preserve"> </w:t>
      </w:r>
      <w:r w:rsidRPr="005A54B3">
        <w:rPr>
          <w:rFonts w:asciiTheme="minorHAnsi" w:eastAsia="Calibri" w:hAnsiTheme="minorHAnsi" w:cstheme="minorHAnsi"/>
          <w:color w:val="000000" w:themeColor="text1"/>
          <w:sz w:val="18"/>
          <w:szCs w:val="18"/>
          <w:lang w:val="en-ZA"/>
        </w:rPr>
        <w:t xml:space="preserve">Davies J, </w:t>
      </w:r>
      <w:proofErr w:type="spellStart"/>
      <w:r w:rsidRPr="005A54B3">
        <w:rPr>
          <w:rFonts w:asciiTheme="minorHAnsi" w:eastAsia="Calibri" w:hAnsiTheme="minorHAnsi" w:cstheme="minorHAnsi"/>
          <w:color w:val="000000" w:themeColor="text1"/>
          <w:sz w:val="18"/>
          <w:szCs w:val="18"/>
          <w:lang w:val="en-ZA"/>
        </w:rPr>
        <w:t>Poulsen</w:t>
      </w:r>
      <w:proofErr w:type="spellEnd"/>
      <w:r w:rsidRPr="005A54B3">
        <w:rPr>
          <w:rFonts w:asciiTheme="minorHAnsi" w:eastAsia="Calibri" w:hAnsiTheme="minorHAnsi" w:cstheme="minorHAnsi"/>
          <w:color w:val="000000" w:themeColor="text1"/>
          <w:sz w:val="18"/>
          <w:szCs w:val="18"/>
          <w:lang w:val="en-ZA"/>
        </w:rPr>
        <w:t xml:space="preserve"> L, Schulte-</w:t>
      </w:r>
      <w:proofErr w:type="spellStart"/>
      <w:r w:rsidRPr="005A54B3">
        <w:rPr>
          <w:rFonts w:asciiTheme="minorHAnsi" w:eastAsia="Calibri" w:hAnsiTheme="minorHAnsi" w:cstheme="minorHAnsi"/>
          <w:color w:val="000000" w:themeColor="text1"/>
          <w:sz w:val="18"/>
          <w:szCs w:val="18"/>
          <w:lang w:val="en-ZA"/>
        </w:rPr>
        <w:t>Herbruggen</w:t>
      </w:r>
      <w:proofErr w:type="spellEnd"/>
      <w:r w:rsidRPr="005A54B3">
        <w:rPr>
          <w:rFonts w:asciiTheme="minorHAnsi" w:eastAsia="Calibri" w:hAnsiTheme="minorHAnsi" w:cstheme="minorHAnsi"/>
          <w:color w:val="000000" w:themeColor="text1"/>
          <w:sz w:val="18"/>
          <w:szCs w:val="18"/>
          <w:lang w:val="en-ZA"/>
        </w:rPr>
        <w:t xml:space="preserve"> B, Mackinnon K, </w:t>
      </w:r>
      <w:proofErr w:type="spellStart"/>
      <w:r w:rsidRPr="005A54B3">
        <w:rPr>
          <w:rFonts w:asciiTheme="minorHAnsi" w:eastAsia="Calibri" w:hAnsiTheme="minorHAnsi" w:cstheme="minorHAnsi"/>
          <w:color w:val="000000" w:themeColor="text1"/>
          <w:sz w:val="18"/>
          <w:szCs w:val="18"/>
          <w:lang w:val="en-ZA"/>
        </w:rPr>
        <w:t>Crawhall</w:t>
      </w:r>
      <w:proofErr w:type="spellEnd"/>
      <w:r w:rsidRPr="005A54B3">
        <w:rPr>
          <w:rFonts w:asciiTheme="minorHAnsi" w:eastAsia="Calibri" w:hAnsiTheme="minorHAnsi" w:cstheme="minorHAnsi"/>
          <w:color w:val="000000" w:themeColor="text1"/>
          <w:sz w:val="18"/>
          <w:szCs w:val="18"/>
          <w:lang w:val="en-ZA"/>
        </w:rPr>
        <w:t xml:space="preserve"> N, </w:t>
      </w:r>
      <w:proofErr w:type="spellStart"/>
      <w:r w:rsidRPr="005A54B3">
        <w:rPr>
          <w:rFonts w:asciiTheme="minorHAnsi" w:eastAsia="Calibri" w:hAnsiTheme="minorHAnsi" w:cstheme="minorHAnsi"/>
          <w:color w:val="000000" w:themeColor="text1"/>
          <w:sz w:val="18"/>
          <w:szCs w:val="18"/>
          <w:lang w:val="en-ZA"/>
        </w:rPr>
        <w:t>Henwood</w:t>
      </w:r>
      <w:proofErr w:type="spellEnd"/>
      <w:r w:rsidRPr="005A54B3">
        <w:rPr>
          <w:rFonts w:asciiTheme="minorHAnsi" w:eastAsia="Calibri" w:hAnsiTheme="minorHAnsi" w:cstheme="minorHAnsi"/>
          <w:color w:val="000000" w:themeColor="text1"/>
          <w:sz w:val="18"/>
          <w:szCs w:val="18"/>
          <w:lang w:val="en-ZA"/>
        </w:rPr>
        <w:t xml:space="preserve"> WD, Dudley N, Smith J, </w:t>
      </w:r>
      <w:proofErr w:type="spellStart"/>
      <w:r w:rsidRPr="005A54B3">
        <w:rPr>
          <w:rFonts w:asciiTheme="minorHAnsi" w:eastAsia="Calibri" w:hAnsiTheme="minorHAnsi" w:cstheme="minorHAnsi"/>
          <w:color w:val="000000" w:themeColor="text1"/>
          <w:sz w:val="18"/>
          <w:szCs w:val="18"/>
          <w:lang w:val="en-ZA"/>
        </w:rPr>
        <w:t>Gudka</w:t>
      </w:r>
      <w:proofErr w:type="spellEnd"/>
      <w:r w:rsidRPr="005A54B3">
        <w:rPr>
          <w:rFonts w:asciiTheme="minorHAnsi" w:eastAsia="Calibri" w:hAnsiTheme="minorHAnsi" w:cstheme="minorHAnsi"/>
          <w:color w:val="000000" w:themeColor="text1"/>
          <w:sz w:val="18"/>
          <w:szCs w:val="18"/>
          <w:lang w:val="en-ZA"/>
        </w:rPr>
        <w:t xml:space="preserve"> M, 2012. Conserving Dryland Biodiversity. IUCN, Nairobi. 84p.</w:t>
      </w:r>
    </w:p>
  </w:footnote>
  <w:footnote w:id="8">
    <w:p w14:paraId="3DFA6065" w14:textId="3852DAF7" w:rsidR="00344222" w:rsidRPr="005A54B3" w:rsidRDefault="00344222" w:rsidP="005D194F">
      <w:pPr>
        <w:pStyle w:val="FootnoteText"/>
        <w:spacing w:before="0" w:after="0"/>
        <w:rPr>
          <w:rFonts w:asciiTheme="minorHAnsi" w:hAnsiTheme="minorHAnsi" w:cstheme="minorHAnsi"/>
          <w:sz w:val="18"/>
          <w:szCs w:val="18"/>
          <w:lang w:val="en-ZA"/>
        </w:rPr>
      </w:pPr>
      <w:r w:rsidRPr="005A54B3">
        <w:rPr>
          <w:rFonts w:asciiTheme="minorHAnsi" w:eastAsia="Calibri" w:hAnsiTheme="minorHAnsi" w:cstheme="minorHAnsi"/>
          <w:color w:val="000000" w:themeColor="text1"/>
          <w:sz w:val="18"/>
          <w:szCs w:val="18"/>
          <w:vertAlign w:val="superscript"/>
          <w:lang w:val="fr-FR"/>
        </w:rPr>
        <w:footnoteRef/>
      </w:r>
      <w:r w:rsidRPr="005A54B3">
        <w:rPr>
          <w:rFonts w:asciiTheme="minorHAnsi" w:eastAsia="Calibri" w:hAnsiTheme="minorHAnsi" w:cstheme="minorHAnsi"/>
          <w:color w:val="000000" w:themeColor="text1"/>
          <w:sz w:val="18"/>
          <w:szCs w:val="18"/>
          <w:lang w:val="en-ZA"/>
        </w:rPr>
        <w:t xml:space="preserve"> Hoekstra T W, </w:t>
      </w:r>
      <w:proofErr w:type="spellStart"/>
      <w:r w:rsidRPr="005A54B3">
        <w:rPr>
          <w:rFonts w:asciiTheme="minorHAnsi" w:eastAsia="Calibri" w:hAnsiTheme="minorHAnsi" w:cstheme="minorHAnsi"/>
          <w:color w:val="000000" w:themeColor="text1"/>
          <w:sz w:val="18"/>
          <w:szCs w:val="18"/>
          <w:lang w:val="en-ZA"/>
        </w:rPr>
        <w:t>Shachak</w:t>
      </w:r>
      <w:proofErr w:type="spellEnd"/>
      <w:r w:rsidRPr="005A54B3">
        <w:rPr>
          <w:rFonts w:asciiTheme="minorHAnsi" w:eastAsia="Calibri" w:hAnsiTheme="minorHAnsi" w:cstheme="minorHAnsi"/>
          <w:color w:val="000000" w:themeColor="text1"/>
          <w:sz w:val="18"/>
          <w:szCs w:val="18"/>
          <w:lang w:val="en-ZA"/>
        </w:rPr>
        <w:t xml:space="preserve"> M, 1999. </w:t>
      </w:r>
      <w:r w:rsidRPr="005A54B3">
        <w:rPr>
          <w:rFonts w:asciiTheme="minorHAnsi" w:eastAsia="Calibri" w:hAnsiTheme="minorHAnsi" w:cstheme="minorHAnsi"/>
          <w:color w:val="000000" w:themeColor="text1"/>
          <w:sz w:val="18"/>
          <w:szCs w:val="18"/>
          <w:lang w:val="en-US"/>
        </w:rPr>
        <w:t>Arid Lands Management: Towards Ecological Sustainability — Chapter 8. University of Illinois Press. 279 pp.</w:t>
      </w:r>
      <w:r w:rsidRPr="005A54B3">
        <w:rPr>
          <w:rFonts w:asciiTheme="minorHAnsi" w:hAnsiTheme="minorHAnsi" w:cstheme="minorHAnsi"/>
          <w:sz w:val="18"/>
          <w:szCs w:val="18"/>
          <w:lang w:val="en-ZA"/>
        </w:rPr>
        <w:t xml:space="preserve"> </w:t>
      </w:r>
    </w:p>
  </w:footnote>
  <w:footnote w:id="9">
    <w:p w14:paraId="7E1E3683" w14:textId="77777777" w:rsidR="00344222" w:rsidRPr="005A54B3" w:rsidRDefault="00344222" w:rsidP="005D194F">
      <w:pPr>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IPCC, 2018. </w:t>
      </w:r>
      <w:r w:rsidRPr="005A54B3">
        <w:rPr>
          <w:rFonts w:asciiTheme="minorHAnsi" w:hAnsiTheme="minorHAnsi" w:cstheme="minorHAnsi"/>
          <w:color w:val="000000" w:themeColor="text1"/>
          <w:sz w:val="18"/>
          <w:szCs w:val="18"/>
          <w:shd w:val="clear" w:color="auto" w:fill="FFFFFF"/>
        </w:rPr>
        <w:t>Special Report of the IPCC on the impacts of global warming of 1.5°C and related global greenhouse gas emission related pathways, known as Global Warming of 1.5°C.</w:t>
      </w:r>
    </w:p>
  </w:footnote>
  <w:footnote w:id="10">
    <w:p w14:paraId="681E4197" w14:textId="77777777" w:rsidR="00344222" w:rsidRPr="005A54B3" w:rsidRDefault="00344222" w:rsidP="005D194F">
      <w:pPr>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IPCC, 2018. </w:t>
      </w:r>
      <w:r w:rsidRPr="005A54B3">
        <w:rPr>
          <w:rFonts w:asciiTheme="minorHAnsi" w:hAnsiTheme="minorHAnsi" w:cstheme="minorHAnsi"/>
          <w:color w:val="000000" w:themeColor="text1"/>
          <w:sz w:val="18"/>
          <w:szCs w:val="18"/>
          <w:shd w:val="clear" w:color="auto" w:fill="FFFFFF"/>
        </w:rPr>
        <w:t>Special Report of the IPCC on the impacts of global warming of 1.5°C and related global greenhouse gas emission related pathways, known as Global Warming of 1.5°C.</w:t>
      </w:r>
    </w:p>
  </w:footnote>
  <w:footnote w:id="11">
    <w:p w14:paraId="2C4673A4"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https://donnees.banquemondiale.org/indicateur/SP.POP.TOTL?locations=BR</w:t>
      </w:r>
    </w:p>
  </w:footnote>
  <w:footnote w:id="12">
    <w:p w14:paraId="1238A391"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en-ZA"/>
        </w:rPr>
        <w:t xml:space="preserve"> https://donnees.banquemondiale.org/indicateur/SP.POP.TOTL?locations=ZA</w:t>
      </w:r>
    </w:p>
  </w:footnote>
  <w:footnote w:id="13">
    <w:p w14:paraId="573BBDAE"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en-ZA"/>
        </w:rPr>
        <w:t xml:space="preserve"> https://donnees.banquemondiale.org/indicateur/sp.rur.totl.zs</w:t>
      </w:r>
    </w:p>
  </w:footnote>
  <w:footnote w:id="14">
    <w:p w14:paraId="07E9C6F5"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en-ZA"/>
        </w:rPr>
        <w:t xml:space="preserve"> https://donnees.banquemondiale.org/indicateur/SP.POP.TOTL?locations=ET</w:t>
      </w:r>
    </w:p>
  </w:footnote>
  <w:footnote w:id="15">
    <w:p w14:paraId="1647A71E"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en-ZA"/>
        </w:rPr>
        <w:t xml:space="preserve"> https://www.worldbank.org/en/country/ethiopia/overview</w:t>
      </w:r>
    </w:p>
  </w:footnote>
  <w:footnote w:id="16">
    <w:p w14:paraId="55E2D7AE"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en-ZA"/>
        </w:rPr>
        <w:t xml:space="preserve"> Ministry of Environment and Forest, 2013. Ethiopia’s Second National Communication.</w:t>
      </w:r>
    </w:p>
  </w:footnote>
  <w:footnote w:id="17">
    <w:p w14:paraId="3C89BF08"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en-ZA"/>
        </w:rPr>
        <w:t xml:space="preserve"> https://donnees.banquemondiale.org/indicateur/SP.POP.TOTL?locations=ZA</w:t>
      </w:r>
    </w:p>
  </w:footnote>
  <w:footnote w:id="18">
    <w:p w14:paraId="10B1841A"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en-ZA"/>
        </w:rPr>
        <w:t xml:space="preserve"> https://www.researchgate.net/publication/309786077</w:t>
      </w:r>
    </w:p>
  </w:footnote>
  <w:footnote w:id="19">
    <w:p w14:paraId="25CF2F19" w14:textId="72684E9A"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lang w:val="en-ZA"/>
        </w:rPr>
        <w:t xml:space="preserve"> </w:t>
      </w:r>
      <w:hyperlink r:id="rId1" w:history="1">
        <w:r w:rsidRPr="005A54B3">
          <w:rPr>
            <w:rStyle w:val="Hyperlink"/>
            <w:rFonts w:asciiTheme="minorHAnsi" w:hAnsiTheme="minorHAnsi" w:cstheme="minorHAnsi"/>
            <w:color w:val="000000" w:themeColor="text1"/>
            <w:sz w:val="18"/>
            <w:szCs w:val="18"/>
            <w:u w:val="none"/>
            <w:lang w:val="en-ZA"/>
          </w:rPr>
          <w:t>https://donnees.banquemondiale.org/indicateur/SP.POP.TOTL?locations=MA</w:t>
        </w:r>
      </w:hyperlink>
    </w:p>
  </w:footnote>
  <w:footnote w:id="20">
    <w:p w14:paraId="184EA7BA"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fr-FR"/>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fr-FR"/>
        </w:rPr>
        <w:t xml:space="preserve"> Royaume du Maroc, 2018. </w:t>
      </w:r>
      <w:r w:rsidRPr="005A54B3">
        <w:rPr>
          <w:rFonts w:asciiTheme="minorHAnsi" w:hAnsiTheme="minorHAnsi" w:cstheme="minorHAnsi"/>
          <w:i/>
          <w:color w:val="000000" w:themeColor="text1"/>
          <w:sz w:val="18"/>
          <w:szCs w:val="18"/>
          <w:lang w:val="fr-FR"/>
        </w:rPr>
        <w:t>Agriculture en Chiffres 2017</w:t>
      </w:r>
      <w:r w:rsidRPr="005A54B3">
        <w:rPr>
          <w:rFonts w:asciiTheme="minorHAnsi" w:hAnsiTheme="minorHAnsi" w:cstheme="minorHAnsi"/>
          <w:color w:val="000000" w:themeColor="text1"/>
          <w:sz w:val="18"/>
          <w:szCs w:val="18"/>
          <w:lang w:val="fr-FR"/>
        </w:rPr>
        <w:t>. 56p.</w:t>
      </w:r>
    </w:p>
  </w:footnote>
  <w:footnote w:id="21">
    <w:p w14:paraId="76044812"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fr-FR"/>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fr-FR"/>
        </w:rPr>
        <w:t xml:space="preserve"> https://donnees.banquemondiale.org/indicateur/SP.POP.TOTL?locations=ZA</w:t>
      </w:r>
    </w:p>
  </w:footnote>
  <w:footnote w:id="22">
    <w:p w14:paraId="1D4DBF2C"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fr-FR"/>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fr-FR"/>
        </w:rPr>
        <w:t xml:space="preserve"> Ministère Français de l’Agriculture, de l’Agroalimentaire et de la Forêt, 2017.</w:t>
      </w:r>
      <w:r w:rsidRPr="005A54B3">
        <w:rPr>
          <w:rFonts w:asciiTheme="minorHAnsi" w:hAnsiTheme="minorHAnsi" w:cstheme="minorHAnsi"/>
          <w:i/>
          <w:color w:val="000000" w:themeColor="text1"/>
          <w:sz w:val="18"/>
          <w:szCs w:val="18"/>
          <w:lang w:val="fr-FR"/>
        </w:rPr>
        <w:t xml:space="preserve"> Accompagnement du Sénégal dans sa réflexion sur la création de Chambres d’agriculture et le développement agricole et rural</w:t>
      </w:r>
      <w:r w:rsidRPr="005A54B3">
        <w:rPr>
          <w:rFonts w:asciiTheme="minorHAnsi" w:hAnsiTheme="minorHAnsi" w:cstheme="minorHAnsi"/>
          <w:color w:val="000000" w:themeColor="text1"/>
          <w:sz w:val="18"/>
          <w:szCs w:val="18"/>
          <w:lang w:val="fr-FR"/>
        </w:rPr>
        <w:t>, pp 34.</w:t>
      </w:r>
    </w:p>
  </w:footnote>
  <w:footnote w:id="23">
    <w:p w14:paraId="530BB8AC"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fr-FR"/>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fr-FR"/>
        </w:rPr>
        <w:t xml:space="preserve"> https://donnees.banquemondiale.org/indicateur/SP.POP.TOTL?locations=ZA</w:t>
      </w:r>
    </w:p>
  </w:footnote>
  <w:footnote w:id="24">
    <w:p w14:paraId="03678C02"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fr-FR"/>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fr-FR"/>
        </w:rPr>
        <w:t xml:space="preserve"> </w:t>
      </w:r>
      <w:hyperlink r:id="rId2" w:history="1">
        <w:r w:rsidRPr="005A54B3">
          <w:rPr>
            <w:rStyle w:val="Hyperlink"/>
            <w:rFonts w:asciiTheme="minorHAnsi" w:hAnsiTheme="minorHAnsi" w:cstheme="minorHAnsi"/>
            <w:color w:val="000000" w:themeColor="text1"/>
            <w:sz w:val="18"/>
            <w:szCs w:val="18"/>
            <w:u w:val="none"/>
            <w:lang w:val="fr-BE"/>
          </w:rPr>
          <w:t>https://donnees.banquemondiale.org/indicateur/ag.lnd.agri.zs</w:t>
        </w:r>
      </w:hyperlink>
    </w:p>
  </w:footnote>
  <w:footnote w:id="25">
    <w:p w14:paraId="1200501A"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w:t>
      </w:r>
      <w:r w:rsidRPr="005A54B3">
        <w:rPr>
          <w:rFonts w:asciiTheme="minorHAnsi" w:hAnsiTheme="minorHAnsi" w:cstheme="minorHAnsi"/>
          <w:color w:val="000000" w:themeColor="text1"/>
          <w:sz w:val="18"/>
          <w:szCs w:val="18"/>
          <w:lang w:val="en-ZA"/>
        </w:rPr>
        <w:t>Department of Environmental Affairs of South Africa, 2017. South Africa’s Third National Communication under the United Nations Framework Convention on Climate Change. Pretoria.</w:t>
      </w:r>
    </w:p>
  </w:footnote>
  <w:footnote w:id="26">
    <w:p w14:paraId="016099DA"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en-ZA"/>
        </w:rPr>
        <w:t xml:space="preserve"> Department of Environmental Affairs of South Africa, 2017. South Africa’s Third National Communication under the United Nations Framework Convention on Climate Change. Pretoria.</w:t>
      </w:r>
    </w:p>
  </w:footnote>
  <w:footnote w:id="27">
    <w:p w14:paraId="584F4916" w14:textId="7846EC2B"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en-ZA"/>
        </w:rPr>
        <w:t xml:space="preserve"> FAO, 2018. The 10 Elements of </w:t>
      </w:r>
      <w:proofErr w:type="gramStart"/>
      <w:r w:rsidRPr="005A54B3">
        <w:rPr>
          <w:rFonts w:asciiTheme="minorHAnsi" w:hAnsiTheme="minorHAnsi" w:cstheme="minorHAnsi"/>
          <w:color w:val="000000" w:themeColor="text1"/>
          <w:sz w:val="18"/>
          <w:szCs w:val="18"/>
          <w:lang w:val="en-ZA"/>
        </w:rPr>
        <w:t>Agroecology :</w:t>
      </w:r>
      <w:proofErr w:type="gramEnd"/>
      <w:r w:rsidRPr="005A54B3">
        <w:rPr>
          <w:rFonts w:asciiTheme="minorHAnsi" w:hAnsiTheme="minorHAnsi" w:cstheme="minorHAnsi"/>
          <w:color w:val="000000" w:themeColor="text1"/>
          <w:sz w:val="18"/>
          <w:szCs w:val="18"/>
          <w:lang w:val="en-ZA"/>
        </w:rPr>
        <w:t xml:space="preserve"> Guiding the transition to sustainable food and agricultural systems.</w:t>
      </w:r>
    </w:p>
  </w:footnote>
  <w:footnote w:id="28">
    <w:p w14:paraId="6088C31D" w14:textId="28FF839E"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lang w:val="en-ZA"/>
        </w:rPr>
        <w:t xml:space="preserve"> </w:t>
      </w:r>
      <w:hyperlink r:id="rId3" w:history="1">
        <w:r w:rsidRPr="005A54B3">
          <w:rPr>
            <w:rStyle w:val="Hyperlink"/>
            <w:rFonts w:asciiTheme="minorHAnsi" w:hAnsiTheme="minorHAnsi" w:cstheme="minorHAnsi"/>
            <w:color w:val="000000" w:themeColor="text1"/>
            <w:sz w:val="18"/>
            <w:szCs w:val="18"/>
            <w:u w:val="none"/>
            <w:lang w:val="en-ZA"/>
          </w:rPr>
          <w:t>http://www.fao.org/resources/infographics/infographics-details/en/c/218650/</w:t>
        </w:r>
      </w:hyperlink>
      <w:r w:rsidRPr="005A54B3">
        <w:rPr>
          <w:rFonts w:asciiTheme="minorHAnsi" w:hAnsiTheme="minorHAnsi" w:cstheme="minorHAnsi"/>
          <w:color w:val="000000" w:themeColor="text1"/>
          <w:sz w:val="18"/>
          <w:szCs w:val="18"/>
          <w:lang w:val="en-ZA"/>
        </w:rPr>
        <w:t xml:space="preserve"> </w:t>
      </w:r>
    </w:p>
  </w:footnote>
  <w:footnote w:id="29">
    <w:p w14:paraId="27099B48" w14:textId="3F6FCF94" w:rsidR="00344222" w:rsidRPr="005A54B3" w:rsidRDefault="00344222" w:rsidP="005D194F">
      <w:pPr>
        <w:rPr>
          <w:rFonts w:asciiTheme="minorHAnsi" w:hAnsiTheme="minorHAnsi" w:cstheme="minorHAnsi"/>
          <w:color w:val="000000" w:themeColor="text1"/>
          <w:sz w:val="18"/>
          <w:szCs w:val="18"/>
          <w:lang w:val="fr-FR"/>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w:t>
      </w:r>
      <w:proofErr w:type="spellStart"/>
      <w:r w:rsidRPr="005A54B3">
        <w:rPr>
          <w:rFonts w:asciiTheme="minorHAnsi" w:hAnsiTheme="minorHAnsi" w:cstheme="minorHAnsi"/>
          <w:color w:val="000000" w:themeColor="text1"/>
          <w:sz w:val="18"/>
          <w:szCs w:val="18"/>
        </w:rPr>
        <w:t>Fearnside</w:t>
      </w:r>
      <w:proofErr w:type="spellEnd"/>
      <w:r w:rsidRPr="005A54B3">
        <w:rPr>
          <w:rFonts w:asciiTheme="minorHAnsi" w:hAnsiTheme="minorHAnsi" w:cstheme="minorHAnsi"/>
          <w:color w:val="000000" w:themeColor="text1"/>
          <w:sz w:val="18"/>
          <w:szCs w:val="18"/>
        </w:rPr>
        <w:t xml:space="preserve"> P M, 2005. Deforestation in Brazilian Amazonia: history, rates and consequences. </w:t>
      </w:r>
      <w:r w:rsidRPr="005A54B3">
        <w:rPr>
          <w:rFonts w:asciiTheme="minorHAnsi" w:hAnsiTheme="minorHAnsi" w:cstheme="minorHAnsi"/>
          <w:color w:val="000000" w:themeColor="text1"/>
          <w:sz w:val="18"/>
          <w:szCs w:val="18"/>
          <w:lang w:val="fr-FR"/>
        </w:rPr>
        <w:t xml:space="preserve">Conservation </w:t>
      </w:r>
      <w:proofErr w:type="spellStart"/>
      <w:r w:rsidRPr="005A54B3">
        <w:rPr>
          <w:rFonts w:asciiTheme="minorHAnsi" w:hAnsiTheme="minorHAnsi" w:cstheme="minorHAnsi"/>
          <w:color w:val="000000" w:themeColor="text1"/>
          <w:sz w:val="18"/>
          <w:szCs w:val="18"/>
          <w:lang w:val="fr-FR"/>
        </w:rPr>
        <w:t>Biology</w:t>
      </w:r>
      <w:proofErr w:type="spellEnd"/>
      <w:r w:rsidRPr="005A54B3">
        <w:rPr>
          <w:rFonts w:asciiTheme="minorHAnsi" w:hAnsiTheme="minorHAnsi" w:cstheme="minorHAnsi"/>
          <w:color w:val="000000" w:themeColor="text1"/>
          <w:sz w:val="18"/>
          <w:szCs w:val="18"/>
          <w:lang w:val="fr-FR"/>
        </w:rPr>
        <w:t xml:space="preserve"> 19: 680–688.</w:t>
      </w:r>
    </w:p>
  </w:footnote>
  <w:footnote w:id="30">
    <w:p w14:paraId="174CF102" w14:textId="4CB1F23F" w:rsidR="00344222" w:rsidRPr="005A54B3" w:rsidRDefault="00344222" w:rsidP="005D194F">
      <w:pPr>
        <w:pStyle w:val="FootnoteText"/>
        <w:spacing w:before="0" w:after="0"/>
        <w:rPr>
          <w:rFonts w:asciiTheme="minorHAnsi" w:hAnsiTheme="minorHAnsi" w:cstheme="minorHAnsi"/>
          <w:color w:val="000000" w:themeColor="text1"/>
          <w:sz w:val="18"/>
          <w:szCs w:val="18"/>
          <w:lang w:val="fr-FR"/>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fr-FR"/>
        </w:rPr>
        <w:t xml:space="preserve"> FAO. 2010. Évaluation des ressources forestières mondiales 2010 : Rapport national, Burkina Faso.</w:t>
      </w:r>
    </w:p>
  </w:footnote>
  <w:footnote w:id="31">
    <w:p w14:paraId="7DC6A387" w14:textId="53B90624" w:rsidR="00344222" w:rsidRPr="005A54B3" w:rsidRDefault="00344222" w:rsidP="005D194F">
      <w:pPr>
        <w:pStyle w:val="FootnoteText"/>
        <w:spacing w:before="0" w:after="0"/>
        <w:rPr>
          <w:rFonts w:asciiTheme="minorHAnsi" w:hAnsiTheme="minorHAnsi" w:cstheme="minorHAnsi"/>
          <w:color w:val="000000" w:themeColor="text1"/>
          <w:sz w:val="18"/>
          <w:szCs w:val="18"/>
          <w:lang w:val="fr-FR"/>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fr-FR"/>
        </w:rPr>
        <w:t xml:space="preserve"> Ministère de l’Environnement et du Développement Durable, 2012. Plan de Préparation à la REDD, Burkina Faso.</w:t>
      </w:r>
    </w:p>
  </w:footnote>
  <w:footnote w:id="32">
    <w:p w14:paraId="487C6F06" w14:textId="6A276692"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fr-FR"/>
        </w:rPr>
        <w:t xml:space="preserve"> UN-REDD report, 2011. </w:t>
      </w:r>
      <w:r w:rsidRPr="005A54B3">
        <w:rPr>
          <w:rFonts w:asciiTheme="minorHAnsi" w:hAnsiTheme="minorHAnsi" w:cstheme="minorHAnsi"/>
          <w:color w:val="000000" w:themeColor="text1"/>
          <w:sz w:val="18"/>
          <w:szCs w:val="18"/>
          <w:lang w:val="en-ZA"/>
        </w:rPr>
        <w:t xml:space="preserve">Agricultural expansion and deforestation. </w:t>
      </w:r>
    </w:p>
  </w:footnote>
  <w:footnote w:id="33">
    <w:p w14:paraId="68BC121E" w14:textId="68BD39C9" w:rsidR="00344222" w:rsidRPr="005A54B3" w:rsidRDefault="00344222" w:rsidP="005D194F">
      <w:pPr>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w:t>
      </w:r>
      <w:proofErr w:type="spellStart"/>
      <w:r w:rsidRPr="005A54B3">
        <w:rPr>
          <w:rFonts w:asciiTheme="minorHAnsi" w:hAnsiTheme="minorHAnsi" w:cstheme="minorHAnsi"/>
          <w:color w:val="000000" w:themeColor="text1"/>
          <w:sz w:val="18"/>
          <w:szCs w:val="18"/>
        </w:rPr>
        <w:t>Fearnside</w:t>
      </w:r>
      <w:proofErr w:type="spellEnd"/>
      <w:r w:rsidRPr="005A54B3">
        <w:rPr>
          <w:rFonts w:asciiTheme="minorHAnsi" w:hAnsiTheme="minorHAnsi" w:cstheme="minorHAnsi"/>
          <w:color w:val="000000" w:themeColor="text1"/>
          <w:sz w:val="18"/>
          <w:szCs w:val="18"/>
        </w:rPr>
        <w:t xml:space="preserve"> P M, 2005. Deforestation in Brazilian Amazonia: history, rates and consequences. Conservation Biology 19: 680–688.</w:t>
      </w:r>
    </w:p>
  </w:footnote>
  <w:footnote w:id="34">
    <w:p w14:paraId="21A42AF9" w14:textId="6A35E66E"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en-ZA"/>
        </w:rPr>
        <w:t xml:space="preserve"> </w:t>
      </w:r>
      <w:hyperlink r:id="rId4" w:history="1">
        <w:r w:rsidRPr="005A54B3">
          <w:rPr>
            <w:rStyle w:val="Hyperlink"/>
            <w:rFonts w:asciiTheme="minorHAnsi" w:hAnsiTheme="minorHAnsi" w:cstheme="minorHAnsi"/>
            <w:color w:val="000000" w:themeColor="text1"/>
            <w:sz w:val="18"/>
            <w:szCs w:val="18"/>
            <w:u w:val="none"/>
            <w:lang w:val="en-ZA"/>
          </w:rPr>
          <w:t>FAO</w:t>
        </w:r>
        <w:proofErr w:type="gramStart"/>
        <w:r w:rsidRPr="005A54B3">
          <w:rPr>
            <w:rStyle w:val="Hyperlink"/>
            <w:rFonts w:asciiTheme="minorHAnsi" w:hAnsiTheme="minorHAnsi" w:cstheme="minorHAnsi"/>
            <w:color w:val="000000" w:themeColor="text1"/>
            <w:sz w:val="18"/>
            <w:szCs w:val="18"/>
            <w:u w:val="none"/>
            <w:lang w:val="en-ZA"/>
          </w:rPr>
          <w:t>,2014</w:t>
        </w:r>
        <w:proofErr w:type="gramEnd"/>
        <w:r w:rsidRPr="005A54B3">
          <w:rPr>
            <w:rStyle w:val="Hyperlink"/>
            <w:rFonts w:asciiTheme="minorHAnsi" w:hAnsiTheme="minorHAnsi" w:cstheme="minorHAnsi"/>
            <w:color w:val="000000" w:themeColor="text1"/>
            <w:sz w:val="18"/>
            <w:szCs w:val="18"/>
            <w:u w:val="none"/>
            <w:lang w:val="en-ZA"/>
          </w:rPr>
          <w:t>.</w:t>
        </w:r>
      </w:hyperlink>
      <w:r w:rsidRPr="005A54B3">
        <w:rPr>
          <w:rStyle w:val="Hyperlink"/>
          <w:rFonts w:asciiTheme="minorHAnsi" w:hAnsiTheme="minorHAnsi" w:cstheme="minorHAnsi"/>
          <w:color w:val="000000" w:themeColor="text1"/>
          <w:sz w:val="18"/>
          <w:szCs w:val="18"/>
          <w:u w:val="none"/>
          <w:lang w:val="en-ZA"/>
        </w:rPr>
        <w:t xml:space="preserve"> Agriculture, Forestry and Other Land Use Emissions by Sources and Removals by Sinks</w:t>
      </w:r>
      <w:r w:rsidRPr="005A54B3">
        <w:rPr>
          <w:rFonts w:asciiTheme="minorHAnsi" w:hAnsiTheme="minorHAnsi" w:cstheme="minorHAnsi"/>
          <w:color w:val="000000" w:themeColor="text1"/>
          <w:sz w:val="18"/>
          <w:szCs w:val="18"/>
          <w:lang w:val="en-ZA"/>
        </w:rPr>
        <w:t>. Working Paper Series ESS/14-02</w:t>
      </w:r>
    </w:p>
  </w:footnote>
  <w:footnote w:id="35">
    <w:p w14:paraId="7432822C" w14:textId="5C4753C9" w:rsidR="00344222" w:rsidRPr="005A54B3" w:rsidRDefault="00344222" w:rsidP="005D194F">
      <w:pPr>
        <w:pStyle w:val="FootnoteText"/>
        <w:spacing w:before="0" w:after="0"/>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w:t>
      </w:r>
      <w:proofErr w:type="spellStart"/>
      <w:r w:rsidRPr="005A54B3">
        <w:rPr>
          <w:rFonts w:asciiTheme="minorHAnsi" w:hAnsiTheme="minorHAnsi" w:cstheme="minorHAnsi"/>
          <w:color w:val="000000" w:themeColor="text1"/>
          <w:sz w:val="18"/>
          <w:szCs w:val="18"/>
          <w:lang w:val="en-ZA"/>
        </w:rPr>
        <w:t>Fearnside</w:t>
      </w:r>
      <w:proofErr w:type="spellEnd"/>
      <w:r w:rsidRPr="005A54B3">
        <w:rPr>
          <w:rFonts w:asciiTheme="minorHAnsi" w:hAnsiTheme="minorHAnsi" w:cstheme="minorHAnsi"/>
          <w:color w:val="000000" w:themeColor="text1"/>
          <w:sz w:val="18"/>
          <w:szCs w:val="18"/>
          <w:lang w:val="en-ZA"/>
        </w:rPr>
        <w:t xml:space="preserve"> P M</w:t>
      </w:r>
      <w:r>
        <w:rPr>
          <w:rFonts w:asciiTheme="minorHAnsi" w:hAnsiTheme="minorHAnsi" w:cstheme="minorHAnsi"/>
          <w:color w:val="000000" w:themeColor="text1"/>
          <w:sz w:val="18"/>
          <w:szCs w:val="18"/>
          <w:lang w:val="en-ZA"/>
        </w:rPr>
        <w:t>,</w:t>
      </w:r>
      <w:r w:rsidRPr="005A54B3">
        <w:rPr>
          <w:rFonts w:asciiTheme="minorHAnsi" w:hAnsiTheme="minorHAnsi" w:cstheme="minorHAnsi"/>
          <w:color w:val="000000" w:themeColor="text1"/>
          <w:sz w:val="18"/>
          <w:szCs w:val="18"/>
          <w:lang w:val="en-ZA"/>
        </w:rPr>
        <w:t xml:space="preserve"> 2005. Deforestation in Brazilian Amazonia: history, rates and consequences. Conservation Biology 19: 680–688.</w:t>
      </w:r>
    </w:p>
  </w:footnote>
  <w:footnote w:id="36">
    <w:p w14:paraId="7C0D6C9F" w14:textId="36376C8A" w:rsidR="00344222" w:rsidRPr="005A54B3" w:rsidRDefault="00344222" w:rsidP="005D194F">
      <w:pPr>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Chaudhary A</w:t>
      </w:r>
      <w:r>
        <w:rPr>
          <w:rFonts w:asciiTheme="minorHAnsi" w:hAnsiTheme="minorHAnsi" w:cstheme="minorHAnsi"/>
          <w:color w:val="000000" w:themeColor="text1"/>
          <w:sz w:val="18"/>
          <w:szCs w:val="18"/>
        </w:rPr>
        <w:t>,</w:t>
      </w:r>
      <w:r w:rsidRPr="005A54B3">
        <w:rPr>
          <w:rFonts w:asciiTheme="minorHAnsi" w:hAnsiTheme="minorHAnsi" w:cstheme="minorHAnsi"/>
          <w:color w:val="000000" w:themeColor="text1"/>
          <w:sz w:val="18"/>
          <w:szCs w:val="18"/>
        </w:rPr>
        <w:t xml:space="preserve"> </w:t>
      </w:r>
      <w:proofErr w:type="spellStart"/>
      <w:r w:rsidRPr="005A54B3">
        <w:rPr>
          <w:rFonts w:asciiTheme="minorHAnsi" w:hAnsiTheme="minorHAnsi" w:cstheme="minorHAnsi"/>
          <w:color w:val="000000" w:themeColor="text1"/>
          <w:sz w:val="18"/>
          <w:szCs w:val="18"/>
        </w:rPr>
        <w:t>Kastner</w:t>
      </w:r>
      <w:proofErr w:type="spellEnd"/>
      <w:r w:rsidRPr="005A54B3">
        <w:rPr>
          <w:rFonts w:asciiTheme="minorHAnsi" w:hAnsiTheme="minorHAnsi" w:cstheme="minorHAnsi"/>
          <w:color w:val="000000" w:themeColor="text1"/>
          <w:sz w:val="18"/>
          <w:szCs w:val="18"/>
        </w:rPr>
        <w:t xml:space="preserve"> T</w:t>
      </w:r>
      <w:r>
        <w:rPr>
          <w:rFonts w:asciiTheme="minorHAnsi" w:hAnsiTheme="minorHAnsi" w:cstheme="minorHAnsi"/>
          <w:color w:val="000000" w:themeColor="text1"/>
          <w:sz w:val="18"/>
          <w:szCs w:val="18"/>
        </w:rPr>
        <w:t xml:space="preserve">, </w:t>
      </w:r>
      <w:r w:rsidRPr="005A54B3">
        <w:rPr>
          <w:rFonts w:asciiTheme="minorHAnsi" w:hAnsiTheme="minorHAnsi" w:cstheme="minorHAnsi"/>
          <w:color w:val="000000" w:themeColor="text1"/>
          <w:sz w:val="18"/>
          <w:szCs w:val="18"/>
        </w:rPr>
        <w:t xml:space="preserve">2016. Land use biodiversity impacts embodied in international food trade. Global Environmental Change, 38: 195–204. </w:t>
      </w:r>
    </w:p>
  </w:footnote>
  <w:footnote w:id="37">
    <w:p w14:paraId="79D79B93" w14:textId="1A1ABEF3" w:rsidR="00344222" w:rsidRPr="005A54B3" w:rsidRDefault="00344222" w:rsidP="005D194F">
      <w:pPr>
        <w:pStyle w:val="FootnoteText"/>
        <w:spacing w:before="0" w:after="0"/>
        <w:rPr>
          <w:rFonts w:asciiTheme="minorHAnsi" w:hAnsiTheme="minorHAnsi" w:cstheme="minorHAnsi"/>
          <w:sz w:val="18"/>
          <w:szCs w:val="18"/>
          <w:lang w:val="en-ZA"/>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rPr>
        <w:t xml:space="preserve"> </w:t>
      </w:r>
      <w:r w:rsidRPr="005A54B3">
        <w:rPr>
          <w:rFonts w:asciiTheme="minorHAnsi" w:hAnsiTheme="minorHAnsi" w:cstheme="minorHAnsi"/>
          <w:sz w:val="18"/>
          <w:szCs w:val="18"/>
          <w:lang w:val="en-ZA"/>
        </w:rPr>
        <w:t>Society for Rural Development</w:t>
      </w:r>
    </w:p>
  </w:footnote>
  <w:footnote w:id="38">
    <w:p w14:paraId="3F1EC8E0" w14:textId="5AA077D6" w:rsidR="00344222" w:rsidRPr="005A54B3" w:rsidRDefault="00344222" w:rsidP="005D194F">
      <w:pPr>
        <w:pStyle w:val="FootnoteText"/>
        <w:spacing w:before="0" w:after="0"/>
        <w:rPr>
          <w:rFonts w:asciiTheme="minorHAnsi" w:hAnsiTheme="minorHAnsi" w:cstheme="minorHAnsi"/>
          <w:sz w:val="18"/>
          <w:szCs w:val="18"/>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rPr>
        <w:t xml:space="preserve"> World Future Council, 2018. </w:t>
      </w:r>
      <w:hyperlink r:id="rId5" w:history="1">
        <w:r w:rsidRPr="005A54B3">
          <w:rPr>
            <w:rStyle w:val="Hyperlink"/>
            <w:rFonts w:asciiTheme="minorHAnsi" w:hAnsiTheme="minorHAnsi" w:cstheme="minorHAnsi"/>
            <w:sz w:val="18"/>
            <w:szCs w:val="18"/>
            <w:u w:val="none"/>
          </w:rPr>
          <w:t>https://www.worldfuturecouncil.org/press-release-2018-fpa2018-winners/</w:t>
        </w:r>
      </w:hyperlink>
      <w:r w:rsidRPr="005A54B3">
        <w:rPr>
          <w:rFonts w:asciiTheme="minorHAnsi" w:hAnsiTheme="minorHAnsi" w:cstheme="minorHAnsi"/>
          <w:sz w:val="18"/>
          <w:szCs w:val="18"/>
        </w:rPr>
        <w:t xml:space="preserve"> Consulted on 03 December 2018</w:t>
      </w:r>
    </w:p>
  </w:footnote>
  <w:footnote w:id="39">
    <w:p w14:paraId="04F4D0B9" w14:textId="14504381" w:rsidR="00344222" w:rsidRPr="00DE5970" w:rsidRDefault="00344222">
      <w:pPr>
        <w:pStyle w:val="FootnoteText"/>
      </w:pPr>
      <w:r>
        <w:rPr>
          <w:rStyle w:val="FootnoteReference"/>
        </w:rPr>
        <w:footnoteRef/>
      </w:r>
      <w:r>
        <w:t xml:space="preserve"> </w:t>
      </w:r>
      <w:r w:rsidRPr="00E771A9">
        <w:rPr>
          <w:rFonts w:asciiTheme="minorHAnsi" w:hAnsiTheme="minorHAnsi" w:cstheme="minorHAnsi"/>
          <w:sz w:val="22"/>
          <w:szCs w:val="22"/>
        </w:rPr>
        <w:t>https://www.pfongue.org/-TaFae-.html</w:t>
      </w:r>
    </w:p>
  </w:footnote>
  <w:footnote w:id="40">
    <w:p w14:paraId="52E0371D" w14:textId="0A930CF6" w:rsidR="00344222" w:rsidRPr="00753628" w:rsidRDefault="00344222">
      <w:pPr>
        <w:pStyle w:val="FootnoteText"/>
        <w:rPr>
          <w:rFonts w:asciiTheme="minorHAnsi" w:hAnsiTheme="minorHAnsi" w:cstheme="minorHAnsi"/>
          <w:sz w:val="18"/>
          <w:szCs w:val="18"/>
          <w:lang w:val="en-ZA"/>
        </w:rPr>
      </w:pPr>
      <w:r>
        <w:rPr>
          <w:rStyle w:val="FootnoteReference"/>
        </w:rPr>
        <w:footnoteRef/>
      </w:r>
      <w:r>
        <w:t xml:space="preserve"> </w:t>
      </w:r>
      <w:r w:rsidRPr="00753628">
        <w:rPr>
          <w:rFonts w:asciiTheme="minorHAnsi" w:hAnsiTheme="minorHAnsi" w:cstheme="minorHAnsi"/>
          <w:sz w:val="18"/>
          <w:szCs w:val="18"/>
          <w:lang w:val="en-ZA"/>
        </w:rPr>
        <w:t>For all conversions Euro to USD the following exchange rate has been used: 1.1641</w:t>
      </w:r>
    </w:p>
  </w:footnote>
  <w:footnote w:id="41">
    <w:p w14:paraId="4C099690" w14:textId="5ED0E716" w:rsidR="00344222" w:rsidRPr="005A54B3" w:rsidRDefault="00344222" w:rsidP="005D194F">
      <w:pPr>
        <w:pStyle w:val="FootnoteText"/>
        <w:spacing w:before="0" w:after="0"/>
        <w:rPr>
          <w:rFonts w:asciiTheme="minorHAnsi" w:hAnsiTheme="minorHAnsi" w:cstheme="minorHAnsi"/>
          <w:sz w:val="18"/>
          <w:szCs w:val="18"/>
          <w:lang w:val="en-ZA"/>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rPr>
        <w:t xml:space="preserve"> Throughout the Project Document, </w:t>
      </w:r>
      <w:r w:rsidRPr="005A54B3">
        <w:rPr>
          <w:rFonts w:asciiTheme="minorHAnsi" w:hAnsiTheme="minorHAnsi" w:cstheme="minorHAnsi"/>
          <w:sz w:val="18"/>
          <w:szCs w:val="18"/>
          <w:lang w:val="en-ZA"/>
        </w:rPr>
        <w:t>the term practitioners include farmers applying agroecological practices on the ground as well as CBOs and NGOs supporting the adoption of agroecological practices. When a specific group of practitioners is referred to, it will be specified, e.g. farmers practitioners.</w:t>
      </w:r>
    </w:p>
  </w:footnote>
  <w:footnote w:id="42">
    <w:p w14:paraId="15747789" w14:textId="4028D94E" w:rsidR="00344222" w:rsidRPr="005A54B3" w:rsidRDefault="00344222" w:rsidP="005D194F">
      <w:pPr>
        <w:pStyle w:val="FootnoteText"/>
        <w:spacing w:before="0" w:after="0"/>
        <w:rPr>
          <w:rFonts w:asciiTheme="minorHAnsi" w:hAnsiTheme="minorHAnsi" w:cstheme="minorHAnsi"/>
          <w:sz w:val="18"/>
          <w:szCs w:val="18"/>
          <w:lang w:val="en-ZA"/>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en-ZA"/>
        </w:rPr>
        <w:t xml:space="preserve"> The Economic Community of West African States (ECOWAS) is called </w:t>
      </w:r>
      <w:proofErr w:type="spellStart"/>
      <w:r w:rsidRPr="005A54B3">
        <w:rPr>
          <w:rFonts w:asciiTheme="minorHAnsi" w:hAnsiTheme="minorHAnsi" w:cstheme="minorHAnsi"/>
          <w:sz w:val="18"/>
          <w:szCs w:val="18"/>
          <w:lang w:val="en-ZA"/>
        </w:rPr>
        <w:t>Communauté</w:t>
      </w:r>
      <w:proofErr w:type="spellEnd"/>
      <w:r w:rsidRPr="005A54B3">
        <w:rPr>
          <w:rFonts w:asciiTheme="minorHAnsi" w:hAnsiTheme="minorHAnsi" w:cstheme="minorHAnsi"/>
          <w:sz w:val="18"/>
          <w:szCs w:val="18"/>
          <w:lang w:val="en-ZA"/>
        </w:rPr>
        <w:t xml:space="preserve"> </w:t>
      </w:r>
      <w:proofErr w:type="spellStart"/>
      <w:r w:rsidRPr="005A54B3">
        <w:rPr>
          <w:rFonts w:asciiTheme="minorHAnsi" w:hAnsiTheme="minorHAnsi" w:cstheme="minorHAnsi"/>
          <w:sz w:val="18"/>
          <w:szCs w:val="18"/>
          <w:lang w:val="en-ZA"/>
        </w:rPr>
        <w:t>Economique</w:t>
      </w:r>
      <w:proofErr w:type="spellEnd"/>
      <w:r w:rsidRPr="005A54B3">
        <w:rPr>
          <w:rFonts w:asciiTheme="minorHAnsi" w:hAnsiTheme="minorHAnsi" w:cstheme="minorHAnsi"/>
          <w:sz w:val="18"/>
          <w:szCs w:val="18"/>
          <w:lang w:val="en-ZA"/>
        </w:rPr>
        <w:t xml:space="preserve"> des </w:t>
      </w:r>
      <w:proofErr w:type="spellStart"/>
      <w:r w:rsidRPr="005A54B3">
        <w:rPr>
          <w:rFonts w:asciiTheme="minorHAnsi" w:hAnsiTheme="minorHAnsi" w:cstheme="minorHAnsi"/>
          <w:sz w:val="18"/>
          <w:szCs w:val="18"/>
          <w:lang w:val="en-ZA"/>
        </w:rPr>
        <w:t>Etats</w:t>
      </w:r>
      <w:proofErr w:type="spellEnd"/>
      <w:r w:rsidRPr="005A54B3">
        <w:rPr>
          <w:rFonts w:asciiTheme="minorHAnsi" w:hAnsiTheme="minorHAnsi" w:cstheme="minorHAnsi"/>
          <w:sz w:val="18"/>
          <w:szCs w:val="18"/>
          <w:lang w:val="en-ZA"/>
        </w:rPr>
        <w:t xml:space="preserve"> de </w:t>
      </w:r>
      <w:proofErr w:type="spellStart"/>
      <w:r w:rsidRPr="005A54B3">
        <w:rPr>
          <w:rFonts w:asciiTheme="minorHAnsi" w:hAnsiTheme="minorHAnsi" w:cstheme="minorHAnsi"/>
          <w:sz w:val="18"/>
          <w:szCs w:val="18"/>
          <w:lang w:val="en-ZA"/>
        </w:rPr>
        <w:t>l’Afrique</w:t>
      </w:r>
      <w:proofErr w:type="spellEnd"/>
      <w:r w:rsidRPr="005A54B3">
        <w:rPr>
          <w:rFonts w:asciiTheme="minorHAnsi" w:hAnsiTheme="minorHAnsi" w:cstheme="minorHAnsi"/>
          <w:sz w:val="18"/>
          <w:szCs w:val="18"/>
          <w:lang w:val="en-ZA"/>
        </w:rPr>
        <w:t xml:space="preserve"> de </w:t>
      </w:r>
      <w:proofErr w:type="spellStart"/>
      <w:r w:rsidRPr="005A54B3">
        <w:rPr>
          <w:rFonts w:asciiTheme="minorHAnsi" w:hAnsiTheme="minorHAnsi" w:cstheme="minorHAnsi"/>
          <w:sz w:val="18"/>
          <w:szCs w:val="18"/>
          <w:lang w:val="en-ZA"/>
        </w:rPr>
        <w:t>l’Ouest</w:t>
      </w:r>
      <w:proofErr w:type="spellEnd"/>
      <w:r w:rsidRPr="005A54B3">
        <w:rPr>
          <w:rFonts w:asciiTheme="minorHAnsi" w:hAnsiTheme="minorHAnsi" w:cstheme="minorHAnsi"/>
          <w:sz w:val="18"/>
          <w:szCs w:val="18"/>
          <w:lang w:val="en-ZA"/>
        </w:rPr>
        <w:t xml:space="preserve"> (CEDEAO) in French.</w:t>
      </w:r>
    </w:p>
  </w:footnote>
  <w:footnote w:id="43">
    <w:p w14:paraId="1A08B7B7" w14:textId="41778F8F" w:rsidR="00344222" w:rsidRPr="005A54B3" w:rsidRDefault="00344222" w:rsidP="00C34F49">
      <w:pPr>
        <w:pStyle w:val="FootnoteText"/>
        <w:spacing w:before="0" w:after="0"/>
        <w:rPr>
          <w:rFonts w:asciiTheme="minorHAnsi" w:hAnsiTheme="minorHAnsi" w:cstheme="minorHAnsi"/>
          <w:sz w:val="18"/>
          <w:szCs w:val="18"/>
          <w:lang w:val="fr-FR"/>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rPr>
        <w:t xml:space="preserve"> Bernard B</w:t>
      </w:r>
      <w:r>
        <w:rPr>
          <w:rFonts w:asciiTheme="minorHAnsi" w:hAnsiTheme="minorHAnsi" w:cstheme="minorHAnsi"/>
          <w:sz w:val="18"/>
          <w:szCs w:val="18"/>
        </w:rPr>
        <w:t>,</w:t>
      </w:r>
      <w:r w:rsidRPr="005A54B3">
        <w:rPr>
          <w:rFonts w:asciiTheme="minorHAnsi" w:hAnsiTheme="minorHAnsi" w:cstheme="minorHAnsi"/>
          <w:sz w:val="18"/>
          <w:szCs w:val="18"/>
        </w:rPr>
        <w:t xml:space="preserve"> Lux A, 2017. How to feed the world sustainably: an overview of the discourse on agroecology and sustainable intensification. </w:t>
      </w:r>
      <w:proofErr w:type="spellStart"/>
      <w:r w:rsidRPr="005A54B3">
        <w:rPr>
          <w:rFonts w:asciiTheme="minorHAnsi" w:hAnsiTheme="minorHAnsi" w:cstheme="minorHAnsi"/>
          <w:sz w:val="18"/>
          <w:szCs w:val="18"/>
          <w:lang w:val="fr-FR"/>
        </w:rPr>
        <w:t>Regional</w:t>
      </w:r>
      <w:proofErr w:type="spellEnd"/>
      <w:r w:rsidRPr="005A54B3">
        <w:rPr>
          <w:rFonts w:asciiTheme="minorHAnsi" w:hAnsiTheme="minorHAnsi" w:cstheme="minorHAnsi"/>
          <w:sz w:val="18"/>
          <w:szCs w:val="18"/>
          <w:lang w:val="fr-FR"/>
        </w:rPr>
        <w:t xml:space="preserve"> </w:t>
      </w:r>
      <w:proofErr w:type="spellStart"/>
      <w:r w:rsidRPr="005A54B3">
        <w:rPr>
          <w:rFonts w:asciiTheme="minorHAnsi" w:hAnsiTheme="minorHAnsi" w:cstheme="minorHAnsi"/>
          <w:sz w:val="18"/>
          <w:szCs w:val="18"/>
          <w:lang w:val="fr-FR"/>
        </w:rPr>
        <w:t>Environmental</w:t>
      </w:r>
      <w:proofErr w:type="spellEnd"/>
      <w:r w:rsidRPr="005A54B3">
        <w:rPr>
          <w:rFonts w:asciiTheme="minorHAnsi" w:hAnsiTheme="minorHAnsi" w:cstheme="minorHAnsi"/>
          <w:sz w:val="18"/>
          <w:szCs w:val="18"/>
          <w:lang w:val="fr-FR"/>
        </w:rPr>
        <w:t xml:space="preserve"> Change (2017), Vol 17, Issue 5, pp 1279-1290.</w:t>
      </w:r>
    </w:p>
  </w:footnote>
  <w:footnote w:id="44">
    <w:p w14:paraId="2E595709" w14:textId="1ABC9FE1" w:rsidR="00344222" w:rsidRPr="005A54B3" w:rsidRDefault="00344222" w:rsidP="005D194F">
      <w:pPr>
        <w:pStyle w:val="FootnoteText"/>
        <w:spacing w:before="0" w:after="0"/>
        <w:rPr>
          <w:rFonts w:asciiTheme="minorHAnsi" w:hAnsiTheme="minorHAnsi" w:cstheme="minorHAnsi"/>
          <w:color w:val="000000" w:themeColor="text1"/>
          <w:sz w:val="18"/>
          <w:szCs w:val="18"/>
          <w:lang w:val="fr-FR"/>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fr-FR"/>
        </w:rPr>
        <w:t xml:space="preserve"> Breton S (</w:t>
      </w:r>
      <w:proofErr w:type="spellStart"/>
      <w:r w:rsidRPr="005A54B3">
        <w:rPr>
          <w:rFonts w:asciiTheme="minorHAnsi" w:hAnsiTheme="minorHAnsi" w:cstheme="minorHAnsi"/>
          <w:color w:val="000000" w:themeColor="text1"/>
          <w:sz w:val="18"/>
          <w:szCs w:val="18"/>
          <w:lang w:val="fr-FR"/>
        </w:rPr>
        <w:t>Agrisud</w:t>
      </w:r>
      <w:proofErr w:type="spellEnd"/>
      <w:r w:rsidRPr="005A54B3">
        <w:rPr>
          <w:rFonts w:asciiTheme="minorHAnsi" w:hAnsiTheme="minorHAnsi" w:cstheme="minorHAnsi"/>
          <w:color w:val="000000" w:themeColor="text1"/>
          <w:sz w:val="18"/>
          <w:szCs w:val="18"/>
          <w:lang w:val="fr-FR"/>
        </w:rPr>
        <w:t xml:space="preserve"> International), </w:t>
      </w:r>
      <w:proofErr w:type="spellStart"/>
      <w:r w:rsidRPr="005A54B3">
        <w:rPr>
          <w:rFonts w:asciiTheme="minorHAnsi" w:hAnsiTheme="minorHAnsi" w:cstheme="minorHAnsi"/>
          <w:color w:val="000000" w:themeColor="text1"/>
          <w:sz w:val="18"/>
          <w:szCs w:val="18"/>
          <w:lang w:val="fr-FR"/>
        </w:rPr>
        <w:t>Billaz</w:t>
      </w:r>
      <w:proofErr w:type="spellEnd"/>
      <w:r w:rsidRPr="005A54B3">
        <w:rPr>
          <w:rFonts w:asciiTheme="minorHAnsi" w:hAnsiTheme="minorHAnsi" w:cstheme="minorHAnsi"/>
          <w:color w:val="000000" w:themeColor="text1"/>
          <w:sz w:val="18"/>
          <w:szCs w:val="18"/>
          <w:lang w:val="fr-FR"/>
        </w:rPr>
        <w:t xml:space="preserve"> R (AVSF), Burger P (CARI), </w:t>
      </w:r>
      <w:proofErr w:type="spellStart"/>
      <w:r w:rsidRPr="005A54B3">
        <w:rPr>
          <w:rFonts w:asciiTheme="minorHAnsi" w:hAnsiTheme="minorHAnsi" w:cstheme="minorHAnsi"/>
          <w:color w:val="000000" w:themeColor="text1"/>
          <w:sz w:val="18"/>
          <w:szCs w:val="18"/>
          <w:lang w:val="fr-FR"/>
        </w:rPr>
        <w:t>Lebreton</w:t>
      </w:r>
      <w:proofErr w:type="spellEnd"/>
      <w:r w:rsidRPr="005A54B3">
        <w:rPr>
          <w:rFonts w:asciiTheme="minorHAnsi" w:hAnsiTheme="minorHAnsi" w:cstheme="minorHAnsi"/>
          <w:color w:val="000000" w:themeColor="text1"/>
          <w:sz w:val="18"/>
          <w:szCs w:val="18"/>
          <w:lang w:val="fr-FR"/>
        </w:rPr>
        <w:t xml:space="preserve"> A</w:t>
      </w:r>
      <w:r>
        <w:rPr>
          <w:rFonts w:asciiTheme="minorHAnsi" w:hAnsiTheme="minorHAnsi" w:cstheme="minorHAnsi"/>
          <w:color w:val="000000" w:themeColor="text1"/>
          <w:sz w:val="18"/>
          <w:szCs w:val="18"/>
          <w:lang w:val="fr-FR"/>
        </w:rPr>
        <w:t xml:space="preserve"> </w:t>
      </w:r>
      <w:r w:rsidRPr="005A54B3">
        <w:rPr>
          <w:rFonts w:asciiTheme="minorHAnsi" w:hAnsiTheme="minorHAnsi" w:cstheme="minorHAnsi"/>
          <w:color w:val="000000" w:themeColor="text1"/>
          <w:sz w:val="18"/>
          <w:szCs w:val="18"/>
          <w:lang w:val="fr-FR"/>
        </w:rPr>
        <w:t>(FNH), 2013. Agroécologie, une transition vers des modes de vie et de développement viables : Paroles d’acteurs.</w:t>
      </w:r>
    </w:p>
  </w:footnote>
  <w:footnote w:id="45">
    <w:p w14:paraId="0988D945" w14:textId="34BECEEC" w:rsidR="00344222" w:rsidRPr="005A54B3" w:rsidRDefault="00344222" w:rsidP="005D194F">
      <w:pPr>
        <w:pStyle w:val="FootnoteText"/>
        <w:spacing w:before="0" w:after="0"/>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United Nations, 2012. Final study of the Human Rights Council Advisory Committee on the advancement of the rights of peasants and other people working in rural areas. Human Rights Council, Nineteenth session, Agenda item 5: Human rights bodies and mechanisms.</w:t>
      </w:r>
    </w:p>
  </w:footnote>
  <w:footnote w:id="46">
    <w:p w14:paraId="3D8DF380" w14:textId="77777777" w:rsidR="00344222" w:rsidRPr="005A54B3" w:rsidRDefault="00344222" w:rsidP="00E674C0">
      <w:pPr>
        <w:pStyle w:val="FootnoteText"/>
        <w:spacing w:before="0" w:after="0"/>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FAO’s </w:t>
      </w:r>
      <w:hyperlink r:id="rId6" w:history="1">
        <w:r w:rsidRPr="005A54B3">
          <w:rPr>
            <w:rStyle w:val="Hyperlink"/>
            <w:rFonts w:asciiTheme="minorHAnsi" w:hAnsiTheme="minorHAnsi" w:cstheme="minorHAnsi"/>
            <w:color w:val="000000" w:themeColor="text1"/>
            <w:sz w:val="18"/>
            <w:szCs w:val="18"/>
            <w:u w:val="none"/>
          </w:rPr>
          <w:t>10 elements</w:t>
        </w:r>
      </w:hyperlink>
      <w:r w:rsidRPr="005A54B3">
        <w:rPr>
          <w:rFonts w:asciiTheme="minorHAnsi" w:hAnsiTheme="minorHAnsi" w:cstheme="minorHAnsi"/>
          <w:color w:val="000000" w:themeColor="text1"/>
          <w:sz w:val="18"/>
          <w:szCs w:val="18"/>
        </w:rPr>
        <w:t xml:space="preserve"> have been derived from the key literature and multi-stakeholder dialogue on agroecology. They are: efficiency; diversity; synergies; balance/regulation; recycling; co-creation of knowledge; human and social value; circular economy; culture and food traditions; land and natural resources governance.</w:t>
      </w:r>
    </w:p>
  </w:footnote>
  <w:footnote w:id="47">
    <w:p w14:paraId="37850E19" w14:textId="77777777" w:rsidR="00344222" w:rsidRPr="005A54B3" w:rsidRDefault="00344222" w:rsidP="00E674C0">
      <w:pPr>
        <w:pStyle w:val="FootnoteText"/>
        <w:spacing w:before="0" w:after="0"/>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FAO’s approach to agroecology has been developed within the </w:t>
      </w:r>
      <w:hyperlink r:id="rId7" w:history="1">
        <w:r w:rsidRPr="005A54B3">
          <w:rPr>
            <w:rStyle w:val="Hyperlink"/>
            <w:rFonts w:asciiTheme="minorHAnsi" w:hAnsiTheme="minorHAnsi" w:cstheme="minorHAnsi"/>
            <w:color w:val="000000" w:themeColor="text1"/>
            <w:sz w:val="18"/>
            <w:szCs w:val="18"/>
            <w:u w:val="none"/>
          </w:rPr>
          <w:t>Save and Grow</w:t>
        </w:r>
      </w:hyperlink>
      <w:r w:rsidRPr="005A54B3">
        <w:rPr>
          <w:rFonts w:asciiTheme="minorHAnsi" w:hAnsiTheme="minorHAnsi" w:cstheme="minorHAnsi"/>
          <w:color w:val="000000" w:themeColor="text1"/>
          <w:sz w:val="18"/>
          <w:szCs w:val="18"/>
        </w:rPr>
        <w:t xml:space="preserve"> and </w:t>
      </w:r>
      <w:hyperlink r:id="rId8" w:history="1">
        <w:r w:rsidRPr="005A54B3">
          <w:rPr>
            <w:rStyle w:val="Hyperlink"/>
            <w:rFonts w:asciiTheme="minorHAnsi" w:hAnsiTheme="minorHAnsi" w:cstheme="minorHAnsi"/>
            <w:color w:val="000000" w:themeColor="text1"/>
            <w:sz w:val="18"/>
            <w:szCs w:val="18"/>
            <w:u w:val="none"/>
          </w:rPr>
          <w:t>Sustainable Food and Agriculture</w:t>
        </w:r>
      </w:hyperlink>
      <w:r w:rsidRPr="005A54B3">
        <w:rPr>
          <w:rFonts w:asciiTheme="minorHAnsi" w:hAnsiTheme="minorHAnsi" w:cstheme="minorHAnsi"/>
          <w:color w:val="000000" w:themeColor="text1"/>
          <w:sz w:val="18"/>
          <w:szCs w:val="18"/>
        </w:rPr>
        <w:t xml:space="preserve"> frameworks. At the regional level, FAO’s work on agroecology has been taken place in the context of Regional Initiatives on </w:t>
      </w:r>
      <w:hyperlink r:id="rId9" w:history="1">
        <w:r w:rsidRPr="005A54B3">
          <w:rPr>
            <w:rStyle w:val="Hyperlink"/>
            <w:rFonts w:asciiTheme="minorHAnsi" w:hAnsiTheme="minorHAnsi" w:cstheme="minorHAnsi"/>
            <w:color w:val="000000" w:themeColor="text1"/>
            <w:sz w:val="18"/>
            <w:szCs w:val="18"/>
            <w:u w:val="none"/>
          </w:rPr>
          <w:t>Family farming and inclusive food systems for sustainable rural development</w:t>
        </w:r>
      </w:hyperlink>
      <w:r w:rsidRPr="005A54B3">
        <w:rPr>
          <w:rFonts w:asciiTheme="minorHAnsi" w:hAnsiTheme="minorHAnsi" w:cstheme="minorHAnsi"/>
          <w:color w:val="000000" w:themeColor="text1"/>
          <w:sz w:val="18"/>
          <w:szCs w:val="18"/>
        </w:rPr>
        <w:t xml:space="preserve"> in Latin America and the Caribbean, </w:t>
      </w:r>
      <w:hyperlink r:id="rId10" w:history="1">
        <w:r w:rsidRPr="005A54B3">
          <w:rPr>
            <w:rStyle w:val="Hyperlink"/>
            <w:rFonts w:asciiTheme="minorHAnsi" w:hAnsiTheme="minorHAnsi" w:cstheme="minorHAnsi"/>
            <w:color w:val="000000" w:themeColor="text1"/>
            <w:sz w:val="18"/>
            <w:szCs w:val="18"/>
            <w:u w:val="none"/>
          </w:rPr>
          <w:t>Sustainable production intensification and value chain development</w:t>
        </w:r>
      </w:hyperlink>
      <w:r w:rsidRPr="005A54B3">
        <w:rPr>
          <w:rFonts w:asciiTheme="minorHAnsi" w:hAnsiTheme="minorHAnsi" w:cstheme="minorHAnsi"/>
          <w:color w:val="000000" w:themeColor="text1"/>
          <w:sz w:val="18"/>
          <w:szCs w:val="18"/>
        </w:rPr>
        <w:t xml:space="preserve"> in Africa, and Asia and the Pacific’s </w:t>
      </w:r>
      <w:hyperlink r:id="rId11" w:history="1">
        <w:r w:rsidRPr="005A54B3">
          <w:rPr>
            <w:rStyle w:val="Hyperlink"/>
            <w:rFonts w:asciiTheme="minorHAnsi" w:hAnsiTheme="minorHAnsi" w:cstheme="minorHAnsi"/>
            <w:color w:val="000000" w:themeColor="text1"/>
            <w:sz w:val="18"/>
            <w:szCs w:val="18"/>
            <w:u w:val="none"/>
          </w:rPr>
          <w:t>Regional Rice Initiative</w:t>
        </w:r>
      </w:hyperlink>
      <w:r w:rsidRPr="005A54B3">
        <w:rPr>
          <w:rFonts w:asciiTheme="minorHAnsi" w:hAnsiTheme="minorHAnsi" w:cstheme="minorHAnsi"/>
          <w:color w:val="000000" w:themeColor="text1"/>
          <w:sz w:val="18"/>
          <w:szCs w:val="18"/>
        </w:rPr>
        <w:t xml:space="preserve">, including through </w:t>
      </w:r>
      <w:hyperlink r:id="rId12" w:history="1">
        <w:r w:rsidRPr="005A54B3">
          <w:rPr>
            <w:rStyle w:val="Hyperlink"/>
            <w:rFonts w:asciiTheme="minorHAnsi" w:hAnsiTheme="minorHAnsi" w:cstheme="minorHAnsi"/>
            <w:color w:val="000000" w:themeColor="text1"/>
            <w:sz w:val="18"/>
            <w:szCs w:val="18"/>
            <w:u w:val="none"/>
          </w:rPr>
          <w:t>Farmer Field School</w:t>
        </w:r>
      </w:hyperlink>
      <w:r w:rsidRPr="005A54B3">
        <w:rPr>
          <w:rFonts w:asciiTheme="minorHAnsi" w:hAnsiTheme="minorHAnsi" w:cstheme="minorHAnsi"/>
          <w:color w:val="000000" w:themeColor="text1"/>
          <w:sz w:val="18"/>
          <w:szCs w:val="18"/>
        </w:rPr>
        <w:t xml:space="preserve"> interventions. </w:t>
      </w:r>
    </w:p>
  </w:footnote>
  <w:footnote w:id="48">
    <w:p w14:paraId="26E3FBBB"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w:t>
      </w:r>
      <w:r w:rsidRPr="005A54B3">
        <w:rPr>
          <w:rFonts w:asciiTheme="minorHAnsi" w:hAnsiTheme="minorHAnsi" w:cstheme="minorHAnsi"/>
          <w:color w:val="000000" w:themeColor="text1"/>
          <w:sz w:val="18"/>
          <w:szCs w:val="18"/>
          <w:lang w:val="en-ZA"/>
        </w:rPr>
        <w:t xml:space="preserve">FAO, 2018. The 10 Elements of </w:t>
      </w:r>
      <w:proofErr w:type="gramStart"/>
      <w:r w:rsidRPr="005A54B3">
        <w:rPr>
          <w:rFonts w:asciiTheme="minorHAnsi" w:hAnsiTheme="minorHAnsi" w:cstheme="minorHAnsi"/>
          <w:color w:val="000000" w:themeColor="text1"/>
          <w:sz w:val="18"/>
          <w:szCs w:val="18"/>
          <w:lang w:val="en-ZA"/>
        </w:rPr>
        <w:t>Agroecology :</w:t>
      </w:r>
      <w:proofErr w:type="gramEnd"/>
      <w:r w:rsidRPr="005A54B3">
        <w:rPr>
          <w:rFonts w:asciiTheme="minorHAnsi" w:hAnsiTheme="minorHAnsi" w:cstheme="minorHAnsi"/>
          <w:color w:val="000000" w:themeColor="text1"/>
          <w:sz w:val="18"/>
          <w:szCs w:val="18"/>
          <w:lang w:val="en-ZA"/>
        </w:rPr>
        <w:t xml:space="preserve"> Guiding the transition to sustainable food and agricultural systems.</w:t>
      </w:r>
    </w:p>
  </w:footnote>
  <w:footnote w:id="49">
    <w:p w14:paraId="2D21C982" w14:textId="6D74300F" w:rsidR="00344222" w:rsidRPr="005A54B3" w:rsidRDefault="00344222" w:rsidP="00C34F49">
      <w:pPr>
        <w:pStyle w:val="FootnoteText"/>
        <w:spacing w:before="0" w:after="0"/>
        <w:rPr>
          <w:rFonts w:asciiTheme="minorHAnsi" w:hAnsiTheme="minorHAnsi" w:cstheme="minorHAnsi"/>
          <w:sz w:val="18"/>
          <w:szCs w:val="18"/>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rPr>
        <w:t xml:space="preserve"> </w:t>
      </w:r>
      <w:r w:rsidRPr="005A54B3">
        <w:rPr>
          <w:rFonts w:asciiTheme="minorHAnsi" w:hAnsiTheme="minorHAnsi" w:cstheme="minorHAnsi"/>
          <w:color w:val="000000"/>
          <w:sz w:val="18"/>
          <w:szCs w:val="18"/>
        </w:rPr>
        <w:t xml:space="preserve">Graham R F, </w:t>
      </w:r>
      <w:proofErr w:type="spellStart"/>
      <w:r w:rsidRPr="005A54B3">
        <w:rPr>
          <w:rFonts w:asciiTheme="minorHAnsi" w:hAnsiTheme="minorHAnsi" w:cstheme="minorHAnsi"/>
          <w:color w:val="000000"/>
          <w:sz w:val="18"/>
          <w:szCs w:val="18"/>
        </w:rPr>
        <w:t>Wortman</w:t>
      </w:r>
      <w:proofErr w:type="spellEnd"/>
      <w:r w:rsidRPr="005A54B3">
        <w:rPr>
          <w:rFonts w:asciiTheme="minorHAnsi" w:hAnsiTheme="minorHAnsi" w:cstheme="minorHAnsi"/>
          <w:color w:val="000000"/>
          <w:sz w:val="18"/>
          <w:szCs w:val="18"/>
        </w:rPr>
        <w:t xml:space="preserve"> S E, </w:t>
      </w:r>
      <w:proofErr w:type="spellStart"/>
      <w:r w:rsidRPr="005A54B3">
        <w:rPr>
          <w:rFonts w:asciiTheme="minorHAnsi" w:hAnsiTheme="minorHAnsi" w:cstheme="minorHAnsi"/>
          <w:color w:val="000000"/>
          <w:sz w:val="18"/>
          <w:szCs w:val="18"/>
        </w:rPr>
        <w:t>Pittelkow</w:t>
      </w:r>
      <w:proofErr w:type="spellEnd"/>
      <w:r w:rsidRPr="005A54B3">
        <w:rPr>
          <w:rFonts w:asciiTheme="minorHAnsi" w:hAnsiTheme="minorHAnsi" w:cstheme="minorHAnsi"/>
          <w:color w:val="000000"/>
          <w:sz w:val="18"/>
          <w:szCs w:val="18"/>
        </w:rPr>
        <w:t xml:space="preserve"> C M, 2017. Comparison of Organic and Integrated Nutrient Management Strategies for Reducing Soil N2O Emissions. Sustainability, 9, 510</w:t>
      </w:r>
    </w:p>
  </w:footnote>
  <w:footnote w:id="50">
    <w:p w14:paraId="68ECDB90" w14:textId="19019BAA" w:rsidR="00344222" w:rsidRPr="00AA4F36" w:rsidRDefault="00344222" w:rsidP="00C34F49">
      <w:pPr>
        <w:pStyle w:val="FootnoteText"/>
        <w:spacing w:before="0" w:after="0"/>
        <w:rPr>
          <w:rFonts w:asciiTheme="minorHAnsi" w:hAnsiTheme="minorHAnsi" w:cstheme="minorHAnsi"/>
          <w:sz w:val="18"/>
          <w:szCs w:val="18"/>
          <w:lang w:val="fr-FR"/>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rPr>
        <w:t xml:space="preserve"> </w:t>
      </w:r>
      <w:proofErr w:type="spellStart"/>
      <w:r w:rsidRPr="005A54B3">
        <w:rPr>
          <w:rFonts w:asciiTheme="minorHAnsi" w:hAnsiTheme="minorHAnsi" w:cstheme="minorHAnsi"/>
          <w:color w:val="000000"/>
          <w:sz w:val="18"/>
          <w:szCs w:val="18"/>
          <w:lang w:val="en-ZA"/>
        </w:rPr>
        <w:t>D'Annolfo</w:t>
      </w:r>
      <w:proofErr w:type="spellEnd"/>
      <w:r w:rsidRPr="005A54B3">
        <w:rPr>
          <w:rFonts w:asciiTheme="minorHAnsi" w:hAnsiTheme="minorHAnsi" w:cstheme="minorHAnsi"/>
          <w:color w:val="000000"/>
          <w:sz w:val="18"/>
          <w:szCs w:val="18"/>
          <w:lang w:val="en-ZA"/>
        </w:rPr>
        <w:t xml:space="preserve"> R, </w:t>
      </w:r>
      <w:proofErr w:type="spellStart"/>
      <w:r w:rsidRPr="005A54B3">
        <w:rPr>
          <w:rFonts w:asciiTheme="minorHAnsi" w:hAnsiTheme="minorHAnsi" w:cstheme="minorHAnsi"/>
          <w:color w:val="000000"/>
          <w:sz w:val="18"/>
          <w:szCs w:val="18"/>
        </w:rPr>
        <w:t>Gemmil-Herren</w:t>
      </w:r>
      <w:proofErr w:type="spellEnd"/>
      <w:r w:rsidRPr="005A54B3">
        <w:rPr>
          <w:rFonts w:asciiTheme="minorHAnsi" w:hAnsiTheme="minorHAnsi" w:cstheme="minorHAnsi"/>
          <w:color w:val="000000"/>
          <w:sz w:val="18"/>
          <w:szCs w:val="18"/>
        </w:rPr>
        <w:t xml:space="preserve"> B, </w:t>
      </w:r>
      <w:proofErr w:type="spellStart"/>
      <w:r w:rsidRPr="005A54B3">
        <w:rPr>
          <w:rFonts w:asciiTheme="minorHAnsi" w:hAnsiTheme="minorHAnsi" w:cstheme="minorHAnsi"/>
          <w:color w:val="000000"/>
          <w:sz w:val="18"/>
          <w:szCs w:val="18"/>
        </w:rPr>
        <w:t>Graeub</w:t>
      </w:r>
      <w:proofErr w:type="spellEnd"/>
      <w:r w:rsidRPr="005A54B3">
        <w:rPr>
          <w:rFonts w:asciiTheme="minorHAnsi" w:hAnsiTheme="minorHAnsi" w:cstheme="minorHAnsi"/>
          <w:color w:val="000000"/>
          <w:sz w:val="18"/>
          <w:szCs w:val="18"/>
        </w:rPr>
        <w:t xml:space="preserve"> B, Garibaldi L</w:t>
      </w:r>
      <w:r>
        <w:rPr>
          <w:rFonts w:asciiTheme="minorHAnsi" w:hAnsiTheme="minorHAnsi" w:cstheme="minorHAnsi"/>
          <w:color w:val="000000"/>
          <w:sz w:val="18"/>
          <w:szCs w:val="18"/>
        </w:rPr>
        <w:t xml:space="preserve"> </w:t>
      </w:r>
      <w:r w:rsidRPr="005A54B3">
        <w:rPr>
          <w:rFonts w:asciiTheme="minorHAnsi" w:hAnsiTheme="minorHAnsi" w:cstheme="minorHAnsi"/>
          <w:color w:val="000000"/>
          <w:sz w:val="18"/>
          <w:szCs w:val="18"/>
        </w:rPr>
        <w:t>A,</w:t>
      </w:r>
      <w:r w:rsidRPr="005A54B3">
        <w:rPr>
          <w:rFonts w:asciiTheme="minorHAnsi" w:hAnsiTheme="minorHAnsi" w:cstheme="minorHAnsi"/>
          <w:color w:val="000000"/>
          <w:sz w:val="18"/>
          <w:szCs w:val="18"/>
          <w:lang w:val="en-ZA"/>
        </w:rPr>
        <w:t xml:space="preserve"> </w:t>
      </w:r>
      <w:r w:rsidRPr="005A54B3">
        <w:rPr>
          <w:rFonts w:asciiTheme="minorHAnsi" w:hAnsiTheme="minorHAnsi" w:cstheme="minorHAnsi"/>
          <w:color w:val="000000"/>
          <w:sz w:val="18"/>
          <w:szCs w:val="18"/>
        </w:rPr>
        <w:t xml:space="preserve">2017. A review of social and economic performance of agroecology. </w:t>
      </w:r>
      <w:r w:rsidRPr="00AA4F36">
        <w:rPr>
          <w:rFonts w:asciiTheme="minorHAnsi" w:hAnsiTheme="minorHAnsi" w:cstheme="minorHAnsi"/>
          <w:color w:val="000000"/>
          <w:sz w:val="18"/>
          <w:szCs w:val="18"/>
          <w:lang w:val="fr-FR"/>
        </w:rPr>
        <w:t xml:space="preserve">International Journal of Agricultural </w:t>
      </w:r>
      <w:proofErr w:type="spellStart"/>
      <w:r w:rsidRPr="00AA4F36">
        <w:rPr>
          <w:rFonts w:asciiTheme="minorHAnsi" w:hAnsiTheme="minorHAnsi" w:cstheme="minorHAnsi"/>
          <w:color w:val="000000"/>
          <w:sz w:val="18"/>
          <w:szCs w:val="18"/>
          <w:lang w:val="fr-FR"/>
        </w:rPr>
        <w:t>Sustainability</w:t>
      </w:r>
      <w:proofErr w:type="spellEnd"/>
      <w:r w:rsidRPr="00AA4F36">
        <w:rPr>
          <w:rFonts w:asciiTheme="minorHAnsi" w:hAnsiTheme="minorHAnsi" w:cstheme="minorHAnsi"/>
          <w:color w:val="000000"/>
          <w:sz w:val="18"/>
          <w:szCs w:val="18"/>
          <w:lang w:val="fr-FR"/>
        </w:rPr>
        <w:t xml:space="preserve">, 15:6, </w:t>
      </w:r>
      <w:r>
        <w:rPr>
          <w:rFonts w:asciiTheme="minorHAnsi" w:hAnsiTheme="minorHAnsi" w:cstheme="minorHAnsi"/>
          <w:color w:val="000000"/>
          <w:sz w:val="18"/>
          <w:szCs w:val="18"/>
          <w:lang w:val="fr-FR"/>
        </w:rPr>
        <w:t xml:space="preserve">pp </w:t>
      </w:r>
      <w:r w:rsidRPr="00AA4F36">
        <w:rPr>
          <w:rFonts w:asciiTheme="minorHAnsi" w:hAnsiTheme="minorHAnsi" w:cstheme="minorHAnsi"/>
          <w:color w:val="000000"/>
          <w:sz w:val="18"/>
          <w:szCs w:val="18"/>
          <w:lang w:val="fr-FR"/>
        </w:rPr>
        <w:t>632-644.</w:t>
      </w:r>
    </w:p>
  </w:footnote>
  <w:footnote w:id="51">
    <w:p w14:paraId="7AF5F7D5" w14:textId="4D160ECD" w:rsidR="00344222" w:rsidRPr="005A54B3" w:rsidRDefault="00344222" w:rsidP="005D194F">
      <w:pPr>
        <w:pStyle w:val="FootnoteText"/>
        <w:spacing w:before="0" w:after="0"/>
        <w:rPr>
          <w:rFonts w:asciiTheme="minorHAnsi" w:hAnsiTheme="minorHAnsi" w:cstheme="minorHAnsi"/>
          <w:sz w:val="18"/>
          <w:szCs w:val="18"/>
          <w:lang w:val="fr-FR"/>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fr-FR"/>
        </w:rPr>
        <w:t xml:space="preserve"> </w:t>
      </w:r>
      <w:r w:rsidRPr="005A54B3">
        <w:rPr>
          <w:rFonts w:asciiTheme="minorHAnsi" w:hAnsiTheme="minorHAnsi" w:cstheme="minorHAnsi"/>
          <w:color w:val="000000" w:themeColor="text1"/>
          <w:sz w:val="18"/>
          <w:szCs w:val="18"/>
          <w:lang w:val="fr-FR"/>
        </w:rPr>
        <w:t>Projet Capitalisation d’expériences d’acteurs pour le développement de techniques agroécologiques résilientes en Afrique de l’Ouest</w:t>
      </w:r>
    </w:p>
  </w:footnote>
  <w:footnote w:id="52">
    <w:p w14:paraId="4D1C9204" w14:textId="3BACA0D3" w:rsidR="00344222" w:rsidRPr="005A54B3" w:rsidRDefault="00344222" w:rsidP="005D194F">
      <w:pPr>
        <w:pStyle w:val="FootnoteText"/>
        <w:spacing w:before="0" w:after="0"/>
        <w:rPr>
          <w:rFonts w:asciiTheme="minorHAnsi" w:hAnsiTheme="minorHAnsi" w:cstheme="minorHAnsi"/>
          <w:sz w:val="18"/>
          <w:szCs w:val="18"/>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en-ZA"/>
        </w:rPr>
        <w:t xml:space="preserve"> External interns will be appointed for six months while national interns will be appointed for three months because socio-economic studies require more desktop-based research than technical parameters.</w:t>
      </w:r>
    </w:p>
  </w:footnote>
  <w:footnote w:id="53">
    <w:p w14:paraId="400F1562" w14:textId="2EE0F9F7"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fr-FR"/>
        </w:rPr>
        <w:t xml:space="preserve"> </w:t>
      </w:r>
      <w:proofErr w:type="spellStart"/>
      <w:r w:rsidRPr="005A54B3">
        <w:rPr>
          <w:rFonts w:asciiTheme="minorHAnsi" w:hAnsiTheme="minorHAnsi" w:cstheme="minorHAnsi"/>
          <w:color w:val="000000" w:themeColor="text1"/>
          <w:sz w:val="18"/>
          <w:szCs w:val="18"/>
          <w:lang w:val="fr-FR"/>
        </w:rPr>
        <w:t>Levard</w:t>
      </w:r>
      <w:proofErr w:type="spellEnd"/>
      <w:r>
        <w:rPr>
          <w:rFonts w:asciiTheme="minorHAnsi" w:hAnsiTheme="minorHAnsi" w:cstheme="minorHAnsi"/>
          <w:color w:val="000000" w:themeColor="text1"/>
          <w:sz w:val="18"/>
          <w:szCs w:val="18"/>
          <w:lang w:val="fr-FR"/>
        </w:rPr>
        <w:t xml:space="preserve"> L</w:t>
      </w:r>
      <w:r w:rsidRPr="005A54B3">
        <w:rPr>
          <w:rFonts w:asciiTheme="minorHAnsi" w:hAnsiTheme="minorHAnsi" w:cstheme="minorHAnsi"/>
          <w:color w:val="000000" w:themeColor="text1"/>
          <w:sz w:val="18"/>
          <w:szCs w:val="18"/>
          <w:lang w:val="fr-FR"/>
        </w:rPr>
        <w:t xml:space="preserve"> (</w:t>
      </w:r>
      <w:proofErr w:type="spellStart"/>
      <w:r w:rsidRPr="005A54B3">
        <w:rPr>
          <w:rFonts w:asciiTheme="minorHAnsi" w:hAnsiTheme="minorHAnsi" w:cstheme="minorHAnsi"/>
          <w:color w:val="000000" w:themeColor="text1"/>
          <w:sz w:val="18"/>
          <w:szCs w:val="18"/>
          <w:lang w:val="fr-FR"/>
        </w:rPr>
        <w:t>Gret</w:t>
      </w:r>
      <w:proofErr w:type="spellEnd"/>
      <w:r w:rsidRPr="005A54B3">
        <w:rPr>
          <w:rFonts w:asciiTheme="minorHAnsi" w:hAnsiTheme="minorHAnsi" w:cstheme="minorHAnsi"/>
          <w:color w:val="000000" w:themeColor="text1"/>
          <w:sz w:val="18"/>
          <w:szCs w:val="18"/>
          <w:lang w:val="fr-FR"/>
        </w:rPr>
        <w:t>)</w:t>
      </w:r>
      <w:r>
        <w:rPr>
          <w:rFonts w:asciiTheme="minorHAnsi" w:hAnsiTheme="minorHAnsi" w:cstheme="minorHAnsi"/>
          <w:color w:val="000000" w:themeColor="text1"/>
          <w:sz w:val="18"/>
          <w:szCs w:val="18"/>
          <w:lang w:val="fr-FR"/>
        </w:rPr>
        <w:t>,</w:t>
      </w:r>
      <w:r w:rsidRPr="005A54B3">
        <w:rPr>
          <w:rFonts w:asciiTheme="minorHAnsi" w:hAnsiTheme="minorHAnsi" w:cstheme="minorHAnsi"/>
          <w:color w:val="000000" w:themeColor="text1"/>
          <w:sz w:val="18"/>
          <w:szCs w:val="18"/>
          <w:lang w:val="fr-FR"/>
        </w:rPr>
        <w:t xml:space="preserve"> Mathieu</w:t>
      </w:r>
      <w:r>
        <w:rPr>
          <w:rFonts w:asciiTheme="minorHAnsi" w:hAnsiTheme="minorHAnsi" w:cstheme="minorHAnsi"/>
          <w:color w:val="000000" w:themeColor="text1"/>
          <w:sz w:val="18"/>
          <w:szCs w:val="18"/>
          <w:lang w:val="fr-FR"/>
        </w:rPr>
        <w:t xml:space="preserve"> B</w:t>
      </w:r>
      <w:r w:rsidRPr="005A54B3">
        <w:rPr>
          <w:rFonts w:asciiTheme="minorHAnsi" w:hAnsiTheme="minorHAnsi" w:cstheme="minorHAnsi"/>
          <w:color w:val="000000" w:themeColor="text1"/>
          <w:sz w:val="18"/>
          <w:szCs w:val="18"/>
          <w:lang w:val="fr-FR"/>
        </w:rPr>
        <w:t xml:space="preserve"> (AVSF), 2018. Agroécologie : capitalisation d’expériences en Afrique de l’Ouest. </w:t>
      </w:r>
      <w:r w:rsidRPr="005A54B3">
        <w:rPr>
          <w:rFonts w:asciiTheme="minorHAnsi" w:hAnsiTheme="minorHAnsi" w:cstheme="minorHAnsi"/>
          <w:color w:val="000000" w:themeColor="text1"/>
          <w:sz w:val="18"/>
          <w:szCs w:val="18"/>
          <w:lang w:val="en-ZA"/>
        </w:rPr>
        <w:t>82pp.</w:t>
      </w:r>
    </w:p>
  </w:footnote>
  <w:footnote w:id="54">
    <w:p w14:paraId="47C3F86F"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w:t>
      </w:r>
      <w:r w:rsidRPr="005A54B3">
        <w:rPr>
          <w:rFonts w:asciiTheme="minorHAnsi" w:hAnsiTheme="minorHAnsi" w:cstheme="minorHAnsi"/>
          <w:color w:val="000000" w:themeColor="text1"/>
          <w:sz w:val="18"/>
          <w:szCs w:val="18"/>
          <w:lang w:val="en-ZA"/>
        </w:rPr>
        <w:t xml:space="preserve">University of Essex, 2001. Reducing food poverty with sustainable </w:t>
      </w:r>
      <w:proofErr w:type="gramStart"/>
      <w:r w:rsidRPr="005A54B3">
        <w:rPr>
          <w:rFonts w:asciiTheme="minorHAnsi" w:hAnsiTheme="minorHAnsi" w:cstheme="minorHAnsi"/>
          <w:color w:val="000000" w:themeColor="text1"/>
          <w:sz w:val="18"/>
          <w:szCs w:val="18"/>
          <w:lang w:val="en-ZA"/>
        </w:rPr>
        <w:t>agriculture :</w:t>
      </w:r>
      <w:proofErr w:type="gramEnd"/>
      <w:r w:rsidRPr="005A54B3">
        <w:rPr>
          <w:rFonts w:asciiTheme="minorHAnsi" w:hAnsiTheme="minorHAnsi" w:cstheme="minorHAnsi"/>
          <w:color w:val="000000" w:themeColor="text1"/>
          <w:sz w:val="18"/>
          <w:szCs w:val="18"/>
          <w:lang w:val="en-ZA"/>
        </w:rPr>
        <w:t xml:space="preserve"> A summary of new evidence. </w:t>
      </w:r>
    </w:p>
  </w:footnote>
  <w:footnote w:id="55">
    <w:p w14:paraId="1D56A551" w14:textId="49B25DA8"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w:t>
      </w:r>
      <w:r w:rsidRPr="005A54B3">
        <w:rPr>
          <w:rFonts w:asciiTheme="minorHAnsi" w:hAnsiTheme="minorHAnsi" w:cstheme="minorHAnsi"/>
          <w:color w:val="000000" w:themeColor="text1"/>
          <w:sz w:val="18"/>
          <w:szCs w:val="18"/>
          <w:lang w:val="en-ZA"/>
        </w:rPr>
        <w:t xml:space="preserve">FAO, 2018. The 10 Elements of </w:t>
      </w:r>
      <w:proofErr w:type="gramStart"/>
      <w:r w:rsidRPr="005A54B3">
        <w:rPr>
          <w:rFonts w:asciiTheme="minorHAnsi" w:hAnsiTheme="minorHAnsi" w:cstheme="minorHAnsi"/>
          <w:color w:val="000000" w:themeColor="text1"/>
          <w:sz w:val="18"/>
          <w:szCs w:val="18"/>
          <w:lang w:val="en-ZA"/>
        </w:rPr>
        <w:t>Agroecology :</w:t>
      </w:r>
      <w:proofErr w:type="gramEnd"/>
      <w:r w:rsidRPr="005A54B3">
        <w:rPr>
          <w:rFonts w:asciiTheme="minorHAnsi" w:hAnsiTheme="minorHAnsi" w:cstheme="minorHAnsi"/>
          <w:color w:val="000000" w:themeColor="text1"/>
          <w:sz w:val="18"/>
          <w:szCs w:val="18"/>
          <w:lang w:val="en-ZA"/>
        </w:rPr>
        <w:t xml:space="preserve"> Guiding the transition to sustainable food and agricultural systems.</w:t>
      </w:r>
    </w:p>
  </w:footnote>
  <w:footnote w:id="56">
    <w:p w14:paraId="06D2D6AC" w14:textId="09A55A7F"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w:t>
      </w:r>
      <w:r w:rsidRPr="005A54B3">
        <w:rPr>
          <w:rFonts w:asciiTheme="minorHAnsi" w:hAnsiTheme="minorHAnsi" w:cstheme="minorHAnsi"/>
          <w:color w:val="000000" w:themeColor="text1"/>
          <w:sz w:val="18"/>
          <w:szCs w:val="18"/>
          <w:lang w:val="en-ZA"/>
        </w:rPr>
        <w:t xml:space="preserve">FAO, 2018. The 10 Elements of </w:t>
      </w:r>
      <w:proofErr w:type="gramStart"/>
      <w:r w:rsidRPr="005A54B3">
        <w:rPr>
          <w:rFonts w:asciiTheme="minorHAnsi" w:hAnsiTheme="minorHAnsi" w:cstheme="minorHAnsi"/>
          <w:color w:val="000000" w:themeColor="text1"/>
          <w:sz w:val="18"/>
          <w:szCs w:val="18"/>
          <w:lang w:val="en-ZA"/>
        </w:rPr>
        <w:t>Agroecology :</w:t>
      </w:r>
      <w:proofErr w:type="gramEnd"/>
      <w:r w:rsidRPr="005A54B3">
        <w:rPr>
          <w:rFonts w:asciiTheme="minorHAnsi" w:hAnsiTheme="minorHAnsi" w:cstheme="minorHAnsi"/>
          <w:color w:val="000000" w:themeColor="text1"/>
          <w:sz w:val="18"/>
          <w:szCs w:val="18"/>
          <w:lang w:val="en-ZA"/>
        </w:rPr>
        <w:t xml:space="preserve"> Guiding the transition to sustainable food and agricultural systems.</w:t>
      </w:r>
    </w:p>
  </w:footnote>
  <w:footnote w:id="57">
    <w:p w14:paraId="4DC09DB0" w14:textId="5F8D6EFC" w:rsidR="00344222" w:rsidRPr="005A54B3" w:rsidRDefault="00344222" w:rsidP="005D194F">
      <w:pPr>
        <w:pStyle w:val="FootnoteText"/>
        <w:spacing w:before="0" w:after="0"/>
        <w:rPr>
          <w:rFonts w:asciiTheme="minorHAnsi" w:hAnsiTheme="minorHAnsi" w:cstheme="minorHAnsi"/>
          <w:color w:val="000000" w:themeColor="text1"/>
          <w:sz w:val="18"/>
          <w:szCs w:val="18"/>
          <w:lang w:val="en-ZA"/>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w:t>
      </w:r>
      <w:r w:rsidRPr="005A54B3">
        <w:rPr>
          <w:rFonts w:asciiTheme="minorHAnsi" w:hAnsiTheme="minorHAnsi" w:cstheme="minorHAnsi"/>
          <w:color w:val="000000" w:themeColor="text1"/>
          <w:sz w:val="18"/>
          <w:szCs w:val="18"/>
          <w:lang w:val="en-ZA"/>
        </w:rPr>
        <w:t xml:space="preserve">University of Essex, 2001. Reducing food poverty with sustainable </w:t>
      </w:r>
      <w:proofErr w:type="gramStart"/>
      <w:r w:rsidRPr="005A54B3">
        <w:rPr>
          <w:rFonts w:asciiTheme="minorHAnsi" w:hAnsiTheme="minorHAnsi" w:cstheme="minorHAnsi"/>
          <w:color w:val="000000" w:themeColor="text1"/>
          <w:sz w:val="18"/>
          <w:szCs w:val="18"/>
          <w:lang w:val="en-ZA"/>
        </w:rPr>
        <w:t>agriculture :</w:t>
      </w:r>
      <w:proofErr w:type="gramEnd"/>
      <w:r w:rsidRPr="005A54B3">
        <w:rPr>
          <w:rFonts w:asciiTheme="minorHAnsi" w:hAnsiTheme="minorHAnsi" w:cstheme="minorHAnsi"/>
          <w:color w:val="000000" w:themeColor="text1"/>
          <w:sz w:val="18"/>
          <w:szCs w:val="18"/>
          <w:lang w:val="en-ZA"/>
        </w:rPr>
        <w:t xml:space="preserve"> A summary of new evidence. </w:t>
      </w:r>
    </w:p>
  </w:footnote>
  <w:footnote w:id="58">
    <w:p w14:paraId="674A7C47" w14:textId="569C5BB5" w:rsidR="00344222" w:rsidRPr="005A54B3" w:rsidRDefault="00344222" w:rsidP="005D194F">
      <w:pPr>
        <w:pStyle w:val="FootnoteText"/>
        <w:spacing w:before="0" w:after="0"/>
        <w:rPr>
          <w:rFonts w:asciiTheme="minorHAnsi" w:hAnsiTheme="minorHAnsi" w:cstheme="minorHAnsi"/>
          <w:color w:val="000000" w:themeColor="text1"/>
          <w:sz w:val="18"/>
          <w:szCs w:val="18"/>
          <w:lang w:val="fr-FR"/>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lang w:val="fr-FR"/>
        </w:rPr>
        <w:t xml:space="preserve"> </w:t>
      </w:r>
      <w:proofErr w:type="spellStart"/>
      <w:r w:rsidRPr="005A54B3">
        <w:rPr>
          <w:rFonts w:asciiTheme="minorHAnsi" w:hAnsiTheme="minorHAnsi" w:cstheme="minorHAnsi"/>
          <w:color w:val="000000" w:themeColor="text1"/>
          <w:sz w:val="18"/>
          <w:szCs w:val="18"/>
          <w:lang w:val="fr-FR"/>
        </w:rPr>
        <w:t>Levard</w:t>
      </w:r>
      <w:proofErr w:type="spellEnd"/>
      <w:r>
        <w:rPr>
          <w:rFonts w:asciiTheme="minorHAnsi" w:hAnsiTheme="minorHAnsi" w:cstheme="minorHAnsi"/>
          <w:color w:val="000000" w:themeColor="text1"/>
          <w:sz w:val="18"/>
          <w:szCs w:val="18"/>
          <w:lang w:val="fr-FR"/>
        </w:rPr>
        <w:t xml:space="preserve"> L</w:t>
      </w:r>
      <w:r w:rsidRPr="005A54B3">
        <w:rPr>
          <w:rFonts w:asciiTheme="minorHAnsi" w:hAnsiTheme="minorHAnsi" w:cstheme="minorHAnsi"/>
          <w:color w:val="000000" w:themeColor="text1"/>
          <w:sz w:val="18"/>
          <w:szCs w:val="18"/>
          <w:lang w:val="fr-FR"/>
        </w:rPr>
        <w:t xml:space="preserve"> (</w:t>
      </w:r>
      <w:proofErr w:type="spellStart"/>
      <w:r w:rsidRPr="005A54B3">
        <w:rPr>
          <w:rFonts w:asciiTheme="minorHAnsi" w:hAnsiTheme="minorHAnsi" w:cstheme="minorHAnsi"/>
          <w:color w:val="000000" w:themeColor="text1"/>
          <w:sz w:val="18"/>
          <w:szCs w:val="18"/>
          <w:lang w:val="fr-FR"/>
        </w:rPr>
        <w:t>Gret</w:t>
      </w:r>
      <w:proofErr w:type="spellEnd"/>
      <w:r w:rsidRPr="005A54B3">
        <w:rPr>
          <w:rFonts w:asciiTheme="minorHAnsi" w:hAnsiTheme="minorHAnsi" w:cstheme="minorHAnsi"/>
          <w:color w:val="000000" w:themeColor="text1"/>
          <w:sz w:val="18"/>
          <w:szCs w:val="18"/>
          <w:lang w:val="fr-FR"/>
        </w:rPr>
        <w:t>)</w:t>
      </w:r>
      <w:r>
        <w:rPr>
          <w:rFonts w:asciiTheme="minorHAnsi" w:hAnsiTheme="minorHAnsi" w:cstheme="minorHAnsi"/>
          <w:color w:val="000000" w:themeColor="text1"/>
          <w:sz w:val="18"/>
          <w:szCs w:val="18"/>
          <w:lang w:val="fr-FR"/>
        </w:rPr>
        <w:t>,</w:t>
      </w:r>
      <w:r w:rsidRPr="005A54B3">
        <w:rPr>
          <w:rFonts w:asciiTheme="minorHAnsi" w:hAnsiTheme="minorHAnsi" w:cstheme="minorHAnsi"/>
          <w:color w:val="000000" w:themeColor="text1"/>
          <w:sz w:val="18"/>
          <w:szCs w:val="18"/>
          <w:lang w:val="fr-FR"/>
        </w:rPr>
        <w:t xml:space="preserve"> Mathieu</w:t>
      </w:r>
      <w:r>
        <w:rPr>
          <w:rFonts w:asciiTheme="minorHAnsi" w:hAnsiTheme="minorHAnsi" w:cstheme="minorHAnsi"/>
          <w:color w:val="000000" w:themeColor="text1"/>
          <w:sz w:val="18"/>
          <w:szCs w:val="18"/>
          <w:lang w:val="fr-FR"/>
        </w:rPr>
        <w:t xml:space="preserve"> B</w:t>
      </w:r>
      <w:r w:rsidRPr="005A54B3">
        <w:rPr>
          <w:rFonts w:asciiTheme="minorHAnsi" w:hAnsiTheme="minorHAnsi" w:cstheme="minorHAnsi"/>
          <w:color w:val="000000" w:themeColor="text1"/>
          <w:sz w:val="18"/>
          <w:szCs w:val="18"/>
          <w:lang w:val="fr-FR"/>
        </w:rPr>
        <w:t xml:space="preserve"> (AVSF), 2018. Agroécologie : capitalisation d’expériences en Afrique de l’Ouest. 82pp.</w:t>
      </w:r>
    </w:p>
  </w:footnote>
  <w:footnote w:id="59">
    <w:p w14:paraId="5EC2621F" w14:textId="3FCA7BC6" w:rsidR="00344222" w:rsidRPr="005A54B3" w:rsidRDefault="00344222" w:rsidP="005D194F">
      <w:pPr>
        <w:pStyle w:val="FootnoteText"/>
        <w:spacing w:before="0" w:after="0"/>
        <w:rPr>
          <w:rFonts w:asciiTheme="minorHAnsi" w:hAnsiTheme="minorHAnsi" w:cstheme="minorHAnsi"/>
          <w:color w:val="000000" w:themeColor="text1"/>
          <w:sz w:val="18"/>
          <w:szCs w:val="18"/>
          <w:lang w:val="fr-FR"/>
        </w:rPr>
      </w:pPr>
      <w:r w:rsidRPr="005A54B3">
        <w:rPr>
          <w:rStyle w:val="FootnoteReference"/>
          <w:rFonts w:asciiTheme="minorHAnsi" w:hAnsiTheme="minorHAnsi" w:cstheme="minorHAnsi"/>
          <w:color w:val="000000" w:themeColor="text1"/>
          <w:sz w:val="18"/>
          <w:szCs w:val="18"/>
        </w:rPr>
        <w:footnoteRef/>
      </w:r>
      <w:r w:rsidRPr="00FD753B">
        <w:rPr>
          <w:rFonts w:asciiTheme="minorHAnsi" w:hAnsiTheme="minorHAnsi" w:cstheme="minorHAnsi"/>
          <w:color w:val="000000" w:themeColor="text1"/>
          <w:sz w:val="18"/>
          <w:szCs w:val="18"/>
          <w:lang w:val="fr-FR"/>
        </w:rPr>
        <w:t xml:space="preserve"> </w:t>
      </w:r>
      <w:r w:rsidRPr="00FD753B">
        <w:rPr>
          <w:rFonts w:asciiTheme="minorHAnsi" w:eastAsia="Calibri" w:hAnsiTheme="minorHAnsi" w:cstheme="minorHAnsi"/>
          <w:color w:val="000000" w:themeColor="text1"/>
          <w:sz w:val="18"/>
          <w:szCs w:val="18"/>
          <w:lang w:val="fr-FR"/>
        </w:rPr>
        <w:t xml:space="preserve">FAO, 2016. </w:t>
      </w:r>
      <w:proofErr w:type="spellStart"/>
      <w:r w:rsidRPr="00FD753B">
        <w:rPr>
          <w:rFonts w:asciiTheme="minorHAnsi" w:eastAsia="Calibri" w:hAnsiTheme="minorHAnsi" w:cstheme="minorHAnsi"/>
          <w:color w:val="000000" w:themeColor="text1"/>
          <w:sz w:val="18"/>
          <w:szCs w:val="18"/>
          <w:lang w:val="fr-FR"/>
        </w:rPr>
        <w:t>Soils</w:t>
      </w:r>
      <w:proofErr w:type="spellEnd"/>
      <w:r w:rsidRPr="00FD753B">
        <w:rPr>
          <w:rFonts w:asciiTheme="minorHAnsi" w:eastAsia="Calibri" w:hAnsiTheme="minorHAnsi" w:cstheme="minorHAnsi"/>
          <w:color w:val="000000" w:themeColor="text1"/>
          <w:sz w:val="18"/>
          <w:szCs w:val="18"/>
          <w:lang w:val="fr-FR"/>
        </w:rPr>
        <w:t xml:space="preserve"> and Pulses: </w:t>
      </w:r>
      <w:proofErr w:type="spellStart"/>
      <w:r w:rsidRPr="00FD753B">
        <w:rPr>
          <w:rFonts w:asciiTheme="minorHAnsi" w:eastAsia="Calibri" w:hAnsiTheme="minorHAnsi" w:cstheme="minorHAnsi"/>
          <w:color w:val="000000" w:themeColor="text1"/>
          <w:sz w:val="18"/>
          <w:szCs w:val="18"/>
          <w:lang w:val="fr-FR"/>
        </w:rPr>
        <w:t>Symbiosis</w:t>
      </w:r>
      <w:proofErr w:type="spellEnd"/>
      <w:r w:rsidRPr="00FD753B">
        <w:rPr>
          <w:rFonts w:asciiTheme="minorHAnsi" w:eastAsia="Calibri" w:hAnsiTheme="minorHAnsi" w:cstheme="minorHAnsi"/>
          <w:color w:val="000000" w:themeColor="text1"/>
          <w:sz w:val="18"/>
          <w:szCs w:val="18"/>
          <w:lang w:val="fr-FR"/>
        </w:rPr>
        <w:t xml:space="preserve"> for life. </w:t>
      </w:r>
      <w:r w:rsidRPr="005A54B3">
        <w:rPr>
          <w:rFonts w:asciiTheme="minorHAnsi" w:eastAsia="Calibri" w:hAnsiTheme="minorHAnsi" w:cstheme="minorHAnsi"/>
          <w:color w:val="000000" w:themeColor="text1"/>
          <w:sz w:val="18"/>
          <w:szCs w:val="18"/>
          <w:lang w:val="fr-FR"/>
        </w:rPr>
        <w:t>Rome.</w:t>
      </w:r>
    </w:p>
  </w:footnote>
  <w:footnote w:id="60">
    <w:p w14:paraId="756C4EC6" w14:textId="16A3B5D0" w:rsidR="00344222" w:rsidRPr="005A54B3" w:rsidRDefault="00344222" w:rsidP="005D194F">
      <w:pPr>
        <w:pStyle w:val="FootnoteText"/>
        <w:spacing w:before="0" w:after="0"/>
        <w:rPr>
          <w:rFonts w:asciiTheme="minorHAnsi" w:hAnsiTheme="minorHAnsi" w:cstheme="minorHAnsi"/>
          <w:sz w:val="18"/>
          <w:szCs w:val="18"/>
          <w:lang w:val="fr-FR"/>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fr-FR"/>
        </w:rPr>
        <w:t xml:space="preserve"> Ecole Nationale forestière d’Ingénieurs</w:t>
      </w:r>
    </w:p>
  </w:footnote>
  <w:footnote w:id="61">
    <w:p w14:paraId="51A352DD" w14:textId="1C4A53C0" w:rsidR="00344222" w:rsidRPr="005A54B3" w:rsidRDefault="00344222" w:rsidP="005D194F">
      <w:pPr>
        <w:pStyle w:val="FootnoteText"/>
        <w:spacing w:before="0" w:after="0"/>
        <w:rPr>
          <w:rFonts w:asciiTheme="minorHAnsi" w:hAnsiTheme="minorHAnsi" w:cstheme="minorHAnsi"/>
          <w:sz w:val="18"/>
          <w:szCs w:val="18"/>
          <w:lang w:val="fr-FR"/>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fr-FR"/>
        </w:rPr>
        <w:t xml:space="preserve"> Institut de l'Environnement et Recherches Agricoles</w:t>
      </w:r>
    </w:p>
  </w:footnote>
  <w:footnote w:id="62">
    <w:p w14:paraId="62ECA0EF" w14:textId="1662CB61" w:rsidR="00344222" w:rsidRPr="005A54B3" w:rsidRDefault="00344222" w:rsidP="005D194F">
      <w:pPr>
        <w:pStyle w:val="FootnoteText"/>
        <w:spacing w:before="0" w:after="0"/>
        <w:rPr>
          <w:rFonts w:asciiTheme="minorHAnsi" w:hAnsiTheme="minorHAnsi" w:cstheme="minorHAnsi"/>
          <w:sz w:val="18"/>
          <w:szCs w:val="18"/>
          <w:lang w:val="fr-FR"/>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fr-FR"/>
        </w:rPr>
        <w:t xml:space="preserve"> Institut Sénégalais de Recherche Agronomique</w:t>
      </w:r>
    </w:p>
  </w:footnote>
  <w:footnote w:id="63">
    <w:p w14:paraId="63673894" w14:textId="221F753E" w:rsidR="00344222" w:rsidRPr="005A54B3" w:rsidRDefault="00344222" w:rsidP="005D194F">
      <w:pPr>
        <w:pStyle w:val="FootnoteText"/>
        <w:spacing w:before="0" w:after="0"/>
        <w:rPr>
          <w:rFonts w:asciiTheme="minorHAnsi" w:hAnsiTheme="minorHAnsi" w:cstheme="minorHAnsi"/>
          <w:sz w:val="18"/>
          <w:szCs w:val="18"/>
          <w:lang w:val="fr-FR"/>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fr-FR"/>
        </w:rPr>
        <w:t xml:space="preserve"> Laboratoire National de Recherches sur les Productions Végétales</w:t>
      </w:r>
    </w:p>
  </w:footnote>
  <w:footnote w:id="64">
    <w:p w14:paraId="3E4A0592" w14:textId="6F7AF044" w:rsidR="00344222" w:rsidRPr="005A54B3" w:rsidRDefault="00344222" w:rsidP="005D194F">
      <w:pPr>
        <w:pStyle w:val="FootnoteText"/>
        <w:spacing w:before="0" w:after="0"/>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Compliance Reviews following complaints related to the Organization’s environmental and social standards: </w:t>
      </w:r>
      <w:hyperlink r:id="rId13" w:history="1">
        <w:r w:rsidRPr="005A54B3">
          <w:rPr>
            <w:rStyle w:val="Hyperlink"/>
            <w:rFonts w:asciiTheme="minorHAnsi" w:hAnsiTheme="minorHAnsi" w:cstheme="minorHAnsi"/>
            <w:color w:val="000000" w:themeColor="text1"/>
            <w:sz w:val="18"/>
            <w:szCs w:val="18"/>
            <w:u w:val="none"/>
          </w:rPr>
          <w:t>http://www.fao.org/aud/42564-03173af392b352dc16b6cec72fa7ab27f.pdf</w:t>
        </w:r>
      </w:hyperlink>
      <w:r>
        <w:rPr>
          <w:rFonts w:asciiTheme="minorHAnsi" w:hAnsiTheme="minorHAnsi" w:cstheme="minorHAnsi"/>
          <w:color w:val="000000" w:themeColor="text1"/>
          <w:sz w:val="18"/>
          <w:szCs w:val="18"/>
        </w:rPr>
        <w:t xml:space="preserve"> </w:t>
      </w:r>
    </w:p>
  </w:footnote>
  <w:footnote w:id="65">
    <w:p w14:paraId="47F1312D" w14:textId="221FE6D7" w:rsidR="00344222" w:rsidRPr="005A54B3" w:rsidRDefault="00344222" w:rsidP="00C34F49">
      <w:pPr>
        <w:pStyle w:val="FootnoteText"/>
        <w:spacing w:before="0" w:after="0"/>
        <w:rPr>
          <w:rFonts w:asciiTheme="minorHAnsi" w:hAnsiTheme="minorHAnsi" w:cstheme="minorHAnsi"/>
          <w:sz w:val="18"/>
          <w:szCs w:val="18"/>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rPr>
        <w:t xml:space="preserve"> </w:t>
      </w:r>
      <w:r w:rsidRPr="005A54B3">
        <w:rPr>
          <w:rFonts w:asciiTheme="minorHAnsi" w:hAnsiTheme="minorHAnsi" w:cstheme="minorHAnsi"/>
          <w:color w:val="000000" w:themeColor="text1"/>
          <w:sz w:val="18"/>
          <w:szCs w:val="18"/>
        </w:rPr>
        <w:t>Ministry of Agriculture and Farmers’ Welfare, 2017. Report of the Committee on Doubling Farmers’ Income: A Sustainable Agricultural System Ensures Stability of Production and Secures Farmer’s Income. Volume 5. Department of Agriculture, Cooperation and Farmers’ Welfare, Ministry of Agriculture and Farmers’ Welfare.</w:t>
      </w:r>
      <w:r w:rsidRPr="005A54B3">
        <w:rPr>
          <w:rFonts w:asciiTheme="minorHAnsi" w:hAnsiTheme="minorHAnsi" w:cstheme="minorHAnsi"/>
          <w:sz w:val="18"/>
          <w:szCs w:val="18"/>
        </w:rPr>
        <w:t xml:space="preserve"> </w:t>
      </w:r>
    </w:p>
  </w:footnote>
  <w:footnote w:id="66">
    <w:p w14:paraId="444B5EE3" w14:textId="29DAF306" w:rsidR="00344222" w:rsidRPr="005A54B3" w:rsidRDefault="00344222" w:rsidP="00C34F49">
      <w:pPr>
        <w:pStyle w:val="FootnoteText"/>
        <w:spacing w:before="0" w:after="0"/>
        <w:rPr>
          <w:rFonts w:asciiTheme="minorHAnsi" w:hAnsiTheme="minorHAnsi" w:cstheme="minorHAnsi"/>
          <w:sz w:val="18"/>
          <w:szCs w:val="18"/>
        </w:rPr>
      </w:pPr>
      <w:r w:rsidRPr="00B73978">
        <w:rPr>
          <w:rFonts w:asciiTheme="minorHAnsi" w:hAnsiTheme="minorHAnsi" w:cstheme="minorHAnsi"/>
          <w:color w:val="000000" w:themeColor="text1"/>
          <w:sz w:val="18"/>
          <w:szCs w:val="18"/>
          <w:vertAlign w:val="superscript"/>
        </w:rPr>
        <w:footnoteRef/>
      </w:r>
      <w:r w:rsidRPr="00B73978">
        <w:rPr>
          <w:rFonts w:asciiTheme="minorHAnsi" w:hAnsiTheme="minorHAnsi" w:cstheme="minorHAnsi"/>
          <w:color w:val="000000" w:themeColor="text1"/>
          <w:sz w:val="18"/>
          <w:szCs w:val="18"/>
          <w:vertAlign w:val="superscript"/>
        </w:rPr>
        <w:t xml:space="preserve"> </w:t>
      </w:r>
      <w:proofErr w:type="spellStart"/>
      <w:r w:rsidRPr="005A54B3">
        <w:rPr>
          <w:rFonts w:asciiTheme="minorHAnsi" w:hAnsiTheme="minorHAnsi" w:cstheme="minorHAnsi"/>
          <w:i/>
          <w:color w:val="000000" w:themeColor="text1"/>
          <w:sz w:val="18"/>
          <w:szCs w:val="18"/>
        </w:rPr>
        <w:t>Paramparagat</w:t>
      </w:r>
      <w:proofErr w:type="spellEnd"/>
      <w:r w:rsidRPr="005A54B3">
        <w:rPr>
          <w:rFonts w:asciiTheme="minorHAnsi" w:hAnsiTheme="minorHAnsi" w:cstheme="minorHAnsi"/>
          <w:i/>
          <w:color w:val="000000" w:themeColor="text1"/>
          <w:sz w:val="18"/>
          <w:szCs w:val="18"/>
        </w:rPr>
        <w:t xml:space="preserve"> </w:t>
      </w:r>
      <w:proofErr w:type="spellStart"/>
      <w:r w:rsidRPr="005A54B3">
        <w:rPr>
          <w:rFonts w:asciiTheme="minorHAnsi" w:hAnsiTheme="minorHAnsi" w:cstheme="minorHAnsi"/>
          <w:i/>
          <w:color w:val="000000" w:themeColor="text1"/>
          <w:sz w:val="18"/>
          <w:szCs w:val="18"/>
        </w:rPr>
        <w:t>Krishi</w:t>
      </w:r>
      <w:proofErr w:type="spellEnd"/>
      <w:r w:rsidRPr="005A54B3">
        <w:rPr>
          <w:rFonts w:asciiTheme="minorHAnsi" w:hAnsiTheme="minorHAnsi" w:cstheme="minorHAnsi"/>
          <w:i/>
          <w:color w:val="000000" w:themeColor="text1"/>
          <w:sz w:val="18"/>
          <w:szCs w:val="18"/>
        </w:rPr>
        <w:t xml:space="preserve"> </w:t>
      </w:r>
      <w:proofErr w:type="spellStart"/>
      <w:r w:rsidRPr="005A54B3">
        <w:rPr>
          <w:rFonts w:asciiTheme="minorHAnsi" w:hAnsiTheme="minorHAnsi" w:cstheme="minorHAnsi"/>
          <w:i/>
          <w:color w:val="000000" w:themeColor="text1"/>
          <w:sz w:val="18"/>
          <w:szCs w:val="18"/>
        </w:rPr>
        <w:t>Vikas</w:t>
      </w:r>
      <w:proofErr w:type="spellEnd"/>
      <w:r w:rsidRPr="005A54B3">
        <w:rPr>
          <w:rFonts w:asciiTheme="minorHAnsi" w:hAnsiTheme="minorHAnsi" w:cstheme="minorHAnsi"/>
          <w:i/>
          <w:color w:val="000000" w:themeColor="text1"/>
          <w:sz w:val="18"/>
          <w:szCs w:val="18"/>
        </w:rPr>
        <w:t xml:space="preserve"> </w:t>
      </w:r>
      <w:proofErr w:type="spellStart"/>
      <w:r w:rsidRPr="005A54B3">
        <w:rPr>
          <w:rFonts w:asciiTheme="minorHAnsi" w:hAnsiTheme="minorHAnsi" w:cstheme="minorHAnsi"/>
          <w:i/>
          <w:color w:val="000000" w:themeColor="text1"/>
          <w:sz w:val="18"/>
          <w:szCs w:val="18"/>
        </w:rPr>
        <w:t>Yojana</w:t>
      </w:r>
      <w:proofErr w:type="spellEnd"/>
      <w:r w:rsidRPr="005A54B3">
        <w:rPr>
          <w:rFonts w:asciiTheme="minorHAnsi" w:hAnsiTheme="minorHAnsi" w:cstheme="minorHAnsi"/>
          <w:color w:val="000000" w:themeColor="text1"/>
          <w:sz w:val="18"/>
          <w:szCs w:val="18"/>
        </w:rPr>
        <w:t> (PKVY)</w:t>
      </w:r>
    </w:p>
  </w:footnote>
  <w:footnote w:id="67">
    <w:p w14:paraId="513B56F4" w14:textId="727891EB" w:rsidR="00344222" w:rsidRPr="005A54B3" w:rsidRDefault="00344222" w:rsidP="00C34F49">
      <w:pPr>
        <w:pStyle w:val="FootnoteText"/>
        <w:spacing w:before="0" w:after="0"/>
        <w:rPr>
          <w:rFonts w:asciiTheme="minorHAnsi" w:hAnsiTheme="minorHAnsi" w:cstheme="minorHAnsi"/>
          <w:sz w:val="18"/>
          <w:szCs w:val="18"/>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rPr>
        <w:t xml:space="preserve"> </w:t>
      </w:r>
      <w:proofErr w:type="spellStart"/>
      <w:r w:rsidRPr="005A54B3">
        <w:rPr>
          <w:rFonts w:asciiTheme="minorHAnsi" w:hAnsiTheme="minorHAnsi" w:cstheme="minorHAnsi"/>
          <w:i/>
          <w:color w:val="000000" w:themeColor="text1"/>
          <w:sz w:val="18"/>
          <w:szCs w:val="18"/>
        </w:rPr>
        <w:t>Mahila</w:t>
      </w:r>
      <w:proofErr w:type="spellEnd"/>
      <w:r w:rsidRPr="005A54B3">
        <w:rPr>
          <w:rFonts w:asciiTheme="minorHAnsi" w:hAnsiTheme="minorHAnsi" w:cstheme="minorHAnsi"/>
          <w:i/>
          <w:color w:val="000000" w:themeColor="text1"/>
          <w:sz w:val="18"/>
          <w:szCs w:val="18"/>
        </w:rPr>
        <w:t xml:space="preserve"> </w:t>
      </w:r>
      <w:proofErr w:type="spellStart"/>
      <w:r w:rsidRPr="005A54B3">
        <w:rPr>
          <w:rFonts w:asciiTheme="minorHAnsi" w:hAnsiTheme="minorHAnsi" w:cstheme="minorHAnsi"/>
          <w:i/>
          <w:color w:val="000000" w:themeColor="text1"/>
          <w:sz w:val="18"/>
          <w:szCs w:val="18"/>
        </w:rPr>
        <w:t>Kisan</w:t>
      </w:r>
      <w:proofErr w:type="spellEnd"/>
      <w:r w:rsidRPr="005A54B3">
        <w:rPr>
          <w:rFonts w:asciiTheme="minorHAnsi" w:hAnsiTheme="minorHAnsi" w:cstheme="minorHAnsi"/>
          <w:i/>
          <w:color w:val="000000" w:themeColor="text1"/>
          <w:sz w:val="18"/>
          <w:szCs w:val="18"/>
        </w:rPr>
        <w:t xml:space="preserve"> </w:t>
      </w:r>
      <w:proofErr w:type="spellStart"/>
      <w:r w:rsidRPr="005A54B3">
        <w:rPr>
          <w:rFonts w:asciiTheme="minorHAnsi" w:hAnsiTheme="minorHAnsi" w:cstheme="minorHAnsi"/>
          <w:i/>
          <w:color w:val="000000" w:themeColor="text1"/>
          <w:sz w:val="18"/>
          <w:szCs w:val="18"/>
        </w:rPr>
        <w:t>Sashaktikaran</w:t>
      </w:r>
      <w:proofErr w:type="spellEnd"/>
      <w:r w:rsidRPr="005A54B3">
        <w:rPr>
          <w:rFonts w:asciiTheme="minorHAnsi" w:hAnsiTheme="minorHAnsi" w:cstheme="minorHAnsi"/>
          <w:color w:val="000000" w:themeColor="text1"/>
          <w:sz w:val="18"/>
          <w:szCs w:val="18"/>
        </w:rPr>
        <w:t xml:space="preserve"> Program (MKSP)</w:t>
      </w:r>
    </w:p>
  </w:footnote>
  <w:footnote w:id="68">
    <w:p w14:paraId="7C7C0027" w14:textId="1F851B81" w:rsidR="00344222" w:rsidRPr="005A54B3" w:rsidRDefault="00344222" w:rsidP="005D194F">
      <w:pPr>
        <w:pStyle w:val="FootnoteText"/>
        <w:spacing w:before="0" w:after="0"/>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However, it important to notice that it also promotes the development of industrial agriculture, agricultural intensification and the use of modern agricultural technologies.</w:t>
      </w:r>
    </w:p>
  </w:footnote>
  <w:footnote w:id="69">
    <w:p w14:paraId="2DB3734E" w14:textId="5E2364EB" w:rsidR="00344222" w:rsidRPr="005A54B3" w:rsidRDefault="00344222" w:rsidP="005D194F">
      <w:pPr>
        <w:pStyle w:val="FootnoteText"/>
        <w:spacing w:before="0" w:after="0"/>
        <w:rPr>
          <w:rFonts w:asciiTheme="minorHAnsi" w:hAnsiTheme="minorHAnsi" w:cstheme="minorHAnsi"/>
          <w:sz w:val="18"/>
          <w:szCs w:val="18"/>
          <w:lang w:val="en-ZA"/>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en-ZA"/>
        </w:rPr>
        <w:t xml:space="preserve"> https://www.4p1000.org/</w:t>
      </w:r>
    </w:p>
  </w:footnote>
  <w:footnote w:id="70">
    <w:p w14:paraId="22B2B3D9" w14:textId="2B292798" w:rsidR="00344222" w:rsidRPr="005A54B3" w:rsidRDefault="00344222" w:rsidP="005D194F">
      <w:pPr>
        <w:pStyle w:val="FootnoteText"/>
        <w:spacing w:before="0" w:after="0"/>
        <w:rPr>
          <w:rFonts w:asciiTheme="minorHAnsi" w:hAnsiTheme="minorHAnsi" w:cstheme="minorHAnsi"/>
          <w:sz w:val="18"/>
          <w:szCs w:val="18"/>
          <w:lang w:val="en-ZA"/>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rPr>
        <w:t xml:space="preserve"> FAO, 2011. </w:t>
      </w:r>
      <w:r w:rsidRPr="005A54B3">
        <w:rPr>
          <w:rFonts w:asciiTheme="minorHAnsi" w:hAnsiTheme="minorHAnsi" w:cstheme="minorHAnsi"/>
          <w:sz w:val="18"/>
          <w:szCs w:val="18"/>
          <w:lang w:val="en-ZA"/>
        </w:rPr>
        <w:t>Save and grow: A policymaker’s guide to the sustainable intensification of smallholder crop production. Rome.</w:t>
      </w:r>
    </w:p>
  </w:footnote>
  <w:footnote w:id="71">
    <w:p w14:paraId="04BCA29C" w14:textId="245AF8E0" w:rsidR="00344222" w:rsidRPr="005A54B3" w:rsidRDefault="00344222" w:rsidP="005D194F">
      <w:pPr>
        <w:pStyle w:val="FootnoteText"/>
        <w:spacing w:before="0" w:after="0"/>
        <w:rPr>
          <w:rFonts w:asciiTheme="minorHAnsi" w:hAnsiTheme="minorHAnsi" w:cstheme="minorHAnsi"/>
          <w:sz w:val="18"/>
          <w:szCs w:val="18"/>
          <w:lang w:val="en-ZA"/>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rPr>
        <w:t xml:space="preserve"> </w:t>
      </w:r>
      <w:r w:rsidRPr="005A54B3">
        <w:rPr>
          <w:rFonts w:asciiTheme="minorHAnsi" w:hAnsiTheme="minorHAnsi" w:cstheme="minorHAnsi"/>
          <w:sz w:val="18"/>
          <w:szCs w:val="18"/>
          <w:lang w:val="en-ZA"/>
        </w:rPr>
        <w:t xml:space="preserve">FAO, 2014. Building a common vision for sustainable food and agriculture: Principles and approaches. Rome. </w:t>
      </w:r>
    </w:p>
  </w:footnote>
  <w:footnote w:id="72">
    <w:p w14:paraId="216C5154" w14:textId="1629D162" w:rsidR="00344222" w:rsidRPr="00B73978" w:rsidRDefault="00344222" w:rsidP="005D194F">
      <w:pPr>
        <w:pStyle w:val="FootnoteText"/>
        <w:spacing w:before="0" w:after="0"/>
        <w:rPr>
          <w:rFonts w:asciiTheme="minorHAnsi" w:hAnsiTheme="minorHAnsi" w:cstheme="minorHAnsi"/>
          <w:sz w:val="18"/>
          <w:szCs w:val="18"/>
        </w:rPr>
      </w:pPr>
      <w:r w:rsidRPr="00B73978">
        <w:rPr>
          <w:rStyle w:val="FootnoteReference"/>
          <w:rFonts w:asciiTheme="minorHAnsi" w:hAnsiTheme="minorHAnsi" w:cstheme="minorHAnsi"/>
          <w:sz w:val="18"/>
          <w:szCs w:val="18"/>
        </w:rPr>
        <w:footnoteRef/>
      </w:r>
      <w:r w:rsidRPr="00B73978">
        <w:rPr>
          <w:rFonts w:asciiTheme="minorHAnsi" w:hAnsiTheme="minorHAnsi" w:cstheme="minorHAnsi"/>
          <w:sz w:val="18"/>
          <w:szCs w:val="18"/>
        </w:rPr>
        <w:t xml:space="preserve"> September 2014; 29-31 August 2016, Kunming, Yunnan, China</w:t>
      </w:r>
    </w:p>
  </w:footnote>
  <w:footnote w:id="73">
    <w:p w14:paraId="5378C8AC" w14:textId="3A006296" w:rsidR="00344222" w:rsidRPr="00B73978" w:rsidRDefault="00344222" w:rsidP="005D194F">
      <w:pPr>
        <w:pStyle w:val="FootnoteText"/>
        <w:spacing w:before="0" w:after="0"/>
        <w:rPr>
          <w:rFonts w:asciiTheme="minorHAnsi" w:hAnsiTheme="minorHAnsi" w:cstheme="minorHAnsi"/>
          <w:sz w:val="18"/>
          <w:szCs w:val="18"/>
        </w:rPr>
      </w:pPr>
      <w:r w:rsidRPr="00B73978">
        <w:rPr>
          <w:rStyle w:val="FootnoteReference"/>
          <w:rFonts w:asciiTheme="minorHAnsi" w:hAnsiTheme="minorHAnsi" w:cstheme="minorHAnsi"/>
          <w:sz w:val="18"/>
          <w:szCs w:val="18"/>
        </w:rPr>
        <w:footnoteRef/>
      </w:r>
      <w:r w:rsidRPr="00B73978">
        <w:rPr>
          <w:rFonts w:asciiTheme="minorHAnsi" w:hAnsiTheme="minorHAnsi" w:cstheme="minorHAnsi"/>
          <w:sz w:val="18"/>
          <w:szCs w:val="18"/>
        </w:rPr>
        <w:t xml:space="preserve"> 2015: Brazil, Senegal, Thailand; 2016: Bolivia, Hungary, Senegal</w:t>
      </w:r>
    </w:p>
  </w:footnote>
  <w:footnote w:id="74">
    <w:p w14:paraId="1C027EA6" w14:textId="717B57F3" w:rsidR="00344222" w:rsidRPr="00B73978" w:rsidRDefault="00344222" w:rsidP="00C34F49">
      <w:pPr>
        <w:pStyle w:val="FootnoteText"/>
        <w:spacing w:before="0" w:after="0"/>
        <w:rPr>
          <w:rFonts w:asciiTheme="minorHAnsi" w:hAnsiTheme="minorHAnsi" w:cstheme="minorHAnsi"/>
          <w:sz w:val="18"/>
          <w:szCs w:val="18"/>
          <w:lang w:val="en-ZA"/>
        </w:rPr>
      </w:pPr>
      <w:r w:rsidRPr="00B73978">
        <w:rPr>
          <w:rStyle w:val="FootnoteReference"/>
          <w:rFonts w:asciiTheme="minorHAnsi" w:hAnsiTheme="minorHAnsi" w:cstheme="minorHAnsi"/>
          <w:sz w:val="18"/>
          <w:szCs w:val="18"/>
        </w:rPr>
        <w:footnoteRef/>
      </w:r>
      <w:r w:rsidRPr="00B73978">
        <w:rPr>
          <w:rFonts w:asciiTheme="minorHAnsi" w:hAnsiTheme="minorHAnsi" w:cstheme="minorHAnsi"/>
          <w:sz w:val="18"/>
          <w:szCs w:val="18"/>
        </w:rPr>
        <w:t xml:space="preserve"> </w:t>
      </w:r>
      <w:r w:rsidRPr="00B73978">
        <w:rPr>
          <w:rFonts w:asciiTheme="minorHAnsi" w:hAnsiTheme="minorHAnsi" w:cstheme="minorHAnsi"/>
          <w:sz w:val="18"/>
          <w:szCs w:val="18"/>
          <w:lang w:val="en-ZA"/>
        </w:rPr>
        <w:t xml:space="preserve">FAO, 2018. Report of the 26th Session of the Committee on Agriculture, 1-5 October 2018. Rome. </w:t>
      </w:r>
    </w:p>
  </w:footnote>
  <w:footnote w:id="75">
    <w:p w14:paraId="62C40D64" w14:textId="3722039F" w:rsidR="00344222" w:rsidRPr="005A54B3" w:rsidRDefault="00344222" w:rsidP="005D194F">
      <w:pPr>
        <w:pStyle w:val="FootnoteText"/>
        <w:spacing w:before="0" w:after="0"/>
        <w:rPr>
          <w:rFonts w:asciiTheme="minorHAnsi" w:hAnsiTheme="minorHAnsi" w:cstheme="minorHAnsi"/>
          <w:sz w:val="18"/>
          <w:szCs w:val="18"/>
          <w:lang w:val="fr-FR"/>
        </w:rPr>
      </w:pPr>
      <w:r w:rsidRPr="00B73978">
        <w:rPr>
          <w:rStyle w:val="FootnoteReference"/>
          <w:rFonts w:asciiTheme="minorHAnsi" w:hAnsiTheme="minorHAnsi" w:cstheme="minorHAnsi"/>
          <w:sz w:val="18"/>
          <w:szCs w:val="18"/>
        </w:rPr>
        <w:footnoteRef/>
      </w:r>
      <w:r w:rsidRPr="00B73978">
        <w:rPr>
          <w:rFonts w:asciiTheme="minorHAnsi" w:hAnsiTheme="minorHAnsi" w:cstheme="minorHAnsi"/>
          <w:sz w:val="18"/>
          <w:szCs w:val="18"/>
          <w:lang w:val="en-ZA"/>
        </w:rPr>
        <w:t xml:space="preserve"> FAO, 2018. </w:t>
      </w:r>
      <w:r w:rsidRPr="00B73978">
        <w:rPr>
          <w:rFonts w:asciiTheme="minorHAnsi" w:hAnsiTheme="minorHAnsi" w:cstheme="minorHAnsi"/>
          <w:sz w:val="18"/>
          <w:szCs w:val="18"/>
        </w:rPr>
        <w:t xml:space="preserve">Catalysing dialogue and cooperation to scale up agroecology: outcomes of the FAO regional seminars on agroecology. </w:t>
      </w:r>
      <w:r w:rsidRPr="00B73978">
        <w:rPr>
          <w:rFonts w:asciiTheme="minorHAnsi" w:hAnsiTheme="minorHAnsi" w:cstheme="minorHAnsi"/>
          <w:sz w:val="18"/>
          <w:szCs w:val="18"/>
          <w:lang w:val="fr-FR"/>
        </w:rPr>
        <w:t>Rome.</w:t>
      </w:r>
    </w:p>
  </w:footnote>
  <w:footnote w:id="76">
    <w:p w14:paraId="3EB65930" w14:textId="77777777" w:rsidR="00344222" w:rsidRPr="005A54B3" w:rsidRDefault="00344222" w:rsidP="005D194F">
      <w:pPr>
        <w:pStyle w:val="FootnoteText"/>
        <w:spacing w:before="0" w:after="0"/>
        <w:rPr>
          <w:rFonts w:asciiTheme="minorHAnsi" w:hAnsiTheme="minorHAnsi" w:cstheme="minorHAnsi"/>
          <w:sz w:val="18"/>
          <w:szCs w:val="18"/>
          <w:lang w:val="fr-FR"/>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fr-FR"/>
        </w:rPr>
        <w:t xml:space="preserve"> Semi-Direct sous Couvert Végétal (SCV)</w:t>
      </w:r>
    </w:p>
  </w:footnote>
  <w:footnote w:id="77">
    <w:p w14:paraId="74885901" w14:textId="77777777" w:rsidR="00344222" w:rsidRPr="005A54B3" w:rsidRDefault="00344222" w:rsidP="005D194F">
      <w:pPr>
        <w:pStyle w:val="FootnoteText"/>
        <w:spacing w:before="0" w:after="0"/>
        <w:rPr>
          <w:rFonts w:asciiTheme="minorHAnsi" w:hAnsiTheme="minorHAnsi" w:cstheme="minorHAnsi"/>
          <w:sz w:val="18"/>
          <w:szCs w:val="18"/>
          <w:lang w:val="fr-FR"/>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fr-FR"/>
        </w:rPr>
        <w:t xml:space="preserve"> AFD, 2017. Note de communication publique d’opération, Multi-Pays Afrique de l’Ouest : Projet d’appui à la transition </w:t>
      </w:r>
      <w:proofErr w:type="spellStart"/>
      <w:r w:rsidRPr="005A54B3">
        <w:rPr>
          <w:rFonts w:asciiTheme="minorHAnsi" w:hAnsiTheme="minorHAnsi" w:cstheme="minorHAnsi"/>
          <w:sz w:val="18"/>
          <w:szCs w:val="18"/>
          <w:lang w:val="fr-FR"/>
        </w:rPr>
        <w:t>agroécologique</w:t>
      </w:r>
      <w:proofErr w:type="spellEnd"/>
      <w:r w:rsidRPr="005A54B3">
        <w:rPr>
          <w:rFonts w:asciiTheme="minorHAnsi" w:hAnsiTheme="minorHAnsi" w:cstheme="minorHAnsi"/>
          <w:sz w:val="18"/>
          <w:szCs w:val="18"/>
          <w:lang w:val="fr-FR"/>
        </w:rPr>
        <w:t xml:space="preserve"> en Afrique de l’Ouest. 15p.</w:t>
      </w:r>
    </w:p>
  </w:footnote>
  <w:footnote w:id="78">
    <w:p w14:paraId="2DCB8203" w14:textId="246A576F" w:rsidR="00344222" w:rsidRPr="005A54B3" w:rsidRDefault="00344222" w:rsidP="005D194F">
      <w:pPr>
        <w:pStyle w:val="FootnoteText"/>
        <w:spacing w:before="0" w:after="0"/>
        <w:rPr>
          <w:rFonts w:asciiTheme="minorHAnsi" w:hAnsiTheme="minorHAnsi" w:cstheme="minorHAnsi"/>
          <w:sz w:val="18"/>
          <w:szCs w:val="18"/>
          <w:lang w:val="en-ZA"/>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fr-FR"/>
        </w:rPr>
        <w:t xml:space="preserve"> </w:t>
      </w:r>
      <w:proofErr w:type="spellStart"/>
      <w:r w:rsidRPr="005A54B3">
        <w:rPr>
          <w:rFonts w:asciiTheme="minorHAnsi" w:hAnsiTheme="minorHAnsi" w:cstheme="minorHAnsi"/>
          <w:sz w:val="18"/>
          <w:szCs w:val="18"/>
          <w:lang w:val="fr-FR"/>
        </w:rPr>
        <w:t>Levard</w:t>
      </w:r>
      <w:proofErr w:type="spellEnd"/>
      <w:r w:rsidRPr="005A54B3">
        <w:rPr>
          <w:rFonts w:asciiTheme="minorHAnsi" w:hAnsiTheme="minorHAnsi" w:cstheme="minorHAnsi"/>
          <w:sz w:val="18"/>
          <w:szCs w:val="18"/>
          <w:lang w:val="fr-FR"/>
        </w:rPr>
        <w:t xml:space="preserve"> L, (</w:t>
      </w:r>
      <w:proofErr w:type="spellStart"/>
      <w:r w:rsidRPr="005A54B3">
        <w:rPr>
          <w:rFonts w:asciiTheme="minorHAnsi" w:hAnsiTheme="minorHAnsi" w:cstheme="minorHAnsi"/>
          <w:sz w:val="18"/>
          <w:szCs w:val="18"/>
          <w:lang w:val="fr-FR"/>
        </w:rPr>
        <w:t>Gret</w:t>
      </w:r>
      <w:proofErr w:type="spellEnd"/>
      <w:r w:rsidRPr="005A54B3">
        <w:rPr>
          <w:rFonts w:asciiTheme="minorHAnsi" w:hAnsiTheme="minorHAnsi" w:cstheme="minorHAnsi"/>
          <w:sz w:val="18"/>
          <w:szCs w:val="18"/>
          <w:lang w:val="fr-FR"/>
        </w:rPr>
        <w:t xml:space="preserve">), Mathieu B, (AVSF), 2018. Agroécologie : Capitalisation D’expériences En Afrique De L’ouest – Facteurs Favorables Et Limitants Au Développement De Pratiques Agroécologiques, Évaluation Des Effets Socio-Économiques Et Agro-Environnementaux. </w:t>
      </w:r>
      <w:r w:rsidRPr="005A54B3">
        <w:rPr>
          <w:rFonts w:asciiTheme="minorHAnsi" w:hAnsiTheme="minorHAnsi" w:cstheme="minorHAnsi"/>
          <w:sz w:val="18"/>
          <w:szCs w:val="18"/>
          <w:lang w:val="en-ZA"/>
        </w:rPr>
        <w:t>79 p.</w:t>
      </w:r>
    </w:p>
  </w:footnote>
  <w:footnote w:id="79">
    <w:p w14:paraId="6FA3395A" w14:textId="28835F1D" w:rsidR="00344222" w:rsidRPr="005A54B3" w:rsidRDefault="00344222" w:rsidP="005D194F">
      <w:pPr>
        <w:pStyle w:val="FootnoteText"/>
        <w:spacing w:before="0" w:after="0"/>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Detailed Project manager Terms of Reference are available in Appendix </w:t>
      </w:r>
      <w:r>
        <w:rPr>
          <w:rFonts w:asciiTheme="minorHAnsi" w:hAnsiTheme="minorHAnsi" w:cstheme="minorHAnsi"/>
          <w:color w:val="000000" w:themeColor="text1"/>
          <w:sz w:val="18"/>
          <w:szCs w:val="18"/>
        </w:rPr>
        <w:t>VI</w:t>
      </w:r>
      <w:r w:rsidRPr="005A54B3">
        <w:rPr>
          <w:rFonts w:asciiTheme="minorHAnsi" w:hAnsiTheme="minorHAnsi" w:cstheme="minorHAnsi"/>
          <w:color w:val="000000" w:themeColor="text1"/>
          <w:sz w:val="18"/>
          <w:szCs w:val="18"/>
        </w:rPr>
        <w:t xml:space="preserve"> </w:t>
      </w:r>
    </w:p>
  </w:footnote>
  <w:footnote w:id="80">
    <w:p w14:paraId="62C924FE" w14:textId="77777777" w:rsidR="00344222" w:rsidRPr="005A54B3" w:rsidRDefault="00344222" w:rsidP="005D194F">
      <w:pPr>
        <w:pStyle w:val="FootnoteText"/>
        <w:spacing w:before="0" w:after="0"/>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w:t>
      </w:r>
      <w:hyperlink r:id="rId14" w:history="1">
        <w:r w:rsidRPr="005A54B3">
          <w:rPr>
            <w:rStyle w:val="Hyperlink"/>
            <w:rFonts w:asciiTheme="minorHAnsi" w:hAnsiTheme="minorHAnsi" w:cstheme="minorHAnsi"/>
            <w:color w:val="000000" w:themeColor="text1"/>
            <w:sz w:val="18"/>
            <w:szCs w:val="18"/>
            <w:u w:val="none"/>
          </w:rPr>
          <w:t>http://www.fao.org/capacitydevelopment/en</w:t>
        </w:r>
      </w:hyperlink>
      <w:r w:rsidRPr="005A54B3">
        <w:rPr>
          <w:rFonts w:asciiTheme="minorHAnsi" w:hAnsiTheme="minorHAnsi" w:cstheme="minorHAnsi"/>
          <w:color w:val="000000" w:themeColor="text1"/>
          <w:sz w:val="18"/>
          <w:szCs w:val="18"/>
        </w:rPr>
        <w:t>/</w:t>
      </w:r>
    </w:p>
  </w:footnote>
  <w:footnote w:id="81">
    <w:p w14:paraId="599D10FE" w14:textId="77777777" w:rsidR="00344222" w:rsidRPr="005A54B3" w:rsidRDefault="00344222" w:rsidP="005D194F">
      <w:pPr>
        <w:pStyle w:val="FootnoteText"/>
        <w:spacing w:before="0" w:after="0"/>
        <w:rPr>
          <w:rFonts w:asciiTheme="minorHAnsi" w:hAnsiTheme="minorHAnsi" w:cstheme="minorHAnsi"/>
          <w:color w:val="0000FF"/>
          <w:sz w:val="18"/>
          <w:szCs w:val="18"/>
          <w:lang w:val="en-ZA"/>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rPr>
        <w:t xml:space="preserve"> </w:t>
      </w:r>
      <w:r w:rsidRPr="005A54B3">
        <w:rPr>
          <w:rFonts w:asciiTheme="minorHAnsi" w:hAnsiTheme="minorHAnsi" w:cstheme="minorHAnsi"/>
          <w:sz w:val="18"/>
          <w:szCs w:val="18"/>
          <w:lang w:val="en-ZA"/>
        </w:rPr>
        <w:t xml:space="preserve">SIGI, 2014. </w:t>
      </w:r>
      <w:hyperlink r:id="rId15" w:history="1">
        <w:r w:rsidRPr="005A54B3">
          <w:rPr>
            <w:rStyle w:val="Hyperlink"/>
            <w:rFonts w:asciiTheme="minorHAnsi" w:hAnsiTheme="minorHAnsi" w:cstheme="minorHAnsi"/>
            <w:sz w:val="18"/>
            <w:szCs w:val="18"/>
            <w:u w:val="none"/>
            <w:lang w:val="en-ZA"/>
          </w:rPr>
          <w:t>https://www.genderindex.org/wp-content/uploads/files/datasheets/BR.pdf</w:t>
        </w:r>
      </w:hyperlink>
      <w:r w:rsidRPr="005A54B3">
        <w:rPr>
          <w:rStyle w:val="Hyperlink"/>
          <w:rFonts w:asciiTheme="minorHAnsi" w:hAnsiTheme="minorHAnsi" w:cstheme="minorHAnsi"/>
          <w:sz w:val="18"/>
          <w:szCs w:val="18"/>
          <w:u w:val="none"/>
          <w:lang w:val="en-ZA"/>
        </w:rPr>
        <w:t xml:space="preserve"> </w:t>
      </w:r>
      <w:r w:rsidRPr="005A54B3">
        <w:rPr>
          <w:rFonts w:asciiTheme="minorHAnsi" w:hAnsiTheme="minorHAnsi" w:cstheme="minorHAnsi"/>
          <w:sz w:val="18"/>
          <w:szCs w:val="18"/>
          <w:lang w:val="en-ZA"/>
        </w:rPr>
        <w:t>Accessed on 31 October 2018</w:t>
      </w:r>
    </w:p>
  </w:footnote>
  <w:footnote w:id="82">
    <w:p w14:paraId="79A1CF9D" w14:textId="77777777" w:rsidR="00344222" w:rsidRPr="005A54B3" w:rsidRDefault="00344222" w:rsidP="005D194F">
      <w:pPr>
        <w:pStyle w:val="FootnoteText"/>
        <w:spacing w:before="0" w:after="0"/>
        <w:rPr>
          <w:rFonts w:asciiTheme="minorHAnsi" w:hAnsiTheme="minorHAnsi" w:cstheme="minorHAnsi"/>
          <w:sz w:val="18"/>
          <w:szCs w:val="18"/>
          <w:lang w:val="fr-FR"/>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fr-FR"/>
        </w:rPr>
        <w:t xml:space="preserve"> OCDE, 2018. Burkina Faso, indicateur Institutions sociales et égalité femme-homme (SIGI).</w:t>
      </w:r>
    </w:p>
  </w:footnote>
  <w:footnote w:id="83">
    <w:p w14:paraId="4FA6B717" w14:textId="77777777" w:rsidR="00344222" w:rsidRPr="005A54B3" w:rsidRDefault="00344222" w:rsidP="005D194F">
      <w:pPr>
        <w:pStyle w:val="FootnoteText"/>
        <w:spacing w:before="0" w:after="0"/>
        <w:rPr>
          <w:rFonts w:asciiTheme="minorHAnsi" w:hAnsiTheme="minorHAnsi" w:cstheme="minorHAnsi"/>
          <w:sz w:val="18"/>
          <w:szCs w:val="18"/>
          <w:lang w:val="en-ZA"/>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en-ZA"/>
        </w:rPr>
        <w:t xml:space="preserve"> Social Institutions &amp; Gender Index, 2014. https://www.genderindex.org/country/morocco/</w:t>
      </w:r>
    </w:p>
  </w:footnote>
  <w:footnote w:id="84">
    <w:p w14:paraId="49CACD57" w14:textId="77777777" w:rsidR="00344222" w:rsidRPr="005A54B3" w:rsidRDefault="00344222" w:rsidP="005D194F">
      <w:pPr>
        <w:pStyle w:val="FootnoteText"/>
        <w:spacing w:before="0" w:after="0"/>
        <w:rPr>
          <w:rFonts w:asciiTheme="minorHAnsi" w:hAnsiTheme="minorHAnsi" w:cstheme="minorHAnsi"/>
          <w:sz w:val="18"/>
          <w:szCs w:val="18"/>
          <w:lang w:val="en-ZA"/>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rPr>
        <w:t xml:space="preserve"> </w:t>
      </w:r>
      <w:r w:rsidRPr="005A54B3">
        <w:rPr>
          <w:rFonts w:asciiTheme="minorHAnsi" w:hAnsiTheme="minorHAnsi" w:cstheme="minorHAnsi"/>
          <w:color w:val="000000" w:themeColor="text1"/>
          <w:sz w:val="18"/>
          <w:szCs w:val="18"/>
          <w:lang w:val="en-ZA"/>
        </w:rPr>
        <w:t xml:space="preserve">FAO, 2018. The 10 Elements of </w:t>
      </w:r>
      <w:proofErr w:type="gramStart"/>
      <w:r w:rsidRPr="005A54B3">
        <w:rPr>
          <w:rFonts w:asciiTheme="minorHAnsi" w:hAnsiTheme="minorHAnsi" w:cstheme="minorHAnsi"/>
          <w:color w:val="000000" w:themeColor="text1"/>
          <w:sz w:val="18"/>
          <w:szCs w:val="18"/>
          <w:lang w:val="en-ZA"/>
        </w:rPr>
        <w:t>Agroecology :</w:t>
      </w:r>
      <w:proofErr w:type="gramEnd"/>
      <w:r w:rsidRPr="005A54B3">
        <w:rPr>
          <w:rFonts w:asciiTheme="minorHAnsi" w:hAnsiTheme="minorHAnsi" w:cstheme="minorHAnsi"/>
          <w:color w:val="000000" w:themeColor="text1"/>
          <w:sz w:val="18"/>
          <w:szCs w:val="18"/>
          <w:lang w:val="en-ZA"/>
        </w:rPr>
        <w:t xml:space="preserve"> Guiding the transition to sustainable food and agricultural systems.</w:t>
      </w:r>
    </w:p>
  </w:footnote>
  <w:footnote w:id="85">
    <w:p w14:paraId="0434503C" w14:textId="77777777" w:rsidR="00344222" w:rsidRPr="005A54B3" w:rsidRDefault="00344222" w:rsidP="005D194F">
      <w:pPr>
        <w:pStyle w:val="FootnoteText"/>
        <w:spacing w:before="0" w:after="0"/>
        <w:rPr>
          <w:rFonts w:asciiTheme="minorHAnsi" w:hAnsiTheme="minorHAnsi" w:cstheme="minorHAnsi"/>
          <w:sz w:val="18"/>
          <w:szCs w:val="18"/>
          <w:lang w:val="en-ZA"/>
        </w:rPr>
      </w:pPr>
      <w:r w:rsidRPr="005A54B3">
        <w:rPr>
          <w:rStyle w:val="FootnoteReference"/>
          <w:rFonts w:asciiTheme="minorHAnsi" w:hAnsiTheme="minorHAnsi" w:cstheme="minorHAnsi"/>
          <w:sz w:val="18"/>
          <w:szCs w:val="18"/>
        </w:rPr>
        <w:footnoteRef/>
      </w:r>
      <w:r w:rsidRPr="005A54B3">
        <w:rPr>
          <w:rFonts w:asciiTheme="minorHAnsi" w:hAnsiTheme="minorHAnsi" w:cstheme="minorHAnsi"/>
          <w:sz w:val="18"/>
          <w:szCs w:val="18"/>
          <w:lang w:val="fr-FR"/>
        </w:rPr>
        <w:t xml:space="preserve"> AGRIDAPE, 2015. Revue sur l’agriculture durable à faibles apports externes : Femmes et agroécologie. </w:t>
      </w:r>
      <w:r w:rsidRPr="005A54B3">
        <w:rPr>
          <w:rFonts w:asciiTheme="minorHAnsi" w:hAnsiTheme="minorHAnsi" w:cstheme="minorHAnsi"/>
          <w:sz w:val="18"/>
          <w:szCs w:val="18"/>
          <w:lang w:val="en-ZA"/>
        </w:rPr>
        <w:t xml:space="preserve">December 2015, Vol 34, Issue 4. </w:t>
      </w:r>
    </w:p>
  </w:footnote>
  <w:footnote w:id="86">
    <w:p w14:paraId="2B39BF43" w14:textId="77777777" w:rsidR="00344222" w:rsidRPr="005A54B3" w:rsidRDefault="00344222" w:rsidP="005D194F">
      <w:pPr>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To support strategic planning, the results matrix and the workplan and budget describe the entire chain of inputs, activities, outputs, outcomes and strategic goals. It provides an effective and transparent linkage between means and ends. </w:t>
      </w:r>
    </w:p>
  </w:footnote>
  <w:footnote w:id="87">
    <w:p w14:paraId="78F4BA4F" w14:textId="77777777" w:rsidR="00344222" w:rsidRPr="005A54B3" w:rsidRDefault="00344222" w:rsidP="005D194F">
      <w:pPr>
        <w:rPr>
          <w:rFonts w:asciiTheme="minorHAnsi" w:hAnsiTheme="minorHAnsi" w:cstheme="minorHAnsi"/>
          <w:color w:val="000000" w:themeColor="text1"/>
          <w:sz w:val="18"/>
          <w:szCs w:val="18"/>
          <w:lang w:val="en-US"/>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The Project objective is the medium-term result we want to achieve by the end of the project. What change do we reasonably expect we can achieve by the end of the project, if the component outcomes are achieved? Note: the project objective is not a simple aggregation or reformulation of the Component Outcomes.</w:t>
      </w:r>
    </w:p>
  </w:footnote>
  <w:footnote w:id="88">
    <w:p w14:paraId="5F9C7484" w14:textId="77777777" w:rsidR="00344222" w:rsidRPr="005A54B3" w:rsidRDefault="00344222" w:rsidP="005D194F">
      <w:pPr>
        <w:rPr>
          <w:rFonts w:asciiTheme="minorHAnsi" w:hAnsiTheme="minorHAnsi" w:cstheme="minorHAnsi"/>
          <w:color w:val="000000" w:themeColor="text1"/>
          <w:sz w:val="18"/>
          <w:szCs w:val="18"/>
        </w:rPr>
      </w:pPr>
      <w:r w:rsidRPr="005A54B3">
        <w:rPr>
          <w:rStyle w:val="FootnoteReference"/>
          <w:rFonts w:asciiTheme="minorHAnsi"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Define one or two outcomes per component.</w:t>
      </w:r>
    </w:p>
  </w:footnote>
  <w:footnote w:id="89">
    <w:p w14:paraId="0510019D" w14:textId="77777777" w:rsidR="00344222" w:rsidRPr="005A54B3" w:rsidRDefault="00344222" w:rsidP="005D194F">
      <w:pPr>
        <w:pStyle w:val="FootnoteText"/>
        <w:spacing w:before="0" w:after="0"/>
        <w:jc w:val="left"/>
        <w:rPr>
          <w:rFonts w:asciiTheme="minorHAnsi" w:hAnsiTheme="minorHAnsi" w:cstheme="minorHAnsi"/>
          <w:color w:val="000000" w:themeColor="text1"/>
          <w:sz w:val="18"/>
          <w:szCs w:val="18"/>
          <w:lang w:val="en-US"/>
        </w:rPr>
      </w:pPr>
      <w:r w:rsidRPr="005A54B3">
        <w:rPr>
          <w:rStyle w:val="FootnoteReference"/>
          <w:rFonts w:asciiTheme="minorHAnsi" w:eastAsiaTheme="majorEastAsia" w:hAnsiTheme="minorHAnsi" w:cstheme="minorHAnsi"/>
          <w:color w:val="000000" w:themeColor="text1"/>
          <w:sz w:val="18"/>
          <w:szCs w:val="18"/>
        </w:rPr>
        <w:footnoteRef/>
      </w:r>
      <w:r w:rsidRPr="005A54B3">
        <w:rPr>
          <w:rFonts w:asciiTheme="minorHAnsi" w:hAnsiTheme="minorHAnsi" w:cstheme="minorHAnsi"/>
          <w:color w:val="000000" w:themeColor="text1"/>
          <w:sz w:val="18"/>
          <w:szCs w:val="18"/>
        </w:rPr>
        <w:t xml:space="preserve"> </w:t>
      </w:r>
      <w:r w:rsidRPr="005A54B3">
        <w:rPr>
          <w:rFonts w:asciiTheme="minorHAnsi" w:hAnsiTheme="minorHAnsi" w:cstheme="minorHAnsi"/>
          <w:color w:val="000000" w:themeColor="text1"/>
          <w:sz w:val="18"/>
          <w:szCs w:val="18"/>
          <w:lang w:val="en-US"/>
        </w:rPr>
        <w:t xml:space="preserve">For more information, see: </w:t>
      </w:r>
      <w:hyperlink r:id="rId16" w:history="1">
        <w:r w:rsidRPr="005A54B3">
          <w:rPr>
            <w:rStyle w:val="Hyperlink"/>
            <w:rFonts w:asciiTheme="minorHAnsi" w:hAnsiTheme="minorHAnsi" w:cstheme="minorHAnsi"/>
            <w:color w:val="000000" w:themeColor="text1"/>
            <w:sz w:val="18"/>
            <w:szCs w:val="18"/>
            <w:u w:val="none"/>
            <w:lang w:val="en-US"/>
          </w:rPr>
          <w:t>http://intranet.fao.org/fileadmin/user_upload/osp/risk/BeginnersGuideRisk-Dec2013.pdf</w:t>
        </w:r>
      </w:hyperlink>
      <w:r w:rsidRPr="005A54B3">
        <w:rPr>
          <w:rFonts w:asciiTheme="minorHAnsi" w:hAnsiTheme="minorHAnsi" w:cstheme="minorHAnsi"/>
          <w:color w:val="000000" w:themeColor="text1"/>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BC94" w14:textId="77777777" w:rsidR="00344222" w:rsidRDefault="00344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9406" w14:textId="77777777" w:rsidR="00344222" w:rsidRDefault="00344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36B1" w14:textId="77777777" w:rsidR="00344222" w:rsidRDefault="003442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2832" w14:textId="77777777" w:rsidR="00344222" w:rsidRDefault="003442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BF2B" w14:textId="77777777" w:rsidR="00344222" w:rsidRDefault="003442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BF2C" w14:textId="77777777" w:rsidR="00344222" w:rsidRDefault="003442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BF2F" w14:textId="77777777" w:rsidR="00344222" w:rsidRDefault="00344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1E5914"/>
    <w:lvl w:ilvl="0">
      <w:numFmt w:val="decimal"/>
      <w:pStyle w:val="RandListLev1"/>
      <w:lvlText w:val="*"/>
      <w:lvlJc w:val="left"/>
      <w:rPr>
        <w:rFonts w:cs="Times New Roman"/>
      </w:rPr>
    </w:lvl>
  </w:abstractNum>
  <w:abstractNum w:abstractNumId="1" w15:restartNumberingAfterBreak="0">
    <w:nsid w:val="00AE4DF2"/>
    <w:multiLevelType w:val="hybridMultilevel"/>
    <w:tmpl w:val="A0D45F0E"/>
    <w:lvl w:ilvl="0" w:tplc="0409000F">
      <w:start w:val="1"/>
      <w:numFmt w:val="decimal"/>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F400C"/>
    <w:multiLevelType w:val="hybridMultilevel"/>
    <w:tmpl w:val="571AECC6"/>
    <w:lvl w:ilvl="0" w:tplc="9F04C6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04CF8"/>
    <w:multiLevelType w:val="multilevel"/>
    <w:tmpl w:val="3F40E2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asciiTheme="minorHAnsi" w:hAnsiTheme="minorHAnsi"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1570D"/>
    <w:multiLevelType w:val="multilevel"/>
    <w:tmpl w:val="57C21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72" w:hanging="720"/>
      </w:pPr>
      <w:rPr>
        <w:rFonts w:hint="default"/>
        <w:b/>
        <w:color w:val="000000" w:themeColor="text1"/>
      </w:rPr>
    </w:lvl>
    <w:lvl w:ilvl="3">
      <w:start w:val="1"/>
      <w:numFmt w:val="decimal"/>
      <w:lvlText w:val="%1.%2.%3.%4"/>
      <w:lvlJc w:val="left"/>
      <w:pPr>
        <w:ind w:left="720" w:hanging="720"/>
      </w:pPr>
      <w:rPr>
        <w:rFonts w:hint="default"/>
        <w:b/>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CB69DF"/>
    <w:multiLevelType w:val="hybridMultilevel"/>
    <w:tmpl w:val="51AEEBC4"/>
    <w:lvl w:ilvl="0" w:tplc="0C96322A">
      <w:start w:val="1"/>
      <w:numFmt w:val="decimal"/>
      <w:pStyle w:val="AProd"/>
      <w:lvlText w:val="%1."/>
      <w:lvlJc w:val="left"/>
      <w:pPr>
        <w:tabs>
          <w:tab w:val="num" w:pos="360"/>
        </w:tabs>
        <w:ind w:left="360" w:hanging="360"/>
      </w:pPr>
      <w:rPr>
        <w:i w:val="0"/>
        <w:strike w:val="0"/>
        <w:vertAlign w:val="baseline"/>
      </w:rPr>
    </w:lvl>
    <w:lvl w:ilvl="1" w:tplc="F2809FD4">
      <w:start w:val="1"/>
      <w:numFmt w:val="bullet"/>
      <w:lvlText w:val=""/>
      <w:lvlJc w:val="left"/>
      <w:pPr>
        <w:tabs>
          <w:tab w:val="num" w:pos="1080"/>
        </w:tabs>
        <w:ind w:left="1080" w:hanging="360"/>
      </w:pPr>
      <w:rPr>
        <w:rFonts w:ascii="Symbol" w:hAnsi="Symbol" w:hint="default"/>
      </w:rPr>
    </w:lvl>
    <w:lvl w:ilvl="2" w:tplc="272ACEFC">
      <w:start w:val="1"/>
      <w:numFmt w:val="lowerRoman"/>
      <w:lvlText w:val="%3."/>
      <w:lvlJc w:val="right"/>
      <w:pPr>
        <w:tabs>
          <w:tab w:val="num" w:pos="1800"/>
        </w:tabs>
        <w:ind w:left="1800" w:hanging="180"/>
      </w:pPr>
    </w:lvl>
    <w:lvl w:ilvl="3" w:tplc="4A76E2E0">
      <w:numFmt w:val="bullet"/>
      <w:lvlText w:val="•"/>
      <w:lvlJc w:val="left"/>
      <w:pPr>
        <w:ind w:left="2520" w:hanging="360"/>
      </w:pPr>
      <w:rPr>
        <w:rFonts w:ascii="Times New Roman" w:eastAsia="Times New Roman" w:hAnsi="Times New Roman" w:cs="Times New Roman" w:hint="default"/>
      </w:rPr>
    </w:lvl>
    <w:lvl w:ilvl="4" w:tplc="3B3CC610">
      <w:start w:val="1"/>
      <w:numFmt w:val="decimal"/>
      <w:lvlText w:val="%5)"/>
      <w:lvlJc w:val="left"/>
      <w:pPr>
        <w:ind w:left="3240" w:hanging="360"/>
      </w:pPr>
      <w:rPr>
        <w:rFonts w:hint="default"/>
      </w:rPr>
    </w:lvl>
    <w:lvl w:ilvl="5" w:tplc="E24AE7A6" w:tentative="1">
      <w:start w:val="1"/>
      <w:numFmt w:val="lowerRoman"/>
      <w:lvlText w:val="%6."/>
      <w:lvlJc w:val="right"/>
      <w:pPr>
        <w:tabs>
          <w:tab w:val="num" w:pos="3960"/>
        </w:tabs>
        <w:ind w:left="3960" w:hanging="180"/>
      </w:pPr>
    </w:lvl>
    <w:lvl w:ilvl="6" w:tplc="6BA87FF8" w:tentative="1">
      <w:start w:val="1"/>
      <w:numFmt w:val="decimal"/>
      <w:lvlText w:val="%7."/>
      <w:lvlJc w:val="left"/>
      <w:pPr>
        <w:tabs>
          <w:tab w:val="num" w:pos="4680"/>
        </w:tabs>
        <w:ind w:left="4680" w:hanging="360"/>
      </w:pPr>
    </w:lvl>
    <w:lvl w:ilvl="7" w:tplc="DE283F68" w:tentative="1">
      <w:start w:val="1"/>
      <w:numFmt w:val="lowerLetter"/>
      <w:lvlText w:val="%8."/>
      <w:lvlJc w:val="left"/>
      <w:pPr>
        <w:tabs>
          <w:tab w:val="num" w:pos="5400"/>
        </w:tabs>
        <w:ind w:left="5400" w:hanging="360"/>
      </w:pPr>
    </w:lvl>
    <w:lvl w:ilvl="8" w:tplc="0B82E368" w:tentative="1">
      <w:start w:val="1"/>
      <w:numFmt w:val="lowerRoman"/>
      <w:lvlText w:val="%9."/>
      <w:lvlJc w:val="right"/>
      <w:pPr>
        <w:tabs>
          <w:tab w:val="num" w:pos="6120"/>
        </w:tabs>
        <w:ind w:left="6120" w:hanging="180"/>
      </w:pPr>
    </w:lvl>
  </w:abstractNum>
  <w:abstractNum w:abstractNumId="6" w15:restartNumberingAfterBreak="0">
    <w:nsid w:val="0A8A759D"/>
    <w:multiLevelType w:val="hybridMultilevel"/>
    <w:tmpl w:val="543033CC"/>
    <w:lvl w:ilvl="0" w:tplc="0B54E7E0">
      <w:start w:val="1"/>
      <w:numFmt w:val="upperLetter"/>
      <w:pStyle w:val="ListLetter"/>
      <w:lvlText w:val="%1."/>
      <w:lvlJc w:val="left"/>
      <w:pPr>
        <w:tabs>
          <w:tab w:val="num" w:pos="360"/>
        </w:tabs>
        <w:ind w:left="360" w:hanging="360"/>
      </w:pPr>
    </w:lvl>
    <w:lvl w:ilvl="1" w:tplc="C25016F0">
      <w:start w:val="1"/>
      <w:numFmt w:val="bullet"/>
      <w:lvlText w:val=""/>
      <w:lvlJc w:val="left"/>
      <w:pPr>
        <w:tabs>
          <w:tab w:val="num" w:pos="1080"/>
        </w:tabs>
        <w:ind w:left="1080" w:hanging="360"/>
      </w:pPr>
      <w:rPr>
        <w:rFonts w:ascii="Symbol" w:hAnsi="Symbol" w:cs="Symbol" w:hint="default"/>
        <w:sz w:val="20"/>
        <w:szCs w:val="20"/>
      </w:rPr>
    </w:lvl>
    <w:lvl w:ilvl="2" w:tplc="7C1CAAAE">
      <w:start w:val="1"/>
      <w:numFmt w:val="lowerLetter"/>
      <w:lvlText w:val="%3."/>
      <w:lvlJc w:val="left"/>
      <w:pPr>
        <w:tabs>
          <w:tab w:val="num" w:pos="1980"/>
        </w:tabs>
        <w:ind w:left="1980" w:hanging="360"/>
      </w:pPr>
      <w:rPr>
        <w:rFonts w:hint="default"/>
        <w:b w:val="0"/>
        <w:bCs w:val="0"/>
        <w:i w:val="0"/>
        <w:iCs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C14D3F"/>
    <w:multiLevelType w:val="hybridMultilevel"/>
    <w:tmpl w:val="BE425E4C"/>
    <w:lvl w:ilvl="0" w:tplc="21DA1ABA">
      <w:start w:val="1"/>
      <w:numFmt w:val="upperLetter"/>
      <w:pStyle w:val="Aa"/>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210DDD"/>
    <w:multiLevelType w:val="hybridMultilevel"/>
    <w:tmpl w:val="128CE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EF63AD"/>
    <w:multiLevelType w:val="hybridMultilevel"/>
    <w:tmpl w:val="63229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5352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4971A37"/>
    <w:multiLevelType w:val="hybridMultilevel"/>
    <w:tmpl w:val="D20A8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9774E6"/>
    <w:multiLevelType w:val="hybridMultilevel"/>
    <w:tmpl w:val="D0167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E11C09"/>
    <w:multiLevelType w:val="hybridMultilevel"/>
    <w:tmpl w:val="57E2F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8357AE"/>
    <w:multiLevelType w:val="hybridMultilevel"/>
    <w:tmpl w:val="E5FA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71B7E"/>
    <w:multiLevelType w:val="hybridMultilevel"/>
    <w:tmpl w:val="B4DCDA9E"/>
    <w:lvl w:ilvl="0" w:tplc="04090001">
      <w:start w:val="1"/>
      <w:numFmt w:val="bullet"/>
      <w:lvlText w:val=""/>
      <w:lvlJc w:val="left"/>
      <w:pPr>
        <w:ind w:left="-27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AD062A4"/>
    <w:multiLevelType w:val="hybridMultilevel"/>
    <w:tmpl w:val="48265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0A6BFC"/>
    <w:multiLevelType w:val="hybridMultilevel"/>
    <w:tmpl w:val="C934560A"/>
    <w:lvl w:ilvl="0" w:tplc="521A3766">
      <w:start w:val="1"/>
      <w:numFmt w:val="bullet"/>
      <w:pStyle w:val="Bulle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1C512B"/>
    <w:multiLevelType w:val="hybridMultilevel"/>
    <w:tmpl w:val="A1F80F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882C06"/>
    <w:multiLevelType w:val="hybridMultilevel"/>
    <w:tmpl w:val="2BBAE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FE6C93"/>
    <w:multiLevelType w:val="hybridMultilevel"/>
    <w:tmpl w:val="412E0438"/>
    <w:lvl w:ilvl="0" w:tplc="F0FC71FA">
      <w:start w:val="1"/>
      <w:numFmt w:val="decimal"/>
      <w:pStyle w:val="GEFPIFBodyTextNumberedPara"/>
      <w:lvlText w:val="%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B35EC6"/>
    <w:multiLevelType w:val="multilevel"/>
    <w:tmpl w:val="3CC6CE4C"/>
    <w:lvl w:ilvl="0">
      <w:start w:val="1"/>
      <w:numFmt w:val="decimal"/>
      <w:lvlText w:val="%1"/>
      <w:lvlJc w:val="left"/>
      <w:pPr>
        <w:ind w:left="432" w:hanging="432"/>
      </w:pPr>
      <w:rPr>
        <w:rFonts w:ascii="Cambria" w:hAnsi="Cambria" w:hint="default"/>
        <w:sz w:val="32"/>
        <w:szCs w:val="32"/>
      </w:rPr>
    </w:lvl>
    <w:lvl w:ilvl="1">
      <w:start w:val="1"/>
      <w:numFmt w:val="decimal"/>
      <w:lvlText w:val="%1.%2"/>
      <w:lvlJc w:val="left"/>
      <w:pPr>
        <w:ind w:left="576" w:hanging="576"/>
      </w:pPr>
      <w:rPr>
        <w:rFonts w:ascii="Times New Roman" w:hAnsi="Times New Roman" w:cs="Times New Roman" w:hint="default"/>
        <w:sz w:val="24"/>
        <w:szCs w:val="24"/>
      </w:rPr>
    </w:lvl>
    <w:lvl w:ilvl="2">
      <w:start w:val="1"/>
      <w:numFmt w:val="decimal"/>
      <w:lvlText w:val="%1.%2.%3"/>
      <w:lvlJc w:val="left"/>
      <w:pPr>
        <w:ind w:left="840" w:hanging="720"/>
      </w:pPr>
      <w:rPr>
        <w:rFonts w:ascii="Times New Roman" w:hAnsi="Times New Roman" w:cs="Times New Roman" w:hint="default"/>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73254DB"/>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7342DCD"/>
    <w:multiLevelType w:val="hybridMultilevel"/>
    <w:tmpl w:val="8ABE2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D67803"/>
    <w:multiLevelType w:val="hybridMultilevel"/>
    <w:tmpl w:val="94ACE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A02597"/>
    <w:multiLevelType w:val="hybridMultilevel"/>
    <w:tmpl w:val="15C6D36C"/>
    <w:lvl w:ilvl="0" w:tplc="86B2F9BE">
      <w:start w:val="1"/>
      <w:numFmt w:val="decimal"/>
      <w:lvlText w:val="%1."/>
      <w:lvlJc w:val="left"/>
      <w:pPr>
        <w:ind w:left="3905"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B248A9"/>
    <w:multiLevelType w:val="hybridMultilevel"/>
    <w:tmpl w:val="90D25AC4"/>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 w15:restartNumberingAfterBreak="0">
    <w:nsid w:val="35763497"/>
    <w:multiLevelType w:val="hybridMultilevel"/>
    <w:tmpl w:val="6178D152"/>
    <w:lvl w:ilvl="0" w:tplc="D4CEA3D0">
      <w:start w:val="1"/>
      <w:numFmt w:val="bullet"/>
      <w:pStyle w:val="Indentbullet"/>
      <w:lvlText w:val=""/>
      <w:lvlJc w:val="left"/>
      <w:pPr>
        <w:ind w:left="644"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CB777B"/>
    <w:multiLevelType w:val="hybridMultilevel"/>
    <w:tmpl w:val="0450B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3E3B51"/>
    <w:multiLevelType w:val="hybridMultilevel"/>
    <w:tmpl w:val="472016A2"/>
    <w:lvl w:ilvl="0" w:tplc="90C2F522">
      <w:start w:val="1"/>
      <w:numFmt w:val="lowerRoman"/>
      <w:pStyle w:val="Indentromannumber"/>
      <w:lvlText w:val="%1."/>
      <w:lvlJc w:val="right"/>
      <w:pPr>
        <w:ind w:left="1287" w:hanging="360"/>
      </w:pPr>
      <w:rPr>
        <w:rFonts w:ascii="Times New Roman" w:hAnsi="Times New Roman" w:cs="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3A3B29BE"/>
    <w:multiLevelType w:val="hybridMultilevel"/>
    <w:tmpl w:val="5E80F1EA"/>
    <w:lvl w:ilvl="0" w:tplc="7DE8A0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2A21E5"/>
    <w:multiLevelType w:val="hybridMultilevel"/>
    <w:tmpl w:val="FEAC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E66C99"/>
    <w:multiLevelType w:val="hybridMultilevel"/>
    <w:tmpl w:val="03784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437F11"/>
    <w:multiLevelType w:val="multilevel"/>
    <w:tmpl w:val="490CB71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E0E2D14"/>
    <w:multiLevelType w:val="multilevel"/>
    <w:tmpl w:val="490CB71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F3A2625"/>
    <w:multiLevelType w:val="hybridMultilevel"/>
    <w:tmpl w:val="4B0EB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4FAA68C7"/>
    <w:multiLevelType w:val="multilevel"/>
    <w:tmpl w:val="575A6D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E30B9E"/>
    <w:multiLevelType w:val="hybridMultilevel"/>
    <w:tmpl w:val="E2463A76"/>
    <w:lvl w:ilvl="0" w:tplc="FD0C7A3E">
      <w:start w:val="1"/>
      <w:numFmt w:val="decimal"/>
      <w:pStyle w:val="Principlenumber"/>
      <w:lvlText w:val="Principle %1:"/>
      <w:lvlJc w:val="left"/>
      <w:pPr>
        <w:ind w:left="720" w:hanging="360"/>
      </w:pPr>
      <w:rPr>
        <w:rFonts w:ascii="Times New Roman Bold" w:hAnsi="Times New Roman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F34F57"/>
    <w:multiLevelType w:val="hybridMultilevel"/>
    <w:tmpl w:val="F64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B95D38"/>
    <w:multiLevelType w:val="hybridMultilevel"/>
    <w:tmpl w:val="F9CA5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8418E7"/>
    <w:multiLevelType w:val="singleLevel"/>
    <w:tmpl w:val="815E73F8"/>
    <w:lvl w:ilvl="0">
      <w:start w:val="1"/>
      <w:numFmt w:val="bullet"/>
      <w:pStyle w:val="Bullet"/>
      <w:lvlText w:val=""/>
      <w:lvlJc w:val="left"/>
      <w:pPr>
        <w:tabs>
          <w:tab w:val="num" w:pos="397"/>
        </w:tabs>
        <w:ind w:left="397" w:hanging="397"/>
      </w:pPr>
      <w:rPr>
        <w:rFonts w:ascii="Symbol" w:hAnsi="Symbol" w:hint="default"/>
        <w:b w:val="0"/>
        <w:i w:val="0"/>
        <w:sz w:val="16"/>
      </w:rPr>
    </w:lvl>
  </w:abstractNum>
  <w:abstractNum w:abstractNumId="42" w15:restartNumberingAfterBreak="0">
    <w:nsid w:val="57911A4D"/>
    <w:multiLevelType w:val="hybridMultilevel"/>
    <w:tmpl w:val="AACCF522"/>
    <w:lvl w:ilvl="0" w:tplc="F3942836">
      <w:start w:val="1"/>
      <w:numFmt w:val="bullet"/>
      <w:pStyle w:val="bulleted"/>
      <w:lvlText w:val=""/>
      <w:lvlJc w:val="left"/>
      <w:pPr>
        <w:ind w:left="1069" w:hanging="360"/>
      </w:pPr>
      <w:rPr>
        <w:rFonts w:ascii="Symbol" w:hAnsi="Symbol" w:hint="default"/>
      </w:rPr>
    </w:lvl>
    <w:lvl w:ilvl="1" w:tplc="6F5210C0">
      <w:start w:val="1"/>
      <w:numFmt w:val="lowerRoman"/>
      <w:lvlText w:val="(%2)"/>
      <w:lvlJc w:val="left"/>
      <w:pPr>
        <w:ind w:left="1789" w:hanging="360"/>
      </w:pPr>
      <w:rPr>
        <w:rFonts w:cs="Times New Roman" w:hint="default"/>
      </w:rPr>
    </w:lvl>
    <w:lvl w:ilvl="2" w:tplc="080C001B">
      <w:start w:val="1"/>
      <w:numFmt w:val="bullet"/>
      <w:lvlText w:val=""/>
      <w:lvlJc w:val="left"/>
      <w:pPr>
        <w:ind w:left="2509" w:hanging="360"/>
      </w:pPr>
      <w:rPr>
        <w:rFonts w:ascii="Wingdings" w:hAnsi="Wingdings" w:hint="default"/>
      </w:rPr>
    </w:lvl>
    <w:lvl w:ilvl="3" w:tplc="080C000F" w:tentative="1">
      <w:start w:val="1"/>
      <w:numFmt w:val="bullet"/>
      <w:lvlText w:val=""/>
      <w:lvlJc w:val="left"/>
      <w:pPr>
        <w:ind w:left="3229" w:hanging="360"/>
      </w:pPr>
      <w:rPr>
        <w:rFonts w:ascii="Symbol" w:hAnsi="Symbol" w:hint="default"/>
      </w:rPr>
    </w:lvl>
    <w:lvl w:ilvl="4" w:tplc="080C0019" w:tentative="1">
      <w:start w:val="1"/>
      <w:numFmt w:val="bullet"/>
      <w:lvlText w:val="o"/>
      <w:lvlJc w:val="left"/>
      <w:pPr>
        <w:ind w:left="3949" w:hanging="360"/>
      </w:pPr>
      <w:rPr>
        <w:rFonts w:ascii="Courier New" w:hAnsi="Courier New" w:hint="default"/>
      </w:rPr>
    </w:lvl>
    <w:lvl w:ilvl="5" w:tplc="080C001B" w:tentative="1">
      <w:start w:val="1"/>
      <w:numFmt w:val="bullet"/>
      <w:lvlText w:val=""/>
      <w:lvlJc w:val="left"/>
      <w:pPr>
        <w:ind w:left="4669" w:hanging="360"/>
      </w:pPr>
      <w:rPr>
        <w:rFonts w:ascii="Wingdings" w:hAnsi="Wingdings" w:hint="default"/>
      </w:rPr>
    </w:lvl>
    <w:lvl w:ilvl="6" w:tplc="080C000F" w:tentative="1">
      <w:start w:val="1"/>
      <w:numFmt w:val="bullet"/>
      <w:lvlText w:val=""/>
      <w:lvlJc w:val="left"/>
      <w:pPr>
        <w:ind w:left="5389" w:hanging="360"/>
      </w:pPr>
      <w:rPr>
        <w:rFonts w:ascii="Symbol" w:hAnsi="Symbol" w:hint="default"/>
      </w:rPr>
    </w:lvl>
    <w:lvl w:ilvl="7" w:tplc="080C0019" w:tentative="1">
      <w:start w:val="1"/>
      <w:numFmt w:val="bullet"/>
      <w:lvlText w:val="o"/>
      <w:lvlJc w:val="left"/>
      <w:pPr>
        <w:ind w:left="6109" w:hanging="360"/>
      </w:pPr>
      <w:rPr>
        <w:rFonts w:ascii="Courier New" w:hAnsi="Courier New" w:hint="default"/>
      </w:rPr>
    </w:lvl>
    <w:lvl w:ilvl="8" w:tplc="080C001B" w:tentative="1">
      <w:start w:val="1"/>
      <w:numFmt w:val="bullet"/>
      <w:lvlText w:val=""/>
      <w:lvlJc w:val="left"/>
      <w:pPr>
        <w:ind w:left="6829" w:hanging="360"/>
      </w:pPr>
      <w:rPr>
        <w:rFonts w:ascii="Wingdings" w:hAnsi="Wingdings" w:hint="default"/>
      </w:rPr>
    </w:lvl>
  </w:abstractNum>
  <w:abstractNum w:abstractNumId="43" w15:restartNumberingAfterBreak="0">
    <w:nsid w:val="5BA767CE"/>
    <w:multiLevelType w:val="hybridMultilevel"/>
    <w:tmpl w:val="1D7A4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3FE550C"/>
    <w:multiLevelType w:val="hybridMultilevel"/>
    <w:tmpl w:val="C51E9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B6C6F7C"/>
    <w:multiLevelType w:val="hybridMultilevel"/>
    <w:tmpl w:val="B1408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1F7B45"/>
    <w:multiLevelType w:val="multilevel"/>
    <w:tmpl w:val="3A009CAC"/>
    <w:lvl w:ilvl="0">
      <w:start w:val="1"/>
      <w:numFmt w:val="bullet"/>
      <w:lvlText w:val=""/>
      <w:lvlJc w:val="left"/>
      <w:pPr>
        <w:ind w:left="360" w:hanging="360"/>
      </w:pPr>
      <w:rPr>
        <w:rFonts w:ascii="Symbol" w:hAnsi="Symbol" w:cs="Symbol" w:hint="default"/>
        <w:sz w:val="20"/>
        <w:szCs w:val="20"/>
      </w:rPr>
    </w:lvl>
    <w:lvl w:ilvl="1">
      <w:start w:val="1"/>
      <w:numFmt w:val="bullet"/>
      <w:lvlText w:val=""/>
      <w:lvlJc w:val="left"/>
      <w:pPr>
        <w:ind w:left="1080" w:hanging="360"/>
      </w:pPr>
      <w:rPr>
        <w:rFonts w:ascii="Symbol" w:hAnsi="Symbol" w:cs="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152215E"/>
    <w:multiLevelType w:val="multilevel"/>
    <w:tmpl w:val="B4686F04"/>
    <w:lvl w:ilvl="0">
      <w:start w:val="1"/>
      <w:numFmt w:val="bullet"/>
      <w:lvlText w:val=""/>
      <w:lvlJc w:val="left"/>
      <w:pPr>
        <w:ind w:left="-1828" w:hanging="360"/>
      </w:pPr>
      <w:rPr>
        <w:rFonts w:ascii="Symbol" w:hAnsi="Symbol" w:hint="default"/>
      </w:rPr>
    </w:lvl>
    <w:lvl w:ilvl="1">
      <w:start w:val="1"/>
      <w:numFmt w:val="lowerLetter"/>
      <w:lvlText w:val="%2)"/>
      <w:lvlJc w:val="left"/>
      <w:pPr>
        <w:ind w:left="-1468" w:hanging="360"/>
      </w:pPr>
    </w:lvl>
    <w:lvl w:ilvl="2">
      <w:start w:val="1"/>
      <w:numFmt w:val="lowerRoman"/>
      <w:lvlText w:val="%3)"/>
      <w:lvlJc w:val="left"/>
      <w:pPr>
        <w:ind w:left="-1108" w:hanging="360"/>
      </w:pPr>
    </w:lvl>
    <w:lvl w:ilvl="3">
      <w:start w:val="1"/>
      <w:numFmt w:val="decimal"/>
      <w:lvlText w:val="(%4)"/>
      <w:lvlJc w:val="left"/>
      <w:pPr>
        <w:ind w:left="-748" w:hanging="360"/>
      </w:pPr>
    </w:lvl>
    <w:lvl w:ilvl="4">
      <w:start w:val="1"/>
      <w:numFmt w:val="lowerLetter"/>
      <w:lvlText w:val="(%5)"/>
      <w:lvlJc w:val="left"/>
      <w:pPr>
        <w:ind w:left="-388" w:hanging="360"/>
      </w:pPr>
    </w:lvl>
    <w:lvl w:ilvl="5">
      <w:start w:val="1"/>
      <w:numFmt w:val="lowerRoman"/>
      <w:lvlText w:val="(%6)"/>
      <w:lvlJc w:val="left"/>
      <w:pPr>
        <w:ind w:left="-28" w:hanging="360"/>
      </w:pPr>
    </w:lvl>
    <w:lvl w:ilvl="6">
      <w:start w:val="1"/>
      <w:numFmt w:val="decimal"/>
      <w:lvlText w:val="%7."/>
      <w:lvlJc w:val="left"/>
      <w:pPr>
        <w:ind w:left="332" w:hanging="360"/>
      </w:pPr>
    </w:lvl>
    <w:lvl w:ilvl="7">
      <w:start w:val="1"/>
      <w:numFmt w:val="lowerLetter"/>
      <w:lvlText w:val="%8."/>
      <w:lvlJc w:val="left"/>
      <w:pPr>
        <w:ind w:left="692" w:hanging="360"/>
      </w:pPr>
    </w:lvl>
    <w:lvl w:ilvl="8">
      <w:start w:val="1"/>
      <w:numFmt w:val="lowerRoman"/>
      <w:lvlText w:val="%9."/>
      <w:lvlJc w:val="left"/>
      <w:pPr>
        <w:ind w:left="1052" w:hanging="360"/>
      </w:pPr>
    </w:lvl>
  </w:abstractNum>
  <w:abstractNum w:abstractNumId="48" w15:restartNumberingAfterBreak="0">
    <w:nsid w:val="744B4492"/>
    <w:multiLevelType w:val="hybridMultilevel"/>
    <w:tmpl w:val="8C7014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790858"/>
    <w:multiLevelType w:val="hybridMultilevel"/>
    <w:tmpl w:val="72D265C8"/>
    <w:lvl w:ilvl="0" w:tplc="04B02C5E">
      <w:start w:val="1"/>
      <w:numFmt w:val="bullet"/>
      <w:pStyle w:val="ParagraphO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C17015"/>
    <w:multiLevelType w:val="multilevel"/>
    <w:tmpl w:val="242C0A6E"/>
    <w:lvl w:ilvl="0">
      <w:start w:val="1"/>
      <w:numFmt w:val="none"/>
      <w:pStyle w:val="BlankLine"/>
      <w:suff w:val="nothing"/>
      <w:lvlText w:val=""/>
      <w:lvlJc w:val="left"/>
      <w:pPr>
        <w:ind w:left="0" w:firstLine="0"/>
      </w:pPr>
    </w:lvl>
    <w:lvl w:ilvl="1">
      <w:start w:val="1"/>
      <w:numFmt w:val="decimal"/>
      <w:pStyle w:val="SeqListLev1"/>
      <w:lvlText w:val="%2."/>
      <w:lvlJc w:val="left"/>
      <w:pPr>
        <w:tabs>
          <w:tab w:val="num" w:pos="850"/>
        </w:tabs>
        <w:ind w:left="850" w:hanging="425"/>
      </w:pPr>
    </w:lvl>
    <w:lvl w:ilvl="2">
      <w:start w:val="1"/>
      <w:numFmt w:val="lowerLetter"/>
      <w:pStyle w:val="SeqListLev2"/>
      <w:lvlText w:val="%3)"/>
      <w:lvlJc w:val="right"/>
      <w:pPr>
        <w:tabs>
          <w:tab w:val="num" w:pos="1276"/>
        </w:tabs>
        <w:ind w:left="1276" w:hanging="426"/>
      </w:pPr>
    </w:lvl>
    <w:lvl w:ilvl="3">
      <w:start w:val="1"/>
      <w:numFmt w:val="lowerRoman"/>
      <w:pStyle w:val="SeqListLev3"/>
      <w:lvlText w:val="%4)"/>
      <w:lvlJc w:val="left"/>
      <w:pPr>
        <w:tabs>
          <w:tab w:val="num" w:pos="1701"/>
        </w:tabs>
        <w:ind w:left="1701" w:hanging="425"/>
      </w:pPr>
    </w:lvl>
    <w:lvl w:ilvl="4">
      <w:start w:val="1"/>
      <w:numFmt w:val="decimal"/>
      <w:pStyle w:val="SeqListLev4"/>
      <w:lvlText w:val="%5)"/>
      <w:lvlJc w:val="left"/>
      <w:pPr>
        <w:tabs>
          <w:tab w:val="num" w:pos="2126"/>
        </w:tabs>
        <w:ind w:left="2126" w:hanging="425"/>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7F757D09"/>
    <w:multiLevelType w:val="hybridMultilevel"/>
    <w:tmpl w:val="F5E4F1C0"/>
    <w:lvl w:ilvl="0" w:tplc="80CED38C">
      <w:start w:val="1"/>
      <w:numFmt w:val="decimal"/>
      <w:pStyle w:val="Boxnumber"/>
      <w:lvlText w:val="Box %1."/>
      <w:lvlJc w:val="left"/>
      <w:pPr>
        <w:ind w:left="1854" w:hanging="360"/>
      </w:pPr>
      <w:rPr>
        <w:rFonts w:ascii="Times New Roman Bold" w:hAnsi="Times New Roman Bold" w:hint="default"/>
        <w:b/>
        <w:i w:val="0"/>
        <w:color w:val="auto"/>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7"/>
  </w:num>
  <w:num w:numId="2">
    <w:abstractNumId w:val="21"/>
  </w:num>
  <w:num w:numId="3">
    <w:abstractNumId w:val="50"/>
  </w:num>
  <w:num w:numId="4">
    <w:abstractNumId w:val="0"/>
    <w:lvlOverride w:ilvl="0">
      <w:lvl w:ilvl="0">
        <w:start w:val="1"/>
        <w:numFmt w:val="bullet"/>
        <w:pStyle w:val="RandListLev1"/>
        <w:lvlText w:val=""/>
        <w:lvlJc w:val="left"/>
        <w:pPr>
          <w:tabs>
            <w:tab w:val="num" w:pos="0"/>
          </w:tabs>
          <w:ind w:left="760" w:hanging="363"/>
        </w:pPr>
        <w:rPr>
          <w:rFonts w:ascii="Symbol" w:hAnsi="Symbol" w:hint="default"/>
        </w:rPr>
      </w:lvl>
    </w:lvlOverride>
  </w:num>
  <w:num w:numId="5">
    <w:abstractNumId w:val="22"/>
  </w:num>
  <w:num w:numId="6">
    <w:abstractNumId w:val="41"/>
  </w:num>
  <w:num w:numId="7">
    <w:abstractNumId w:val="26"/>
  </w:num>
  <w:num w:numId="8">
    <w:abstractNumId w:val="49"/>
  </w:num>
  <w:num w:numId="9">
    <w:abstractNumId w:val="6"/>
  </w:num>
  <w:num w:numId="10">
    <w:abstractNumId w:val="10"/>
  </w:num>
  <w:num w:numId="11">
    <w:abstractNumId w:val="28"/>
  </w:num>
  <w:num w:numId="12">
    <w:abstractNumId w:val="30"/>
  </w:num>
  <w:num w:numId="13">
    <w:abstractNumId w:val="51"/>
  </w:num>
  <w:num w:numId="14">
    <w:abstractNumId w:val="38"/>
  </w:num>
  <w:num w:numId="15">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37"/>
  </w:num>
  <w:num w:numId="19">
    <w:abstractNumId w:val="45"/>
  </w:num>
  <w:num w:numId="20">
    <w:abstractNumId w:val="1"/>
  </w:num>
  <w:num w:numId="21">
    <w:abstractNumId w:val="20"/>
  </w:num>
  <w:num w:numId="22">
    <w:abstractNumId w:val="7"/>
  </w:num>
  <w:num w:numId="23">
    <w:abstractNumId w:val="48"/>
  </w:num>
  <w:num w:numId="24">
    <w:abstractNumId w:val="5"/>
  </w:num>
  <w:num w:numId="25">
    <w:abstractNumId w:val="42"/>
  </w:num>
  <w:num w:numId="26">
    <w:abstractNumId w:val="15"/>
  </w:num>
  <w:num w:numId="27">
    <w:abstractNumId w:val="47"/>
  </w:num>
  <w:num w:numId="28">
    <w:abstractNumId w:val="36"/>
  </w:num>
  <w:num w:numId="29">
    <w:abstractNumId w:val="18"/>
  </w:num>
  <w:num w:numId="30">
    <w:abstractNumId w:val="9"/>
  </w:num>
  <w:num w:numId="31">
    <w:abstractNumId w:val="35"/>
  </w:num>
  <w:num w:numId="32">
    <w:abstractNumId w:val="14"/>
  </w:num>
  <w:num w:numId="33">
    <w:abstractNumId w:val="16"/>
  </w:num>
  <w:num w:numId="34">
    <w:abstractNumId w:val="23"/>
  </w:num>
  <w:num w:numId="35">
    <w:abstractNumId w:val="33"/>
  </w:num>
  <w:num w:numId="36">
    <w:abstractNumId w:val="11"/>
  </w:num>
  <w:num w:numId="37">
    <w:abstractNumId w:val="40"/>
  </w:num>
  <w:num w:numId="38">
    <w:abstractNumId w:val="12"/>
  </w:num>
  <w:num w:numId="39">
    <w:abstractNumId w:val="32"/>
  </w:num>
  <w:num w:numId="40">
    <w:abstractNumId w:val="29"/>
  </w:num>
  <w:num w:numId="41">
    <w:abstractNumId w:val="13"/>
  </w:num>
  <w:num w:numId="42">
    <w:abstractNumId w:val="24"/>
  </w:num>
  <w:num w:numId="43">
    <w:abstractNumId w:val="39"/>
  </w:num>
  <w:num w:numId="44">
    <w:abstractNumId w:val="27"/>
  </w:num>
  <w:num w:numId="45">
    <w:abstractNumId w:val="8"/>
  </w:num>
  <w:num w:numId="46">
    <w:abstractNumId w:val="19"/>
  </w:num>
  <w:num w:numId="47">
    <w:abstractNumId w:val="25"/>
  </w:num>
  <w:num w:numId="48">
    <w:abstractNumId w:val="43"/>
  </w:num>
  <w:num w:numId="49">
    <w:abstractNumId w:val="44"/>
  </w:num>
  <w:num w:numId="50">
    <w:abstractNumId w:val="34"/>
  </w:num>
  <w:num w:numId="51">
    <w:abstractNumId w:val="31"/>
  </w:num>
  <w:num w:numId="52">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fr-BE" w:vendorID="64" w:dllVersion="6" w:nlCheck="1" w:checkStyle="0"/>
  <w:activeWritingStyle w:appName="MSWord" w:lang="en-GB" w:vendorID="64" w:dllVersion="131078" w:nlCheck="1" w:checkStyle="1"/>
  <w:activeWritingStyle w:appName="MSWord" w:lang="en-ZA"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5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A3"/>
    <w:rsid w:val="000008FD"/>
    <w:rsid w:val="00001025"/>
    <w:rsid w:val="00001D7B"/>
    <w:rsid w:val="0000216C"/>
    <w:rsid w:val="000034FB"/>
    <w:rsid w:val="00003823"/>
    <w:rsid w:val="00003B05"/>
    <w:rsid w:val="00003F7F"/>
    <w:rsid w:val="00003FBF"/>
    <w:rsid w:val="000046F2"/>
    <w:rsid w:val="00004AC3"/>
    <w:rsid w:val="00004CB9"/>
    <w:rsid w:val="00004F4D"/>
    <w:rsid w:val="000052D6"/>
    <w:rsid w:val="0000788A"/>
    <w:rsid w:val="00007E24"/>
    <w:rsid w:val="00007FE2"/>
    <w:rsid w:val="000103FE"/>
    <w:rsid w:val="00011021"/>
    <w:rsid w:val="0001110A"/>
    <w:rsid w:val="000116EB"/>
    <w:rsid w:val="00011EE3"/>
    <w:rsid w:val="00011FFB"/>
    <w:rsid w:val="00012679"/>
    <w:rsid w:val="000128D7"/>
    <w:rsid w:val="00013C17"/>
    <w:rsid w:val="00015B99"/>
    <w:rsid w:val="00015E98"/>
    <w:rsid w:val="000178B2"/>
    <w:rsid w:val="00017C55"/>
    <w:rsid w:val="000201AC"/>
    <w:rsid w:val="000201F1"/>
    <w:rsid w:val="00021906"/>
    <w:rsid w:val="00022098"/>
    <w:rsid w:val="00022E83"/>
    <w:rsid w:val="00023F5E"/>
    <w:rsid w:val="0002511C"/>
    <w:rsid w:val="00025730"/>
    <w:rsid w:val="00027E78"/>
    <w:rsid w:val="00027EF6"/>
    <w:rsid w:val="00027FD2"/>
    <w:rsid w:val="0003110B"/>
    <w:rsid w:val="000320DA"/>
    <w:rsid w:val="0003280F"/>
    <w:rsid w:val="0003688E"/>
    <w:rsid w:val="000376E9"/>
    <w:rsid w:val="00040380"/>
    <w:rsid w:val="00040625"/>
    <w:rsid w:val="000411E0"/>
    <w:rsid w:val="00041285"/>
    <w:rsid w:val="0004183F"/>
    <w:rsid w:val="00041A43"/>
    <w:rsid w:val="00041E79"/>
    <w:rsid w:val="00042F37"/>
    <w:rsid w:val="000441B2"/>
    <w:rsid w:val="00045211"/>
    <w:rsid w:val="00046BAC"/>
    <w:rsid w:val="00047080"/>
    <w:rsid w:val="00050320"/>
    <w:rsid w:val="000508FF"/>
    <w:rsid w:val="0005150F"/>
    <w:rsid w:val="00051895"/>
    <w:rsid w:val="00052882"/>
    <w:rsid w:val="00052AAD"/>
    <w:rsid w:val="00052B07"/>
    <w:rsid w:val="00054514"/>
    <w:rsid w:val="000545AF"/>
    <w:rsid w:val="000549C5"/>
    <w:rsid w:val="00054CEA"/>
    <w:rsid w:val="000551F8"/>
    <w:rsid w:val="00055EC7"/>
    <w:rsid w:val="00057514"/>
    <w:rsid w:val="00057856"/>
    <w:rsid w:val="00060356"/>
    <w:rsid w:val="0006075F"/>
    <w:rsid w:val="00060BF1"/>
    <w:rsid w:val="00061635"/>
    <w:rsid w:val="00062FB0"/>
    <w:rsid w:val="000635F1"/>
    <w:rsid w:val="00063B86"/>
    <w:rsid w:val="00064C14"/>
    <w:rsid w:val="00064C83"/>
    <w:rsid w:val="00066436"/>
    <w:rsid w:val="00066A07"/>
    <w:rsid w:val="00066FF2"/>
    <w:rsid w:val="0006798F"/>
    <w:rsid w:val="000679DF"/>
    <w:rsid w:val="00070534"/>
    <w:rsid w:val="00070AD1"/>
    <w:rsid w:val="00073216"/>
    <w:rsid w:val="0007348F"/>
    <w:rsid w:val="00073A0B"/>
    <w:rsid w:val="00073A29"/>
    <w:rsid w:val="00074510"/>
    <w:rsid w:val="000750A0"/>
    <w:rsid w:val="000761A6"/>
    <w:rsid w:val="00076702"/>
    <w:rsid w:val="00076F50"/>
    <w:rsid w:val="0008074D"/>
    <w:rsid w:val="00082AE4"/>
    <w:rsid w:val="00083020"/>
    <w:rsid w:val="0008434E"/>
    <w:rsid w:val="00084B0D"/>
    <w:rsid w:val="00084E19"/>
    <w:rsid w:val="000860A5"/>
    <w:rsid w:val="000865FA"/>
    <w:rsid w:val="00086616"/>
    <w:rsid w:val="000866AA"/>
    <w:rsid w:val="00087ABD"/>
    <w:rsid w:val="00087DD0"/>
    <w:rsid w:val="0009027B"/>
    <w:rsid w:val="00090316"/>
    <w:rsid w:val="000906AA"/>
    <w:rsid w:val="00090B05"/>
    <w:rsid w:val="0009188F"/>
    <w:rsid w:val="00091EF2"/>
    <w:rsid w:val="00092BE9"/>
    <w:rsid w:val="00093943"/>
    <w:rsid w:val="00095813"/>
    <w:rsid w:val="00095AE2"/>
    <w:rsid w:val="00096258"/>
    <w:rsid w:val="00096332"/>
    <w:rsid w:val="00096685"/>
    <w:rsid w:val="000968B4"/>
    <w:rsid w:val="000977B8"/>
    <w:rsid w:val="000979A1"/>
    <w:rsid w:val="00097AD4"/>
    <w:rsid w:val="000A09DF"/>
    <w:rsid w:val="000A0A19"/>
    <w:rsid w:val="000A370D"/>
    <w:rsid w:val="000A5AA3"/>
    <w:rsid w:val="000A5CE4"/>
    <w:rsid w:val="000A5D8A"/>
    <w:rsid w:val="000A67C6"/>
    <w:rsid w:val="000A6B4A"/>
    <w:rsid w:val="000B0D5C"/>
    <w:rsid w:val="000B1111"/>
    <w:rsid w:val="000B1A0E"/>
    <w:rsid w:val="000B34A4"/>
    <w:rsid w:val="000B5FCB"/>
    <w:rsid w:val="000B6A28"/>
    <w:rsid w:val="000B717A"/>
    <w:rsid w:val="000B718C"/>
    <w:rsid w:val="000B73B3"/>
    <w:rsid w:val="000C0082"/>
    <w:rsid w:val="000C0180"/>
    <w:rsid w:val="000C10AE"/>
    <w:rsid w:val="000C16DD"/>
    <w:rsid w:val="000C17E3"/>
    <w:rsid w:val="000C1BC7"/>
    <w:rsid w:val="000C2D8C"/>
    <w:rsid w:val="000C46D1"/>
    <w:rsid w:val="000C47EF"/>
    <w:rsid w:val="000C681E"/>
    <w:rsid w:val="000C7058"/>
    <w:rsid w:val="000C7090"/>
    <w:rsid w:val="000C7398"/>
    <w:rsid w:val="000C79B7"/>
    <w:rsid w:val="000D0B08"/>
    <w:rsid w:val="000D1281"/>
    <w:rsid w:val="000D381B"/>
    <w:rsid w:val="000D3D78"/>
    <w:rsid w:val="000D3FBF"/>
    <w:rsid w:val="000D41F3"/>
    <w:rsid w:val="000D4238"/>
    <w:rsid w:val="000D569F"/>
    <w:rsid w:val="000D5A3D"/>
    <w:rsid w:val="000D5E3D"/>
    <w:rsid w:val="000D667B"/>
    <w:rsid w:val="000D6781"/>
    <w:rsid w:val="000D7EB6"/>
    <w:rsid w:val="000D7F60"/>
    <w:rsid w:val="000E148F"/>
    <w:rsid w:val="000E1F09"/>
    <w:rsid w:val="000E3732"/>
    <w:rsid w:val="000E4C2D"/>
    <w:rsid w:val="000E5EA4"/>
    <w:rsid w:val="000E6A4E"/>
    <w:rsid w:val="000E7669"/>
    <w:rsid w:val="000F3CD6"/>
    <w:rsid w:val="000F5B28"/>
    <w:rsid w:val="000F648E"/>
    <w:rsid w:val="000F6C51"/>
    <w:rsid w:val="001003BF"/>
    <w:rsid w:val="00101BE4"/>
    <w:rsid w:val="00102688"/>
    <w:rsid w:val="001034EC"/>
    <w:rsid w:val="001035D1"/>
    <w:rsid w:val="00103619"/>
    <w:rsid w:val="001046D6"/>
    <w:rsid w:val="00104D09"/>
    <w:rsid w:val="00105798"/>
    <w:rsid w:val="00105928"/>
    <w:rsid w:val="00105C2A"/>
    <w:rsid w:val="00106D88"/>
    <w:rsid w:val="001070A6"/>
    <w:rsid w:val="00110D1A"/>
    <w:rsid w:val="0011191C"/>
    <w:rsid w:val="001129CD"/>
    <w:rsid w:val="0011334D"/>
    <w:rsid w:val="00113AD2"/>
    <w:rsid w:val="00114278"/>
    <w:rsid w:val="00114B48"/>
    <w:rsid w:val="0011562E"/>
    <w:rsid w:val="001159F6"/>
    <w:rsid w:val="0011600F"/>
    <w:rsid w:val="0011725F"/>
    <w:rsid w:val="00120D03"/>
    <w:rsid w:val="00121231"/>
    <w:rsid w:val="001217CE"/>
    <w:rsid w:val="00123782"/>
    <w:rsid w:val="00123A5B"/>
    <w:rsid w:val="00123F89"/>
    <w:rsid w:val="00125599"/>
    <w:rsid w:val="00127092"/>
    <w:rsid w:val="001276AF"/>
    <w:rsid w:val="00127F0F"/>
    <w:rsid w:val="001301CD"/>
    <w:rsid w:val="00130DC8"/>
    <w:rsid w:val="001310B7"/>
    <w:rsid w:val="00131812"/>
    <w:rsid w:val="00131C3C"/>
    <w:rsid w:val="001326CE"/>
    <w:rsid w:val="00133855"/>
    <w:rsid w:val="00133B26"/>
    <w:rsid w:val="00133EA1"/>
    <w:rsid w:val="0013414F"/>
    <w:rsid w:val="0013419A"/>
    <w:rsid w:val="001344A3"/>
    <w:rsid w:val="00134797"/>
    <w:rsid w:val="00134FBB"/>
    <w:rsid w:val="00136285"/>
    <w:rsid w:val="001365B2"/>
    <w:rsid w:val="00140BA7"/>
    <w:rsid w:val="00141121"/>
    <w:rsid w:val="00141920"/>
    <w:rsid w:val="00143270"/>
    <w:rsid w:val="00143C35"/>
    <w:rsid w:val="00145070"/>
    <w:rsid w:val="0014509A"/>
    <w:rsid w:val="001450FE"/>
    <w:rsid w:val="00145510"/>
    <w:rsid w:val="001457B3"/>
    <w:rsid w:val="00146218"/>
    <w:rsid w:val="001465DF"/>
    <w:rsid w:val="00146EF5"/>
    <w:rsid w:val="0014717A"/>
    <w:rsid w:val="001472D4"/>
    <w:rsid w:val="00150413"/>
    <w:rsid w:val="00151740"/>
    <w:rsid w:val="0015198B"/>
    <w:rsid w:val="00152045"/>
    <w:rsid w:val="001520F4"/>
    <w:rsid w:val="0015279B"/>
    <w:rsid w:val="0015301D"/>
    <w:rsid w:val="00153748"/>
    <w:rsid w:val="00157D99"/>
    <w:rsid w:val="00157EA9"/>
    <w:rsid w:val="00160506"/>
    <w:rsid w:val="001605F6"/>
    <w:rsid w:val="00160ADE"/>
    <w:rsid w:val="00161C8E"/>
    <w:rsid w:val="00162829"/>
    <w:rsid w:val="00163132"/>
    <w:rsid w:val="00163BD5"/>
    <w:rsid w:val="00163CFA"/>
    <w:rsid w:val="00163D10"/>
    <w:rsid w:val="00163F20"/>
    <w:rsid w:val="00164799"/>
    <w:rsid w:val="00165CC2"/>
    <w:rsid w:val="00165CE3"/>
    <w:rsid w:val="0016686B"/>
    <w:rsid w:val="00166EAB"/>
    <w:rsid w:val="00171C06"/>
    <w:rsid w:val="00171C30"/>
    <w:rsid w:val="00171FE5"/>
    <w:rsid w:val="00172083"/>
    <w:rsid w:val="00172689"/>
    <w:rsid w:val="001731C8"/>
    <w:rsid w:val="00173209"/>
    <w:rsid w:val="00173E34"/>
    <w:rsid w:val="0017436C"/>
    <w:rsid w:val="00174CBF"/>
    <w:rsid w:val="00175CA8"/>
    <w:rsid w:val="001761A9"/>
    <w:rsid w:val="00176522"/>
    <w:rsid w:val="001770AC"/>
    <w:rsid w:val="001776E4"/>
    <w:rsid w:val="00180308"/>
    <w:rsid w:val="00180B86"/>
    <w:rsid w:val="001819BB"/>
    <w:rsid w:val="00181E28"/>
    <w:rsid w:val="00182090"/>
    <w:rsid w:val="00182430"/>
    <w:rsid w:val="001833B7"/>
    <w:rsid w:val="00185431"/>
    <w:rsid w:val="00190CDF"/>
    <w:rsid w:val="00191A11"/>
    <w:rsid w:val="00191D3F"/>
    <w:rsid w:val="00192790"/>
    <w:rsid w:val="001929D4"/>
    <w:rsid w:val="001929EA"/>
    <w:rsid w:val="001935D1"/>
    <w:rsid w:val="0019469E"/>
    <w:rsid w:val="001946EA"/>
    <w:rsid w:val="001952C2"/>
    <w:rsid w:val="00196C7A"/>
    <w:rsid w:val="0019739D"/>
    <w:rsid w:val="001A03E0"/>
    <w:rsid w:val="001A07EE"/>
    <w:rsid w:val="001A0DC7"/>
    <w:rsid w:val="001A1143"/>
    <w:rsid w:val="001A1C72"/>
    <w:rsid w:val="001A1E96"/>
    <w:rsid w:val="001A2549"/>
    <w:rsid w:val="001A26D7"/>
    <w:rsid w:val="001A37AC"/>
    <w:rsid w:val="001A3ADF"/>
    <w:rsid w:val="001A495A"/>
    <w:rsid w:val="001A5CDF"/>
    <w:rsid w:val="001A660D"/>
    <w:rsid w:val="001A70BD"/>
    <w:rsid w:val="001A789A"/>
    <w:rsid w:val="001A7B7A"/>
    <w:rsid w:val="001A7EC1"/>
    <w:rsid w:val="001B0872"/>
    <w:rsid w:val="001B0C1C"/>
    <w:rsid w:val="001B15EF"/>
    <w:rsid w:val="001B2F97"/>
    <w:rsid w:val="001B361E"/>
    <w:rsid w:val="001B551A"/>
    <w:rsid w:val="001B613E"/>
    <w:rsid w:val="001B6189"/>
    <w:rsid w:val="001B6FCE"/>
    <w:rsid w:val="001B7739"/>
    <w:rsid w:val="001B774D"/>
    <w:rsid w:val="001B7C48"/>
    <w:rsid w:val="001C34F4"/>
    <w:rsid w:val="001C4083"/>
    <w:rsid w:val="001C421C"/>
    <w:rsid w:val="001C4268"/>
    <w:rsid w:val="001C504A"/>
    <w:rsid w:val="001C6071"/>
    <w:rsid w:val="001C62D6"/>
    <w:rsid w:val="001C7A98"/>
    <w:rsid w:val="001D0B47"/>
    <w:rsid w:val="001D167D"/>
    <w:rsid w:val="001D1922"/>
    <w:rsid w:val="001D3A2B"/>
    <w:rsid w:val="001D3DE9"/>
    <w:rsid w:val="001D44B4"/>
    <w:rsid w:val="001D4F4A"/>
    <w:rsid w:val="001D5066"/>
    <w:rsid w:val="001D5F4F"/>
    <w:rsid w:val="001D6BDD"/>
    <w:rsid w:val="001D7DD4"/>
    <w:rsid w:val="001E061C"/>
    <w:rsid w:val="001E084F"/>
    <w:rsid w:val="001E187C"/>
    <w:rsid w:val="001E2F3F"/>
    <w:rsid w:val="001E3B33"/>
    <w:rsid w:val="001E4C15"/>
    <w:rsid w:val="001E4C8B"/>
    <w:rsid w:val="001E4F34"/>
    <w:rsid w:val="001E51D3"/>
    <w:rsid w:val="001E581C"/>
    <w:rsid w:val="001E6496"/>
    <w:rsid w:val="001E6928"/>
    <w:rsid w:val="001E7B2B"/>
    <w:rsid w:val="001F0596"/>
    <w:rsid w:val="001F099F"/>
    <w:rsid w:val="001F1076"/>
    <w:rsid w:val="001F14EC"/>
    <w:rsid w:val="001F19E7"/>
    <w:rsid w:val="001F1BD8"/>
    <w:rsid w:val="001F3820"/>
    <w:rsid w:val="001F3B15"/>
    <w:rsid w:val="001F3DF8"/>
    <w:rsid w:val="001F4D11"/>
    <w:rsid w:val="001F5C24"/>
    <w:rsid w:val="001F612E"/>
    <w:rsid w:val="001F61C2"/>
    <w:rsid w:val="001F6C62"/>
    <w:rsid w:val="001F7701"/>
    <w:rsid w:val="001F7BE5"/>
    <w:rsid w:val="002005C8"/>
    <w:rsid w:val="0020136A"/>
    <w:rsid w:val="00201C8A"/>
    <w:rsid w:val="00202D78"/>
    <w:rsid w:val="00202FAA"/>
    <w:rsid w:val="002035CF"/>
    <w:rsid w:val="00203910"/>
    <w:rsid w:val="00203FD1"/>
    <w:rsid w:val="00204F99"/>
    <w:rsid w:val="00205CEE"/>
    <w:rsid w:val="00206270"/>
    <w:rsid w:val="00206AC9"/>
    <w:rsid w:val="00206C77"/>
    <w:rsid w:val="0021068F"/>
    <w:rsid w:val="00210C62"/>
    <w:rsid w:val="00211E3D"/>
    <w:rsid w:val="00212251"/>
    <w:rsid w:val="002126A9"/>
    <w:rsid w:val="0021271B"/>
    <w:rsid w:val="00212F81"/>
    <w:rsid w:val="00213F7E"/>
    <w:rsid w:val="0021405D"/>
    <w:rsid w:val="002141B1"/>
    <w:rsid w:val="00214AF6"/>
    <w:rsid w:val="00214D04"/>
    <w:rsid w:val="00214DEF"/>
    <w:rsid w:val="00214FDF"/>
    <w:rsid w:val="00215891"/>
    <w:rsid w:val="002173AC"/>
    <w:rsid w:val="0022027C"/>
    <w:rsid w:val="0022055D"/>
    <w:rsid w:val="00220ED5"/>
    <w:rsid w:val="00221861"/>
    <w:rsid w:val="00222122"/>
    <w:rsid w:val="00222142"/>
    <w:rsid w:val="002227FF"/>
    <w:rsid w:val="0022317E"/>
    <w:rsid w:val="00224C86"/>
    <w:rsid w:val="00226859"/>
    <w:rsid w:val="00226C15"/>
    <w:rsid w:val="002273E2"/>
    <w:rsid w:val="002277EA"/>
    <w:rsid w:val="00227DCF"/>
    <w:rsid w:val="00227E87"/>
    <w:rsid w:val="00230831"/>
    <w:rsid w:val="0023195E"/>
    <w:rsid w:val="00231FB7"/>
    <w:rsid w:val="00233C2C"/>
    <w:rsid w:val="002349ED"/>
    <w:rsid w:val="002353A1"/>
    <w:rsid w:val="002355CA"/>
    <w:rsid w:val="002364E7"/>
    <w:rsid w:val="00236780"/>
    <w:rsid w:val="00236F0B"/>
    <w:rsid w:val="00241161"/>
    <w:rsid w:val="0024140B"/>
    <w:rsid w:val="00241AFB"/>
    <w:rsid w:val="002426E3"/>
    <w:rsid w:val="00242A5E"/>
    <w:rsid w:val="00243591"/>
    <w:rsid w:val="00243921"/>
    <w:rsid w:val="00243B41"/>
    <w:rsid w:val="0024443B"/>
    <w:rsid w:val="00244EB5"/>
    <w:rsid w:val="00245373"/>
    <w:rsid w:val="0024538C"/>
    <w:rsid w:val="0024543C"/>
    <w:rsid w:val="00245B37"/>
    <w:rsid w:val="00245E68"/>
    <w:rsid w:val="00250272"/>
    <w:rsid w:val="002502D3"/>
    <w:rsid w:val="002505DD"/>
    <w:rsid w:val="00251C35"/>
    <w:rsid w:val="002524B4"/>
    <w:rsid w:val="00253922"/>
    <w:rsid w:val="00254C7E"/>
    <w:rsid w:val="0025511E"/>
    <w:rsid w:val="00260204"/>
    <w:rsid w:val="0026078E"/>
    <w:rsid w:val="00260BE7"/>
    <w:rsid w:val="00260D12"/>
    <w:rsid w:val="002615F8"/>
    <w:rsid w:val="0026199E"/>
    <w:rsid w:val="00263C23"/>
    <w:rsid w:val="00264049"/>
    <w:rsid w:val="0026441F"/>
    <w:rsid w:val="00264482"/>
    <w:rsid w:val="00264E47"/>
    <w:rsid w:val="00265368"/>
    <w:rsid w:val="00265CE4"/>
    <w:rsid w:val="0026642E"/>
    <w:rsid w:val="002666B9"/>
    <w:rsid w:val="0026682D"/>
    <w:rsid w:val="00267948"/>
    <w:rsid w:val="002679E0"/>
    <w:rsid w:val="00270336"/>
    <w:rsid w:val="00271C6D"/>
    <w:rsid w:val="00271DBD"/>
    <w:rsid w:val="00271E96"/>
    <w:rsid w:val="00272C78"/>
    <w:rsid w:val="00272E95"/>
    <w:rsid w:val="00273624"/>
    <w:rsid w:val="00276FA6"/>
    <w:rsid w:val="002772A3"/>
    <w:rsid w:val="00277A5A"/>
    <w:rsid w:val="00277B1C"/>
    <w:rsid w:val="002804D4"/>
    <w:rsid w:val="0028084D"/>
    <w:rsid w:val="00280B8D"/>
    <w:rsid w:val="00281251"/>
    <w:rsid w:val="002816F9"/>
    <w:rsid w:val="002823C2"/>
    <w:rsid w:val="002831C4"/>
    <w:rsid w:val="00283251"/>
    <w:rsid w:val="002836E8"/>
    <w:rsid w:val="0028396E"/>
    <w:rsid w:val="00284256"/>
    <w:rsid w:val="00285C2F"/>
    <w:rsid w:val="002862C1"/>
    <w:rsid w:val="002868C3"/>
    <w:rsid w:val="00287036"/>
    <w:rsid w:val="00287058"/>
    <w:rsid w:val="0028734F"/>
    <w:rsid w:val="00287874"/>
    <w:rsid w:val="002907FA"/>
    <w:rsid w:val="00292590"/>
    <w:rsid w:val="0029273C"/>
    <w:rsid w:val="002929AF"/>
    <w:rsid w:val="00292BFB"/>
    <w:rsid w:val="00292E06"/>
    <w:rsid w:val="002933B4"/>
    <w:rsid w:val="00293BCC"/>
    <w:rsid w:val="0029569A"/>
    <w:rsid w:val="00296E08"/>
    <w:rsid w:val="002972CD"/>
    <w:rsid w:val="002A0079"/>
    <w:rsid w:val="002A241B"/>
    <w:rsid w:val="002A481E"/>
    <w:rsid w:val="002A5310"/>
    <w:rsid w:val="002A56CE"/>
    <w:rsid w:val="002A66EA"/>
    <w:rsid w:val="002A680F"/>
    <w:rsid w:val="002A6C8F"/>
    <w:rsid w:val="002A769C"/>
    <w:rsid w:val="002A77A5"/>
    <w:rsid w:val="002B17F8"/>
    <w:rsid w:val="002B3DE9"/>
    <w:rsid w:val="002B4287"/>
    <w:rsid w:val="002B4B35"/>
    <w:rsid w:val="002B4E54"/>
    <w:rsid w:val="002B571B"/>
    <w:rsid w:val="002B5ED3"/>
    <w:rsid w:val="002B5FB9"/>
    <w:rsid w:val="002B6CD9"/>
    <w:rsid w:val="002B6F17"/>
    <w:rsid w:val="002B7062"/>
    <w:rsid w:val="002C00EF"/>
    <w:rsid w:val="002C10FD"/>
    <w:rsid w:val="002C2C30"/>
    <w:rsid w:val="002C387A"/>
    <w:rsid w:val="002C3D23"/>
    <w:rsid w:val="002C3F2A"/>
    <w:rsid w:val="002C668F"/>
    <w:rsid w:val="002C793E"/>
    <w:rsid w:val="002C7AA3"/>
    <w:rsid w:val="002C7E0D"/>
    <w:rsid w:val="002D1FC3"/>
    <w:rsid w:val="002D32AD"/>
    <w:rsid w:val="002D33EB"/>
    <w:rsid w:val="002D405A"/>
    <w:rsid w:val="002D459F"/>
    <w:rsid w:val="002D5225"/>
    <w:rsid w:val="002D5245"/>
    <w:rsid w:val="002D569F"/>
    <w:rsid w:val="002D6B99"/>
    <w:rsid w:val="002D7172"/>
    <w:rsid w:val="002E08C6"/>
    <w:rsid w:val="002E2D29"/>
    <w:rsid w:val="002E2E10"/>
    <w:rsid w:val="002E3B7F"/>
    <w:rsid w:val="002E4A66"/>
    <w:rsid w:val="002E4CF3"/>
    <w:rsid w:val="002E6E77"/>
    <w:rsid w:val="002E7D58"/>
    <w:rsid w:val="002F135B"/>
    <w:rsid w:val="002F192D"/>
    <w:rsid w:val="002F2A70"/>
    <w:rsid w:val="002F2B33"/>
    <w:rsid w:val="002F33A9"/>
    <w:rsid w:val="002F3844"/>
    <w:rsid w:val="002F3CB5"/>
    <w:rsid w:val="002F4687"/>
    <w:rsid w:val="002F51E1"/>
    <w:rsid w:val="002F522C"/>
    <w:rsid w:val="002F5EF6"/>
    <w:rsid w:val="002F61D0"/>
    <w:rsid w:val="002F7DAB"/>
    <w:rsid w:val="00300763"/>
    <w:rsid w:val="00300AEA"/>
    <w:rsid w:val="00300B22"/>
    <w:rsid w:val="00302160"/>
    <w:rsid w:val="00302810"/>
    <w:rsid w:val="00303642"/>
    <w:rsid w:val="00304449"/>
    <w:rsid w:val="0030462C"/>
    <w:rsid w:val="0030564B"/>
    <w:rsid w:val="00305E70"/>
    <w:rsid w:val="003062E9"/>
    <w:rsid w:val="003064D6"/>
    <w:rsid w:val="00306FD4"/>
    <w:rsid w:val="00307673"/>
    <w:rsid w:val="00307F0E"/>
    <w:rsid w:val="003128F3"/>
    <w:rsid w:val="0031291B"/>
    <w:rsid w:val="003134F6"/>
    <w:rsid w:val="00313F1C"/>
    <w:rsid w:val="00314935"/>
    <w:rsid w:val="00314A8C"/>
    <w:rsid w:val="003152D2"/>
    <w:rsid w:val="00315A22"/>
    <w:rsid w:val="003165BE"/>
    <w:rsid w:val="0031683E"/>
    <w:rsid w:val="00316A07"/>
    <w:rsid w:val="003203AF"/>
    <w:rsid w:val="00320763"/>
    <w:rsid w:val="00321596"/>
    <w:rsid w:val="00321B8D"/>
    <w:rsid w:val="00323E47"/>
    <w:rsid w:val="00324305"/>
    <w:rsid w:val="00324893"/>
    <w:rsid w:val="00324F77"/>
    <w:rsid w:val="00325077"/>
    <w:rsid w:val="00325A12"/>
    <w:rsid w:val="003260D8"/>
    <w:rsid w:val="0032628F"/>
    <w:rsid w:val="003272C7"/>
    <w:rsid w:val="00327847"/>
    <w:rsid w:val="00327B84"/>
    <w:rsid w:val="003300F3"/>
    <w:rsid w:val="003303C7"/>
    <w:rsid w:val="003313BA"/>
    <w:rsid w:val="003315BD"/>
    <w:rsid w:val="00331CDC"/>
    <w:rsid w:val="00332360"/>
    <w:rsid w:val="00332F44"/>
    <w:rsid w:val="003330FD"/>
    <w:rsid w:val="003334A6"/>
    <w:rsid w:val="00333BC6"/>
    <w:rsid w:val="00334247"/>
    <w:rsid w:val="0033449E"/>
    <w:rsid w:val="0033677B"/>
    <w:rsid w:val="00336C99"/>
    <w:rsid w:val="00336F7C"/>
    <w:rsid w:val="00337A2B"/>
    <w:rsid w:val="003408C5"/>
    <w:rsid w:val="00340D4D"/>
    <w:rsid w:val="003410C0"/>
    <w:rsid w:val="00341268"/>
    <w:rsid w:val="00341ADD"/>
    <w:rsid w:val="00342110"/>
    <w:rsid w:val="003422C1"/>
    <w:rsid w:val="0034278B"/>
    <w:rsid w:val="00344222"/>
    <w:rsid w:val="00344678"/>
    <w:rsid w:val="0034496D"/>
    <w:rsid w:val="00345357"/>
    <w:rsid w:val="003464D5"/>
    <w:rsid w:val="00346534"/>
    <w:rsid w:val="003509F2"/>
    <w:rsid w:val="00352D72"/>
    <w:rsid w:val="00353278"/>
    <w:rsid w:val="003536EB"/>
    <w:rsid w:val="003537B7"/>
    <w:rsid w:val="00353AF0"/>
    <w:rsid w:val="0035406D"/>
    <w:rsid w:val="00354A85"/>
    <w:rsid w:val="00355A8A"/>
    <w:rsid w:val="00357024"/>
    <w:rsid w:val="003571CC"/>
    <w:rsid w:val="003577C2"/>
    <w:rsid w:val="00357E1A"/>
    <w:rsid w:val="00360024"/>
    <w:rsid w:val="003616AC"/>
    <w:rsid w:val="00361CD1"/>
    <w:rsid w:val="00362110"/>
    <w:rsid w:val="0036284B"/>
    <w:rsid w:val="0036435F"/>
    <w:rsid w:val="00364F65"/>
    <w:rsid w:val="00365C56"/>
    <w:rsid w:val="00366207"/>
    <w:rsid w:val="0036637F"/>
    <w:rsid w:val="00366410"/>
    <w:rsid w:val="00366444"/>
    <w:rsid w:val="0036709C"/>
    <w:rsid w:val="00371D81"/>
    <w:rsid w:val="003726CA"/>
    <w:rsid w:val="003727F7"/>
    <w:rsid w:val="003729D9"/>
    <w:rsid w:val="00372BD4"/>
    <w:rsid w:val="003731A3"/>
    <w:rsid w:val="003736CA"/>
    <w:rsid w:val="003742AF"/>
    <w:rsid w:val="00374D57"/>
    <w:rsid w:val="00374E7D"/>
    <w:rsid w:val="00377B75"/>
    <w:rsid w:val="0038012B"/>
    <w:rsid w:val="00380809"/>
    <w:rsid w:val="00381482"/>
    <w:rsid w:val="00381E6D"/>
    <w:rsid w:val="00381F52"/>
    <w:rsid w:val="003838DE"/>
    <w:rsid w:val="0038540F"/>
    <w:rsid w:val="00386281"/>
    <w:rsid w:val="00386714"/>
    <w:rsid w:val="00386CDE"/>
    <w:rsid w:val="00386FB6"/>
    <w:rsid w:val="0038758B"/>
    <w:rsid w:val="003907F8"/>
    <w:rsid w:val="003924AD"/>
    <w:rsid w:val="00392B5C"/>
    <w:rsid w:val="00392FF3"/>
    <w:rsid w:val="003937AE"/>
    <w:rsid w:val="0039406F"/>
    <w:rsid w:val="00394075"/>
    <w:rsid w:val="003946E4"/>
    <w:rsid w:val="003966BF"/>
    <w:rsid w:val="00397CC8"/>
    <w:rsid w:val="003A0A25"/>
    <w:rsid w:val="003A0B3D"/>
    <w:rsid w:val="003A1317"/>
    <w:rsid w:val="003A1570"/>
    <w:rsid w:val="003A26D7"/>
    <w:rsid w:val="003A4227"/>
    <w:rsid w:val="003A4521"/>
    <w:rsid w:val="003A4D83"/>
    <w:rsid w:val="003A56F0"/>
    <w:rsid w:val="003A5FF7"/>
    <w:rsid w:val="003A63E5"/>
    <w:rsid w:val="003A6685"/>
    <w:rsid w:val="003A6A5E"/>
    <w:rsid w:val="003A6F25"/>
    <w:rsid w:val="003B0267"/>
    <w:rsid w:val="003B0B14"/>
    <w:rsid w:val="003B3E8B"/>
    <w:rsid w:val="003B42BF"/>
    <w:rsid w:val="003B453C"/>
    <w:rsid w:val="003B4685"/>
    <w:rsid w:val="003B48D1"/>
    <w:rsid w:val="003B5BED"/>
    <w:rsid w:val="003B632C"/>
    <w:rsid w:val="003B6B91"/>
    <w:rsid w:val="003B75D5"/>
    <w:rsid w:val="003B765D"/>
    <w:rsid w:val="003C2EE7"/>
    <w:rsid w:val="003C470F"/>
    <w:rsid w:val="003C4C7F"/>
    <w:rsid w:val="003C6D9C"/>
    <w:rsid w:val="003C7D10"/>
    <w:rsid w:val="003C7EF3"/>
    <w:rsid w:val="003D0863"/>
    <w:rsid w:val="003D16D2"/>
    <w:rsid w:val="003D329D"/>
    <w:rsid w:val="003D3546"/>
    <w:rsid w:val="003D35EE"/>
    <w:rsid w:val="003D3629"/>
    <w:rsid w:val="003D3D2F"/>
    <w:rsid w:val="003D41CC"/>
    <w:rsid w:val="003D43A9"/>
    <w:rsid w:val="003D4769"/>
    <w:rsid w:val="003D4DB9"/>
    <w:rsid w:val="003D5124"/>
    <w:rsid w:val="003D5CED"/>
    <w:rsid w:val="003D5DBF"/>
    <w:rsid w:val="003D6886"/>
    <w:rsid w:val="003D6A70"/>
    <w:rsid w:val="003D7397"/>
    <w:rsid w:val="003D774D"/>
    <w:rsid w:val="003D7C21"/>
    <w:rsid w:val="003E1185"/>
    <w:rsid w:val="003E24EF"/>
    <w:rsid w:val="003E2CBE"/>
    <w:rsid w:val="003E2E90"/>
    <w:rsid w:val="003E3A95"/>
    <w:rsid w:val="003E3E26"/>
    <w:rsid w:val="003E5E7F"/>
    <w:rsid w:val="003E603F"/>
    <w:rsid w:val="003E6130"/>
    <w:rsid w:val="003E6B2D"/>
    <w:rsid w:val="003F045C"/>
    <w:rsid w:val="003F0EAF"/>
    <w:rsid w:val="003F210E"/>
    <w:rsid w:val="003F2538"/>
    <w:rsid w:val="003F25D6"/>
    <w:rsid w:val="003F3216"/>
    <w:rsid w:val="003F4139"/>
    <w:rsid w:val="003F4201"/>
    <w:rsid w:val="003F4898"/>
    <w:rsid w:val="003F4A25"/>
    <w:rsid w:val="003F4CD1"/>
    <w:rsid w:val="003F4D2C"/>
    <w:rsid w:val="003F56DF"/>
    <w:rsid w:val="003F6079"/>
    <w:rsid w:val="003F6E9E"/>
    <w:rsid w:val="00401497"/>
    <w:rsid w:val="00401BFC"/>
    <w:rsid w:val="004031AC"/>
    <w:rsid w:val="004038E5"/>
    <w:rsid w:val="00403D5D"/>
    <w:rsid w:val="00404652"/>
    <w:rsid w:val="004046E4"/>
    <w:rsid w:val="00405BC4"/>
    <w:rsid w:val="00406D91"/>
    <w:rsid w:val="00407576"/>
    <w:rsid w:val="00407748"/>
    <w:rsid w:val="00407894"/>
    <w:rsid w:val="00410898"/>
    <w:rsid w:val="004115C1"/>
    <w:rsid w:val="004116B3"/>
    <w:rsid w:val="004118B5"/>
    <w:rsid w:val="00414832"/>
    <w:rsid w:val="0041544A"/>
    <w:rsid w:val="00415E24"/>
    <w:rsid w:val="00417359"/>
    <w:rsid w:val="004210C6"/>
    <w:rsid w:val="00421877"/>
    <w:rsid w:val="00423C07"/>
    <w:rsid w:val="0042477F"/>
    <w:rsid w:val="004252B9"/>
    <w:rsid w:val="00426AB9"/>
    <w:rsid w:val="00426C21"/>
    <w:rsid w:val="00426F08"/>
    <w:rsid w:val="00426F53"/>
    <w:rsid w:val="0042737B"/>
    <w:rsid w:val="004273DF"/>
    <w:rsid w:val="00430325"/>
    <w:rsid w:val="004315C6"/>
    <w:rsid w:val="00431797"/>
    <w:rsid w:val="00432B5D"/>
    <w:rsid w:val="00434A73"/>
    <w:rsid w:val="00434B73"/>
    <w:rsid w:val="00435568"/>
    <w:rsid w:val="0043618C"/>
    <w:rsid w:val="0044044D"/>
    <w:rsid w:val="004405F4"/>
    <w:rsid w:val="004408A8"/>
    <w:rsid w:val="00440C93"/>
    <w:rsid w:val="004411E5"/>
    <w:rsid w:val="0044199C"/>
    <w:rsid w:val="0044205A"/>
    <w:rsid w:val="00444E92"/>
    <w:rsid w:val="004455D3"/>
    <w:rsid w:val="004458C9"/>
    <w:rsid w:val="00445FEF"/>
    <w:rsid w:val="00446318"/>
    <w:rsid w:val="004468EB"/>
    <w:rsid w:val="0044732D"/>
    <w:rsid w:val="00451470"/>
    <w:rsid w:val="00451690"/>
    <w:rsid w:val="004521A8"/>
    <w:rsid w:val="00452D7B"/>
    <w:rsid w:val="00453466"/>
    <w:rsid w:val="004541F2"/>
    <w:rsid w:val="004546EE"/>
    <w:rsid w:val="0045567D"/>
    <w:rsid w:val="00456676"/>
    <w:rsid w:val="00457935"/>
    <w:rsid w:val="004607E2"/>
    <w:rsid w:val="0046185F"/>
    <w:rsid w:val="004618CF"/>
    <w:rsid w:val="00461FF8"/>
    <w:rsid w:val="004622D2"/>
    <w:rsid w:val="00462581"/>
    <w:rsid w:val="0046403F"/>
    <w:rsid w:val="00464480"/>
    <w:rsid w:val="00464908"/>
    <w:rsid w:val="00465100"/>
    <w:rsid w:val="0046711B"/>
    <w:rsid w:val="004706E5"/>
    <w:rsid w:val="00472FAD"/>
    <w:rsid w:val="004733C2"/>
    <w:rsid w:val="00473B14"/>
    <w:rsid w:val="00473D55"/>
    <w:rsid w:val="00474404"/>
    <w:rsid w:val="004745CA"/>
    <w:rsid w:val="00474AB3"/>
    <w:rsid w:val="00476B53"/>
    <w:rsid w:val="00477DD2"/>
    <w:rsid w:val="00477F33"/>
    <w:rsid w:val="00480297"/>
    <w:rsid w:val="00480BE3"/>
    <w:rsid w:val="00481470"/>
    <w:rsid w:val="004815AA"/>
    <w:rsid w:val="0048162E"/>
    <w:rsid w:val="0048279F"/>
    <w:rsid w:val="00482A01"/>
    <w:rsid w:val="004831B9"/>
    <w:rsid w:val="0048453C"/>
    <w:rsid w:val="0048476D"/>
    <w:rsid w:val="004855D2"/>
    <w:rsid w:val="00486410"/>
    <w:rsid w:val="004876E7"/>
    <w:rsid w:val="00487EAE"/>
    <w:rsid w:val="0049037A"/>
    <w:rsid w:val="00491ADA"/>
    <w:rsid w:val="00494941"/>
    <w:rsid w:val="004957D8"/>
    <w:rsid w:val="00495937"/>
    <w:rsid w:val="00496242"/>
    <w:rsid w:val="00496A4B"/>
    <w:rsid w:val="00496D59"/>
    <w:rsid w:val="00496F3A"/>
    <w:rsid w:val="004974EC"/>
    <w:rsid w:val="00497F9F"/>
    <w:rsid w:val="004A0022"/>
    <w:rsid w:val="004A0868"/>
    <w:rsid w:val="004A0CFF"/>
    <w:rsid w:val="004A1CF1"/>
    <w:rsid w:val="004A27E0"/>
    <w:rsid w:val="004A2B33"/>
    <w:rsid w:val="004A3960"/>
    <w:rsid w:val="004A3AE8"/>
    <w:rsid w:val="004A58CB"/>
    <w:rsid w:val="004A6B75"/>
    <w:rsid w:val="004A770C"/>
    <w:rsid w:val="004B106A"/>
    <w:rsid w:val="004B135E"/>
    <w:rsid w:val="004B18B1"/>
    <w:rsid w:val="004B1C93"/>
    <w:rsid w:val="004B1DFB"/>
    <w:rsid w:val="004B3231"/>
    <w:rsid w:val="004B3ED1"/>
    <w:rsid w:val="004B4434"/>
    <w:rsid w:val="004B5754"/>
    <w:rsid w:val="004B740E"/>
    <w:rsid w:val="004B789F"/>
    <w:rsid w:val="004B7AED"/>
    <w:rsid w:val="004B7E02"/>
    <w:rsid w:val="004C0AAB"/>
    <w:rsid w:val="004C10F5"/>
    <w:rsid w:val="004C1361"/>
    <w:rsid w:val="004C1F0D"/>
    <w:rsid w:val="004C2910"/>
    <w:rsid w:val="004C3171"/>
    <w:rsid w:val="004C3B35"/>
    <w:rsid w:val="004C3FDF"/>
    <w:rsid w:val="004C5871"/>
    <w:rsid w:val="004C66C3"/>
    <w:rsid w:val="004C718B"/>
    <w:rsid w:val="004C7C73"/>
    <w:rsid w:val="004D056B"/>
    <w:rsid w:val="004D062F"/>
    <w:rsid w:val="004D121E"/>
    <w:rsid w:val="004D1721"/>
    <w:rsid w:val="004D232B"/>
    <w:rsid w:val="004D3963"/>
    <w:rsid w:val="004D4F8F"/>
    <w:rsid w:val="004D56AB"/>
    <w:rsid w:val="004D637C"/>
    <w:rsid w:val="004D7D07"/>
    <w:rsid w:val="004E077C"/>
    <w:rsid w:val="004E159E"/>
    <w:rsid w:val="004E1CC9"/>
    <w:rsid w:val="004E209D"/>
    <w:rsid w:val="004E23D3"/>
    <w:rsid w:val="004E4FA9"/>
    <w:rsid w:val="004E5E4A"/>
    <w:rsid w:val="004E6000"/>
    <w:rsid w:val="004E624E"/>
    <w:rsid w:val="004E6329"/>
    <w:rsid w:val="004E6E07"/>
    <w:rsid w:val="004F0240"/>
    <w:rsid w:val="004F06C8"/>
    <w:rsid w:val="004F0BB1"/>
    <w:rsid w:val="004F0BC0"/>
    <w:rsid w:val="004F1A0A"/>
    <w:rsid w:val="004F1A9C"/>
    <w:rsid w:val="004F22B5"/>
    <w:rsid w:val="004F2E1F"/>
    <w:rsid w:val="004F32BF"/>
    <w:rsid w:val="004F6985"/>
    <w:rsid w:val="004F69F7"/>
    <w:rsid w:val="004F7193"/>
    <w:rsid w:val="004F7C73"/>
    <w:rsid w:val="00500C83"/>
    <w:rsid w:val="005011B8"/>
    <w:rsid w:val="005016F7"/>
    <w:rsid w:val="00501F69"/>
    <w:rsid w:val="0050262B"/>
    <w:rsid w:val="00504302"/>
    <w:rsid w:val="00506062"/>
    <w:rsid w:val="00507745"/>
    <w:rsid w:val="00511347"/>
    <w:rsid w:val="00511B2F"/>
    <w:rsid w:val="00511F59"/>
    <w:rsid w:val="005124C9"/>
    <w:rsid w:val="0051334E"/>
    <w:rsid w:val="005140BD"/>
    <w:rsid w:val="00514209"/>
    <w:rsid w:val="00515A59"/>
    <w:rsid w:val="00516D23"/>
    <w:rsid w:val="005177B6"/>
    <w:rsid w:val="00517E54"/>
    <w:rsid w:val="00517F99"/>
    <w:rsid w:val="00517FC1"/>
    <w:rsid w:val="0052042C"/>
    <w:rsid w:val="00520604"/>
    <w:rsid w:val="00521281"/>
    <w:rsid w:val="005219ED"/>
    <w:rsid w:val="005244B4"/>
    <w:rsid w:val="005246FC"/>
    <w:rsid w:val="00524D0A"/>
    <w:rsid w:val="005252BD"/>
    <w:rsid w:val="00525402"/>
    <w:rsid w:val="00525D1A"/>
    <w:rsid w:val="00525FF0"/>
    <w:rsid w:val="00526635"/>
    <w:rsid w:val="00526922"/>
    <w:rsid w:val="00526C02"/>
    <w:rsid w:val="005275CC"/>
    <w:rsid w:val="00527FAB"/>
    <w:rsid w:val="00530718"/>
    <w:rsid w:val="00531427"/>
    <w:rsid w:val="00531691"/>
    <w:rsid w:val="005323CF"/>
    <w:rsid w:val="005325ED"/>
    <w:rsid w:val="0053297C"/>
    <w:rsid w:val="00534880"/>
    <w:rsid w:val="00535276"/>
    <w:rsid w:val="005368BE"/>
    <w:rsid w:val="005403AC"/>
    <w:rsid w:val="00540F91"/>
    <w:rsid w:val="00541AD8"/>
    <w:rsid w:val="00541C31"/>
    <w:rsid w:val="005447F5"/>
    <w:rsid w:val="00544899"/>
    <w:rsid w:val="005459C6"/>
    <w:rsid w:val="005470DE"/>
    <w:rsid w:val="005475EC"/>
    <w:rsid w:val="00550823"/>
    <w:rsid w:val="0055082C"/>
    <w:rsid w:val="00551610"/>
    <w:rsid w:val="00551634"/>
    <w:rsid w:val="0055252F"/>
    <w:rsid w:val="00552DC0"/>
    <w:rsid w:val="0055352C"/>
    <w:rsid w:val="00554C31"/>
    <w:rsid w:val="00554F26"/>
    <w:rsid w:val="005550E6"/>
    <w:rsid w:val="005551B6"/>
    <w:rsid w:val="00555393"/>
    <w:rsid w:val="005555DA"/>
    <w:rsid w:val="005555E1"/>
    <w:rsid w:val="0056227C"/>
    <w:rsid w:val="0056310B"/>
    <w:rsid w:val="00563783"/>
    <w:rsid w:val="00563BA5"/>
    <w:rsid w:val="005669E0"/>
    <w:rsid w:val="00566AE7"/>
    <w:rsid w:val="00566CBC"/>
    <w:rsid w:val="005676D9"/>
    <w:rsid w:val="005717E8"/>
    <w:rsid w:val="00572117"/>
    <w:rsid w:val="0057266A"/>
    <w:rsid w:val="00572941"/>
    <w:rsid w:val="00572A0B"/>
    <w:rsid w:val="00573599"/>
    <w:rsid w:val="00573A3D"/>
    <w:rsid w:val="005740D1"/>
    <w:rsid w:val="005742CC"/>
    <w:rsid w:val="005743F7"/>
    <w:rsid w:val="00574541"/>
    <w:rsid w:val="00574E5C"/>
    <w:rsid w:val="00574E77"/>
    <w:rsid w:val="00574F9D"/>
    <w:rsid w:val="00576D65"/>
    <w:rsid w:val="00577942"/>
    <w:rsid w:val="00577F2C"/>
    <w:rsid w:val="00580297"/>
    <w:rsid w:val="0058418E"/>
    <w:rsid w:val="00584A49"/>
    <w:rsid w:val="00584F99"/>
    <w:rsid w:val="00585960"/>
    <w:rsid w:val="00590D33"/>
    <w:rsid w:val="0059175F"/>
    <w:rsid w:val="00591C62"/>
    <w:rsid w:val="00591F88"/>
    <w:rsid w:val="00592165"/>
    <w:rsid w:val="0059225C"/>
    <w:rsid w:val="00593646"/>
    <w:rsid w:val="005939F7"/>
    <w:rsid w:val="00594491"/>
    <w:rsid w:val="00594516"/>
    <w:rsid w:val="00594D75"/>
    <w:rsid w:val="00595345"/>
    <w:rsid w:val="00595D0C"/>
    <w:rsid w:val="005962EA"/>
    <w:rsid w:val="00596752"/>
    <w:rsid w:val="0059713E"/>
    <w:rsid w:val="00597A5C"/>
    <w:rsid w:val="005A0DC7"/>
    <w:rsid w:val="005A227C"/>
    <w:rsid w:val="005A27BA"/>
    <w:rsid w:val="005A3198"/>
    <w:rsid w:val="005A3BAC"/>
    <w:rsid w:val="005A457B"/>
    <w:rsid w:val="005A473E"/>
    <w:rsid w:val="005A47C3"/>
    <w:rsid w:val="005A54B3"/>
    <w:rsid w:val="005A6C2A"/>
    <w:rsid w:val="005A7D56"/>
    <w:rsid w:val="005B0B46"/>
    <w:rsid w:val="005B0E0F"/>
    <w:rsid w:val="005B14EA"/>
    <w:rsid w:val="005B249F"/>
    <w:rsid w:val="005B39F7"/>
    <w:rsid w:val="005B3E54"/>
    <w:rsid w:val="005B3F13"/>
    <w:rsid w:val="005B4DD3"/>
    <w:rsid w:val="005B5897"/>
    <w:rsid w:val="005B721F"/>
    <w:rsid w:val="005B75AC"/>
    <w:rsid w:val="005B75FE"/>
    <w:rsid w:val="005B7BB2"/>
    <w:rsid w:val="005C1497"/>
    <w:rsid w:val="005C2190"/>
    <w:rsid w:val="005C27BD"/>
    <w:rsid w:val="005C3C0E"/>
    <w:rsid w:val="005C3C85"/>
    <w:rsid w:val="005C3D1F"/>
    <w:rsid w:val="005C42CB"/>
    <w:rsid w:val="005C498D"/>
    <w:rsid w:val="005C55B8"/>
    <w:rsid w:val="005C58BA"/>
    <w:rsid w:val="005C62FA"/>
    <w:rsid w:val="005C6EFB"/>
    <w:rsid w:val="005D06DE"/>
    <w:rsid w:val="005D0B7A"/>
    <w:rsid w:val="005D0C21"/>
    <w:rsid w:val="005D194F"/>
    <w:rsid w:val="005D1BD1"/>
    <w:rsid w:val="005D1E4E"/>
    <w:rsid w:val="005D24E8"/>
    <w:rsid w:val="005D2E89"/>
    <w:rsid w:val="005D3239"/>
    <w:rsid w:val="005D37A8"/>
    <w:rsid w:val="005D4D4F"/>
    <w:rsid w:val="005D50A0"/>
    <w:rsid w:val="005D5A99"/>
    <w:rsid w:val="005D7457"/>
    <w:rsid w:val="005D7DBC"/>
    <w:rsid w:val="005D7E02"/>
    <w:rsid w:val="005E0F11"/>
    <w:rsid w:val="005E1889"/>
    <w:rsid w:val="005E1C1F"/>
    <w:rsid w:val="005E2347"/>
    <w:rsid w:val="005E3440"/>
    <w:rsid w:val="005E3D55"/>
    <w:rsid w:val="005E454E"/>
    <w:rsid w:val="005E46E4"/>
    <w:rsid w:val="005E4853"/>
    <w:rsid w:val="005E5533"/>
    <w:rsid w:val="005E573F"/>
    <w:rsid w:val="005E5DEC"/>
    <w:rsid w:val="005E6604"/>
    <w:rsid w:val="005E668A"/>
    <w:rsid w:val="005E7F17"/>
    <w:rsid w:val="005F0130"/>
    <w:rsid w:val="005F0474"/>
    <w:rsid w:val="005F057C"/>
    <w:rsid w:val="005F0646"/>
    <w:rsid w:val="005F0DA4"/>
    <w:rsid w:val="005F101C"/>
    <w:rsid w:val="005F107A"/>
    <w:rsid w:val="005F3239"/>
    <w:rsid w:val="005F40A1"/>
    <w:rsid w:val="005F59FC"/>
    <w:rsid w:val="005F628C"/>
    <w:rsid w:val="005F6AE9"/>
    <w:rsid w:val="005F6E64"/>
    <w:rsid w:val="006023DB"/>
    <w:rsid w:val="006024C5"/>
    <w:rsid w:val="00602664"/>
    <w:rsid w:val="00604B91"/>
    <w:rsid w:val="00605A86"/>
    <w:rsid w:val="00605CBD"/>
    <w:rsid w:val="00605EDE"/>
    <w:rsid w:val="00607ED4"/>
    <w:rsid w:val="00610868"/>
    <w:rsid w:val="00613B2B"/>
    <w:rsid w:val="00613B6B"/>
    <w:rsid w:val="00613F8D"/>
    <w:rsid w:val="006148B6"/>
    <w:rsid w:val="0061534E"/>
    <w:rsid w:val="00616AF9"/>
    <w:rsid w:val="0061736E"/>
    <w:rsid w:val="00617B6A"/>
    <w:rsid w:val="00620485"/>
    <w:rsid w:val="0062189D"/>
    <w:rsid w:val="00621988"/>
    <w:rsid w:val="00622B0B"/>
    <w:rsid w:val="00622E75"/>
    <w:rsid w:val="00622F99"/>
    <w:rsid w:val="0062312A"/>
    <w:rsid w:val="0062387E"/>
    <w:rsid w:val="00623C24"/>
    <w:rsid w:val="00624F81"/>
    <w:rsid w:val="006255DC"/>
    <w:rsid w:val="006256B2"/>
    <w:rsid w:val="006260FB"/>
    <w:rsid w:val="00627EA0"/>
    <w:rsid w:val="00630CCB"/>
    <w:rsid w:val="00631279"/>
    <w:rsid w:val="00631D2B"/>
    <w:rsid w:val="00632F22"/>
    <w:rsid w:val="006331EC"/>
    <w:rsid w:val="006332D5"/>
    <w:rsid w:val="006346FD"/>
    <w:rsid w:val="006349E6"/>
    <w:rsid w:val="00634A6A"/>
    <w:rsid w:val="00634B35"/>
    <w:rsid w:val="006350A7"/>
    <w:rsid w:val="00635327"/>
    <w:rsid w:val="00635955"/>
    <w:rsid w:val="00636665"/>
    <w:rsid w:val="00637655"/>
    <w:rsid w:val="00637F58"/>
    <w:rsid w:val="00640FA4"/>
    <w:rsid w:val="006410C1"/>
    <w:rsid w:val="0064120F"/>
    <w:rsid w:val="00642068"/>
    <w:rsid w:val="00642351"/>
    <w:rsid w:val="00643DFD"/>
    <w:rsid w:val="00643E4C"/>
    <w:rsid w:val="00643EFE"/>
    <w:rsid w:val="006455EE"/>
    <w:rsid w:val="006468A9"/>
    <w:rsid w:val="00647C4E"/>
    <w:rsid w:val="006513F9"/>
    <w:rsid w:val="0065276F"/>
    <w:rsid w:val="006530B2"/>
    <w:rsid w:val="006530B6"/>
    <w:rsid w:val="00653367"/>
    <w:rsid w:val="006555C5"/>
    <w:rsid w:val="00655718"/>
    <w:rsid w:val="006567AA"/>
    <w:rsid w:val="0065722F"/>
    <w:rsid w:val="0065754D"/>
    <w:rsid w:val="00657645"/>
    <w:rsid w:val="00660E06"/>
    <w:rsid w:val="00661200"/>
    <w:rsid w:val="0066188E"/>
    <w:rsid w:val="006618C9"/>
    <w:rsid w:val="00661CC4"/>
    <w:rsid w:val="0066435E"/>
    <w:rsid w:val="006660F9"/>
    <w:rsid w:val="0066692E"/>
    <w:rsid w:val="00666D6D"/>
    <w:rsid w:val="00666EFA"/>
    <w:rsid w:val="006700E0"/>
    <w:rsid w:val="00671413"/>
    <w:rsid w:val="00672856"/>
    <w:rsid w:val="00672CC5"/>
    <w:rsid w:val="00673240"/>
    <w:rsid w:val="006738E7"/>
    <w:rsid w:val="00674D9C"/>
    <w:rsid w:val="00676711"/>
    <w:rsid w:val="00676D89"/>
    <w:rsid w:val="00676FA0"/>
    <w:rsid w:val="0067764F"/>
    <w:rsid w:val="0067767D"/>
    <w:rsid w:val="006777AC"/>
    <w:rsid w:val="00677D47"/>
    <w:rsid w:val="006815E6"/>
    <w:rsid w:val="00681ACE"/>
    <w:rsid w:val="00681EB4"/>
    <w:rsid w:val="00681F43"/>
    <w:rsid w:val="00684454"/>
    <w:rsid w:val="0068500B"/>
    <w:rsid w:val="006865B6"/>
    <w:rsid w:val="00686D61"/>
    <w:rsid w:val="00687A70"/>
    <w:rsid w:val="0069004C"/>
    <w:rsid w:val="00692080"/>
    <w:rsid w:val="00692F5C"/>
    <w:rsid w:val="00693C02"/>
    <w:rsid w:val="0069417A"/>
    <w:rsid w:val="0069481C"/>
    <w:rsid w:val="00694C57"/>
    <w:rsid w:val="00694F56"/>
    <w:rsid w:val="00697C00"/>
    <w:rsid w:val="006A0631"/>
    <w:rsid w:val="006A0728"/>
    <w:rsid w:val="006A10FF"/>
    <w:rsid w:val="006A1972"/>
    <w:rsid w:val="006A3CE6"/>
    <w:rsid w:val="006A3F69"/>
    <w:rsid w:val="006A4401"/>
    <w:rsid w:val="006A4AF7"/>
    <w:rsid w:val="006A582B"/>
    <w:rsid w:val="006A7444"/>
    <w:rsid w:val="006A7ADE"/>
    <w:rsid w:val="006A7C43"/>
    <w:rsid w:val="006B0FAE"/>
    <w:rsid w:val="006B114A"/>
    <w:rsid w:val="006B2918"/>
    <w:rsid w:val="006B2B39"/>
    <w:rsid w:val="006B30F8"/>
    <w:rsid w:val="006B3F3D"/>
    <w:rsid w:val="006B4220"/>
    <w:rsid w:val="006B460B"/>
    <w:rsid w:val="006B65BA"/>
    <w:rsid w:val="006C07F5"/>
    <w:rsid w:val="006C2F1C"/>
    <w:rsid w:val="006C2FC4"/>
    <w:rsid w:val="006C3C34"/>
    <w:rsid w:val="006C3C55"/>
    <w:rsid w:val="006C5B48"/>
    <w:rsid w:val="006C655C"/>
    <w:rsid w:val="006C6D17"/>
    <w:rsid w:val="006C7253"/>
    <w:rsid w:val="006C76E6"/>
    <w:rsid w:val="006C7CA6"/>
    <w:rsid w:val="006C7DCA"/>
    <w:rsid w:val="006C7FA4"/>
    <w:rsid w:val="006D0BA5"/>
    <w:rsid w:val="006D0C00"/>
    <w:rsid w:val="006D0F30"/>
    <w:rsid w:val="006D1490"/>
    <w:rsid w:val="006D14E7"/>
    <w:rsid w:val="006D309B"/>
    <w:rsid w:val="006D31F7"/>
    <w:rsid w:val="006D332F"/>
    <w:rsid w:val="006D4600"/>
    <w:rsid w:val="006D4730"/>
    <w:rsid w:val="006D4BB9"/>
    <w:rsid w:val="006D580B"/>
    <w:rsid w:val="006D62F1"/>
    <w:rsid w:val="006D6FF9"/>
    <w:rsid w:val="006D7D43"/>
    <w:rsid w:val="006E02CF"/>
    <w:rsid w:val="006E03C9"/>
    <w:rsid w:val="006E1293"/>
    <w:rsid w:val="006E131F"/>
    <w:rsid w:val="006E2799"/>
    <w:rsid w:val="006E2A82"/>
    <w:rsid w:val="006E2AF2"/>
    <w:rsid w:val="006E31E7"/>
    <w:rsid w:val="006E5530"/>
    <w:rsid w:val="006E58BC"/>
    <w:rsid w:val="006E5E38"/>
    <w:rsid w:val="006E683F"/>
    <w:rsid w:val="006E6A7C"/>
    <w:rsid w:val="006E6E31"/>
    <w:rsid w:val="006E6ED1"/>
    <w:rsid w:val="006E73ED"/>
    <w:rsid w:val="006E78F9"/>
    <w:rsid w:val="006F0F0F"/>
    <w:rsid w:val="006F17BB"/>
    <w:rsid w:val="006F189A"/>
    <w:rsid w:val="006F2178"/>
    <w:rsid w:val="006F22AD"/>
    <w:rsid w:val="006F284D"/>
    <w:rsid w:val="006F3730"/>
    <w:rsid w:val="006F42EA"/>
    <w:rsid w:val="006F4E43"/>
    <w:rsid w:val="006F5072"/>
    <w:rsid w:val="006F5F58"/>
    <w:rsid w:val="006F64F4"/>
    <w:rsid w:val="006F758B"/>
    <w:rsid w:val="006F77DD"/>
    <w:rsid w:val="0070032A"/>
    <w:rsid w:val="007004C6"/>
    <w:rsid w:val="007004DE"/>
    <w:rsid w:val="0070069B"/>
    <w:rsid w:val="007008C7"/>
    <w:rsid w:val="00704A8F"/>
    <w:rsid w:val="0070576E"/>
    <w:rsid w:val="00705A5E"/>
    <w:rsid w:val="00706871"/>
    <w:rsid w:val="007068E4"/>
    <w:rsid w:val="00706DD7"/>
    <w:rsid w:val="00706F6D"/>
    <w:rsid w:val="0070729C"/>
    <w:rsid w:val="00710635"/>
    <w:rsid w:val="00710F58"/>
    <w:rsid w:val="0071152B"/>
    <w:rsid w:val="007119D7"/>
    <w:rsid w:val="00711A5C"/>
    <w:rsid w:val="00711AFA"/>
    <w:rsid w:val="007127E7"/>
    <w:rsid w:val="007135DE"/>
    <w:rsid w:val="00714110"/>
    <w:rsid w:val="00715F5F"/>
    <w:rsid w:val="007164CF"/>
    <w:rsid w:val="007166E2"/>
    <w:rsid w:val="0071698B"/>
    <w:rsid w:val="00716E9A"/>
    <w:rsid w:val="00716ED7"/>
    <w:rsid w:val="00717763"/>
    <w:rsid w:val="007203A9"/>
    <w:rsid w:val="00720A3E"/>
    <w:rsid w:val="0072113B"/>
    <w:rsid w:val="007215F8"/>
    <w:rsid w:val="00721BCB"/>
    <w:rsid w:val="00722407"/>
    <w:rsid w:val="0072430D"/>
    <w:rsid w:val="00724DB8"/>
    <w:rsid w:val="00724FFF"/>
    <w:rsid w:val="00725B9E"/>
    <w:rsid w:val="00727387"/>
    <w:rsid w:val="00727514"/>
    <w:rsid w:val="00727956"/>
    <w:rsid w:val="00727A13"/>
    <w:rsid w:val="00730352"/>
    <w:rsid w:val="007307CC"/>
    <w:rsid w:val="00730F4E"/>
    <w:rsid w:val="00732DDD"/>
    <w:rsid w:val="00732E64"/>
    <w:rsid w:val="007337E9"/>
    <w:rsid w:val="007342A6"/>
    <w:rsid w:val="0073641A"/>
    <w:rsid w:val="00736F8D"/>
    <w:rsid w:val="007401BD"/>
    <w:rsid w:val="00742F0E"/>
    <w:rsid w:val="0074372D"/>
    <w:rsid w:val="0074415D"/>
    <w:rsid w:val="007442E9"/>
    <w:rsid w:val="00744441"/>
    <w:rsid w:val="00744EFD"/>
    <w:rsid w:val="00745CEE"/>
    <w:rsid w:val="00746708"/>
    <w:rsid w:val="00750539"/>
    <w:rsid w:val="00751C62"/>
    <w:rsid w:val="00753628"/>
    <w:rsid w:val="00753C4E"/>
    <w:rsid w:val="0075495C"/>
    <w:rsid w:val="00755AF7"/>
    <w:rsid w:val="00755BCB"/>
    <w:rsid w:val="007562F5"/>
    <w:rsid w:val="00757903"/>
    <w:rsid w:val="00760481"/>
    <w:rsid w:val="00761894"/>
    <w:rsid w:val="007624A9"/>
    <w:rsid w:val="00762752"/>
    <w:rsid w:val="00763033"/>
    <w:rsid w:val="007635DD"/>
    <w:rsid w:val="00764BAD"/>
    <w:rsid w:val="00765058"/>
    <w:rsid w:val="00765DE6"/>
    <w:rsid w:val="0076705D"/>
    <w:rsid w:val="00770AAD"/>
    <w:rsid w:val="00770D09"/>
    <w:rsid w:val="00771226"/>
    <w:rsid w:val="00771442"/>
    <w:rsid w:val="007717FF"/>
    <w:rsid w:val="00772F80"/>
    <w:rsid w:val="0077365C"/>
    <w:rsid w:val="0077503B"/>
    <w:rsid w:val="00775D7C"/>
    <w:rsid w:val="007763C4"/>
    <w:rsid w:val="00776804"/>
    <w:rsid w:val="00776837"/>
    <w:rsid w:val="00776E11"/>
    <w:rsid w:val="007800AD"/>
    <w:rsid w:val="007815F5"/>
    <w:rsid w:val="00781B79"/>
    <w:rsid w:val="00782824"/>
    <w:rsid w:val="00782A00"/>
    <w:rsid w:val="007834D9"/>
    <w:rsid w:val="00784509"/>
    <w:rsid w:val="00785809"/>
    <w:rsid w:val="00786686"/>
    <w:rsid w:val="00786AD1"/>
    <w:rsid w:val="00786D27"/>
    <w:rsid w:val="00786F8B"/>
    <w:rsid w:val="00787B22"/>
    <w:rsid w:val="00791509"/>
    <w:rsid w:val="007918B7"/>
    <w:rsid w:val="00792044"/>
    <w:rsid w:val="007925B9"/>
    <w:rsid w:val="00792C20"/>
    <w:rsid w:val="00792F32"/>
    <w:rsid w:val="00792F46"/>
    <w:rsid w:val="007935DA"/>
    <w:rsid w:val="00793856"/>
    <w:rsid w:val="00794479"/>
    <w:rsid w:val="00795669"/>
    <w:rsid w:val="00795720"/>
    <w:rsid w:val="00795DD0"/>
    <w:rsid w:val="00795FEE"/>
    <w:rsid w:val="00796FF5"/>
    <w:rsid w:val="00797DF9"/>
    <w:rsid w:val="007A02B2"/>
    <w:rsid w:val="007A05E0"/>
    <w:rsid w:val="007A0785"/>
    <w:rsid w:val="007A1CA3"/>
    <w:rsid w:val="007A1EF0"/>
    <w:rsid w:val="007A297C"/>
    <w:rsid w:val="007A328D"/>
    <w:rsid w:val="007A4922"/>
    <w:rsid w:val="007A4FE5"/>
    <w:rsid w:val="007A62A9"/>
    <w:rsid w:val="007B0318"/>
    <w:rsid w:val="007B16C6"/>
    <w:rsid w:val="007B17D1"/>
    <w:rsid w:val="007B1C98"/>
    <w:rsid w:val="007B3E57"/>
    <w:rsid w:val="007B5A94"/>
    <w:rsid w:val="007B71C0"/>
    <w:rsid w:val="007C0256"/>
    <w:rsid w:val="007C1284"/>
    <w:rsid w:val="007C2415"/>
    <w:rsid w:val="007C2831"/>
    <w:rsid w:val="007C34E7"/>
    <w:rsid w:val="007C3E04"/>
    <w:rsid w:val="007C4D84"/>
    <w:rsid w:val="007C4F6F"/>
    <w:rsid w:val="007C55A4"/>
    <w:rsid w:val="007C5A3C"/>
    <w:rsid w:val="007C5ADD"/>
    <w:rsid w:val="007C73E5"/>
    <w:rsid w:val="007C7DB6"/>
    <w:rsid w:val="007D0096"/>
    <w:rsid w:val="007D017D"/>
    <w:rsid w:val="007D2854"/>
    <w:rsid w:val="007D328A"/>
    <w:rsid w:val="007D4952"/>
    <w:rsid w:val="007D618F"/>
    <w:rsid w:val="007D64F8"/>
    <w:rsid w:val="007D74DE"/>
    <w:rsid w:val="007D76E9"/>
    <w:rsid w:val="007D7B1B"/>
    <w:rsid w:val="007E0A3B"/>
    <w:rsid w:val="007E0D79"/>
    <w:rsid w:val="007E2517"/>
    <w:rsid w:val="007E28F1"/>
    <w:rsid w:val="007E2BDE"/>
    <w:rsid w:val="007E3A64"/>
    <w:rsid w:val="007E5E98"/>
    <w:rsid w:val="007E6B55"/>
    <w:rsid w:val="007F0A2B"/>
    <w:rsid w:val="007F0EA6"/>
    <w:rsid w:val="007F1BC1"/>
    <w:rsid w:val="007F1D32"/>
    <w:rsid w:val="007F2A7A"/>
    <w:rsid w:val="007F2E50"/>
    <w:rsid w:val="007F4848"/>
    <w:rsid w:val="007F5478"/>
    <w:rsid w:val="007F5B61"/>
    <w:rsid w:val="007F5DB0"/>
    <w:rsid w:val="007F5DF8"/>
    <w:rsid w:val="007F682E"/>
    <w:rsid w:val="007F6BB7"/>
    <w:rsid w:val="007F7F0A"/>
    <w:rsid w:val="00800F7E"/>
    <w:rsid w:val="008017C1"/>
    <w:rsid w:val="00801947"/>
    <w:rsid w:val="00803BCA"/>
    <w:rsid w:val="00804A26"/>
    <w:rsid w:val="00805268"/>
    <w:rsid w:val="00805DED"/>
    <w:rsid w:val="008065AB"/>
    <w:rsid w:val="00806706"/>
    <w:rsid w:val="008067D9"/>
    <w:rsid w:val="00806ECD"/>
    <w:rsid w:val="0080720A"/>
    <w:rsid w:val="008075C6"/>
    <w:rsid w:val="00810023"/>
    <w:rsid w:val="00810E04"/>
    <w:rsid w:val="00811080"/>
    <w:rsid w:val="008116AD"/>
    <w:rsid w:val="00811C4A"/>
    <w:rsid w:val="00811F53"/>
    <w:rsid w:val="00812180"/>
    <w:rsid w:val="00812623"/>
    <w:rsid w:val="00812F31"/>
    <w:rsid w:val="0081440F"/>
    <w:rsid w:val="00814CDC"/>
    <w:rsid w:val="00815490"/>
    <w:rsid w:val="00815B93"/>
    <w:rsid w:val="008160D7"/>
    <w:rsid w:val="008163C7"/>
    <w:rsid w:val="00822097"/>
    <w:rsid w:val="0082223D"/>
    <w:rsid w:val="00822749"/>
    <w:rsid w:val="008234C2"/>
    <w:rsid w:val="008239B2"/>
    <w:rsid w:val="00824214"/>
    <w:rsid w:val="008243EA"/>
    <w:rsid w:val="00824EB9"/>
    <w:rsid w:val="00824F75"/>
    <w:rsid w:val="00826217"/>
    <w:rsid w:val="00827A78"/>
    <w:rsid w:val="0083017B"/>
    <w:rsid w:val="00831211"/>
    <w:rsid w:val="0083183A"/>
    <w:rsid w:val="008323EB"/>
    <w:rsid w:val="008329ED"/>
    <w:rsid w:val="00832B63"/>
    <w:rsid w:val="008338C8"/>
    <w:rsid w:val="008375C1"/>
    <w:rsid w:val="00837901"/>
    <w:rsid w:val="00837AC0"/>
    <w:rsid w:val="008400B9"/>
    <w:rsid w:val="00840526"/>
    <w:rsid w:val="0084136B"/>
    <w:rsid w:val="00841AB4"/>
    <w:rsid w:val="00842C54"/>
    <w:rsid w:val="00842CC1"/>
    <w:rsid w:val="00842DA0"/>
    <w:rsid w:val="00843C4B"/>
    <w:rsid w:val="0084553F"/>
    <w:rsid w:val="00845C8F"/>
    <w:rsid w:val="008461C4"/>
    <w:rsid w:val="00846611"/>
    <w:rsid w:val="0084686D"/>
    <w:rsid w:val="00850259"/>
    <w:rsid w:val="00852479"/>
    <w:rsid w:val="008533B8"/>
    <w:rsid w:val="0085450E"/>
    <w:rsid w:val="00854A44"/>
    <w:rsid w:val="00855DF2"/>
    <w:rsid w:val="00856A6B"/>
    <w:rsid w:val="0085725D"/>
    <w:rsid w:val="008606F6"/>
    <w:rsid w:val="00860E54"/>
    <w:rsid w:val="00860F72"/>
    <w:rsid w:val="008618C2"/>
    <w:rsid w:val="00861DE4"/>
    <w:rsid w:val="00863B2C"/>
    <w:rsid w:val="00865706"/>
    <w:rsid w:val="00865C38"/>
    <w:rsid w:val="008663C8"/>
    <w:rsid w:val="0086726B"/>
    <w:rsid w:val="0086772B"/>
    <w:rsid w:val="008677F9"/>
    <w:rsid w:val="008701F2"/>
    <w:rsid w:val="008710DF"/>
    <w:rsid w:val="0087184C"/>
    <w:rsid w:val="008719BD"/>
    <w:rsid w:val="00872155"/>
    <w:rsid w:val="00873584"/>
    <w:rsid w:val="008746A6"/>
    <w:rsid w:val="00874964"/>
    <w:rsid w:val="008755E6"/>
    <w:rsid w:val="00876265"/>
    <w:rsid w:val="0087656B"/>
    <w:rsid w:val="00876EA1"/>
    <w:rsid w:val="00877EAE"/>
    <w:rsid w:val="00880CC8"/>
    <w:rsid w:val="008813AA"/>
    <w:rsid w:val="008816EA"/>
    <w:rsid w:val="0088266F"/>
    <w:rsid w:val="00885FBD"/>
    <w:rsid w:val="00886141"/>
    <w:rsid w:val="008866ED"/>
    <w:rsid w:val="00886A8E"/>
    <w:rsid w:val="00886BBD"/>
    <w:rsid w:val="00886D2A"/>
    <w:rsid w:val="00887B0A"/>
    <w:rsid w:val="008907B6"/>
    <w:rsid w:val="00892914"/>
    <w:rsid w:val="00893498"/>
    <w:rsid w:val="008936DC"/>
    <w:rsid w:val="008949EB"/>
    <w:rsid w:val="00895FD0"/>
    <w:rsid w:val="00896122"/>
    <w:rsid w:val="0089786A"/>
    <w:rsid w:val="00897BAF"/>
    <w:rsid w:val="008A0F74"/>
    <w:rsid w:val="008A1578"/>
    <w:rsid w:val="008A1772"/>
    <w:rsid w:val="008A1A1A"/>
    <w:rsid w:val="008A1C73"/>
    <w:rsid w:val="008A1F26"/>
    <w:rsid w:val="008A27F7"/>
    <w:rsid w:val="008A2B1F"/>
    <w:rsid w:val="008A2CA0"/>
    <w:rsid w:val="008A2FB1"/>
    <w:rsid w:val="008A4391"/>
    <w:rsid w:val="008A6641"/>
    <w:rsid w:val="008A76BB"/>
    <w:rsid w:val="008A7A55"/>
    <w:rsid w:val="008B0F4F"/>
    <w:rsid w:val="008B1CA3"/>
    <w:rsid w:val="008B2027"/>
    <w:rsid w:val="008B3194"/>
    <w:rsid w:val="008B4DB7"/>
    <w:rsid w:val="008B4F8D"/>
    <w:rsid w:val="008B587C"/>
    <w:rsid w:val="008B5A60"/>
    <w:rsid w:val="008B5C9F"/>
    <w:rsid w:val="008B6186"/>
    <w:rsid w:val="008B67F7"/>
    <w:rsid w:val="008B7A90"/>
    <w:rsid w:val="008C0CFF"/>
    <w:rsid w:val="008C0FBC"/>
    <w:rsid w:val="008C2663"/>
    <w:rsid w:val="008C342B"/>
    <w:rsid w:val="008C3F97"/>
    <w:rsid w:val="008C4484"/>
    <w:rsid w:val="008C4920"/>
    <w:rsid w:val="008C6422"/>
    <w:rsid w:val="008C649F"/>
    <w:rsid w:val="008C7989"/>
    <w:rsid w:val="008D1C7D"/>
    <w:rsid w:val="008D1CB1"/>
    <w:rsid w:val="008D3710"/>
    <w:rsid w:val="008D4813"/>
    <w:rsid w:val="008D49DB"/>
    <w:rsid w:val="008D5911"/>
    <w:rsid w:val="008D64E6"/>
    <w:rsid w:val="008D6A08"/>
    <w:rsid w:val="008D7D70"/>
    <w:rsid w:val="008E1EF5"/>
    <w:rsid w:val="008E2B4D"/>
    <w:rsid w:val="008E2DB0"/>
    <w:rsid w:val="008E34D5"/>
    <w:rsid w:val="008E499E"/>
    <w:rsid w:val="008E589E"/>
    <w:rsid w:val="008E6F7B"/>
    <w:rsid w:val="008E79D9"/>
    <w:rsid w:val="008E7EE3"/>
    <w:rsid w:val="008F05EB"/>
    <w:rsid w:val="008F099B"/>
    <w:rsid w:val="008F1234"/>
    <w:rsid w:val="008F1680"/>
    <w:rsid w:val="008F18FF"/>
    <w:rsid w:val="008F1E68"/>
    <w:rsid w:val="008F29A3"/>
    <w:rsid w:val="008F30E1"/>
    <w:rsid w:val="008F3DAF"/>
    <w:rsid w:val="008F4224"/>
    <w:rsid w:val="008F5BAD"/>
    <w:rsid w:val="008F629D"/>
    <w:rsid w:val="008F6F41"/>
    <w:rsid w:val="008F7A90"/>
    <w:rsid w:val="008F7E3C"/>
    <w:rsid w:val="0090059A"/>
    <w:rsid w:val="00900688"/>
    <w:rsid w:val="0090166E"/>
    <w:rsid w:val="009030F7"/>
    <w:rsid w:val="0090363F"/>
    <w:rsid w:val="009045CB"/>
    <w:rsid w:val="009059A3"/>
    <w:rsid w:val="0090690A"/>
    <w:rsid w:val="009071E5"/>
    <w:rsid w:val="009102DE"/>
    <w:rsid w:val="009107C9"/>
    <w:rsid w:val="00910950"/>
    <w:rsid w:val="00910997"/>
    <w:rsid w:val="00910F02"/>
    <w:rsid w:val="009110C9"/>
    <w:rsid w:val="00911104"/>
    <w:rsid w:val="0091173F"/>
    <w:rsid w:val="00912ADE"/>
    <w:rsid w:val="00913389"/>
    <w:rsid w:val="00913C7D"/>
    <w:rsid w:val="00913C96"/>
    <w:rsid w:val="0091412E"/>
    <w:rsid w:val="00914578"/>
    <w:rsid w:val="009147EE"/>
    <w:rsid w:val="00915B8D"/>
    <w:rsid w:val="009166AF"/>
    <w:rsid w:val="00916E94"/>
    <w:rsid w:val="009172E9"/>
    <w:rsid w:val="009172EE"/>
    <w:rsid w:val="0091772D"/>
    <w:rsid w:val="0092062B"/>
    <w:rsid w:val="00920ACA"/>
    <w:rsid w:val="00922262"/>
    <w:rsid w:val="00922BA0"/>
    <w:rsid w:val="0092319B"/>
    <w:rsid w:val="009235F0"/>
    <w:rsid w:val="00923CD5"/>
    <w:rsid w:val="00924C4F"/>
    <w:rsid w:val="00924DB4"/>
    <w:rsid w:val="0092554E"/>
    <w:rsid w:val="009260B2"/>
    <w:rsid w:val="00926459"/>
    <w:rsid w:val="00926AEC"/>
    <w:rsid w:val="009274E9"/>
    <w:rsid w:val="00927F39"/>
    <w:rsid w:val="00930582"/>
    <w:rsid w:val="00930BA6"/>
    <w:rsid w:val="009311EB"/>
    <w:rsid w:val="00932560"/>
    <w:rsid w:val="00934067"/>
    <w:rsid w:val="00935592"/>
    <w:rsid w:val="00936064"/>
    <w:rsid w:val="00936647"/>
    <w:rsid w:val="00936EB0"/>
    <w:rsid w:val="0093703C"/>
    <w:rsid w:val="0093717E"/>
    <w:rsid w:val="00937748"/>
    <w:rsid w:val="00937788"/>
    <w:rsid w:val="00937B09"/>
    <w:rsid w:val="00937E20"/>
    <w:rsid w:val="00941137"/>
    <w:rsid w:val="00941E76"/>
    <w:rsid w:val="00941EC6"/>
    <w:rsid w:val="00941FC7"/>
    <w:rsid w:val="009426E1"/>
    <w:rsid w:val="00943592"/>
    <w:rsid w:val="009437AA"/>
    <w:rsid w:val="009439F6"/>
    <w:rsid w:val="00945CBB"/>
    <w:rsid w:val="00946A23"/>
    <w:rsid w:val="00947047"/>
    <w:rsid w:val="0094724A"/>
    <w:rsid w:val="009510AD"/>
    <w:rsid w:val="009520C8"/>
    <w:rsid w:val="00952F38"/>
    <w:rsid w:val="0095367B"/>
    <w:rsid w:val="00953B65"/>
    <w:rsid w:val="00954CDD"/>
    <w:rsid w:val="00955587"/>
    <w:rsid w:val="00956665"/>
    <w:rsid w:val="00960112"/>
    <w:rsid w:val="0096046F"/>
    <w:rsid w:val="00960E5C"/>
    <w:rsid w:val="00962647"/>
    <w:rsid w:val="0096340C"/>
    <w:rsid w:val="00963B4A"/>
    <w:rsid w:val="00963CCF"/>
    <w:rsid w:val="00964301"/>
    <w:rsid w:val="00965724"/>
    <w:rsid w:val="00965BDB"/>
    <w:rsid w:val="00966BC6"/>
    <w:rsid w:val="00966FE8"/>
    <w:rsid w:val="00967116"/>
    <w:rsid w:val="00967656"/>
    <w:rsid w:val="00967FA7"/>
    <w:rsid w:val="00970678"/>
    <w:rsid w:val="009710AC"/>
    <w:rsid w:val="009719C9"/>
    <w:rsid w:val="0097379A"/>
    <w:rsid w:val="00974232"/>
    <w:rsid w:val="009747E7"/>
    <w:rsid w:val="009753C7"/>
    <w:rsid w:val="0097598E"/>
    <w:rsid w:val="00975B21"/>
    <w:rsid w:val="009816EB"/>
    <w:rsid w:val="009817CE"/>
    <w:rsid w:val="00982544"/>
    <w:rsid w:val="0098282B"/>
    <w:rsid w:val="00982C55"/>
    <w:rsid w:val="00982CC5"/>
    <w:rsid w:val="009831B1"/>
    <w:rsid w:val="00983CE1"/>
    <w:rsid w:val="009841F0"/>
    <w:rsid w:val="009849FC"/>
    <w:rsid w:val="009851C6"/>
    <w:rsid w:val="00985258"/>
    <w:rsid w:val="009855AC"/>
    <w:rsid w:val="00985AE8"/>
    <w:rsid w:val="00985F7C"/>
    <w:rsid w:val="00987312"/>
    <w:rsid w:val="00987572"/>
    <w:rsid w:val="00987692"/>
    <w:rsid w:val="009902B6"/>
    <w:rsid w:val="00990352"/>
    <w:rsid w:val="00991187"/>
    <w:rsid w:val="009936F1"/>
    <w:rsid w:val="009941BE"/>
    <w:rsid w:val="0099650D"/>
    <w:rsid w:val="00996585"/>
    <w:rsid w:val="009969E4"/>
    <w:rsid w:val="00996FEE"/>
    <w:rsid w:val="009A1A0F"/>
    <w:rsid w:val="009A2C5D"/>
    <w:rsid w:val="009A2D12"/>
    <w:rsid w:val="009A3CD1"/>
    <w:rsid w:val="009A4ECB"/>
    <w:rsid w:val="009A5D13"/>
    <w:rsid w:val="009A5FE9"/>
    <w:rsid w:val="009A6C1C"/>
    <w:rsid w:val="009A6F62"/>
    <w:rsid w:val="009B043D"/>
    <w:rsid w:val="009B05E9"/>
    <w:rsid w:val="009B0CBE"/>
    <w:rsid w:val="009B2548"/>
    <w:rsid w:val="009B2AA4"/>
    <w:rsid w:val="009B3470"/>
    <w:rsid w:val="009B4D5F"/>
    <w:rsid w:val="009B633E"/>
    <w:rsid w:val="009B6928"/>
    <w:rsid w:val="009B7F01"/>
    <w:rsid w:val="009C087B"/>
    <w:rsid w:val="009C1D62"/>
    <w:rsid w:val="009C31A8"/>
    <w:rsid w:val="009C39D6"/>
    <w:rsid w:val="009C486A"/>
    <w:rsid w:val="009C546C"/>
    <w:rsid w:val="009C560B"/>
    <w:rsid w:val="009C5BD9"/>
    <w:rsid w:val="009C635F"/>
    <w:rsid w:val="009C7092"/>
    <w:rsid w:val="009C7470"/>
    <w:rsid w:val="009D2EA0"/>
    <w:rsid w:val="009D3247"/>
    <w:rsid w:val="009D3825"/>
    <w:rsid w:val="009D4ED5"/>
    <w:rsid w:val="009D5C65"/>
    <w:rsid w:val="009D6C6F"/>
    <w:rsid w:val="009D6DA9"/>
    <w:rsid w:val="009D7F30"/>
    <w:rsid w:val="009E0780"/>
    <w:rsid w:val="009E170F"/>
    <w:rsid w:val="009E191C"/>
    <w:rsid w:val="009E3EA7"/>
    <w:rsid w:val="009E410B"/>
    <w:rsid w:val="009E4290"/>
    <w:rsid w:val="009E439B"/>
    <w:rsid w:val="009E487C"/>
    <w:rsid w:val="009E4B07"/>
    <w:rsid w:val="009E5AAE"/>
    <w:rsid w:val="009E5FBB"/>
    <w:rsid w:val="009E61B5"/>
    <w:rsid w:val="009E6851"/>
    <w:rsid w:val="009E693B"/>
    <w:rsid w:val="009E7745"/>
    <w:rsid w:val="009E77D9"/>
    <w:rsid w:val="009F07DA"/>
    <w:rsid w:val="009F0C9C"/>
    <w:rsid w:val="009F1484"/>
    <w:rsid w:val="009F20D4"/>
    <w:rsid w:val="009F3165"/>
    <w:rsid w:val="009F35D2"/>
    <w:rsid w:val="009F440F"/>
    <w:rsid w:val="009F44F1"/>
    <w:rsid w:val="009F44F6"/>
    <w:rsid w:val="009F477E"/>
    <w:rsid w:val="009F51F9"/>
    <w:rsid w:val="009F62F9"/>
    <w:rsid w:val="009F6900"/>
    <w:rsid w:val="009F6E8A"/>
    <w:rsid w:val="009F79AC"/>
    <w:rsid w:val="009F7D7E"/>
    <w:rsid w:val="00A0052F"/>
    <w:rsid w:val="00A005FE"/>
    <w:rsid w:val="00A01D5F"/>
    <w:rsid w:val="00A02B09"/>
    <w:rsid w:val="00A03DF3"/>
    <w:rsid w:val="00A03E93"/>
    <w:rsid w:val="00A04105"/>
    <w:rsid w:val="00A042A3"/>
    <w:rsid w:val="00A0451B"/>
    <w:rsid w:val="00A04865"/>
    <w:rsid w:val="00A06578"/>
    <w:rsid w:val="00A068E3"/>
    <w:rsid w:val="00A07242"/>
    <w:rsid w:val="00A1071E"/>
    <w:rsid w:val="00A12C09"/>
    <w:rsid w:val="00A12FCC"/>
    <w:rsid w:val="00A13F1A"/>
    <w:rsid w:val="00A15F05"/>
    <w:rsid w:val="00A162DA"/>
    <w:rsid w:val="00A16B0A"/>
    <w:rsid w:val="00A16D28"/>
    <w:rsid w:val="00A16E1B"/>
    <w:rsid w:val="00A1738D"/>
    <w:rsid w:val="00A176E1"/>
    <w:rsid w:val="00A200DD"/>
    <w:rsid w:val="00A215E7"/>
    <w:rsid w:val="00A21DD5"/>
    <w:rsid w:val="00A21E5B"/>
    <w:rsid w:val="00A22182"/>
    <w:rsid w:val="00A2319B"/>
    <w:rsid w:val="00A23733"/>
    <w:rsid w:val="00A24071"/>
    <w:rsid w:val="00A24E6A"/>
    <w:rsid w:val="00A25012"/>
    <w:rsid w:val="00A25C24"/>
    <w:rsid w:val="00A2633E"/>
    <w:rsid w:val="00A26C2C"/>
    <w:rsid w:val="00A27228"/>
    <w:rsid w:val="00A27BBF"/>
    <w:rsid w:val="00A27C39"/>
    <w:rsid w:val="00A30B11"/>
    <w:rsid w:val="00A3127D"/>
    <w:rsid w:val="00A3200A"/>
    <w:rsid w:val="00A320D4"/>
    <w:rsid w:val="00A32F42"/>
    <w:rsid w:val="00A33527"/>
    <w:rsid w:val="00A34394"/>
    <w:rsid w:val="00A349A7"/>
    <w:rsid w:val="00A34D0F"/>
    <w:rsid w:val="00A34F61"/>
    <w:rsid w:val="00A36589"/>
    <w:rsid w:val="00A378B8"/>
    <w:rsid w:val="00A37B3E"/>
    <w:rsid w:val="00A416C3"/>
    <w:rsid w:val="00A41CAB"/>
    <w:rsid w:val="00A4204C"/>
    <w:rsid w:val="00A437AE"/>
    <w:rsid w:val="00A44E73"/>
    <w:rsid w:val="00A4606F"/>
    <w:rsid w:val="00A4608E"/>
    <w:rsid w:val="00A460B7"/>
    <w:rsid w:val="00A46A7E"/>
    <w:rsid w:val="00A46FB7"/>
    <w:rsid w:val="00A47934"/>
    <w:rsid w:val="00A500EB"/>
    <w:rsid w:val="00A507A2"/>
    <w:rsid w:val="00A50D74"/>
    <w:rsid w:val="00A51590"/>
    <w:rsid w:val="00A51ABB"/>
    <w:rsid w:val="00A53372"/>
    <w:rsid w:val="00A5594B"/>
    <w:rsid w:val="00A564EE"/>
    <w:rsid w:val="00A568BE"/>
    <w:rsid w:val="00A572E3"/>
    <w:rsid w:val="00A61592"/>
    <w:rsid w:val="00A62149"/>
    <w:rsid w:val="00A62335"/>
    <w:rsid w:val="00A6249C"/>
    <w:rsid w:val="00A626AE"/>
    <w:rsid w:val="00A635F7"/>
    <w:rsid w:val="00A6472F"/>
    <w:rsid w:val="00A64F9C"/>
    <w:rsid w:val="00A70012"/>
    <w:rsid w:val="00A71031"/>
    <w:rsid w:val="00A71353"/>
    <w:rsid w:val="00A713EE"/>
    <w:rsid w:val="00A7178F"/>
    <w:rsid w:val="00A72005"/>
    <w:rsid w:val="00A7245D"/>
    <w:rsid w:val="00A725A3"/>
    <w:rsid w:val="00A7273C"/>
    <w:rsid w:val="00A72B3D"/>
    <w:rsid w:val="00A7347F"/>
    <w:rsid w:val="00A73DEE"/>
    <w:rsid w:val="00A74EF8"/>
    <w:rsid w:val="00A7599C"/>
    <w:rsid w:val="00A75ECC"/>
    <w:rsid w:val="00A769EC"/>
    <w:rsid w:val="00A7704F"/>
    <w:rsid w:val="00A77141"/>
    <w:rsid w:val="00A775F3"/>
    <w:rsid w:val="00A821A0"/>
    <w:rsid w:val="00A82315"/>
    <w:rsid w:val="00A8298D"/>
    <w:rsid w:val="00A8341E"/>
    <w:rsid w:val="00A846F1"/>
    <w:rsid w:val="00A84C4A"/>
    <w:rsid w:val="00A855F2"/>
    <w:rsid w:val="00A8599F"/>
    <w:rsid w:val="00A85DD1"/>
    <w:rsid w:val="00A865D3"/>
    <w:rsid w:val="00A876A1"/>
    <w:rsid w:val="00A87A30"/>
    <w:rsid w:val="00A87AEA"/>
    <w:rsid w:val="00A90F10"/>
    <w:rsid w:val="00A91CF1"/>
    <w:rsid w:val="00A93040"/>
    <w:rsid w:val="00A932FD"/>
    <w:rsid w:val="00A940F9"/>
    <w:rsid w:val="00A9525A"/>
    <w:rsid w:val="00A955C7"/>
    <w:rsid w:val="00A9703B"/>
    <w:rsid w:val="00A97844"/>
    <w:rsid w:val="00AA0E12"/>
    <w:rsid w:val="00AA205D"/>
    <w:rsid w:val="00AA208C"/>
    <w:rsid w:val="00AA33CC"/>
    <w:rsid w:val="00AA4020"/>
    <w:rsid w:val="00AA4A0A"/>
    <w:rsid w:val="00AA4F36"/>
    <w:rsid w:val="00AA6408"/>
    <w:rsid w:val="00AA6C37"/>
    <w:rsid w:val="00AA7740"/>
    <w:rsid w:val="00AA7E59"/>
    <w:rsid w:val="00AB0165"/>
    <w:rsid w:val="00AB0C69"/>
    <w:rsid w:val="00AB1B03"/>
    <w:rsid w:val="00AB2CA7"/>
    <w:rsid w:val="00AB371D"/>
    <w:rsid w:val="00AB3CD3"/>
    <w:rsid w:val="00AB3DA1"/>
    <w:rsid w:val="00AB6D9A"/>
    <w:rsid w:val="00AB7461"/>
    <w:rsid w:val="00AC046A"/>
    <w:rsid w:val="00AC0A3D"/>
    <w:rsid w:val="00AC0FD3"/>
    <w:rsid w:val="00AC1CFC"/>
    <w:rsid w:val="00AC2057"/>
    <w:rsid w:val="00AC27D1"/>
    <w:rsid w:val="00AC2CB8"/>
    <w:rsid w:val="00AC3560"/>
    <w:rsid w:val="00AC4C8A"/>
    <w:rsid w:val="00AC4D57"/>
    <w:rsid w:val="00AC4EEB"/>
    <w:rsid w:val="00AC588A"/>
    <w:rsid w:val="00AC5E0B"/>
    <w:rsid w:val="00AC5E51"/>
    <w:rsid w:val="00AC7049"/>
    <w:rsid w:val="00AC7623"/>
    <w:rsid w:val="00AD0965"/>
    <w:rsid w:val="00AD0E2E"/>
    <w:rsid w:val="00AD1879"/>
    <w:rsid w:val="00AD2781"/>
    <w:rsid w:val="00AD3A18"/>
    <w:rsid w:val="00AD400E"/>
    <w:rsid w:val="00AD4D6E"/>
    <w:rsid w:val="00AD4EC9"/>
    <w:rsid w:val="00AD5A51"/>
    <w:rsid w:val="00AD6A6E"/>
    <w:rsid w:val="00AD6BC3"/>
    <w:rsid w:val="00AD6D6F"/>
    <w:rsid w:val="00AD7030"/>
    <w:rsid w:val="00AE038E"/>
    <w:rsid w:val="00AE147C"/>
    <w:rsid w:val="00AE193D"/>
    <w:rsid w:val="00AE228F"/>
    <w:rsid w:val="00AE27B9"/>
    <w:rsid w:val="00AE2F15"/>
    <w:rsid w:val="00AE3254"/>
    <w:rsid w:val="00AE3402"/>
    <w:rsid w:val="00AE40EA"/>
    <w:rsid w:val="00AE4BFC"/>
    <w:rsid w:val="00AE51E8"/>
    <w:rsid w:val="00AE630A"/>
    <w:rsid w:val="00AE6ACE"/>
    <w:rsid w:val="00AE7073"/>
    <w:rsid w:val="00AE75F7"/>
    <w:rsid w:val="00AF0783"/>
    <w:rsid w:val="00AF07B2"/>
    <w:rsid w:val="00AF0C5C"/>
    <w:rsid w:val="00AF14E6"/>
    <w:rsid w:val="00AF1798"/>
    <w:rsid w:val="00AF29D2"/>
    <w:rsid w:val="00AF2B92"/>
    <w:rsid w:val="00AF2BDB"/>
    <w:rsid w:val="00AF2F0E"/>
    <w:rsid w:val="00AF362E"/>
    <w:rsid w:val="00AF374C"/>
    <w:rsid w:val="00AF3A03"/>
    <w:rsid w:val="00AF3E32"/>
    <w:rsid w:val="00AF4560"/>
    <w:rsid w:val="00AF56B2"/>
    <w:rsid w:val="00AF6664"/>
    <w:rsid w:val="00AF69C8"/>
    <w:rsid w:val="00AF6CBB"/>
    <w:rsid w:val="00B011E4"/>
    <w:rsid w:val="00B01C7C"/>
    <w:rsid w:val="00B03010"/>
    <w:rsid w:val="00B035F5"/>
    <w:rsid w:val="00B03A39"/>
    <w:rsid w:val="00B03A3C"/>
    <w:rsid w:val="00B05B4C"/>
    <w:rsid w:val="00B06C97"/>
    <w:rsid w:val="00B06E9A"/>
    <w:rsid w:val="00B10E8D"/>
    <w:rsid w:val="00B10ECF"/>
    <w:rsid w:val="00B12576"/>
    <w:rsid w:val="00B12650"/>
    <w:rsid w:val="00B12CE3"/>
    <w:rsid w:val="00B13587"/>
    <w:rsid w:val="00B1380B"/>
    <w:rsid w:val="00B139F6"/>
    <w:rsid w:val="00B13D9D"/>
    <w:rsid w:val="00B1442C"/>
    <w:rsid w:val="00B14FA0"/>
    <w:rsid w:val="00B15D06"/>
    <w:rsid w:val="00B15EF2"/>
    <w:rsid w:val="00B160A0"/>
    <w:rsid w:val="00B16D2F"/>
    <w:rsid w:val="00B21B45"/>
    <w:rsid w:val="00B21D73"/>
    <w:rsid w:val="00B23724"/>
    <w:rsid w:val="00B23C07"/>
    <w:rsid w:val="00B23C5B"/>
    <w:rsid w:val="00B247DE"/>
    <w:rsid w:val="00B24924"/>
    <w:rsid w:val="00B24AA0"/>
    <w:rsid w:val="00B2634C"/>
    <w:rsid w:val="00B26458"/>
    <w:rsid w:val="00B265C9"/>
    <w:rsid w:val="00B269AD"/>
    <w:rsid w:val="00B30958"/>
    <w:rsid w:val="00B310AB"/>
    <w:rsid w:val="00B31B0C"/>
    <w:rsid w:val="00B32AF4"/>
    <w:rsid w:val="00B32B38"/>
    <w:rsid w:val="00B332D4"/>
    <w:rsid w:val="00B33831"/>
    <w:rsid w:val="00B33F6C"/>
    <w:rsid w:val="00B34670"/>
    <w:rsid w:val="00B354D9"/>
    <w:rsid w:val="00B367ED"/>
    <w:rsid w:val="00B37085"/>
    <w:rsid w:val="00B40BC0"/>
    <w:rsid w:val="00B41B12"/>
    <w:rsid w:val="00B42DF5"/>
    <w:rsid w:val="00B43FF7"/>
    <w:rsid w:val="00B4532F"/>
    <w:rsid w:val="00B456C5"/>
    <w:rsid w:val="00B463A5"/>
    <w:rsid w:val="00B46ED3"/>
    <w:rsid w:val="00B504CB"/>
    <w:rsid w:val="00B508A9"/>
    <w:rsid w:val="00B51117"/>
    <w:rsid w:val="00B511C7"/>
    <w:rsid w:val="00B51218"/>
    <w:rsid w:val="00B524F0"/>
    <w:rsid w:val="00B525A5"/>
    <w:rsid w:val="00B52906"/>
    <w:rsid w:val="00B52DE3"/>
    <w:rsid w:val="00B53752"/>
    <w:rsid w:val="00B548D7"/>
    <w:rsid w:val="00B562C3"/>
    <w:rsid w:val="00B56E94"/>
    <w:rsid w:val="00B57841"/>
    <w:rsid w:val="00B57C1B"/>
    <w:rsid w:val="00B6017D"/>
    <w:rsid w:val="00B6109C"/>
    <w:rsid w:val="00B621BF"/>
    <w:rsid w:val="00B6288A"/>
    <w:rsid w:val="00B62953"/>
    <w:rsid w:val="00B62C7E"/>
    <w:rsid w:val="00B63050"/>
    <w:rsid w:val="00B63FD2"/>
    <w:rsid w:val="00B642AC"/>
    <w:rsid w:val="00B6460E"/>
    <w:rsid w:val="00B64786"/>
    <w:rsid w:val="00B65107"/>
    <w:rsid w:val="00B65C59"/>
    <w:rsid w:val="00B6620F"/>
    <w:rsid w:val="00B666ED"/>
    <w:rsid w:val="00B671D3"/>
    <w:rsid w:val="00B674D0"/>
    <w:rsid w:val="00B70EE9"/>
    <w:rsid w:val="00B71E90"/>
    <w:rsid w:val="00B72B22"/>
    <w:rsid w:val="00B73978"/>
    <w:rsid w:val="00B739D6"/>
    <w:rsid w:val="00B73EE5"/>
    <w:rsid w:val="00B74532"/>
    <w:rsid w:val="00B7579E"/>
    <w:rsid w:val="00B75B2D"/>
    <w:rsid w:val="00B75B7F"/>
    <w:rsid w:val="00B75E98"/>
    <w:rsid w:val="00B76743"/>
    <w:rsid w:val="00B77D30"/>
    <w:rsid w:val="00B80A61"/>
    <w:rsid w:val="00B8116E"/>
    <w:rsid w:val="00B81C28"/>
    <w:rsid w:val="00B81E17"/>
    <w:rsid w:val="00B823AC"/>
    <w:rsid w:val="00B823C5"/>
    <w:rsid w:val="00B8334A"/>
    <w:rsid w:val="00B83845"/>
    <w:rsid w:val="00B83A71"/>
    <w:rsid w:val="00B85C43"/>
    <w:rsid w:val="00B863FD"/>
    <w:rsid w:val="00B87857"/>
    <w:rsid w:val="00B87FA6"/>
    <w:rsid w:val="00B9026F"/>
    <w:rsid w:val="00B90FAF"/>
    <w:rsid w:val="00B914FE"/>
    <w:rsid w:val="00B916DF"/>
    <w:rsid w:val="00B91B85"/>
    <w:rsid w:val="00B91C69"/>
    <w:rsid w:val="00B92A69"/>
    <w:rsid w:val="00B92ACA"/>
    <w:rsid w:val="00B92DBD"/>
    <w:rsid w:val="00B95D75"/>
    <w:rsid w:val="00B9712F"/>
    <w:rsid w:val="00B97738"/>
    <w:rsid w:val="00B977DE"/>
    <w:rsid w:val="00B97CB2"/>
    <w:rsid w:val="00BA05FB"/>
    <w:rsid w:val="00BA0675"/>
    <w:rsid w:val="00BA0F0F"/>
    <w:rsid w:val="00BA27DB"/>
    <w:rsid w:val="00BA29BA"/>
    <w:rsid w:val="00BA3CF4"/>
    <w:rsid w:val="00BA3D6E"/>
    <w:rsid w:val="00BA4500"/>
    <w:rsid w:val="00BA5C0F"/>
    <w:rsid w:val="00BA5CC6"/>
    <w:rsid w:val="00BA5F84"/>
    <w:rsid w:val="00BA676E"/>
    <w:rsid w:val="00BA6D4F"/>
    <w:rsid w:val="00BB06C9"/>
    <w:rsid w:val="00BB12CA"/>
    <w:rsid w:val="00BB12E6"/>
    <w:rsid w:val="00BB2691"/>
    <w:rsid w:val="00BB2CB8"/>
    <w:rsid w:val="00BB3A34"/>
    <w:rsid w:val="00BB3FEF"/>
    <w:rsid w:val="00BB41DE"/>
    <w:rsid w:val="00BB4E9E"/>
    <w:rsid w:val="00BB5C0F"/>
    <w:rsid w:val="00BB6003"/>
    <w:rsid w:val="00BB6ECD"/>
    <w:rsid w:val="00BB74D6"/>
    <w:rsid w:val="00BB7D03"/>
    <w:rsid w:val="00BC0984"/>
    <w:rsid w:val="00BC0E44"/>
    <w:rsid w:val="00BC122E"/>
    <w:rsid w:val="00BC1E38"/>
    <w:rsid w:val="00BC227B"/>
    <w:rsid w:val="00BC25B7"/>
    <w:rsid w:val="00BC2CCA"/>
    <w:rsid w:val="00BC32A6"/>
    <w:rsid w:val="00BC438F"/>
    <w:rsid w:val="00BC4686"/>
    <w:rsid w:val="00BC4C76"/>
    <w:rsid w:val="00BD0013"/>
    <w:rsid w:val="00BD016B"/>
    <w:rsid w:val="00BD1D86"/>
    <w:rsid w:val="00BD33B0"/>
    <w:rsid w:val="00BD3E99"/>
    <w:rsid w:val="00BD5499"/>
    <w:rsid w:val="00BD62C2"/>
    <w:rsid w:val="00BE086F"/>
    <w:rsid w:val="00BE1212"/>
    <w:rsid w:val="00BE1B01"/>
    <w:rsid w:val="00BE1F11"/>
    <w:rsid w:val="00BE27B3"/>
    <w:rsid w:val="00BE2A12"/>
    <w:rsid w:val="00BE408D"/>
    <w:rsid w:val="00BE508B"/>
    <w:rsid w:val="00BE6F87"/>
    <w:rsid w:val="00BE7404"/>
    <w:rsid w:val="00BF0850"/>
    <w:rsid w:val="00BF1D27"/>
    <w:rsid w:val="00BF1F9D"/>
    <w:rsid w:val="00BF259F"/>
    <w:rsid w:val="00BF33C3"/>
    <w:rsid w:val="00BF55AB"/>
    <w:rsid w:val="00BF5A9C"/>
    <w:rsid w:val="00BF672C"/>
    <w:rsid w:val="00BF6732"/>
    <w:rsid w:val="00BF69FC"/>
    <w:rsid w:val="00BF6C1D"/>
    <w:rsid w:val="00BF6FE0"/>
    <w:rsid w:val="00BF75EB"/>
    <w:rsid w:val="00C006D8"/>
    <w:rsid w:val="00C01329"/>
    <w:rsid w:val="00C015EB"/>
    <w:rsid w:val="00C032A4"/>
    <w:rsid w:val="00C03D9E"/>
    <w:rsid w:val="00C03F71"/>
    <w:rsid w:val="00C047C0"/>
    <w:rsid w:val="00C05368"/>
    <w:rsid w:val="00C0625A"/>
    <w:rsid w:val="00C07FAC"/>
    <w:rsid w:val="00C10914"/>
    <w:rsid w:val="00C12FA0"/>
    <w:rsid w:val="00C1305E"/>
    <w:rsid w:val="00C1358E"/>
    <w:rsid w:val="00C156DA"/>
    <w:rsid w:val="00C15B1E"/>
    <w:rsid w:val="00C161D6"/>
    <w:rsid w:val="00C16468"/>
    <w:rsid w:val="00C17035"/>
    <w:rsid w:val="00C170A1"/>
    <w:rsid w:val="00C17B91"/>
    <w:rsid w:val="00C2052F"/>
    <w:rsid w:val="00C2077E"/>
    <w:rsid w:val="00C21116"/>
    <w:rsid w:val="00C21245"/>
    <w:rsid w:val="00C21827"/>
    <w:rsid w:val="00C2182E"/>
    <w:rsid w:val="00C221C0"/>
    <w:rsid w:val="00C233A4"/>
    <w:rsid w:val="00C24F2D"/>
    <w:rsid w:val="00C250C9"/>
    <w:rsid w:val="00C26164"/>
    <w:rsid w:val="00C261DC"/>
    <w:rsid w:val="00C27BB2"/>
    <w:rsid w:val="00C27F5D"/>
    <w:rsid w:val="00C31E95"/>
    <w:rsid w:val="00C3246F"/>
    <w:rsid w:val="00C341C8"/>
    <w:rsid w:val="00C34F49"/>
    <w:rsid w:val="00C35290"/>
    <w:rsid w:val="00C365B9"/>
    <w:rsid w:val="00C366F5"/>
    <w:rsid w:val="00C36DBF"/>
    <w:rsid w:val="00C36DD3"/>
    <w:rsid w:val="00C36E2D"/>
    <w:rsid w:val="00C37CF4"/>
    <w:rsid w:val="00C43102"/>
    <w:rsid w:val="00C447E3"/>
    <w:rsid w:val="00C46C35"/>
    <w:rsid w:val="00C46E05"/>
    <w:rsid w:val="00C47E5A"/>
    <w:rsid w:val="00C50471"/>
    <w:rsid w:val="00C50DEF"/>
    <w:rsid w:val="00C51349"/>
    <w:rsid w:val="00C517D5"/>
    <w:rsid w:val="00C51CD2"/>
    <w:rsid w:val="00C526FB"/>
    <w:rsid w:val="00C53305"/>
    <w:rsid w:val="00C53AC4"/>
    <w:rsid w:val="00C53ACA"/>
    <w:rsid w:val="00C53D2E"/>
    <w:rsid w:val="00C55156"/>
    <w:rsid w:val="00C554D3"/>
    <w:rsid w:val="00C56568"/>
    <w:rsid w:val="00C601AC"/>
    <w:rsid w:val="00C61710"/>
    <w:rsid w:val="00C62B70"/>
    <w:rsid w:val="00C632AC"/>
    <w:rsid w:val="00C63796"/>
    <w:rsid w:val="00C64524"/>
    <w:rsid w:val="00C65D43"/>
    <w:rsid w:val="00C66B60"/>
    <w:rsid w:val="00C6718F"/>
    <w:rsid w:val="00C674A1"/>
    <w:rsid w:val="00C6758A"/>
    <w:rsid w:val="00C70617"/>
    <w:rsid w:val="00C708BA"/>
    <w:rsid w:val="00C72554"/>
    <w:rsid w:val="00C72968"/>
    <w:rsid w:val="00C730B3"/>
    <w:rsid w:val="00C73631"/>
    <w:rsid w:val="00C74677"/>
    <w:rsid w:val="00C7618E"/>
    <w:rsid w:val="00C76BA1"/>
    <w:rsid w:val="00C815F7"/>
    <w:rsid w:val="00C819A5"/>
    <w:rsid w:val="00C8364D"/>
    <w:rsid w:val="00C868E5"/>
    <w:rsid w:val="00C873C3"/>
    <w:rsid w:val="00C87B85"/>
    <w:rsid w:val="00C87E04"/>
    <w:rsid w:val="00C90181"/>
    <w:rsid w:val="00C909CA"/>
    <w:rsid w:val="00C911D7"/>
    <w:rsid w:val="00C91558"/>
    <w:rsid w:val="00C91E7A"/>
    <w:rsid w:val="00C92072"/>
    <w:rsid w:val="00C92638"/>
    <w:rsid w:val="00C93013"/>
    <w:rsid w:val="00C93B58"/>
    <w:rsid w:val="00C94A42"/>
    <w:rsid w:val="00C95CC9"/>
    <w:rsid w:val="00C968A4"/>
    <w:rsid w:val="00C96B86"/>
    <w:rsid w:val="00C97A28"/>
    <w:rsid w:val="00C97C39"/>
    <w:rsid w:val="00CA08CD"/>
    <w:rsid w:val="00CA0A0D"/>
    <w:rsid w:val="00CA1205"/>
    <w:rsid w:val="00CA120C"/>
    <w:rsid w:val="00CA1E56"/>
    <w:rsid w:val="00CA27F3"/>
    <w:rsid w:val="00CA3589"/>
    <w:rsid w:val="00CA4170"/>
    <w:rsid w:val="00CA443D"/>
    <w:rsid w:val="00CA4F98"/>
    <w:rsid w:val="00CA6B3C"/>
    <w:rsid w:val="00CA7DFC"/>
    <w:rsid w:val="00CB0A98"/>
    <w:rsid w:val="00CB1B03"/>
    <w:rsid w:val="00CB2501"/>
    <w:rsid w:val="00CB456E"/>
    <w:rsid w:val="00CB5692"/>
    <w:rsid w:val="00CB62CA"/>
    <w:rsid w:val="00CB6B32"/>
    <w:rsid w:val="00CB6EEE"/>
    <w:rsid w:val="00CB7399"/>
    <w:rsid w:val="00CB73EA"/>
    <w:rsid w:val="00CB788B"/>
    <w:rsid w:val="00CC0EE8"/>
    <w:rsid w:val="00CC11E3"/>
    <w:rsid w:val="00CC1E51"/>
    <w:rsid w:val="00CC202B"/>
    <w:rsid w:val="00CC26E9"/>
    <w:rsid w:val="00CC29D0"/>
    <w:rsid w:val="00CC2AFA"/>
    <w:rsid w:val="00CC2E96"/>
    <w:rsid w:val="00CC3D6A"/>
    <w:rsid w:val="00CC3E52"/>
    <w:rsid w:val="00CC46F8"/>
    <w:rsid w:val="00CC4B12"/>
    <w:rsid w:val="00CC564F"/>
    <w:rsid w:val="00CC5676"/>
    <w:rsid w:val="00CC6983"/>
    <w:rsid w:val="00CC6DD4"/>
    <w:rsid w:val="00CC751F"/>
    <w:rsid w:val="00CC790C"/>
    <w:rsid w:val="00CC7E01"/>
    <w:rsid w:val="00CC7F5B"/>
    <w:rsid w:val="00CD08DB"/>
    <w:rsid w:val="00CD154C"/>
    <w:rsid w:val="00CD18B9"/>
    <w:rsid w:val="00CD22B4"/>
    <w:rsid w:val="00CD3305"/>
    <w:rsid w:val="00CD4E52"/>
    <w:rsid w:val="00CD4E56"/>
    <w:rsid w:val="00CD637F"/>
    <w:rsid w:val="00CD63E0"/>
    <w:rsid w:val="00CE166F"/>
    <w:rsid w:val="00CE16DE"/>
    <w:rsid w:val="00CE19EE"/>
    <w:rsid w:val="00CE2814"/>
    <w:rsid w:val="00CE4CB9"/>
    <w:rsid w:val="00CE4E79"/>
    <w:rsid w:val="00CE5B86"/>
    <w:rsid w:val="00CE75E9"/>
    <w:rsid w:val="00CE7B18"/>
    <w:rsid w:val="00CE7BFD"/>
    <w:rsid w:val="00CF0740"/>
    <w:rsid w:val="00CF230F"/>
    <w:rsid w:val="00CF3888"/>
    <w:rsid w:val="00CF4907"/>
    <w:rsid w:val="00CF57F4"/>
    <w:rsid w:val="00CF5E97"/>
    <w:rsid w:val="00CF6892"/>
    <w:rsid w:val="00D00A3E"/>
    <w:rsid w:val="00D028B6"/>
    <w:rsid w:val="00D029E2"/>
    <w:rsid w:val="00D02CA0"/>
    <w:rsid w:val="00D0328A"/>
    <w:rsid w:val="00D03CBA"/>
    <w:rsid w:val="00D03D52"/>
    <w:rsid w:val="00D04FA9"/>
    <w:rsid w:val="00D07423"/>
    <w:rsid w:val="00D07806"/>
    <w:rsid w:val="00D078E4"/>
    <w:rsid w:val="00D07A9F"/>
    <w:rsid w:val="00D108AB"/>
    <w:rsid w:val="00D109C2"/>
    <w:rsid w:val="00D10EB8"/>
    <w:rsid w:val="00D116A7"/>
    <w:rsid w:val="00D11761"/>
    <w:rsid w:val="00D11B41"/>
    <w:rsid w:val="00D1203A"/>
    <w:rsid w:val="00D1224A"/>
    <w:rsid w:val="00D127B4"/>
    <w:rsid w:val="00D12AB6"/>
    <w:rsid w:val="00D14146"/>
    <w:rsid w:val="00D14D0B"/>
    <w:rsid w:val="00D158D7"/>
    <w:rsid w:val="00D159CD"/>
    <w:rsid w:val="00D1635A"/>
    <w:rsid w:val="00D1647A"/>
    <w:rsid w:val="00D1649B"/>
    <w:rsid w:val="00D1666D"/>
    <w:rsid w:val="00D16A07"/>
    <w:rsid w:val="00D16BBE"/>
    <w:rsid w:val="00D170CC"/>
    <w:rsid w:val="00D20439"/>
    <w:rsid w:val="00D21633"/>
    <w:rsid w:val="00D218D4"/>
    <w:rsid w:val="00D22079"/>
    <w:rsid w:val="00D23D5A"/>
    <w:rsid w:val="00D23EDD"/>
    <w:rsid w:val="00D25B27"/>
    <w:rsid w:val="00D26ADC"/>
    <w:rsid w:val="00D27A59"/>
    <w:rsid w:val="00D31463"/>
    <w:rsid w:val="00D31585"/>
    <w:rsid w:val="00D3197A"/>
    <w:rsid w:val="00D31D02"/>
    <w:rsid w:val="00D32B6C"/>
    <w:rsid w:val="00D33F32"/>
    <w:rsid w:val="00D34493"/>
    <w:rsid w:val="00D34870"/>
    <w:rsid w:val="00D34BE0"/>
    <w:rsid w:val="00D35FDD"/>
    <w:rsid w:val="00D36DE1"/>
    <w:rsid w:val="00D37B3F"/>
    <w:rsid w:val="00D400A7"/>
    <w:rsid w:val="00D40F83"/>
    <w:rsid w:val="00D418BB"/>
    <w:rsid w:val="00D42559"/>
    <w:rsid w:val="00D43A31"/>
    <w:rsid w:val="00D43D2B"/>
    <w:rsid w:val="00D440E6"/>
    <w:rsid w:val="00D45131"/>
    <w:rsid w:val="00D452F8"/>
    <w:rsid w:val="00D45956"/>
    <w:rsid w:val="00D45FA9"/>
    <w:rsid w:val="00D467FD"/>
    <w:rsid w:val="00D47C07"/>
    <w:rsid w:val="00D5050D"/>
    <w:rsid w:val="00D5153B"/>
    <w:rsid w:val="00D52DC5"/>
    <w:rsid w:val="00D532EC"/>
    <w:rsid w:val="00D53A14"/>
    <w:rsid w:val="00D54621"/>
    <w:rsid w:val="00D547DE"/>
    <w:rsid w:val="00D55CFC"/>
    <w:rsid w:val="00D55D26"/>
    <w:rsid w:val="00D55DE3"/>
    <w:rsid w:val="00D5649A"/>
    <w:rsid w:val="00D5697D"/>
    <w:rsid w:val="00D573E7"/>
    <w:rsid w:val="00D5740C"/>
    <w:rsid w:val="00D5788C"/>
    <w:rsid w:val="00D57F93"/>
    <w:rsid w:val="00D60DBA"/>
    <w:rsid w:val="00D60DCD"/>
    <w:rsid w:val="00D60EFE"/>
    <w:rsid w:val="00D61242"/>
    <w:rsid w:val="00D618BB"/>
    <w:rsid w:val="00D620EF"/>
    <w:rsid w:val="00D62509"/>
    <w:rsid w:val="00D62D0F"/>
    <w:rsid w:val="00D65026"/>
    <w:rsid w:val="00D656A4"/>
    <w:rsid w:val="00D658A4"/>
    <w:rsid w:val="00D66534"/>
    <w:rsid w:val="00D678CE"/>
    <w:rsid w:val="00D70C0E"/>
    <w:rsid w:val="00D7124C"/>
    <w:rsid w:val="00D7133D"/>
    <w:rsid w:val="00D713C9"/>
    <w:rsid w:val="00D72CB0"/>
    <w:rsid w:val="00D72D30"/>
    <w:rsid w:val="00D7472E"/>
    <w:rsid w:val="00D74F3B"/>
    <w:rsid w:val="00D74F86"/>
    <w:rsid w:val="00D766D3"/>
    <w:rsid w:val="00D76A79"/>
    <w:rsid w:val="00D76D76"/>
    <w:rsid w:val="00D77D43"/>
    <w:rsid w:val="00D80519"/>
    <w:rsid w:val="00D80648"/>
    <w:rsid w:val="00D813C2"/>
    <w:rsid w:val="00D824A6"/>
    <w:rsid w:val="00D83CC1"/>
    <w:rsid w:val="00D83EB3"/>
    <w:rsid w:val="00D8449D"/>
    <w:rsid w:val="00D85439"/>
    <w:rsid w:val="00D855D1"/>
    <w:rsid w:val="00D85F01"/>
    <w:rsid w:val="00D86240"/>
    <w:rsid w:val="00D86C0C"/>
    <w:rsid w:val="00D872FD"/>
    <w:rsid w:val="00D873EC"/>
    <w:rsid w:val="00D87961"/>
    <w:rsid w:val="00D87D0D"/>
    <w:rsid w:val="00D87F70"/>
    <w:rsid w:val="00D916EC"/>
    <w:rsid w:val="00D93758"/>
    <w:rsid w:val="00D93C19"/>
    <w:rsid w:val="00D93CA6"/>
    <w:rsid w:val="00D93E50"/>
    <w:rsid w:val="00D95868"/>
    <w:rsid w:val="00D969A3"/>
    <w:rsid w:val="00D97E1D"/>
    <w:rsid w:val="00DA1488"/>
    <w:rsid w:val="00DA16A8"/>
    <w:rsid w:val="00DA1AA6"/>
    <w:rsid w:val="00DA2931"/>
    <w:rsid w:val="00DA2BE1"/>
    <w:rsid w:val="00DA2EB8"/>
    <w:rsid w:val="00DA345F"/>
    <w:rsid w:val="00DA3908"/>
    <w:rsid w:val="00DA43C8"/>
    <w:rsid w:val="00DA63AE"/>
    <w:rsid w:val="00DA649D"/>
    <w:rsid w:val="00DA6D93"/>
    <w:rsid w:val="00DA71D0"/>
    <w:rsid w:val="00DA7370"/>
    <w:rsid w:val="00DA7C25"/>
    <w:rsid w:val="00DB0C32"/>
    <w:rsid w:val="00DB1509"/>
    <w:rsid w:val="00DB25F6"/>
    <w:rsid w:val="00DB34A2"/>
    <w:rsid w:val="00DB3B0D"/>
    <w:rsid w:val="00DB3E4A"/>
    <w:rsid w:val="00DB50A3"/>
    <w:rsid w:val="00DB5E3C"/>
    <w:rsid w:val="00DB5F6E"/>
    <w:rsid w:val="00DB76D3"/>
    <w:rsid w:val="00DC1347"/>
    <w:rsid w:val="00DC16E1"/>
    <w:rsid w:val="00DC2D7D"/>
    <w:rsid w:val="00DC33ED"/>
    <w:rsid w:val="00DC36CB"/>
    <w:rsid w:val="00DC51D1"/>
    <w:rsid w:val="00DC5E05"/>
    <w:rsid w:val="00DC622F"/>
    <w:rsid w:val="00DC64C9"/>
    <w:rsid w:val="00DC7BA5"/>
    <w:rsid w:val="00DD0B93"/>
    <w:rsid w:val="00DD14CD"/>
    <w:rsid w:val="00DD181D"/>
    <w:rsid w:val="00DD19CB"/>
    <w:rsid w:val="00DD1B26"/>
    <w:rsid w:val="00DD1C8E"/>
    <w:rsid w:val="00DD2277"/>
    <w:rsid w:val="00DD29F7"/>
    <w:rsid w:val="00DD3245"/>
    <w:rsid w:val="00DD48E2"/>
    <w:rsid w:val="00DD4BD2"/>
    <w:rsid w:val="00DD68D8"/>
    <w:rsid w:val="00DE1136"/>
    <w:rsid w:val="00DE1319"/>
    <w:rsid w:val="00DE2473"/>
    <w:rsid w:val="00DE2706"/>
    <w:rsid w:val="00DE2B1B"/>
    <w:rsid w:val="00DE2B4B"/>
    <w:rsid w:val="00DE2B53"/>
    <w:rsid w:val="00DE2DCF"/>
    <w:rsid w:val="00DE31AB"/>
    <w:rsid w:val="00DE40D5"/>
    <w:rsid w:val="00DE51CB"/>
    <w:rsid w:val="00DE5970"/>
    <w:rsid w:val="00DF0FFB"/>
    <w:rsid w:val="00DF1A68"/>
    <w:rsid w:val="00DF1EA3"/>
    <w:rsid w:val="00DF2136"/>
    <w:rsid w:val="00DF214E"/>
    <w:rsid w:val="00DF2623"/>
    <w:rsid w:val="00DF27FD"/>
    <w:rsid w:val="00DF30EF"/>
    <w:rsid w:val="00DF32BB"/>
    <w:rsid w:val="00DF3665"/>
    <w:rsid w:val="00DF372C"/>
    <w:rsid w:val="00DF37E6"/>
    <w:rsid w:val="00DF3956"/>
    <w:rsid w:val="00DF4204"/>
    <w:rsid w:val="00DF4DB5"/>
    <w:rsid w:val="00DF6EA9"/>
    <w:rsid w:val="00DF7EC0"/>
    <w:rsid w:val="00E02DB9"/>
    <w:rsid w:val="00E03266"/>
    <w:rsid w:val="00E03761"/>
    <w:rsid w:val="00E03CCD"/>
    <w:rsid w:val="00E041F9"/>
    <w:rsid w:val="00E042C1"/>
    <w:rsid w:val="00E042D4"/>
    <w:rsid w:val="00E047B2"/>
    <w:rsid w:val="00E04F05"/>
    <w:rsid w:val="00E0552B"/>
    <w:rsid w:val="00E05568"/>
    <w:rsid w:val="00E064B9"/>
    <w:rsid w:val="00E06A90"/>
    <w:rsid w:val="00E06D68"/>
    <w:rsid w:val="00E06D8E"/>
    <w:rsid w:val="00E07205"/>
    <w:rsid w:val="00E07C38"/>
    <w:rsid w:val="00E07F8B"/>
    <w:rsid w:val="00E12A5D"/>
    <w:rsid w:val="00E14614"/>
    <w:rsid w:val="00E15334"/>
    <w:rsid w:val="00E15466"/>
    <w:rsid w:val="00E15761"/>
    <w:rsid w:val="00E2150F"/>
    <w:rsid w:val="00E219C2"/>
    <w:rsid w:val="00E237AA"/>
    <w:rsid w:val="00E23DAC"/>
    <w:rsid w:val="00E24AEA"/>
    <w:rsid w:val="00E269D7"/>
    <w:rsid w:val="00E26D01"/>
    <w:rsid w:val="00E27109"/>
    <w:rsid w:val="00E272FA"/>
    <w:rsid w:val="00E27D0C"/>
    <w:rsid w:val="00E30EC1"/>
    <w:rsid w:val="00E31613"/>
    <w:rsid w:val="00E316FB"/>
    <w:rsid w:val="00E3188E"/>
    <w:rsid w:val="00E31E57"/>
    <w:rsid w:val="00E32C24"/>
    <w:rsid w:val="00E344DB"/>
    <w:rsid w:val="00E3464E"/>
    <w:rsid w:val="00E34B17"/>
    <w:rsid w:val="00E350FC"/>
    <w:rsid w:val="00E35EBB"/>
    <w:rsid w:val="00E369BB"/>
    <w:rsid w:val="00E375BB"/>
    <w:rsid w:val="00E37ED5"/>
    <w:rsid w:val="00E4016B"/>
    <w:rsid w:val="00E40282"/>
    <w:rsid w:val="00E41306"/>
    <w:rsid w:val="00E419E2"/>
    <w:rsid w:val="00E4219B"/>
    <w:rsid w:val="00E423CD"/>
    <w:rsid w:val="00E427C5"/>
    <w:rsid w:val="00E44AB4"/>
    <w:rsid w:val="00E4538E"/>
    <w:rsid w:val="00E46873"/>
    <w:rsid w:val="00E46BBA"/>
    <w:rsid w:val="00E46D47"/>
    <w:rsid w:val="00E4764D"/>
    <w:rsid w:val="00E47B6A"/>
    <w:rsid w:val="00E47C88"/>
    <w:rsid w:val="00E52C03"/>
    <w:rsid w:val="00E53206"/>
    <w:rsid w:val="00E54C8D"/>
    <w:rsid w:val="00E55234"/>
    <w:rsid w:val="00E56A2A"/>
    <w:rsid w:val="00E570BB"/>
    <w:rsid w:val="00E57EBD"/>
    <w:rsid w:val="00E610DE"/>
    <w:rsid w:val="00E611AB"/>
    <w:rsid w:val="00E611E5"/>
    <w:rsid w:val="00E61563"/>
    <w:rsid w:val="00E62B4C"/>
    <w:rsid w:val="00E62BBE"/>
    <w:rsid w:val="00E645D3"/>
    <w:rsid w:val="00E64BDB"/>
    <w:rsid w:val="00E64F80"/>
    <w:rsid w:val="00E65D7B"/>
    <w:rsid w:val="00E664E7"/>
    <w:rsid w:val="00E674C0"/>
    <w:rsid w:val="00E67771"/>
    <w:rsid w:val="00E7060D"/>
    <w:rsid w:val="00E70921"/>
    <w:rsid w:val="00E70CB8"/>
    <w:rsid w:val="00E71764"/>
    <w:rsid w:val="00E72142"/>
    <w:rsid w:val="00E72687"/>
    <w:rsid w:val="00E73CA1"/>
    <w:rsid w:val="00E749C5"/>
    <w:rsid w:val="00E74E1D"/>
    <w:rsid w:val="00E7559B"/>
    <w:rsid w:val="00E758E0"/>
    <w:rsid w:val="00E76D73"/>
    <w:rsid w:val="00E771A9"/>
    <w:rsid w:val="00E77813"/>
    <w:rsid w:val="00E80220"/>
    <w:rsid w:val="00E80E4B"/>
    <w:rsid w:val="00E80FAC"/>
    <w:rsid w:val="00E81C59"/>
    <w:rsid w:val="00E833D4"/>
    <w:rsid w:val="00E836C9"/>
    <w:rsid w:val="00E83BE9"/>
    <w:rsid w:val="00E858BF"/>
    <w:rsid w:val="00E85FB3"/>
    <w:rsid w:val="00E8622C"/>
    <w:rsid w:val="00E86679"/>
    <w:rsid w:val="00E9019A"/>
    <w:rsid w:val="00E9090C"/>
    <w:rsid w:val="00E91372"/>
    <w:rsid w:val="00E9183B"/>
    <w:rsid w:val="00E91EEF"/>
    <w:rsid w:val="00E91FB8"/>
    <w:rsid w:val="00E928FC"/>
    <w:rsid w:val="00E9365C"/>
    <w:rsid w:val="00E945CA"/>
    <w:rsid w:val="00E9573F"/>
    <w:rsid w:val="00E958E4"/>
    <w:rsid w:val="00E95B28"/>
    <w:rsid w:val="00E967D8"/>
    <w:rsid w:val="00E9725F"/>
    <w:rsid w:val="00EA056B"/>
    <w:rsid w:val="00EA079C"/>
    <w:rsid w:val="00EA0BA2"/>
    <w:rsid w:val="00EA123E"/>
    <w:rsid w:val="00EA1C5F"/>
    <w:rsid w:val="00EA2494"/>
    <w:rsid w:val="00EA2591"/>
    <w:rsid w:val="00EA2CF6"/>
    <w:rsid w:val="00EA3A62"/>
    <w:rsid w:val="00EA3EEA"/>
    <w:rsid w:val="00EA4E72"/>
    <w:rsid w:val="00EA5A33"/>
    <w:rsid w:val="00EA5F46"/>
    <w:rsid w:val="00EA663B"/>
    <w:rsid w:val="00EA7041"/>
    <w:rsid w:val="00EA704A"/>
    <w:rsid w:val="00EA7CE0"/>
    <w:rsid w:val="00EB009D"/>
    <w:rsid w:val="00EB1490"/>
    <w:rsid w:val="00EB180B"/>
    <w:rsid w:val="00EB182E"/>
    <w:rsid w:val="00EB2166"/>
    <w:rsid w:val="00EB28AB"/>
    <w:rsid w:val="00EB2AA2"/>
    <w:rsid w:val="00EB307D"/>
    <w:rsid w:val="00EB4615"/>
    <w:rsid w:val="00EB54D3"/>
    <w:rsid w:val="00EB574F"/>
    <w:rsid w:val="00EB5FD3"/>
    <w:rsid w:val="00EB6B0E"/>
    <w:rsid w:val="00EB6EE9"/>
    <w:rsid w:val="00EB7A87"/>
    <w:rsid w:val="00EC0E39"/>
    <w:rsid w:val="00EC2A14"/>
    <w:rsid w:val="00EC30B9"/>
    <w:rsid w:val="00EC3AAF"/>
    <w:rsid w:val="00EC424D"/>
    <w:rsid w:val="00EC4CCB"/>
    <w:rsid w:val="00EC602A"/>
    <w:rsid w:val="00EC664B"/>
    <w:rsid w:val="00EC6908"/>
    <w:rsid w:val="00ED0860"/>
    <w:rsid w:val="00ED17EC"/>
    <w:rsid w:val="00ED1E39"/>
    <w:rsid w:val="00ED25C5"/>
    <w:rsid w:val="00ED3435"/>
    <w:rsid w:val="00ED76C4"/>
    <w:rsid w:val="00EE0A5A"/>
    <w:rsid w:val="00EE19A9"/>
    <w:rsid w:val="00EE1A64"/>
    <w:rsid w:val="00EE2721"/>
    <w:rsid w:val="00EE2A46"/>
    <w:rsid w:val="00EE2C75"/>
    <w:rsid w:val="00EE5EF2"/>
    <w:rsid w:val="00EE67ED"/>
    <w:rsid w:val="00EE707F"/>
    <w:rsid w:val="00EE75B1"/>
    <w:rsid w:val="00EE7AC4"/>
    <w:rsid w:val="00EE7B21"/>
    <w:rsid w:val="00EE7DCC"/>
    <w:rsid w:val="00EF0469"/>
    <w:rsid w:val="00EF0726"/>
    <w:rsid w:val="00EF1617"/>
    <w:rsid w:val="00EF2576"/>
    <w:rsid w:val="00EF3C83"/>
    <w:rsid w:val="00EF7408"/>
    <w:rsid w:val="00F00655"/>
    <w:rsid w:val="00F01060"/>
    <w:rsid w:val="00F01BD8"/>
    <w:rsid w:val="00F02D28"/>
    <w:rsid w:val="00F03C96"/>
    <w:rsid w:val="00F045D7"/>
    <w:rsid w:val="00F04655"/>
    <w:rsid w:val="00F047A4"/>
    <w:rsid w:val="00F04B3C"/>
    <w:rsid w:val="00F0797E"/>
    <w:rsid w:val="00F07CE4"/>
    <w:rsid w:val="00F10E21"/>
    <w:rsid w:val="00F123AF"/>
    <w:rsid w:val="00F12D70"/>
    <w:rsid w:val="00F1383C"/>
    <w:rsid w:val="00F13FD2"/>
    <w:rsid w:val="00F155D8"/>
    <w:rsid w:val="00F16085"/>
    <w:rsid w:val="00F16E65"/>
    <w:rsid w:val="00F17FCD"/>
    <w:rsid w:val="00F20363"/>
    <w:rsid w:val="00F213C3"/>
    <w:rsid w:val="00F222C8"/>
    <w:rsid w:val="00F22B4A"/>
    <w:rsid w:val="00F22D89"/>
    <w:rsid w:val="00F23EF1"/>
    <w:rsid w:val="00F24281"/>
    <w:rsid w:val="00F249B6"/>
    <w:rsid w:val="00F24B5D"/>
    <w:rsid w:val="00F251A8"/>
    <w:rsid w:val="00F258DE"/>
    <w:rsid w:val="00F25A66"/>
    <w:rsid w:val="00F265D1"/>
    <w:rsid w:val="00F302A9"/>
    <w:rsid w:val="00F31AC0"/>
    <w:rsid w:val="00F328EC"/>
    <w:rsid w:val="00F32EE6"/>
    <w:rsid w:val="00F330AB"/>
    <w:rsid w:val="00F33466"/>
    <w:rsid w:val="00F33D40"/>
    <w:rsid w:val="00F33E35"/>
    <w:rsid w:val="00F33E3B"/>
    <w:rsid w:val="00F34C12"/>
    <w:rsid w:val="00F35B64"/>
    <w:rsid w:val="00F36166"/>
    <w:rsid w:val="00F369AB"/>
    <w:rsid w:val="00F36BA5"/>
    <w:rsid w:val="00F37D18"/>
    <w:rsid w:val="00F37E4E"/>
    <w:rsid w:val="00F4033D"/>
    <w:rsid w:val="00F40648"/>
    <w:rsid w:val="00F40699"/>
    <w:rsid w:val="00F4108F"/>
    <w:rsid w:val="00F41D03"/>
    <w:rsid w:val="00F41DE6"/>
    <w:rsid w:val="00F42252"/>
    <w:rsid w:val="00F43282"/>
    <w:rsid w:val="00F43B37"/>
    <w:rsid w:val="00F44CB3"/>
    <w:rsid w:val="00F44DCD"/>
    <w:rsid w:val="00F46770"/>
    <w:rsid w:val="00F468B7"/>
    <w:rsid w:val="00F500E5"/>
    <w:rsid w:val="00F510F8"/>
    <w:rsid w:val="00F52D10"/>
    <w:rsid w:val="00F53E33"/>
    <w:rsid w:val="00F5469C"/>
    <w:rsid w:val="00F546BE"/>
    <w:rsid w:val="00F551E5"/>
    <w:rsid w:val="00F5596E"/>
    <w:rsid w:val="00F5619D"/>
    <w:rsid w:val="00F57C0B"/>
    <w:rsid w:val="00F57D65"/>
    <w:rsid w:val="00F6054C"/>
    <w:rsid w:val="00F60B37"/>
    <w:rsid w:val="00F6181A"/>
    <w:rsid w:val="00F6250B"/>
    <w:rsid w:val="00F62640"/>
    <w:rsid w:val="00F62896"/>
    <w:rsid w:val="00F63610"/>
    <w:rsid w:val="00F645CE"/>
    <w:rsid w:val="00F64BE1"/>
    <w:rsid w:val="00F64DDD"/>
    <w:rsid w:val="00F656EC"/>
    <w:rsid w:val="00F6669F"/>
    <w:rsid w:val="00F66764"/>
    <w:rsid w:val="00F70D78"/>
    <w:rsid w:val="00F716F6"/>
    <w:rsid w:val="00F71FFB"/>
    <w:rsid w:val="00F722D7"/>
    <w:rsid w:val="00F7244A"/>
    <w:rsid w:val="00F7275D"/>
    <w:rsid w:val="00F72E2F"/>
    <w:rsid w:val="00F740F2"/>
    <w:rsid w:val="00F75A77"/>
    <w:rsid w:val="00F76511"/>
    <w:rsid w:val="00F76B38"/>
    <w:rsid w:val="00F77286"/>
    <w:rsid w:val="00F8011D"/>
    <w:rsid w:val="00F80236"/>
    <w:rsid w:val="00F80B85"/>
    <w:rsid w:val="00F80D8D"/>
    <w:rsid w:val="00F80EA0"/>
    <w:rsid w:val="00F812F6"/>
    <w:rsid w:val="00F8161E"/>
    <w:rsid w:val="00F82017"/>
    <w:rsid w:val="00F82AA8"/>
    <w:rsid w:val="00F844AD"/>
    <w:rsid w:val="00F875C0"/>
    <w:rsid w:val="00F909BB"/>
    <w:rsid w:val="00F915B4"/>
    <w:rsid w:val="00F9200A"/>
    <w:rsid w:val="00F95689"/>
    <w:rsid w:val="00F95755"/>
    <w:rsid w:val="00FA162E"/>
    <w:rsid w:val="00FA2158"/>
    <w:rsid w:val="00FA219D"/>
    <w:rsid w:val="00FA3322"/>
    <w:rsid w:val="00FA3A5F"/>
    <w:rsid w:val="00FA3AE1"/>
    <w:rsid w:val="00FA3D4B"/>
    <w:rsid w:val="00FA45E1"/>
    <w:rsid w:val="00FA4FCF"/>
    <w:rsid w:val="00FA554D"/>
    <w:rsid w:val="00FA6A26"/>
    <w:rsid w:val="00FA6DC5"/>
    <w:rsid w:val="00FA6F4A"/>
    <w:rsid w:val="00FB03AB"/>
    <w:rsid w:val="00FB0B4E"/>
    <w:rsid w:val="00FB26F2"/>
    <w:rsid w:val="00FB2832"/>
    <w:rsid w:val="00FB2F4C"/>
    <w:rsid w:val="00FB3433"/>
    <w:rsid w:val="00FB3580"/>
    <w:rsid w:val="00FB3DA8"/>
    <w:rsid w:val="00FB3DB9"/>
    <w:rsid w:val="00FB7ECB"/>
    <w:rsid w:val="00FC002D"/>
    <w:rsid w:val="00FC0316"/>
    <w:rsid w:val="00FC1332"/>
    <w:rsid w:val="00FC1857"/>
    <w:rsid w:val="00FC2E43"/>
    <w:rsid w:val="00FC3090"/>
    <w:rsid w:val="00FC3E8E"/>
    <w:rsid w:val="00FC4530"/>
    <w:rsid w:val="00FC5B41"/>
    <w:rsid w:val="00FC5ED0"/>
    <w:rsid w:val="00FC781E"/>
    <w:rsid w:val="00FD022E"/>
    <w:rsid w:val="00FD2DFA"/>
    <w:rsid w:val="00FD309D"/>
    <w:rsid w:val="00FD3857"/>
    <w:rsid w:val="00FD3E96"/>
    <w:rsid w:val="00FD577C"/>
    <w:rsid w:val="00FD6560"/>
    <w:rsid w:val="00FD753B"/>
    <w:rsid w:val="00FD7E5A"/>
    <w:rsid w:val="00FE0514"/>
    <w:rsid w:val="00FE0FE2"/>
    <w:rsid w:val="00FE2D73"/>
    <w:rsid w:val="00FE360D"/>
    <w:rsid w:val="00FE3B82"/>
    <w:rsid w:val="00FE5217"/>
    <w:rsid w:val="00FE5886"/>
    <w:rsid w:val="00FE5BC9"/>
    <w:rsid w:val="00FE7D0E"/>
    <w:rsid w:val="00FE7FF3"/>
    <w:rsid w:val="00FF070D"/>
    <w:rsid w:val="00FF0E0A"/>
    <w:rsid w:val="00FF0EA9"/>
    <w:rsid w:val="00FF2E76"/>
    <w:rsid w:val="00FF2FD2"/>
    <w:rsid w:val="00FF35B7"/>
    <w:rsid w:val="00FF3BC6"/>
    <w:rsid w:val="00FF43C5"/>
    <w:rsid w:val="00FF48B2"/>
    <w:rsid w:val="00FF500E"/>
    <w:rsid w:val="00FF58F6"/>
    <w:rsid w:val="00FF59E8"/>
    <w:rsid w:val="00FF6864"/>
    <w:rsid w:val="00FF7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9BD36"/>
  <w15:docId w15:val="{C083EFE0-F38D-4537-828E-C562BDBB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08"/>
    <w:rPr>
      <w:rFonts w:ascii="Times New Roman" w:eastAsia="Times New Roman" w:hAnsi="Times New Roman"/>
      <w:sz w:val="24"/>
      <w:szCs w:val="24"/>
      <w:lang w:val="en-ZA"/>
    </w:rPr>
  </w:style>
  <w:style w:type="paragraph" w:styleId="Heading1">
    <w:name w:val="heading 1"/>
    <w:basedOn w:val="Normal"/>
    <w:next w:val="Normal"/>
    <w:link w:val="Heading1Char"/>
    <w:qFormat/>
    <w:rsid w:val="00FC0316"/>
    <w:pPr>
      <w:keepNext/>
      <w:spacing w:before="240" w:after="60"/>
      <w:jc w:val="both"/>
      <w:outlineLvl w:val="0"/>
    </w:pPr>
    <w:rPr>
      <w:b/>
      <w:bCs/>
      <w:kern w:val="32"/>
      <w:sz w:val="28"/>
      <w:szCs w:val="32"/>
      <w:lang w:val="en-GB" w:eastAsia="it-IT"/>
    </w:rPr>
  </w:style>
  <w:style w:type="paragraph" w:styleId="Heading2">
    <w:name w:val="heading 2"/>
    <w:basedOn w:val="Normal"/>
    <w:next w:val="Normal"/>
    <w:link w:val="Heading2Char"/>
    <w:uiPriority w:val="9"/>
    <w:qFormat/>
    <w:rsid w:val="008B5A60"/>
    <w:pPr>
      <w:keepNext/>
      <w:spacing w:before="240" w:after="60"/>
      <w:jc w:val="both"/>
      <w:outlineLvl w:val="1"/>
    </w:pPr>
    <w:rPr>
      <w:b/>
      <w:bCs/>
      <w:i/>
      <w:iCs/>
      <w:sz w:val="26"/>
      <w:szCs w:val="26"/>
      <w:lang w:val="en-GB" w:eastAsia="it-IT"/>
    </w:rPr>
  </w:style>
  <w:style w:type="paragraph" w:styleId="Heading3">
    <w:name w:val="heading 3"/>
    <w:basedOn w:val="Normal"/>
    <w:next w:val="Normal"/>
    <w:link w:val="Heading3Char"/>
    <w:uiPriority w:val="99"/>
    <w:qFormat/>
    <w:rsid w:val="008B5A60"/>
    <w:pPr>
      <w:keepNext/>
      <w:spacing w:before="240" w:after="60"/>
      <w:jc w:val="both"/>
      <w:outlineLvl w:val="2"/>
    </w:pPr>
    <w:rPr>
      <w:b/>
      <w:bCs/>
      <w:szCs w:val="26"/>
      <w:lang w:val="en-GB" w:eastAsia="it-IT"/>
    </w:rPr>
  </w:style>
  <w:style w:type="paragraph" w:styleId="Heading4">
    <w:name w:val="heading 4"/>
    <w:basedOn w:val="Normal"/>
    <w:next w:val="Normal"/>
    <w:link w:val="Heading4Char"/>
    <w:qFormat/>
    <w:rsid w:val="00212251"/>
    <w:pPr>
      <w:keepNext/>
      <w:numPr>
        <w:ilvl w:val="3"/>
        <w:numId w:val="2"/>
      </w:numPr>
      <w:spacing w:before="240" w:after="60"/>
      <w:outlineLvl w:val="3"/>
    </w:pPr>
    <w:rPr>
      <w:rFonts w:ascii="Calibri" w:hAnsi="Calibri"/>
      <w:b/>
      <w:bCs/>
      <w:sz w:val="28"/>
      <w:szCs w:val="28"/>
      <w:lang w:val="en-GB"/>
    </w:rPr>
  </w:style>
  <w:style w:type="paragraph" w:styleId="Heading5">
    <w:name w:val="heading 5"/>
    <w:basedOn w:val="Normal"/>
    <w:next w:val="Normal"/>
    <w:link w:val="Heading5Char"/>
    <w:rsid w:val="00212251"/>
    <w:pPr>
      <w:numPr>
        <w:ilvl w:val="4"/>
        <w:numId w:val="2"/>
      </w:numPr>
      <w:spacing w:before="240" w:after="60"/>
      <w:outlineLvl w:val="4"/>
    </w:pPr>
    <w:rPr>
      <w:rFonts w:ascii="Calibri" w:hAnsi="Calibri"/>
      <w:b/>
      <w:bCs/>
      <w:i/>
      <w:iCs/>
      <w:sz w:val="26"/>
      <w:szCs w:val="26"/>
      <w:lang w:val="en-GB"/>
    </w:rPr>
  </w:style>
  <w:style w:type="paragraph" w:styleId="Heading6">
    <w:name w:val="heading 6"/>
    <w:basedOn w:val="Normal"/>
    <w:next w:val="Normal"/>
    <w:link w:val="Heading6Char"/>
    <w:rsid w:val="00212251"/>
    <w:pPr>
      <w:numPr>
        <w:ilvl w:val="5"/>
        <w:numId w:val="2"/>
      </w:numPr>
      <w:spacing w:before="240" w:after="60"/>
      <w:outlineLvl w:val="5"/>
    </w:pPr>
    <w:rPr>
      <w:rFonts w:ascii="Calibri" w:hAnsi="Calibri"/>
      <w:b/>
      <w:bCs/>
      <w:sz w:val="22"/>
      <w:szCs w:val="22"/>
      <w:lang w:val="en-GB"/>
    </w:rPr>
  </w:style>
  <w:style w:type="paragraph" w:styleId="Heading7">
    <w:name w:val="heading 7"/>
    <w:basedOn w:val="Normal"/>
    <w:next w:val="Normal"/>
    <w:link w:val="Heading7Char"/>
    <w:rsid w:val="00212251"/>
    <w:pPr>
      <w:numPr>
        <w:ilvl w:val="6"/>
        <w:numId w:val="2"/>
      </w:numPr>
      <w:spacing w:before="240" w:after="60"/>
      <w:outlineLvl w:val="6"/>
    </w:pPr>
    <w:rPr>
      <w:rFonts w:ascii="Calibri" w:hAnsi="Calibri"/>
      <w:lang w:val="en-GB"/>
    </w:rPr>
  </w:style>
  <w:style w:type="paragraph" w:styleId="Heading8">
    <w:name w:val="heading 8"/>
    <w:basedOn w:val="Normal"/>
    <w:next w:val="Normal"/>
    <w:link w:val="Heading8Char"/>
    <w:rsid w:val="00212251"/>
    <w:pPr>
      <w:numPr>
        <w:ilvl w:val="7"/>
        <w:numId w:val="2"/>
      </w:numPr>
      <w:spacing w:before="240" w:after="60"/>
      <w:outlineLvl w:val="7"/>
    </w:pPr>
    <w:rPr>
      <w:rFonts w:ascii="Calibri" w:hAnsi="Calibri"/>
      <w:i/>
      <w:iCs/>
      <w:lang w:val="en-GB"/>
    </w:rPr>
  </w:style>
  <w:style w:type="paragraph" w:styleId="Heading9">
    <w:name w:val="heading 9"/>
    <w:basedOn w:val="Normal"/>
    <w:next w:val="Normal"/>
    <w:link w:val="Heading9Char"/>
    <w:rsid w:val="00212251"/>
    <w:pPr>
      <w:numPr>
        <w:ilvl w:val="8"/>
        <w:numId w:val="2"/>
      </w:num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uidelines"/>
    <w:basedOn w:val="Normal"/>
    <w:link w:val="HeaderChar"/>
    <w:uiPriority w:val="99"/>
    <w:unhideWhenUsed/>
    <w:rsid w:val="005E0F11"/>
    <w:pPr>
      <w:tabs>
        <w:tab w:val="center" w:pos="4536"/>
        <w:tab w:val="right" w:pos="9072"/>
      </w:tabs>
      <w:spacing w:before="120"/>
      <w:jc w:val="both"/>
    </w:pPr>
    <w:rPr>
      <w:lang w:val="en-GB" w:eastAsia="it-IT"/>
    </w:rPr>
  </w:style>
  <w:style w:type="character" w:customStyle="1" w:styleId="HeaderChar">
    <w:name w:val="Header Char"/>
    <w:aliases w:val="Guidelines Char"/>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before="120"/>
      <w:jc w:val="both"/>
    </w:pPr>
    <w:rPr>
      <w:lang w:val="en-GB" w:eastAsia="it-IT"/>
    </w:rPr>
  </w:style>
  <w:style w:type="character" w:customStyle="1" w:styleId="FooterChar">
    <w:name w:val="Footer Char"/>
    <w:link w:val="Footer"/>
    <w:uiPriority w:val="99"/>
    <w:rsid w:val="009C087B"/>
    <w:rPr>
      <w:rFonts w:ascii="Times New Roman" w:hAnsi="Times New Roman"/>
      <w:sz w:val="24"/>
      <w:lang w:val="en-GB"/>
    </w:rPr>
  </w:style>
  <w:style w:type="character" w:customStyle="1" w:styleId="Heading1Char">
    <w:name w:val="Heading 1 Char"/>
    <w:link w:val="Heading1"/>
    <w:rsid w:val="00FC0316"/>
    <w:rPr>
      <w:rFonts w:ascii="Times New Roman" w:eastAsia="Times New Roman" w:hAnsi="Times New Roman"/>
      <w:b/>
      <w:bCs/>
      <w:kern w:val="32"/>
      <w:sz w:val="28"/>
      <w:szCs w:val="32"/>
      <w:lang w:val="en-GB" w:eastAsia="it-IT"/>
    </w:rPr>
  </w:style>
  <w:style w:type="character" w:customStyle="1" w:styleId="Heading2Char">
    <w:name w:val="Heading 2 Char"/>
    <w:link w:val="Heading2"/>
    <w:uiPriority w:val="9"/>
    <w:rsid w:val="008B5A60"/>
    <w:rPr>
      <w:rFonts w:ascii="Times New Roman" w:eastAsia="Times New Roman" w:hAnsi="Times New Roman"/>
      <w:b/>
      <w:bCs/>
      <w:i/>
      <w:iCs/>
      <w:sz w:val="26"/>
      <w:szCs w:val="26"/>
      <w:lang w:val="en-GB" w:eastAsia="it-IT"/>
    </w:rPr>
  </w:style>
  <w:style w:type="character" w:customStyle="1" w:styleId="Heading3Char">
    <w:name w:val="Heading 3 Char"/>
    <w:link w:val="Heading3"/>
    <w:uiPriority w:val="99"/>
    <w:rsid w:val="008B5A60"/>
    <w:rPr>
      <w:rFonts w:ascii="Times New Roman" w:eastAsia="Times New Roman" w:hAnsi="Times New Roman"/>
      <w:b/>
      <w:bCs/>
      <w:sz w:val="24"/>
      <w:szCs w:val="26"/>
      <w:lang w:val="en-GB" w:eastAsia="it-IT"/>
    </w:rPr>
  </w:style>
  <w:style w:type="character" w:customStyle="1" w:styleId="Heading4Char">
    <w:name w:val="Heading 4 Char"/>
    <w:link w:val="Heading4"/>
    <w:rsid w:val="00212251"/>
    <w:rPr>
      <w:rFonts w:eastAsia="Times New Roman"/>
      <w:b/>
      <w:bCs/>
      <w:sz w:val="28"/>
      <w:szCs w:val="28"/>
      <w:lang w:val="en-GB"/>
    </w:rPr>
  </w:style>
  <w:style w:type="character" w:customStyle="1" w:styleId="Heading5Char">
    <w:name w:val="Heading 5 Char"/>
    <w:link w:val="Heading5"/>
    <w:rsid w:val="00212251"/>
    <w:rPr>
      <w:rFonts w:eastAsia="Times New Roman"/>
      <w:b/>
      <w:bCs/>
      <w:i/>
      <w:iCs/>
      <w:sz w:val="26"/>
      <w:szCs w:val="26"/>
      <w:lang w:val="en-GB"/>
    </w:rPr>
  </w:style>
  <w:style w:type="character" w:customStyle="1" w:styleId="Heading6Char">
    <w:name w:val="Heading 6 Char"/>
    <w:link w:val="Heading6"/>
    <w:rsid w:val="00212251"/>
    <w:rPr>
      <w:rFonts w:eastAsia="Times New Roman"/>
      <w:b/>
      <w:bCs/>
      <w:sz w:val="22"/>
      <w:szCs w:val="22"/>
      <w:lang w:val="en-GB"/>
    </w:rPr>
  </w:style>
  <w:style w:type="character" w:customStyle="1" w:styleId="Heading7Char">
    <w:name w:val="Heading 7 Char"/>
    <w:link w:val="Heading7"/>
    <w:rsid w:val="00212251"/>
    <w:rPr>
      <w:rFonts w:eastAsia="Times New Roman"/>
      <w:sz w:val="24"/>
      <w:szCs w:val="24"/>
      <w:lang w:val="en-GB"/>
    </w:rPr>
  </w:style>
  <w:style w:type="character" w:customStyle="1" w:styleId="Heading8Char">
    <w:name w:val="Heading 8 Char"/>
    <w:link w:val="Heading8"/>
    <w:rsid w:val="00212251"/>
    <w:rPr>
      <w:rFonts w:eastAsia="Times New Roman"/>
      <w:i/>
      <w:iCs/>
      <w:sz w:val="24"/>
      <w:szCs w:val="24"/>
      <w:lang w:val="en-GB"/>
    </w:rPr>
  </w:style>
  <w:style w:type="character" w:customStyle="1" w:styleId="Heading9Char">
    <w:name w:val="Heading 9 Char"/>
    <w:link w:val="Heading9"/>
    <w:rsid w:val="00212251"/>
    <w:rPr>
      <w:rFonts w:ascii="Cambria" w:eastAsia="Times New Roman" w:hAnsi="Cambria"/>
      <w:sz w:val="22"/>
      <w:szCs w:val="22"/>
      <w:lang w:val="en-GB"/>
    </w:rPr>
  </w:style>
  <w:style w:type="paragraph" w:styleId="FootnoteText">
    <w:name w:val="footnote text"/>
    <w:aliases w:val="FOOTNOTES,fn,single space,Footnote Text Char1,Footnote Text Char Char,Char,Char Char,Char Char Char Char,Char Char Char Char Char Char,Char Char21,Char Char211,Footnote Text Char Char Char Char Char,Footnote Text Char1 Char Char,ft"/>
    <w:basedOn w:val="Normal"/>
    <w:link w:val="FootnoteTextChar"/>
    <w:uiPriority w:val="99"/>
    <w:qFormat/>
    <w:rsid w:val="00212251"/>
    <w:pPr>
      <w:spacing w:before="120" w:after="120"/>
      <w:jc w:val="both"/>
    </w:pPr>
    <w:rPr>
      <w:sz w:val="20"/>
      <w:szCs w:val="20"/>
      <w:lang w:val="en-GB"/>
    </w:rPr>
  </w:style>
  <w:style w:type="character" w:customStyle="1" w:styleId="FootnoteTextChar">
    <w:name w:val="Footnote Text Char"/>
    <w:aliases w:val="FOOTNOTES Char,fn Char,single space Char,Footnote Text Char1 Char,Footnote Text Char Char Char,Char Char1,Char Char Char,Char Char Char Char Char,Char Char Char Char Char Char Char,Char Char21 Char1,Char Char211 Char,ft Char"/>
    <w:link w:val="FootnoteText"/>
    <w:uiPriority w:val="99"/>
    <w:rsid w:val="00212251"/>
    <w:rPr>
      <w:rFonts w:ascii="Times New Roman" w:eastAsia="Times New Roman" w:hAnsi="Times New Roman" w:cs="Times New Roman"/>
      <w:sz w:val="20"/>
      <w:szCs w:val="20"/>
      <w:lang w:val="en-GB"/>
    </w:rPr>
  </w:style>
  <w:style w:type="character" w:styleId="FootnoteReference">
    <w:name w:val="footnote reference"/>
    <w:aliases w:val="BVI fnr Carattere Char Char Char Carattere Char Char Char Char Char Char1 Char Char Char Carattere Char Char, BVI fnr Carattere Char Char Char Carattere Char Char Char Char Char Char1 Char Char Char Char Char Char Char"/>
    <w:link w:val="BVIfnrCarattereCharCharCharCarattereCharCharCharCharCharChar1CharCharCharCarattereChar"/>
    <w:uiPriority w:val="99"/>
    <w:qFormat/>
    <w:rsid w:val="00212251"/>
    <w:rPr>
      <w:vertAlign w:val="superscript"/>
    </w:rPr>
  </w:style>
  <w:style w:type="character" w:styleId="Emphasis">
    <w:name w:val="Emphasis"/>
    <w:uiPriority w:val="20"/>
    <w:qFormat/>
    <w:rsid w:val="00212251"/>
    <w:rPr>
      <w:i/>
      <w:iCs/>
    </w:rPr>
  </w:style>
  <w:style w:type="paragraph" w:styleId="BalloonText">
    <w:name w:val="Balloon Text"/>
    <w:basedOn w:val="Normal"/>
    <w:link w:val="BalloonTextChar"/>
    <w:rsid w:val="00212251"/>
    <w:pPr>
      <w:spacing w:before="120" w:after="120"/>
      <w:jc w:val="both"/>
    </w:pPr>
    <w:rPr>
      <w:rFonts w:ascii="Tahoma" w:hAnsi="Tahoma" w:cs="Tahoma"/>
      <w:sz w:val="16"/>
      <w:szCs w:val="16"/>
      <w:lang w:val="en-GB" w:eastAsia="it-IT"/>
    </w:rPr>
  </w:style>
  <w:style w:type="character" w:customStyle="1" w:styleId="BalloonTextChar">
    <w:name w:val="Balloon Text Char"/>
    <w:link w:val="BalloonText"/>
    <w:rsid w:val="00212251"/>
    <w:rPr>
      <w:rFonts w:ascii="Tahoma" w:eastAsia="Times New Roman" w:hAnsi="Tahoma" w:cs="Tahoma"/>
      <w:sz w:val="16"/>
      <w:szCs w:val="16"/>
      <w:lang w:eastAsia="it-IT"/>
    </w:rPr>
  </w:style>
  <w:style w:type="character" w:styleId="Hyperlink">
    <w:name w:val="Hyperlink"/>
    <w:uiPriority w:val="99"/>
    <w:rsid w:val="00212251"/>
    <w:rPr>
      <w:color w:val="0000FF"/>
      <w:u w:val="single"/>
    </w:rPr>
  </w:style>
  <w:style w:type="character" w:styleId="FollowedHyperlink">
    <w:name w:val="FollowedHyperlink"/>
    <w:uiPriority w:val="99"/>
    <w:rsid w:val="00212251"/>
    <w:rPr>
      <w:color w:val="800080"/>
      <w:u w:val="single"/>
    </w:rPr>
  </w:style>
  <w:style w:type="paragraph" w:styleId="TOCHeading">
    <w:name w:val="TOC Heading"/>
    <w:basedOn w:val="Heading1"/>
    <w:next w:val="Normal"/>
    <w:uiPriority w:val="39"/>
    <w:unhideWhenUsed/>
    <w:qFormat/>
    <w:rsid w:val="00212251"/>
    <w:pPr>
      <w:keepLines/>
      <w:spacing w:before="480" w:after="0" w:line="276" w:lineRule="auto"/>
      <w:outlineLvl w:val="9"/>
    </w:pPr>
    <w:rPr>
      <w:rFonts w:ascii="Cambria" w:eastAsia="MS Gothic" w:hAnsi="Cambria"/>
      <w:color w:val="365F91"/>
      <w:kern w:val="0"/>
      <w:szCs w:val="28"/>
      <w:lang w:eastAsia="ja-JP"/>
    </w:rPr>
  </w:style>
  <w:style w:type="paragraph" w:styleId="TOC1">
    <w:name w:val="toc 1"/>
    <w:basedOn w:val="Normal"/>
    <w:next w:val="Normal"/>
    <w:autoRedefine/>
    <w:uiPriority w:val="39"/>
    <w:qFormat/>
    <w:rsid w:val="00E64BDB"/>
    <w:pPr>
      <w:tabs>
        <w:tab w:val="right" w:leader="dot" w:pos="9061"/>
      </w:tabs>
      <w:spacing w:before="120" w:after="120"/>
      <w:jc w:val="both"/>
    </w:pPr>
    <w:rPr>
      <w:rFonts w:asciiTheme="minorHAnsi" w:hAnsiTheme="minorHAnsi" w:cstheme="minorHAnsi"/>
      <w:b/>
      <w:noProof/>
      <w:sz w:val="20"/>
      <w:szCs w:val="20"/>
      <w:lang w:val="en-GB" w:eastAsia="it-IT"/>
    </w:rPr>
  </w:style>
  <w:style w:type="paragraph" w:styleId="TOC2">
    <w:name w:val="toc 2"/>
    <w:basedOn w:val="Normal"/>
    <w:next w:val="Normal"/>
    <w:autoRedefine/>
    <w:uiPriority w:val="39"/>
    <w:qFormat/>
    <w:rsid w:val="002972CD"/>
    <w:pPr>
      <w:tabs>
        <w:tab w:val="right" w:leader="dot" w:pos="9061"/>
      </w:tabs>
      <w:spacing w:before="120" w:after="120"/>
      <w:ind w:left="426"/>
      <w:jc w:val="both"/>
    </w:pPr>
    <w:rPr>
      <w:lang w:val="en-GB" w:eastAsia="it-IT"/>
    </w:rPr>
  </w:style>
  <w:style w:type="paragraph" w:styleId="BodyTextIndent">
    <w:name w:val="Body Text Indent"/>
    <w:basedOn w:val="Normal"/>
    <w:link w:val="BodyTextIndentChar"/>
    <w:rsid w:val="00212251"/>
    <w:pPr>
      <w:spacing w:before="120" w:after="120"/>
      <w:ind w:left="283"/>
      <w:jc w:val="both"/>
    </w:pPr>
    <w:rPr>
      <w:lang w:val="en-GB"/>
    </w:rPr>
  </w:style>
  <w:style w:type="character" w:customStyle="1" w:styleId="BodyTextIndentChar">
    <w:name w:val="Body Text Indent Char"/>
    <w:link w:val="BodyTextIndent"/>
    <w:rsid w:val="00212251"/>
    <w:rPr>
      <w:rFonts w:ascii="Times New Roman" w:eastAsia="Times New Roman" w:hAnsi="Times New Roman" w:cs="Times New Roman"/>
      <w:sz w:val="24"/>
      <w:szCs w:val="24"/>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212251"/>
    <w:pPr>
      <w:spacing w:before="120" w:after="160" w:line="240" w:lineRule="exact"/>
      <w:jc w:val="both"/>
    </w:pPr>
    <w:rPr>
      <w:rFonts w:ascii="Calibri" w:eastAsia="Calibri" w:hAnsi="Calibri"/>
      <w:sz w:val="22"/>
      <w:szCs w:val="22"/>
      <w:vertAlign w:val="superscript"/>
      <w:lang w:val="en-GB"/>
    </w:rPr>
  </w:style>
  <w:style w:type="paragraph" w:styleId="TOC3">
    <w:name w:val="toc 3"/>
    <w:basedOn w:val="Normal"/>
    <w:next w:val="Normal"/>
    <w:autoRedefine/>
    <w:uiPriority w:val="39"/>
    <w:qFormat/>
    <w:rsid w:val="00300AEA"/>
    <w:pPr>
      <w:tabs>
        <w:tab w:val="left" w:pos="1100"/>
        <w:tab w:val="right" w:leader="dot" w:pos="9061"/>
      </w:tabs>
      <w:spacing w:before="120" w:after="120"/>
      <w:ind w:left="709" w:hanging="284"/>
    </w:pPr>
    <w:rPr>
      <w:lang w:val="en-GB" w:eastAsia="it-IT"/>
    </w:rPr>
  </w:style>
  <w:style w:type="character" w:styleId="CommentReference">
    <w:name w:val="annotation reference"/>
    <w:rsid w:val="00212251"/>
    <w:rPr>
      <w:sz w:val="16"/>
      <w:szCs w:val="16"/>
    </w:rPr>
  </w:style>
  <w:style w:type="paragraph" w:styleId="CommentText">
    <w:name w:val="annotation text"/>
    <w:basedOn w:val="Normal"/>
    <w:link w:val="CommentTextChar"/>
    <w:rsid w:val="00212251"/>
    <w:pPr>
      <w:spacing w:before="120" w:after="120"/>
      <w:jc w:val="both"/>
    </w:pPr>
    <w:rPr>
      <w:sz w:val="20"/>
      <w:szCs w:val="20"/>
      <w:lang w:val="en-GB" w:eastAsia="it-IT"/>
    </w:rPr>
  </w:style>
  <w:style w:type="character" w:customStyle="1" w:styleId="CommentTextChar">
    <w:name w:val="Comment Text Char"/>
    <w:link w:val="CommentText"/>
    <w:rsid w:val="00212251"/>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rsid w:val="00212251"/>
    <w:rPr>
      <w:b/>
      <w:bCs/>
    </w:rPr>
  </w:style>
  <w:style w:type="character" w:customStyle="1" w:styleId="CommentSubjectChar">
    <w:name w:val="Comment Subject Char"/>
    <w:link w:val="CommentSubject"/>
    <w:uiPriority w:val="99"/>
    <w:rsid w:val="00212251"/>
    <w:rPr>
      <w:rFonts w:ascii="Times New Roman" w:eastAsia="Times New Roman" w:hAnsi="Times New Roman" w:cs="Times New Roman"/>
      <w:b/>
      <w:bCs/>
      <w:sz w:val="20"/>
      <w:szCs w:val="20"/>
      <w:lang w:eastAsia="it-IT"/>
    </w:rPr>
  </w:style>
  <w:style w:type="paragraph" w:styleId="ListParagraph">
    <w:name w:val="List Paragraph"/>
    <w:aliases w:val="Bullets,Paragraphe de liste1,List Paragraph11,List Paragraph1,Para,ADB paragraph numbering,List Paragraph (numbered (a)),WB Para,Numbered paragraph,List Paragraph-ExecSummary,References,List Paragraph (bulleted list),Bullet 1 List,Liste 1"/>
    <w:basedOn w:val="Normal"/>
    <w:link w:val="ListParagraphChar"/>
    <w:uiPriority w:val="34"/>
    <w:qFormat/>
    <w:rsid w:val="00212251"/>
    <w:pPr>
      <w:spacing w:before="120" w:after="120"/>
      <w:ind w:left="720"/>
      <w:jc w:val="both"/>
    </w:pPr>
    <w:rPr>
      <w:lang w:val="en-GB"/>
    </w:rPr>
  </w:style>
  <w:style w:type="character" w:customStyle="1" w:styleId="Footnote">
    <w:name w:val="Footnote"/>
    <w:aliases w:val="Reference"/>
    <w:rsid w:val="00212251"/>
    <w:rPr>
      <w:sz w:val="20"/>
      <w:vertAlign w:val="superscript"/>
    </w:rPr>
  </w:style>
  <w:style w:type="paragraph" w:customStyle="1" w:styleId="Footnote2">
    <w:name w:val="Footnote2"/>
    <w:aliases w:val="Text"/>
    <w:basedOn w:val="Normal"/>
    <w:rsid w:val="00212251"/>
    <w:pPr>
      <w:spacing w:before="120" w:after="120"/>
      <w:jc w:val="both"/>
    </w:pPr>
    <w:rPr>
      <w:rFonts w:ascii="Arial" w:hAnsi="Arial"/>
      <w:sz w:val="20"/>
      <w:szCs w:val="20"/>
      <w:lang w:val="en-GB"/>
    </w:rPr>
  </w:style>
  <w:style w:type="character" w:styleId="Strong">
    <w:name w:val="Strong"/>
    <w:uiPriority w:val="22"/>
    <w:qFormat/>
    <w:rsid w:val="00212251"/>
    <w:rPr>
      <w:b/>
      <w:bCs/>
    </w:rPr>
  </w:style>
  <w:style w:type="paragraph" w:customStyle="1" w:styleId="Bulletpoint">
    <w:name w:val="Bullet point"/>
    <w:basedOn w:val="ListParagraph"/>
    <w:qFormat/>
    <w:rsid w:val="00212251"/>
    <w:pPr>
      <w:numPr>
        <w:numId w:val="1"/>
      </w:numPr>
      <w:spacing w:before="0" w:after="0"/>
      <w:ind w:left="851" w:hanging="357"/>
    </w:pPr>
    <w:rPr>
      <w:lang w:val="en-US"/>
    </w:rPr>
  </w:style>
  <w:style w:type="paragraph" w:styleId="Revision">
    <w:name w:val="Revision"/>
    <w:hidden/>
    <w:uiPriority w:val="99"/>
    <w:rsid w:val="00212251"/>
    <w:rPr>
      <w:rFonts w:ascii="Times New Roman" w:eastAsia="Times New Roman" w:hAnsi="Times New Roman"/>
      <w:sz w:val="24"/>
      <w:szCs w:val="24"/>
      <w:lang w:eastAsia="it-IT"/>
    </w:rPr>
  </w:style>
  <w:style w:type="paragraph" w:customStyle="1" w:styleId="H4">
    <w:name w:val="H4"/>
    <w:basedOn w:val="Normal"/>
    <w:next w:val="Normal"/>
    <w:uiPriority w:val="99"/>
    <w:rsid w:val="00212251"/>
    <w:pPr>
      <w:keepNext/>
      <w:widowControl w:val="0"/>
      <w:spacing w:before="100" w:after="100"/>
      <w:outlineLvl w:val="4"/>
    </w:pPr>
    <w:rPr>
      <w:b/>
      <w:bCs/>
      <w:snapToGrid w:val="0"/>
      <w:lang w:val="en-GB"/>
    </w:rPr>
  </w:style>
  <w:style w:type="character" w:customStyle="1" w:styleId="Char15">
    <w:name w:val="Char15"/>
    <w:rsid w:val="00212251"/>
    <w:rPr>
      <w:rFonts w:ascii="Cambria" w:hAnsi="Cambria"/>
      <w:b/>
      <w:bCs/>
      <w:kern w:val="32"/>
      <w:sz w:val="32"/>
      <w:szCs w:val="32"/>
      <w:lang w:val="en-GB" w:eastAsia="en-US" w:bidi="ar-SA"/>
    </w:rPr>
  </w:style>
  <w:style w:type="paragraph" w:styleId="Title">
    <w:name w:val="Title"/>
    <w:aliases w:val="Heading Level 2"/>
    <w:basedOn w:val="Normal"/>
    <w:next w:val="Normal"/>
    <w:link w:val="TitleChar"/>
    <w:qFormat/>
    <w:rsid w:val="00212251"/>
    <w:pPr>
      <w:spacing w:before="240" w:after="60"/>
      <w:jc w:val="center"/>
      <w:outlineLvl w:val="0"/>
    </w:pPr>
    <w:rPr>
      <w:rFonts w:ascii="Cambria" w:hAnsi="Cambria"/>
      <w:b/>
      <w:bCs/>
      <w:kern w:val="28"/>
      <w:sz w:val="32"/>
      <w:szCs w:val="32"/>
      <w:lang w:val="en-GB"/>
    </w:rPr>
  </w:style>
  <w:style w:type="character" w:customStyle="1" w:styleId="TitleChar">
    <w:name w:val="Title Char"/>
    <w:aliases w:val="Heading Level 2 Char"/>
    <w:link w:val="Title"/>
    <w:rsid w:val="00212251"/>
    <w:rPr>
      <w:rFonts w:ascii="Cambria" w:eastAsia="Times New Roman" w:hAnsi="Cambria" w:cs="Times New Roman"/>
      <w:b/>
      <w:bCs/>
      <w:kern w:val="28"/>
      <w:sz w:val="32"/>
      <w:szCs w:val="32"/>
      <w:lang w:val="en-GB"/>
    </w:rPr>
  </w:style>
  <w:style w:type="character" w:customStyle="1" w:styleId="Char3">
    <w:name w:val="Char3"/>
    <w:rsid w:val="00212251"/>
    <w:rPr>
      <w:rFonts w:ascii="Cambria" w:eastAsia="Times New Roman" w:hAnsi="Cambria" w:cs="Times New Roman"/>
      <w:b/>
      <w:bCs/>
      <w:kern w:val="28"/>
      <w:sz w:val="32"/>
      <w:szCs w:val="32"/>
      <w:lang w:val="en-GB"/>
    </w:rPr>
  </w:style>
  <w:style w:type="character" w:customStyle="1" w:styleId="Char6">
    <w:name w:val="Char6"/>
    <w:rsid w:val="00212251"/>
    <w:rPr>
      <w:sz w:val="24"/>
      <w:szCs w:val="24"/>
      <w:lang w:val="en-GB"/>
    </w:rPr>
  </w:style>
  <w:style w:type="character" w:customStyle="1" w:styleId="Char14">
    <w:name w:val="Char14"/>
    <w:rsid w:val="00212251"/>
    <w:rPr>
      <w:rFonts w:ascii="Cambria" w:hAnsi="Cambria"/>
      <w:b/>
      <w:bCs/>
      <w:i/>
      <w:iCs/>
      <w:sz w:val="28"/>
      <w:szCs w:val="28"/>
      <w:lang w:val="en-GB" w:eastAsia="en-US" w:bidi="ar-SA"/>
    </w:rPr>
  </w:style>
  <w:style w:type="paragraph" w:styleId="NoSpacing">
    <w:name w:val="No Spacing"/>
    <w:aliases w:val="Instructions"/>
    <w:uiPriority w:val="99"/>
    <w:qFormat/>
    <w:rsid w:val="00212251"/>
    <w:rPr>
      <w:rFonts w:eastAsia="Times New Roman"/>
      <w:sz w:val="22"/>
      <w:szCs w:val="22"/>
    </w:rPr>
  </w:style>
  <w:style w:type="character" w:customStyle="1" w:styleId="NoSpacingChar">
    <w:name w:val="No Spacing Char"/>
    <w:rsid w:val="00212251"/>
    <w:rPr>
      <w:rFonts w:ascii="Calibri" w:hAnsi="Calibri"/>
      <w:sz w:val="22"/>
      <w:szCs w:val="22"/>
      <w:lang w:val="en-US" w:eastAsia="en-US" w:bidi="ar-SA"/>
    </w:rPr>
  </w:style>
  <w:style w:type="paragraph" w:customStyle="1" w:styleId="CarattereCarattereCharCarattereCarattere">
    <w:name w:val="Carattere Carattere Char Carattere Carattere"/>
    <w:basedOn w:val="Normal"/>
    <w:uiPriority w:val="99"/>
    <w:rsid w:val="00212251"/>
    <w:pPr>
      <w:tabs>
        <w:tab w:val="num" w:pos="360"/>
      </w:tabs>
      <w:spacing w:before="120" w:after="160" w:line="240" w:lineRule="exact"/>
      <w:jc w:val="both"/>
    </w:pPr>
    <w:rPr>
      <w:rFonts w:ascii="Book Antiqua" w:eastAsia="SimSun" w:hAnsi="Book Antiqua"/>
      <w:smallCaps/>
      <w:sz w:val="22"/>
      <w:lang w:val="en-GB"/>
    </w:rPr>
  </w:style>
  <w:style w:type="paragraph" w:styleId="BodyTextIndent2">
    <w:name w:val="Body Text Indent 2"/>
    <w:basedOn w:val="Normal"/>
    <w:link w:val="BodyTextIndent2Char"/>
    <w:uiPriority w:val="99"/>
    <w:rsid w:val="00212251"/>
    <w:pPr>
      <w:autoSpaceDE w:val="0"/>
      <w:autoSpaceDN w:val="0"/>
      <w:adjustRightInd w:val="0"/>
      <w:ind w:left="51"/>
      <w:jc w:val="both"/>
    </w:pPr>
    <w:rPr>
      <w:rFonts w:ascii="Arial" w:hAnsi="Arial" w:cs="Arial"/>
      <w:sz w:val="20"/>
      <w:szCs w:val="20"/>
      <w:lang w:val="en-GB"/>
    </w:rPr>
  </w:style>
  <w:style w:type="character" w:customStyle="1" w:styleId="BodyTextIndent2Char">
    <w:name w:val="Body Text Indent 2 Char"/>
    <w:link w:val="BodyTextIndent2"/>
    <w:uiPriority w:val="99"/>
    <w:rsid w:val="00212251"/>
    <w:rPr>
      <w:rFonts w:ascii="Arial" w:eastAsia="Times New Roman" w:hAnsi="Arial" w:cs="Arial"/>
      <w:sz w:val="20"/>
      <w:szCs w:val="20"/>
      <w:lang w:val="en-GB"/>
    </w:rPr>
  </w:style>
  <w:style w:type="character" w:customStyle="1" w:styleId="Char2">
    <w:name w:val="Char2"/>
    <w:uiPriority w:val="99"/>
    <w:rsid w:val="00212251"/>
    <w:rPr>
      <w:rFonts w:ascii="Arial" w:hAnsi="Arial" w:cs="Arial"/>
      <w:lang w:val="en-GB"/>
    </w:rPr>
  </w:style>
  <w:style w:type="paragraph" w:customStyle="1" w:styleId="Default">
    <w:name w:val="Default"/>
    <w:rsid w:val="00212251"/>
    <w:pPr>
      <w:autoSpaceDE w:val="0"/>
      <w:autoSpaceDN w:val="0"/>
      <w:adjustRightInd w:val="0"/>
    </w:pPr>
    <w:rPr>
      <w:rFonts w:ascii="Arial" w:eastAsia="Times New Roman" w:hAnsi="Arial" w:cs="Arial"/>
      <w:color w:val="000000"/>
      <w:sz w:val="24"/>
      <w:szCs w:val="24"/>
      <w:lang w:val="en-GB" w:eastAsia="en-GB"/>
    </w:rPr>
  </w:style>
  <w:style w:type="paragraph" w:styleId="Subtitle">
    <w:name w:val="Subtitle"/>
    <w:basedOn w:val="Normal"/>
    <w:next w:val="Normal"/>
    <w:link w:val="SubtitleChar"/>
    <w:qFormat/>
    <w:rsid w:val="00212251"/>
    <w:pPr>
      <w:spacing w:after="60"/>
      <w:jc w:val="center"/>
      <w:outlineLvl w:val="1"/>
    </w:pPr>
    <w:rPr>
      <w:rFonts w:ascii="Cambria" w:hAnsi="Cambria"/>
      <w:lang w:val="en-GB"/>
    </w:rPr>
  </w:style>
  <w:style w:type="character" w:customStyle="1" w:styleId="SubtitleChar">
    <w:name w:val="Subtitle Char"/>
    <w:link w:val="Subtitle"/>
    <w:rsid w:val="00212251"/>
    <w:rPr>
      <w:rFonts w:ascii="Cambria" w:eastAsia="Times New Roman" w:hAnsi="Cambria" w:cs="Times New Roman"/>
      <w:sz w:val="24"/>
      <w:szCs w:val="24"/>
      <w:lang w:val="en-GB"/>
    </w:rPr>
  </w:style>
  <w:style w:type="character" w:customStyle="1" w:styleId="Char1">
    <w:name w:val="Char1"/>
    <w:uiPriority w:val="99"/>
    <w:rsid w:val="00212251"/>
    <w:rPr>
      <w:rFonts w:ascii="Cambria" w:eastAsia="Times New Roman" w:hAnsi="Cambria" w:cs="Times New Roman"/>
      <w:sz w:val="24"/>
      <w:szCs w:val="24"/>
      <w:lang w:val="en-GB"/>
    </w:rPr>
  </w:style>
  <w:style w:type="paragraph" w:styleId="DocumentMap">
    <w:name w:val="Document Map"/>
    <w:basedOn w:val="Normal"/>
    <w:link w:val="DocumentMapChar"/>
    <w:uiPriority w:val="99"/>
    <w:rsid w:val="00212251"/>
    <w:pPr>
      <w:shd w:val="clear" w:color="auto" w:fill="000080"/>
    </w:pPr>
    <w:rPr>
      <w:rFonts w:ascii="Tahoma" w:hAnsi="Tahoma"/>
      <w:sz w:val="20"/>
      <w:szCs w:val="20"/>
      <w:lang w:val="en-GB"/>
    </w:rPr>
  </w:style>
  <w:style w:type="character" w:customStyle="1" w:styleId="DocumentMapChar">
    <w:name w:val="Document Map Char"/>
    <w:link w:val="DocumentMap"/>
    <w:uiPriority w:val="99"/>
    <w:rsid w:val="00212251"/>
    <w:rPr>
      <w:rFonts w:ascii="Tahoma" w:eastAsia="Times New Roman" w:hAnsi="Tahoma" w:cs="Times New Roman"/>
      <w:sz w:val="20"/>
      <w:szCs w:val="20"/>
      <w:shd w:val="clear" w:color="auto" w:fill="000080"/>
      <w:lang w:val="en-GB"/>
    </w:rPr>
  </w:style>
  <w:style w:type="character" w:customStyle="1" w:styleId="Char13">
    <w:name w:val="Char13"/>
    <w:rsid w:val="00212251"/>
    <w:rPr>
      <w:rFonts w:ascii="Cambria" w:hAnsi="Cambria"/>
      <w:b/>
      <w:bCs/>
      <w:sz w:val="26"/>
      <w:szCs w:val="26"/>
      <w:lang w:eastAsia="en-US"/>
    </w:rPr>
  </w:style>
  <w:style w:type="character" w:customStyle="1" w:styleId="Char12">
    <w:name w:val="Char12"/>
    <w:rsid w:val="00212251"/>
    <w:rPr>
      <w:rFonts w:ascii="Calibri" w:hAnsi="Calibri"/>
      <w:b/>
      <w:bCs/>
      <w:sz w:val="28"/>
      <w:szCs w:val="28"/>
      <w:lang w:eastAsia="en-US"/>
    </w:rPr>
  </w:style>
  <w:style w:type="character" w:styleId="SubtleEmphasis">
    <w:name w:val="Subtle Emphasis"/>
    <w:rsid w:val="00212251"/>
    <w:rPr>
      <w:i/>
      <w:iCs/>
      <w:color w:val="808080"/>
    </w:rPr>
  </w:style>
  <w:style w:type="character" w:customStyle="1" w:styleId="Char5">
    <w:name w:val="Char5"/>
    <w:semiHidden/>
    <w:rsid w:val="00212251"/>
    <w:rPr>
      <w:lang w:eastAsia="en-US"/>
    </w:rPr>
  </w:style>
  <w:style w:type="character" w:customStyle="1" w:styleId="Char4">
    <w:name w:val="Char4"/>
    <w:uiPriority w:val="99"/>
    <w:semiHidden/>
    <w:rsid w:val="00212251"/>
    <w:rPr>
      <w:lang w:eastAsia="en-US"/>
    </w:rPr>
  </w:style>
  <w:style w:type="paragraph" w:customStyle="1" w:styleId="NewPara">
    <w:name w:val="NewPara"/>
    <w:basedOn w:val="Normal"/>
    <w:next w:val="Normal"/>
    <w:rsid w:val="00212251"/>
    <w:pPr>
      <w:tabs>
        <w:tab w:val="left" w:pos="709"/>
      </w:tabs>
      <w:spacing w:before="160" w:after="20"/>
    </w:pPr>
    <w:rPr>
      <w:noProof/>
      <w:sz w:val="22"/>
      <w:szCs w:val="20"/>
      <w:lang w:val="en-GB" w:eastAsia="en-GB"/>
    </w:rPr>
  </w:style>
  <w:style w:type="character" w:customStyle="1" w:styleId="Char11">
    <w:name w:val="Char11"/>
    <w:uiPriority w:val="99"/>
    <w:rsid w:val="00212251"/>
    <w:rPr>
      <w:rFonts w:ascii="Calibri" w:hAnsi="Calibri"/>
      <w:b/>
      <w:bCs/>
      <w:i/>
      <w:iCs/>
      <w:sz w:val="26"/>
      <w:szCs w:val="26"/>
      <w:lang w:eastAsia="en-US"/>
    </w:rPr>
  </w:style>
  <w:style w:type="character" w:customStyle="1" w:styleId="Char10">
    <w:name w:val="Char10"/>
    <w:semiHidden/>
    <w:rsid w:val="00212251"/>
    <w:rPr>
      <w:rFonts w:ascii="Calibri" w:hAnsi="Calibri"/>
      <w:b/>
      <w:bCs/>
      <w:sz w:val="22"/>
      <w:szCs w:val="22"/>
      <w:lang w:eastAsia="en-US"/>
    </w:rPr>
  </w:style>
  <w:style w:type="character" w:customStyle="1" w:styleId="Char9">
    <w:name w:val="Char9"/>
    <w:semiHidden/>
    <w:rsid w:val="00212251"/>
    <w:rPr>
      <w:rFonts w:ascii="Calibri" w:hAnsi="Calibri"/>
      <w:sz w:val="24"/>
      <w:szCs w:val="24"/>
      <w:lang w:eastAsia="en-US"/>
    </w:rPr>
  </w:style>
  <w:style w:type="character" w:customStyle="1" w:styleId="Char8">
    <w:name w:val="Char8"/>
    <w:uiPriority w:val="99"/>
    <w:rsid w:val="00212251"/>
    <w:rPr>
      <w:rFonts w:ascii="Calibri" w:hAnsi="Calibri"/>
      <w:i/>
      <w:iCs/>
      <w:sz w:val="24"/>
      <w:szCs w:val="24"/>
      <w:lang w:eastAsia="en-US"/>
    </w:rPr>
  </w:style>
  <w:style w:type="character" w:customStyle="1" w:styleId="Char7">
    <w:name w:val="Char7"/>
    <w:semiHidden/>
    <w:rsid w:val="00212251"/>
    <w:rPr>
      <w:rFonts w:ascii="Cambria" w:hAnsi="Cambria"/>
      <w:sz w:val="22"/>
      <w:szCs w:val="22"/>
      <w:lang w:eastAsia="en-US"/>
    </w:rPr>
  </w:style>
  <w:style w:type="character" w:styleId="PageNumber">
    <w:name w:val="page number"/>
    <w:basedOn w:val="DefaultParagraphFont"/>
    <w:rsid w:val="00212251"/>
  </w:style>
  <w:style w:type="paragraph" w:styleId="EndnoteText">
    <w:name w:val="endnote text"/>
    <w:basedOn w:val="Normal"/>
    <w:link w:val="EndnoteTextChar"/>
    <w:uiPriority w:val="99"/>
    <w:unhideWhenUsed/>
    <w:rsid w:val="00212251"/>
    <w:rPr>
      <w:sz w:val="20"/>
      <w:szCs w:val="20"/>
      <w:lang w:val="en-GB"/>
    </w:rPr>
  </w:style>
  <w:style w:type="character" w:customStyle="1" w:styleId="EndnoteTextChar">
    <w:name w:val="Endnote Text Char"/>
    <w:link w:val="EndnoteText"/>
    <w:uiPriority w:val="99"/>
    <w:rsid w:val="00212251"/>
    <w:rPr>
      <w:rFonts w:ascii="Times New Roman" w:eastAsia="Times New Roman" w:hAnsi="Times New Roman" w:cs="Times New Roman"/>
      <w:sz w:val="20"/>
      <w:szCs w:val="20"/>
      <w:lang w:val="en-GB"/>
    </w:rPr>
  </w:style>
  <w:style w:type="character" w:styleId="EndnoteReference">
    <w:name w:val="endnote reference"/>
    <w:uiPriority w:val="99"/>
    <w:unhideWhenUsed/>
    <w:rsid w:val="00212251"/>
    <w:rPr>
      <w:vertAlign w:val="superscript"/>
    </w:rPr>
  </w:style>
  <w:style w:type="paragraph" w:customStyle="1" w:styleId="Heading">
    <w:name w:val="Heading"/>
    <w:aliases w:val="1"/>
    <w:basedOn w:val="Normal"/>
    <w:next w:val="Normal"/>
    <w:rsid w:val="00212251"/>
    <w:pPr>
      <w:keepNext/>
      <w:jc w:val="center"/>
    </w:pPr>
    <w:rPr>
      <w:rFonts w:ascii="CG Omega (W1)" w:hAnsi="CG Omega (W1)"/>
      <w:sz w:val="20"/>
      <w:szCs w:val="20"/>
      <w:lang w:val="en-GB"/>
    </w:rPr>
  </w:style>
  <w:style w:type="paragraph" w:customStyle="1" w:styleId="Heading30">
    <w:name w:val="Heading3"/>
    <w:aliases w:val="2"/>
    <w:basedOn w:val="Normal"/>
    <w:next w:val="Normal"/>
    <w:rsid w:val="00212251"/>
    <w:pPr>
      <w:keepNext/>
      <w:jc w:val="right"/>
    </w:pPr>
    <w:rPr>
      <w:rFonts w:ascii="CG Omega (W1)" w:hAnsi="CG Omega (W1)"/>
      <w:sz w:val="20"/>
      <w:szCs w:val="20"/>
      <w:lang w:val="en-GB"/>
    </w:rPr>
  </w:style>
  <w:style w:type="paragraph" w:customStyle="1" w:styleId="Heading20">
    <w:name w:val="Heading2"/>
    <w:aliases w:val="3"/>
    <w:basedOn w:val="Normal"/>
    <w:next w:val="Normal"/>
    <w:rsid w:val="00212251"/>
    <w:pPr>
      <w:keepNext/>
      <w:jc w:val="right"/>
    </w:pPr>
    <w:rPr>
      <w:rFonts w:ascii="CG Omega (W1)" w:hAnsi="CG Omega (W1)"/>
      <w:b/>
      <w:sz w:val="18"/>
      <w:szCs w:val="20"/>
      <w:u w:val="single"/>
      <w:lang w:val="en-GB"/>
    </w:rPr>
  </w:style>
  <w:style w:type="paragraph" w:customStyle="1" w:styleId="Heading10">
    <w:name w:val="Heading1"/>
    <w:aliases w:val="4"/>
    <w:basedOn w:val="Normal"/>
    <w:next w:val="Normal"/>
    <w:rsid w:val="00212251"/>
    <w:pPr>
      <w:keepNext/>
      <w:jc w:val="center"/>
    </w:pPr>
    <w:rPr>
      <w:rFonts w:ascii="CG Omega (W1)" w:hAnsi="CG Omega (W1)"/>
      <w:sz w:val="18"/>
      <w:szCs w:val="20"/>
      <w:lang w:val="en-GB"/>
    </w:rPr>
  </w:style>
  <w:style w:type="paragraph" w:customStyle="1" w:styleId="Body">
    <w:name w:val="Body"/>
    <w:aliases w:val="Text4"/>
    <w:basedOn w:val="Normal"/>
    <w:rsid w:val="00212251"/>
    <w:rPr>
      <w:rFonts w:ascii="CG Omega (W1)" w:hAnsi="CG Omega (W1)"/>
      <w:sz w:val="22"/>
      <w:szCs w:val="20"/>
      <w:lang w:val="en-GB"/>
    </w:rPr>
  </w:style>
  <w:style w:type="paragraph" w:customStyle="1" w:styleId="Body2">
    <w:name w:val="Body2"/>
    <w:aliases w:val="Text3,Indent"/>
    <w:basedOn w:val="Normal"/>
    <w:rsid w:val="00212251"/>
    <w:pPr>
      <w:tabs>
        <w:tab w:val="left" w:pos="-720"/>
        <w:tab w:val="left" w:pos="0"/>
        <w:tab w:val="left" w:pos="720"/>
        <w:tab w:val="left" w:pos="1440"/>
        <w:tab w:val="left" w:pos="2160"/>
        <w:tab w:val="left" w:pos="2880"/>
        <w:tab w:val="left" w:pos="3600"/>
        <w:tab w:val="left" w:pos="4320"/>
        <w:tab w:val="left" w:pos="5040"/>
        <w:tab w:val="left" w:pos="5760"/>
        <w:tab w:val="left" w:pos="6142"/>
        <w:tab w:val="left" w:pos="7200"/>
        <w:tab w:val="left" w:pos="7920"/>
        <w:tab w:val="left" w:pos="8640"/>
        <w:tab w:val="left" w:pos="9360"/>
      </w:tabs>
      <w:ind w:left="720"/>
    </w:pPr>
    <w:rPr>
      <w:rFonts w:ascii="CG Omega (W1)" w:hAnsi="CG Omega (W1)"/>
      <w:sz w:val="22"/>
      <w:szCs w:val="20"/>
      <w:lang w:val="en-GB"/>
    </w:rPr>
  </w:style>
  <w:style w:type="paragraph" w:styleId="NormalWeb">
    <w:name w:val="Normal (Web)"/>
    <w:basedOn w:val="Normal"/>
    <w:uiPriority w:val="99"/>
    <w:rsid w:val="00212251"/>
    <w:rPr>
      <w:lang w:val="en-GB"/>
    </w:rPr>
  </w:style>
  <w:style w:type="paragraph" w:customStyle="1" w:styleId="BlankLine">
    <w:name w:val="BlankLine"/>
    <w:basedOn w:val="Normal"/>
    <w:next w:val="Normal"/>
    <w:rsid w:val="00212251"/>
    <w:pPr>
      <w:numPr>
        <w:numId w:val="3"/>
      </w:numPr>
    </w:pPr>
    <w:rPr>
      <w:noProof/>
      <w:sz w:val="22"/>
      <w:szCs w:val="22"/>
      <w:lang w:val="en-GB" w:eastAsia="zh-CN"/>
    </w:rPr>
  </w:style>
  <w:style w:type="paragraph" w:customStyle="1" w:styleId="SeqListLev1">
    <w:name w:val="Seq List Lev1"/>
    <w:basedOn w:val="Normal"/>
    <w:rsid w:val="00212251"/>
    <w:pPr>
      <w:numPr>
        <w:ilvl w:val="1"/>
        <w:numId w:val="3"/>
      </w:numPr>
    </w:pPr>
    <w:rPr>
      <w:noProof/>
      <w:sz w:val="22"/>
      <w:szCs w:val="22"/>
      <w:lang w:val="en-GB" w:eastAsia="zh-CN"/>
    </w:rPr>
  </w:style>
  <w:style w:type="paragraph" w:customStyle="1" w:styleId="SeqListLev2">
    <w:name w:val="Seq List Lev2"/>
    <w:basedOn w:val="SeqListLev1"/>
    <w:rsid w:val="00212251"/>
    <w:pPr>
      <w:numPr>
        <w:ilvl w:val="2"/>
      </w:numPr>
    </w:pPr>
  </w:style>
  <w:style w:type="paragraph" w:customStyle="1" w:styleId="SeqListLev3">
    <w:name w:val="Seq List Lev3"/>
    <w:basedOn w:val="SeqListLev2"/>
    <w:rsid w:val="00212251"/>
    <w:pPr>
      <w:numPr>
        <w:ilvl w:val="3"/>
      </w:numPr>
    </w:pPr>
  </w:style>
  <w:style w:type="paragraph" w:customStyle="1" w:styleId="SeqListLev4">
    <w:name w:val="Seq List Lev4"/>
    <w:basedOn w:val="SeqListLev3"/>
    <w:rsid w:val="00212251"/>
    <w:pPr>
      <w:numPr>
        <w:ilvl w:val="4"/>
      </w:numPr>
    </w:pPr>
  </w:style>
  <w:style w:type="character" w:customStyle="1" w:styleId="msoins0">
    <w:name w:val="msoins"/>
    <w:rsid w:val="00212251"/>
    <w:rPr>
      <w:color w:val="008080"/>
      <w:u w:val="single"/>
    </w:rPr>
  </w:style>
  <w:style w:type="character" w:customStyle="1" w:styleId="NroPara">
    <w:name w:val="NroPara"/>
    <w:basedOn w:val="DefaultParagraphFont"/>
    <w:rsid w:val="00212251"/>
  </w:style>
  <w:style w:type="character" w:customStyle="1" w:styleId="EmailStyle55">
    <w:name w:val="EmailStyle55"/>
    <w:semiHidden/>
    <w:rsid w:val="00212251"/>
    <w:rPr>
      <w:rFonts w:ascii="Arial" w:hAnsi="Arial" w:cs="Arial"/>
      <w:b w:val="0"/>
      <w:bCs w:val="0"/>
      <w:i w:val="0"/>
      <w:iCs w:val="0"/>
      <w:strike w:val="0"/>
      <w:color w:val="0000FF"/>
      <w:sz w:val="20"/>
      <w:szCs w:val="20"/>
      <w:u w:val="none"/>
    </w:rPr>
  </w:style>
  <w:style w:type="paragraph" w:customStyle="1" w:styleId="RandListLev1">
    <w:name w:val="Rand List Lev1"/>
    <w:basedOn w:val="Normal"/>
    <w:rsid w:val="00212251"/>
    <w:pPr>
      <w:numPr>
        <w:numId w:val="4"/>
      </w:numPr>
      <w:tabs>
        <w:tab w:val="clear" w:pos="0"/>
        <w:tab w:val="left" w:pos="754"/>
      </w:tabs>
      <w:ind w:left="754" w:hanging="357"/>
    </w:pPr>
    <w:rPr>
      <w:noProof/>
      <w:sz w:val="22"/>
      <w:szCs w:val="22"/>
      <w:lang w:val="en-GB" w:eastAsia="zh-TW"/>
    </w:rPr>
  </w:style>
  <w:style w:type="character" w:customStyle="1" w:styleId="EmailStyle57">
    <w:name w:val="EmailStyle57"/>
    <w:semiHidden/>
    <w:rsid w:val="00212251"/>
    <w:rPr>
      <w:rFonts w:ascii="Arial" w:hAnsi="Arial" w:cs="Arial"/>
      <w:color w:val="auto"/>
      <w:sz w:val="20"/>
      <w:szCs w:val="20"/>
    </w:rPr>
  </w:style>
  <w:style w:type="paragraph" w:styleId="PlainText">
    <w:name w:val="Plain Text"/>
    <w:basedOn w:val="Normal"/>
    <w:link w:val="PlainTextChar"/>
    <w:rsid w:val="00212251"/>
    <w:rPr>
      <w:rFonts w:ascii="Courier New" w:hAnsi="Courier New"/>
      <w:sz w:val="20"/>
      <w:szCs w:val="20"/>
      <w:lang w:val="en-GB" w:eastAsia="en-GB"/>
    </w:rPr>
  </w:style>
  <w:style w:type="character" w:customStyle="1" w:styleId="PlainTextChar">
    <w:name w:val="Plain Text Char"/>
    <w:link w:val="PlainText"/>
    <w:rsid w:val="00212251"/>
    <w:rPr>
      <w:rFonts w:ascii="Courier New" w:eastAsia="Times New Roman" w:hAnsi="Courier New" w:cs="Times New Roman"/>
      <w:sz w:val="20"/>
      <w:szCs w:val="20"/>
      <w:lang w:val="en-GB" w:eastAsia="en-GB"/>
    </w:rPr>
  </w:style>
  <w:style w:type="numbering" w:customStyle="1" w:styleId="Style1">
    <w:name w:val="Style1"/>
    <w:basedOn w:val="NoList"/>
    <w:rsid w:val="00212251"/>
    <w:pPr>
      <w:numPr>
        <w:numId w:val="5"/>
      </w:numPr>
    </w:pPr>
  </w:style>
  <w:style w:type="table" w:styleId="TableGrid">
    <w:name w:val="Table Grid"/>
    <w:basedOn w:val="TableNormal"/>
    <w:uiPriority w:val="59"/>
    <w:rsid w:val="00212251"/>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212251"/>
    <w:pPr>
      <w:numPr>
        <w:numId w:val="6"/>
      </w:numPr>
      <w:spacing w:after="120"/>
    </w:pPr>
    <w:rPr>
      <w:lang w:val="en-GB"/>
    </w:rPr>
  </w:style>
  <w:style w:type="paragraph" w:styleId="BodyText">
    <w:name w:val="Body Text"/>
    <w:basedOn w:val="Normal"/>
    <w:link w:val="BodyTextChar"/>
    <w:rsid w:val="00212251"/>
    <w:pPr>
      <w:spacing w:after="120"/>
    </w:pPr>
    <w:rPr>
      <w:sz w:val="20"/>
      <w:szCs w:val="20"/>
      <w:lang w:val="en-GB"/>
    </w:rPr>
  </w:style>
  <w:style w:type="character" w:customStyle="1" w:styleId="BodyTextChar">
    <w:name w:val="Body Text Char"/>
    <w:link w:val="BodyText"/>
    <w:rsid w:val="00212251"/>
    <w:rPr>
      <w:rFonts w:ascii="Times New Roman" w:eastAsia="Times New Roman" w:hAnsi="Times New Roman" w:cs="Times New Roman"/>
      <w:sz w:val="20"/>
      <w:szCs w:val="20"/>
      <w:lang w:val="en-GB"/>
    </w:rPr>
  </w:style>
  <w:style w:type="character" w:customStyle="1" w:styleId="FootnoteTextChar2">
    <w:name w:val="Footnote Text Char2"/>
    <w:aliases w:val="FOOTNOTES Char2,fn Char2,single space Char2,Footnote Text Char1 Char1,Footnote Text Char Char Char1,Char Char2,Char Char Char1,Char Char Char Char Char1,Char Char Char Char Char Char Char1,Char Char2 Char,Char Char21 Char"/>
    <w:uiPriority w:val="99"/>
    <w:rsid w:val="00212251"/>
    <w:rPr>
      <w:rFonts w:ascii="Times New Roman" w:eastAsia="Times New Roman" w:hAnsi="Times New Roman" w:cs="Times New Roman"/>
      <w:sz w:val="24"/>
      <w:szCs w:val="24"/>
      <w:lang w:val="en-GB"/>
    </w:rPr>
  </w:style>
  <w:style w:type="character" w:customStyle="1" w:styleId="label">
    <w:name w:val="label"/>
    <w:uiPriority w:val="99"/>
    <w:rsid w:val="00212251"/>
  </w:style>
  <w:style w:type="paragraph" w:styleId="BodyText2">
    <w:name w:val="Body Text 2"/>
    <w:basedOn w:val="Normal"/>
    <w:link w:val="BodyText2Char"/>
    <w:uiPriority w:val="99"/>
    <w:unhideWhenUsed/>
    <w:rsid w:val="00212251"/>
    <w:pPr>
      <w:spacing w:after="120" w:line="480" w:lineRule="auto"/>
    </w:pPr>
    <w:rPr>
      <w:lang w:val="en-GB"/>
    </w:rPr>
  </w:style>
  <w:style w:type="character" w:customStyle="1" w:styleId="BodyText2Char">
    <w:name w:val="Body Text 2 Char"/>
    <w:link w:val="BodyText2"/>
    <w:uiPriority w:val="99"/>
    <w:rsid w:val="00212251"/>
    <w:rPr>
      <w:rFonts w:ascii="Times New Roman" w:eastAsia="Times New Roman" w:hAnsi="Times New Roman" w:cs="Times New Roman"/>
      <w:sz w:val="24"/>
      <w:szCs w:val="24"/>
      <w:lang w:val="en-GB"/>
    </w:rPr>
  </w:style>
  <w:style w:type="paragraph" w:customStyle="1" w:styleId="ProjFrameworkNorm">
    <w:name w:val="ProjFrameworkNorm"/>
    <w:rsid w:val="00212251"/>
    <w:pPr>
      <w:overflowPunct w:val="0"/>
      <w:autoSpaceDE w:val="0"/>
      <w:autoSpaceDN w:val="0"/>
      <w:adjustRightInd w:val="0"/>
      <w:textAlignment w:val="baseline"/>
    </w:pPr>
    <w:rPr>
      <w:rFonts w:ascii="Arial" w:eastAsia="Times New Roman" w:hAnsi="Arial"/>
      <w:noProof/>
      <w:lang w:val="en-GB"/>
    </w:rPr>
  </w:style>
  <w:style w:type="paragraph" w:customStyle="1" w:styleId="Annex">
    <w:name w:val="Annex"/>
    <w:basedOn w:val="Heading1"/>
    <w:link w:val="AnnexChar"/>
    <w:qFormat/>
    <w:rsid w:val="00212251"/>
    <w:pPr>
      <w:keepNext w:val="0"/>
      <w:spacing w:before="0" w:after="0"/>
      <w:jc w:val="right"/>
    </w:pPr>
    <w:rPr>
      <w:bCs w:val="0"/>
      <w:sz w:val="24"/>
      <w:szCs w:val="24"/>
      <w:u w:val="single"/>
    </w:rPr>
  </w:style>
  <w:style w:type="character" w:customStyle="1" w:styleId="AnnexChar">
    <w:name w:val="Annex Char"/>
    <w:link w:val="Annex"/>
    <w:rsid w:val="00212251"/>
    <w:rPr>
      <w:rFonts w:ascii="Arial" w:eastAsia="Times New Roman" w:hAnsi="Arial" w:cs="Arial"/>
      <w:b/>
      <w:bCs w:val="0"/>
      <w:kern w:val="32"/>
      <w:sz w:val="24"/>
      <w:szCs w:val="24"/>
      <w:u w:val="single"/>
      <w:lang w:val="en-GB" w:eastAsia="it-IT"/>
    </w:rPr>
  </w:style>
  <w:style w:type="paragraph" w:customStyle="1" w:styleId="Italics">
    <w:name w:val="Italics"/>
    <w:basedOn w:val="Normal"/>
    <w:rsid w:val="00212251"/>
    <w:rPr>
      <w:rFonts w:ascii="Tahoma" w:hAnsi="Tahoma"/>
      <w:i/>
      <w:sz w:val="16"/>
      <w:lang w:val="en-GB"/>
    </w:rPr>
  </w:style>
  <w:style w:type="paragraph" w:customStyle="1" w:styleId="RequirementsList">
    <w:name w:val="Requirements List"/>
    <w:basedOn w:val="Footnote2"/>
    <w:rsid w:val="00212251"/>
    <w:pPr>
      <w:numPr>
        <w:numId w:val="7"/>
      </w:numPr>
      <w:spacing w:before="100" w:after="100" w:line="288" w:lineRule="auto"/>
      <w:jc w:val="left"/>
    </w:pPr>
    <w:rPr>
      <w:rFonts w:ascii="Tahoma" w:hAnsi="Tahoma"/>
      <w:sz w:val="16"/>
      <w:szCs w:val="24"/>
      <w:lang w:val="en-US"/>
    </w:rPr>
  </w:style>
  <w:style w:type="paragraph" w:customStyle="1" w:styleId="SeqList2">
    <w:name w:val="SeqList 2"/>
    <w:basedOn w:val="Normal"/>
    <w:uiPriority w:val="99"/>
    <w:rsid w:val="00212251"/>
    <w:pPr>
      <w:tabs>
        <w:tab w:val="num" w:pos="3402"/>
      </w:tabs>
      <w:spacing w:before="40" w:after="40"/>
      <w:ind w:left="3402" w:hanging="426"/>
      <w:outlineLvl w:val="0"/>
    </w:pPr>
    <w:rPr>
      <w:rFonts w:ascii="Arial" w:hAnsi="Arial" w:cs="Arial"/>
      <w:noProof/>
      <w:sz w:val="20"/>
      <w:szCs w:val="20"/>
      <w:lang w:val="en-GB" w:eastAsia="en-GB"/>
    </w:rPr>
  </w:style>
  <w:style w:type="character" w:customStyle="1" w:styleId="Bold">
    <w:name w:val="Bold"/>
    <w:uiPriority w:val="99"/>
    <w:rsid w:val="00212251"/>
    <w:rPr>
      <w:b/>
      <w:bCs/>
    </w:rPr>
  </w:style>
  <w:style w:type="character" w:customStyle="1" w:styleId="Italic">
    <w:name w:val="Italic"/>
    <w:uiPriority w:val="99"/>
    <w:rsid w:val="00212251"/>
    <w:rPr>
      <w:i/>
      <w:iCs/>
    </w:rPr>
  </w:style>
  <w:style w:type="character" w:customStyle="1" w:styleId="Underline">
    <w:name w:val="Underline"/>
    <w:uiPriority w:val="99"/>
    <w:rsid w:val="00212251"/>
    <w:rPr>
      <w:u w:val="single"/>
    </w:rPr>
  </w:style>
  <w:style w:type="paragraph" w:customStyle="1" w:styleId="TableNote">
    <w:name w:val="TableNote"/>
    <w:basedOn w:val="Normal"/>
    <w:next w:val="NewPara"/>
    <w:uiPriority w:val="99"/>
    <w:rsid w:val="00212251"/>
    <w:rPr>
      <w:rFonts w:ascii="Arial" w:hAnsi="Arial" w:cs="Arial"/>
      <w:noProof/>
      <w:sz w:val="20"/>
      <w:szCs w:val="20"/>
      <w:lang w:val="en-GB" w:eastAsia="en-GB"/>
    </w:rPr>
  </w:style>
  <w:style w:type="character" w:customStyle="1" w:styleId="ItalicUnderline">
    <w:name w:val="Italic Underline"/>
    <w:uiPriority w:val="99"/>
    <w:rsid w:val="00212251"/>
    <w:rPr>
      <w:i/>
      <w:iCs/>
      <w:u w:val="single"/>
    </w:rPr>
  </w:style>
  <w:style w:type="character" w:styleId="PlaceholderText">
    <w:name w:val="Placeholder Text"/>
    <w:uiPriority w:val="99"/>
    <w:rsid w:val="00212251"/>
    <w:rPr>
      <w:color w:val="808080"/>
    </w:rPr>
  </w:style>
  <w:style w:type="character" w:customStyle="1" w:styleId="Normal1">
    <w:name w:val="Normal1"/>
    <w:uiPriority w:val="99"/>
    <w:rsid w:val="00725B9E"/>
  </w:style>
  <w:style w:type="character" w:customStyle="1" w:styleId="ListParagraphChar">
    <w:name w:val="List Paragraph Char"/>
    <w:aliases w:val="Bullets Char,Paragraphe de liste1 Char,List Paragraph11 Char,List Paragraph1 Char,Para Char,ADB paragraph numbering Char,List Paragraph (numbered (a)) Char,WB Para Char,Numbered paragraph Char,List Paragraph-ExecSummary Char"/>
    <w:link w:val="ListParagraph"/>
    <w:uiPriority w:val="34"/>
    <w:rsid w:val="00BD1D86"/>
    <w:rPr>
      <w:rFonts w:ascii="Times New Roman" w:eastAsia="Times New Roman" w:hAnsi="Times New Roman"/>
      <w:sz w:val="24"/>
      <w:szCs w:val="24"/>
      <w:lang w:val="en-GB"/>
    </w:rPr>
  </w:style>
  <w:style w:type="character" w:customStyle="1" w:styleId="BodyText2Char1">
    <w:name w:val="Body Text 2 Char1"/>
    <w:basedOn w:val="DefaultParagraphFont"/>
    <w:uiPriority w:val="99"/>
    <w:rsid w:val="00CE75E9"/>
    <w:rPr>
      <w:rFonts w:ascii="Times New Roman" w:eastAsia="Times New Roman" w:hAnsi="Times New Roman" w:cs="Times New Roman"/>
      <w:sz w:val="24"/>
      <w:szCs w:val="24"/>
      <w:lang w:val="en-GB"/>
    </w:rPr>
  </w:style>
  <w:style w:type="paragraph" w:customStyle="1" w:styleId="ParagraphOED">
    <w:name w:val="Paragraph  OED"/>
    <w:basedOn w:val="Normal"/>
    <w:next w:val="Normal"/>
    <w:autoRedefine/>
    <w:qFormat/>
    <w:rsid w:val="00CE75E9"/>
    <w:pPr>
      <w:numPr>
        <w:numId w:val="8"/>
      </w:numPr>
      <w:tabs>
        <w:tab w:val="left" w:pos="851"/>
      </w:tabs>
      <w:jc w:val="both"/>
    </w:pPr>
    <w:rPr>
      <w:rFonts w:ascii="Calibri" w:hAnsi="Calibri"/>
      <w:sz w:val="22"/>
      <w:szCs w:val="22"/>
      <w:lang w:val="en-GB"/>
    </w:rPr>
  </w:style>
  <w:style w:type="paragraph" w:customStyle="1" w:styleId="bodytext0">
    <w:name w:val="bodytext"/>
    <w:basedOn w:val="Normal"/>
    <w:rsid w:val="00CE75E9"/>
    <w:pPr>
      <w:spacing w:before="100" w:beforeAutospacing="1" w:after="100" w:afterAutospacing="1"/>
    </w:pPr>
    <w:rPr>
      <w:lang w:val="en-GB" w:eastAsia="en-GB"/>
    </w:rPr>
  </w:style>
  <w:style w:type="character" w:customStyle="1" w:styleId="FooterChar1">
    <w:name w:val="Footer Char1"/>
    <w:basedOn w:val="DefaultParagraphFont"/>
    <w:uiPriority w:val="99"/>
    <w:rsid w:val="00CE75E9"/>
    <w:rPr>
      <w:sz w:val="24"/>
      <w:szCs w:val="24"/>
      <w:lang w:val="en-GB" w:eastAsia="en-US"/>
    </w:rPr>
  </w:style>
  <w:style w:type="table" w:customStyle="1" w:styleId="TableGrid1">
    <w:name w:val="Table Grid1"/>
    <w:basedOn w:val="TableNormal"/>
    <w:next w:val="TableGrid"/>
    <w:uiPriority w:val="59"/>
    <w:rsid w:val="00CE75E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E75E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E75E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E75E9"/>
    <w:pPr>
      <w:pBdr>
        <w:bottom w:val="single" w:sz="4" w:space="4" w:color="4F81BD" w:themeColor="accent1"/>
      </w:pBdr>
      <w:spacing w:before="200" w:after="280" w:line="276" w:lineRule="auto"/>
      <w:ind w:left="936" w:right="936"/>
    </w:pPr>
    <w:rPr>
      <w:rFonts w:eastAsiaTheme="minorHAnsi" w:cstheme="minorBidi"/>
      <w:b/>
      <w:bCs/>
      <w:i/>
      <w:iCs/>
      <w:color w:val="4F81BD" w:themeColor="accent1"/>
      <w:szCs w:val="22"/>
      <w:lang w:val="en-GB"/>
    </w:rPr>
  </w:style>
  <w:style w:type="character" w:customStyle="1" w:styleId="IntenseQuoteChar">
    <w:name w:val="Intense Quote Char"/>
    <w:basedOn w:val="DefaultParagraphFont"/>
    <w:link w:val="IntenseQuote"/>
    <w:uiPriority w:val="30"/>
    <w:rsid w:val="00CE75E9"/>
    <w:rPr>
      <w:rFonts w:ascii="Times New Roman" w:eastAsiaTheme="minorHAnsi" w:hAnsi="Times New Roman" w:cstheme="minorBidi"/>
      <w:b/>
      <w:bCs/>
      <w:i/>
      <w:iCs/>
      <w:color w:val="4F81BD" w:themeColor="accent1"/>
      <w:sz w:val="24"/>
      <w:szCs w:val="22"/>
      <w:lang w:val="en-GB"/>
    </w:rPr>
  </w:style>
  <w:style w:type="paragraph" w:customStyle="1" w:styleId="BVIfnrCarattereCharCharCharCarattereCharCharCharCharCharChar1CharCharCharCharCharChar">
    <w:name w:val="BVI fnr Carattere Char Char Char Carattere Char Char Char Char Char Char1 Char Char Char Char Char Char"/>
    <w:aliases w:val=" BVI fnr Carattere Char Char Char Carattere Char Char Char Char Char Char1 Char Char Char Char Char Char"/>
    <w:basedOn w:val="Normal"/>
    <w:rsid w:val="00CE75E9"/>
    <w:pPr>
      <w:autoSpaceDE w:val="0"/>
      <w:autoSpaceDN w:val="0"/>
      <w:adjustRightInd w:val="0"/>
      <w:spacing w:after="160" w:line="240" w:lineRule="exact"/>
    </w:pPr>
    <w:rPr>
      <w:rFonts w:asciiTheme="minorHAnsi" w:eastAsiaTheme="minorHAnsi" w:hAnsiTheme="minorHAnsi" w:cstheme="minorBidi"/>
      <w:sz w:val="22"/>
      <w:szCs w:val="22"/>
      <w:vertAlign w:val="superscript"/>
      <w:lang w:val="en-US"/>
    </w:rPr>
  </w:style>
  <w:style w:type="character" w:customStyle="1" w:styleId="CommentTextChar1">
    <w:name w:val="Comment Text Char1"/>
    <w:basedOn w:val="DefaultParagraphFont"/>
    <w:rsid w:val="00CE75E9"/>
    <w:rPr>
      <w:rFonts w:ascii="Calibri" w:eastAsia="Times New Roman" w:hAnsi="Calibri" w:cs="Times New Roman"/>
      <w:b/>
      <w:lang w:val="en-GB" w:eastAsia="en-GB"/>
    </w:rPr>
  </w:style>
  <w:style w:type="character" w:customStyle="1" w:styleId="HeaderChar1">
    <w:name w:val="Header Char1"/>
    <w:basedOn w:val="DefaultParagraphFont"/>
    <w:uiPriority w:val="99"/>
    <w:semiHidden/>
    <w:rsid w:val="00CE75E9"/>
    <w:rPr>
      <w:rFonts w:ascii="Times New Roman" w:hAnsi="Times New Roman"/>
      <w:sz w:val="24"/>
      <w:lang w:val="en-GB"/>
    </w:rPr>
  </w:style>
  <w:style w:type="paragraph" w:customStyle="1" w:styleId="BVIfnrCarattereCharCharCharCarattereCharCharCharCharCharChar1CharCharChar">
    <w:name w:val="BVI fnr Carattere Char Char Char Carattere Char Char Char Char Char Char1 Char Char Char"/>
    <w:basedOn w:val="Normal"/>
    <w:uiPriority w:val="99"/>
    <w:rsid w:val="00CE75E9"/>
    <w:pPr>
      <w:spacing w:after="160" w:line="240" w:lineRule="exact"/>
    </w:pPr>
    <w:rPr>
      <w:rFonts w:ascii="Calibri" w:eastAsia="Calibri" w:hAnsi="Calibri" w:cs="Arial"/>
      <w:sz w:val="22"/>
      <w:szCs w:val="22"/>
      <w:vertAlign w:val="superscript"/>
      <w:lang w:val="en-US"/>
    </w:rPr>
  </w:style>
  <w:style w:type="character" w:customStyle="1" w:styleId="EndnoteTextChar1">
    <w:name w:val="Endnote Text Char1"/>
    <w:basedOn w:val="DefaultParagraphFont"/>
    <w:uiPriority w:val="99"/>
    <w:semiHidden/>
    <w:rsid w:val="00CE75E9"/>
    <w:rPr>
      <w:rFonts w:ascii="Times New Roman" w:hAnsi="Times New Roman"/>
      <w:sz w:val="20"/>
      <w:szCs w:val="20"/>
      <w:lang w:val="en-GB"/>
    </w:rPr>
  </w:style>
  <w:style w:type="paragraph" w:customStyle="1" w:styleId="BVIfnrCarattereCharCharCharCarattereCharCharCharCharCharChar1Char">
    <w:name w:val="BVI fnr Carattere Char Char Char Carattere Char Char Char Char Char Char1 Char"/>
    <w:basedOn w:val="Normal"/>
    <w:rsid w:val="00CE75E9"/>
    <w:pPr>
      <w:spacing w:after="160" w:line="240" w:lineRule="exact"/>
    </w:pPr>
    <w:rPr>
      <w:vertAlign w:val="superscript"/>
      <w:lang w:val="en-GB"/>
    </w:rPr>
  </w:style>
  <w:style w:type="paragraph" w:customStyle="1" w:styleId="CharCharCharCharCarattereCarattereCharCharChar">
    <w:name w:val="Char Char Char Char Carattere Carattere Char Char Char"/>
    <w:basedOn w:val="Normal"/>
    <w:rsid w:val="00CE75E9"/>
    <w:pPr>
      <w:tabs>
        <w:tab w:val="num" w:pos="432"/>
      </w:tabs>
      <w:spacing w:before="120" w:after="160" w:line="240" w:lineRule="exact"/>
      <w:ind w:left="432" w:hanging="432"/>
      <w:jc w:val="both"/>
    </w:pPr>
    <w:rPr>
      <w:rFonts w:ascii="Book Antiqua" w:eastAsia="SimSun" w:hAnsi="Book Antiqua"/>
      <w:smallCaps/>
      <w:sz w:val="22"/>
      <w:lang w:val="en-US"/>
    </w:rPr>
  </w:style>
  <w:style w:type="paragraph" w:customStyle="1" w:styleId="BVIfnrCarattereCharCharCharCarattereCharCharCharCharCharChar1CharCharCharChar">
    <w:name w:val="BVI fnr Carattere Char Char Char Carattere Char Char Char Char Char Char1 Char Char Char Char"/>
    <w:basedOn w:val="Normal"/>
    <w:rsid w:val="00CE75E9"/>
    <w:pPr>
      <w:spacing w:after="160" w:line="240" w:lineRule="exact"/>
    </w:pPr>
    <w:rPr>
      <w:sz w:val="20"/>
      <w:szCs w:val="20"/>
      <w:vertAlign w:val="superscript"/>
      <w:lang w:val="en-US"/>
    </w:rPr>
  </w:style>
  <w:style w:type="paragraph" w:customStyle="1" w:styleId="ColorfulList-Accent11">
    <w:name w:val="Colorful List - Accent 11"/>
    <w:basedOn w:val="Normal"/>
    <w:rsid w:val="00CE75E9"/>
    <w:pPr>
      <w:ind w:left="720"/>
    </w:pPr>
    <w:rPr>
      <w:rFonts w:eastAsia="Calibri"/>
      <w:lang w:val="en-GB"/>
    </w:rPr>
  </w:style>
  <w:style w:type="paragraph" w:customStyle="1" w:styleId="bodytext25">
    <w:name w:val="bodytext25"/>
    <w:basedOn w:val="Normal"/>
    <w:rsid w:val="00CE75E9"/>
    <w:pPr>
      <w:spacing w:before="60" w:after="100" w:afterAutospacing="1" w:line="255" w:lineRule="atLeast"/>
    </w:pPr>
    <w:rPr>
      <w:rFonts w:ascii="Arial" w:hAnsi="Arial" w:cs="Arial"/>
      <w:sz w:val="18"/>
      <w:szCs w:val="18"/>
      <w:lang w:val="en-US"/>
    </w:rPr>
  </w:style>
  <w:style w:type="paragraph" w:customStyle="1" w:styleId="Paragrafoelenco1">
    <w:name w:val="Paragrafo elenco1"/>
    <w:basedOn w:val="Normal"/>
    <w:uiPriority w:val="34"/>
    <w:qFormat/>
    <w:rsid w:val="00CE75E9"/>
    <w:pPr>
      <w:ind w:left="720"/>
    </w:pPr>
    <w:rPr>
      <w:lang w:val="en-GB"/>
    </w:rPr>
  </w:style>
  <w:style w:type="character" w:customStyle="1" w:styleId="comment-body">
    <w:name w:val="comment-body"/>
    <w:basedOn w:val="DefaultParagraphFont"/>
    <w:rsid w:val="00CE75E9"/>
  </w:style>
  <w:style w:type="paragraph" w:customStyle="1" w:styleId="CarattereCarattere1">
    <w:name w:val="Carattere Carattere1"/>
    <w:basedOn w:val="Normal"/>
    <w:uiPriority w:val="99"/>
    <w:rsid w:val="00CE75E9"/>
    <w:pPr>
      <w:tabs>
        <w:tab w:val="num" w:pos="432"/>
      </w:tabs>
      <w:spacing w:before="120" w:after="160" w:line="240" w:lineRule="exact"/>
      <w:ind w:left="432" w:hanging="432"/>
      <w:jc w:val="both"/>
    </w:pPr>
    <w:rPr>
      <w:rFonts w:ascii="Book Antiqua" w:eastAsia="SimSun" w:hAnsi="Book Antiqua" w:cs="Book Antiqua"/>
      <w:smallCaps/>
      <w:sz w:val="22"/>
      <w:szCs w:val="22"/>
      <w:lang w:val="en-US"/>
    </w:rPr>
  </w:style>
  <w:style w:type="character" w:customStyle="1" w:styleId="EmailStyle451">
    <w:name w:val="EmailStyle451"/>
    <w:basedOn w:val="DefaultParagraphFont"/>
    <w:uiPriority w:val="99"/>
    <w:semiHidden/>
    <w:rsid w:val="00CE75E9"/>
    <w:rPr>
      <w:rFonts w:ascii="Arial" w:hAnsi="Arial" w:cs="Arial"/>
      <w:color w:val="auto"/>
      <w:sz w:val="20"/>
      <w:szCs w:val="20"/>
    </w:rPr>
  </w:style>
  <w:style w:type="character" w:customStyle="1" w:styleId="msochangeprop0">
    <w:name w:val="msochangeprop"/>
    <w:basedOn w:val="DefaultParagraphFont"/>
    <w:uiPriority w:val="99"/>
    <w:rsid w:val="00CE75E9"/>
  </w:style>
  <w:style w:type="paragraph" w:customStyle="1" w:styleId="ListLetter">
    <w:name w:val="List Letter"/>
    <w:basedOn w:val="ListNumber"/>
    <w:uiPriority w:val="99"/>
    <w:rsid w:val="00CE75E9"/>
    <w:pPr>
      <w:keepNext/>
      <w:widowControl w:val="0"/>
      <w:numPr>
        <w:numId w:val="9"/>
      </w:numPr>
      <w:tabs>
        <w:tab w:val="left" w:pos="720"/>
      </w:tabs>
      <w:spacing w:before="240" w:after="240"/>
      <w:outlineLvl w:val="0"/>
    </w:pPr>
    <w:rPr>
      <w:rFonts w:ascii="Arial" w:hAnsi="Arial" w:cs="Arial"/>
      <w:b/>
      <w:bCs/>
      <w:caps/>
      <w:sz w:val="28"/>
      <w:szCs w:val="28"/>
      <w:lang w:eastAsia="en-US"/>
    </w:rPr>
  </w:style>
  <w:style w:type="paragraph" w:styleId="BodyText3">
    <w:name w:val="Body Text 3"/>
    <w:basedOn w:val="Normal"/>
    <w:link w:val="BodyText3Char"/>
    <w:uiPriority w:val="99"/>
    <w:rsid w:val="00CE75E9"/>
    <w:pPr>
      <w:widowControl w:val="0"/>
    </w:pPr>
    <w:rPr>
      <w:rFonts w:ascii="Arial" w:hAnsi="Arial" w:cs="Arial"/>
      <w:lang w:val="en-GB"/>
    </w:rPr>
  </w:style>
  <w:style w:type="character" w:customStyle="1" w:styleId="BodyText3Char">
    <w:name w:val="Body Text 3 Char"/>
    <w:basedOn w:val="DefaultParagraphFont"/>
    <w:link w:val="BodyText3"/>
    <w:uiPriority w:val="99"/>
    <w:rsid w:val="00CE75E9"/>
    <w:rPr>
      <w:rFonts w:ascii="Arial" w:eastAsia="Times New Roman" w:hAnsi="Arial" w:cs="Arial"/>
      <w:sz w:val="24"/>
      <w:szCs w:val="24"/>
      <w:lang w:val="en-GB"/>
    </w:rPr>
  </w:style>
  <w:style w:type="paragraph" w:styleId="BodyTextIndent3">
    <w:name w:val="Body Text Indent 3"/>
    <w:basedOn w:val="Normal"/>
    <w:link w:val="BodyTextIndent3Char"/>
    <w:uiPriority w:val="99"/>
    <w:rsid w:val="00CE75E9"/>
    <w:pPr>
      <w:widowControl w:val="0"/>
      <w:ind w:left="180"/>
    </w:pPr>
    <w:rPr>
      <w:rFonts w:ascii="Arial" w:hAnsi="Arial" w:cs="Arial"/>
      <w:lang w:val="en-GB"/>
    </w:rPr>
  </w:style>
  <w:style w:type="character" w:customStyle="1" w:styleId="BodyTextIndent3Char">
    <w:name w:val="Body Text Indent 3 Char"/>
    <w:basedOn w:val="DefaultParagraphFont"/>
    <w:link w:val="BodyTextIndent3"/>
    <w:uiPriority w:val="99"/>
    <w:rsid w:val="00CE75E9"/>
    <w:rPr>
      <w:rFonts w:ascii="Arial" w:eastAsia="Times New Roman" w:hAnsi="Arial" w:cs="Arial"/>
      <w:sz w:val="24"/>
      <w:szCs w:val="24"/>
      <w:lang w:val="en-GB"/>
    </w:rPr>
  </w:style>
  <w:style w:type="paragraph" w:styleId="ListNumber">
    <w:name w:val="List Number"/>
    <w:basedOn w:val="Normal"/>
    <w:uiPriority w:val="99"/>
    <w:rsid w:val="00CE75E9"/>
    <w:pPr>
      <w:tabs>
        <w:tab w:val="num" w:pos="360"/>
      </w:tabs>
      <w:ind w:left="360" w:hanging="360"/>
    </w:pPr>
    <w:rPr>
      <w:lang w:val="en-GB" w:eastAsia="it-IT"/>
    </w:rPr>
  </w:style>
  <w:style w:type="character" w:customStyle="1" w:styleId="FOOTNOTESChar1">
    <w:name w:val="FOOTNOTES Char1"/>
    <w:aliases w:val="fn Char1,single space Char1"/>
    <w:basedOn w:val="DefaultParagraphFont"/>
    <w:uiPriority w:val="99"/>
    <w:rsid w:val="00CE75E9"/>
    <w:rPr>
      <w:lang w:val="en-GB" w:eastAsia="it-IT"/>
    </w:rPr>
  </w:style>
  <w:style w:type="paragraph" w:customStyle="1" w:styleId="CarattereCarattere">
    <w:name w:val="Carattere Carattere"/>
    <w:basedOn w:val="Normal"/>
    <w:uiPriority w:val="99"/>
    <w:rsid w:val="00CE75E9"/>
    <w:pPr>
      <w:tabs>
        <w:tab w:val="num" w:pos="432"/>
      </w:tabs>
      <w:spacing w:before="120" w:after="160" w:line="240" w:lineRule="exact"/>
      <w:ind w:left="432" w:hanging="432"/>
      <w:jc w:val="both"/>
    </w:pPr>
    <w:rPr>
      <w:rFonts w:ascii="Book Antiqua" w:eastAsia="SimSun" w:hAnsi="Book Antiqua" w:cs="Book Antiqua"/>
      <w:smallCaps/>
      <w:sz w:val="22"/>
      <w:szCs w:val="22"/>
      <w:lang w:val="en-US"/>
    </w:rPr>
  </w:style>
  <w:style w:type="paragraph" w:customStyle="1" w:styleId="histbdgtrev">
    <w:name w:val="histbdgtrev"/>
    <w:basedOn w:val="Normal"/>
    <w:uiPriority w:val="99"/>
    <w:rsid w:val="00CE75E9"/>
    <w:pPr>
      <w:spacing w:before="100" w:beforeAutospacing="1" w:after="100" w:afterAutospacing="1"/>
    </w:pPr>
    <w:rPr>
      <w:color w:val="000000"/>
      <w:lang w:val="en-GB" w:eastAsia="en-GB"/>
    </w:rPr>
  </w:style>
  <w:style w:type="paragraph" w:customStyle="1" w:styleId="contenttableheader">
    <w:name w:val="contenttableheader"/>
    <w:basedOn w:val="Normal"/>
    <w:uiPriority w:val="99"/>
    <w:rsid w:val="00CE75E9"/>
    <w:pPr>
      <w:pBdr>
        <w:top w:val="single" w:sz="6" w:space="0" w:color="FFFFFF"/>
        <w:left w:val="single" w:sz="6" w:space="0" w:color="FFFFFF"/>
        <w:bottom w:val="single" w:sz="6" w:space="0" w:color="FFFFFF"/>
        <w:right w:val="single" w:sz="6" w:space="0" w:color="FFFFFF"/>
      </w:pBdr>
      <w:shd w:val="clear" w:color="auto" w:fill="CCCCCC"/>
      <w:spacing w:before="100" w:beforeAutospacing="1" w:after="100" w:afterAutospacing="1"/>
    </w:pPr>
    <w:rPr>
      <w:b/>
      <w:bCs/>
      <w:color w:val="006699"/>
      <w:lang w:val="en-GB" w:eastAsia="en-GB"/>
    </w:rPr>
  </w:style>
  <w:style w:type="character" w:customStyle="1" w:styleId="readonlytitle2">
    <w:name w:val="readonlytitle2"/>
    <w:basedOn w:val="DefaultParagraphFont"/>
    <w:uiPriority w:val="99"/>
    <w:rsid w:val="00CE75E9"/>
    <w:rPr>
      <w:b/>
      <w:bCs/>
      <w:color w:val="000000"/>
      <w:bdr w:val="single" w:sz="6" w:space="11" w:color="C0C0C0" w:frame="1"/>
      <w:shd w:val="clear" w:color="auto" w:fill="F0F0F0"/>
    </w:rPr>
  </w:style>
  <w:style w:type="character" w:customStyle="1" w:styleId="edittitle2">
    <w:name w:val="edittitle2"/>
    <w:basedOn w:val="DefaultParagraphFont"/>
    <w:uiPriority w:val="99"/>
    <w:rsid w:val="00CE75E9"/>
    <w:rPr>
      <w:b/>
      <w:bCs/>
      <w:vanish/>
      <w:color w:val="000000"/>
      <w:bdr w:val="single" w:sz="6" w:space="11" w:color="C0C0C0" w:frame="1"/>
      <w:shd w:val="clear" w:color="auto" w:fill="F0F0F0"/>
    </w:rPr>
  </w:style>
  <w:style w:type="paragraph" w:customStyle="1" w:styleId="Heading3notnumbered">
    <w:name w:val="Heading 3 not numbered"/>
    <w:basedOn w:val="Heading3"/>
    <w:autoRedefine/>
    <w:qFormat/>
    <w:rsid w:val="00CE75E9"/>
    <w:pPr>
      <w:keepNext w:val="0"/>
      <w:tabs>
        <w:tab w:val="left" w:pos="284"/>
      </w:tabs>
      <w:spacing w:before="120" w:after="0"/>
      <w:ind w:left="270" w:hanging="270"/>
    </w:pPr>
    <w:rPr>
      <w:rFonts w:ascii="Arial Narrow" w:eastAsia="PMingLiU" w:hAnsi="Arial Narrow" w:cs="Arial Narrow"/>
      <w:bCs w:val="0"/>
      <w:color w:val="17365D" w:themeColor="text2" w:themeShade="BF"/>
      <w:szCs w:val="24"/>
      <w:lang w:eastAsia="zh-TW"/>
    </w:rPr>
  </w:style>
  <w:style w:type="character" w:styleId="LineNumber">
    <w:name w:val="line number"/>
    <w:basedOn w:val="DefaultParagraphFont"/>
    <w:uiPriority w:val="99"/>
    <w:rsid w:val="00CE75E9"/>
  </w:style>
  <w:style w:type="paragraph" w:customStyle="1" w:styleId="BVIfnrCarattereCharCharCharCarattere">
    <w:name w:val="BVI fnr Carattere Char Char Char Carattere"/>
    <w:aliases w:val="BVI fnr Car Car Carattere Char Char Char Carattere,BVI fnr Car Carattere Char Char Char Carattere"/>
    <w:basedOn w:val="Normal"/>
    <w:uiPriority w:val="99"/>
    <w:rsid w:val="00CE75E9"/>
    <w:pPr>
      <w:spacing w:after="160" w:line="240" w:lineRule="exact"/>
    </w:pPr>
    <w:rPr>
      <w:vertAlign w:val="superscript"/>
      <w:lang w:val="en-GB" w:eastAsia="it-IT"/>
    </w:rPr>
  </w:style>
  <w:style w:type="paragraph" w:customStyle="1" w:styleId="Arial10">
    <w:name w:val="Arial 10"/>
    <w:link w:val="Arial10Char"/>
    <w:uiPriority w:val="99"/>
    <w:rsid w:val="00CE75E9"/>
    <w:pPr>
      <w:spacing w:before="100" w:beforeAutospacing="1" w:after="100" w:afterAutospacing="1"/>
    </w:pPr>
    <w:rPr>
      <w:rFonts w:ascii="Arial" w:eastAsia="Times New Roman" w:hAnsi="Arial" w:cs="Arial"/>
      <w:lang w:eastAsia="en-GB"/>
    </w:rPr>
  </w:style>
  <w:style w:type="paragraph" w:customStyle="1" w:styleId="BVIfnrCarattereCharCharCharCarattereCharCharCharCharCharChar">
    <w:name w:val="BVI fnr Carattere Char Char Char Carattere Char Char Char Char Char Char"/>
    <w:aliases w:val="BVI fnr Car Car Carattere Char Char Char Carattere Char Char Char Char Char Char"/>
    <w:basedOn w:val="Normal"/>
    <w:uiPriority w:val="99"/>
    <w:rsid w:val="00CE75E9"/>
    <w:pPr>
      <w:spacing w:after="160" w:line="240" w:lineRule="exact"/>
    </w:pPr>
    <w:rPr>
      <w:rFonts w:ascii="Calibri" w:hAnsi="Calibri" w:cs="Calibri"/>
      <w:sz w:val="22"/>
      <w:szCs w:val="22"/>
      <w:vertAlign w:val="superscript"/>
      <w:lang w:val="en-US"/>
    </w:rPr>
  </w:style>
  <w:style w:type="paragraph" w:customStyle="1" w:styleId="BVIfnrCarattereCharCharCharCarattereCharCharCharCharChar">
    <w:name w:val="BVI fnr Carattere Char Char Char Carattere Char Char Char Char Char"/>
    <w:aliases w:val="BVI fnr Car Car Carattere Char Char Char Carattere Char Char Char Char Char"/>
    <w:basedOn w:val="Normal"/>
    <w:uiPriority w:val="99"/>
    <w:rsid w:val="00CE75E9"/>
    <w:pPr>
      <w:spacing w:after="160" w:line="240" w:lineRule="exact"/>
    </w:pPr>
    <w:rPr>
      <w:rFonts w:ascii="Calibri" w:hAnsi="Calibri" w:cs="Calibri"/>
      <w:sz w:val="22"/>
      <w:szCs w:val="22"/>
      <w:vertAlign w:val="superscript"/>
      <w:lang w:val="en-US"/>
    </w:rPr>
  </w:style>
  <w:style w:type="paragraph" w:customStyle="1" w:styleId="BVIfnrCarattereCharCharCharCarattereCharCharCharCharCharChar1">
    <w:name w:val="BVI fnr Carattere Char Char Char Carattere Char Char Char Char Char Char1"/>
    <w:aliases w:val="BVI fnr Car Car Carattere Char Char Char Carattere Char Char Char Char Char Char1"/>
    <w:basedOn w:val="Normal"/>
    <w:uiPriority w:val="99"/>
    <w:rsid w:val="00CE75E9"/>
    <w:pPr>
      <w:spacing w:after="160" w:line="240" w:lineRule="exact"/>
    </w:pPr>
    <w:rPr>
      <w:vertAlign w:val="superscript"/>
      <w:lang w:val="en-GB"/>
    </w:rPr>
  </w:style>
  <w:style w:type="character" w:customStyle="1" w:styleId="highlightedsearchterm">
    <w:name w:val="highlightedsearchterm"/>
    <w:basedOn w:val="DefaultParagraphFont"/>
    <w:uiPriority w:val="99"/>
    <w:rsid w:val="00CE75E9"/>
  </w:style>
  <w:style w:type="paragraph" w:customStyle="1" w:styleId="BVIfnrCarattereCharCharCharCarattereCharCharCharCharCharChar1CharChar">
    <w:name w:val="BVI fnr Carattere Char Char Char Carattere Char Char Char Char Char Char1 Char Char"/>
    <w:basedOn w:val="Normal"/>
    <w:uiPriority w:val="99"/>
    <w:rsid w:val="00CE75E9"/>
    <w:pPr>
      <w:spacing w:after="160" w:line="240" w:lineRule="exact"/>
    </w:pPr>
    <w:rPr>
      <w:sz w:val="20"/>
      <w:szCs w:val="20"/>
      <w:vertAlign w:val="superscript"/>
      <w:lang w:val="en-US"/>
    </w:rPr>
  </w:style>
  <w:style w:type="paragraph" w:customStyle="1" w:styleId="BVIfnrCarattereCharCharCharCarattereCharCharCharCharCharChar1CharCharCharCharChar">
    <w:name w:val="BVI fnr Carattere Char Char Char Carattere Char Char Char Char Char Char1 Char Char Char Char Char"/>
    <w:basedOn w:val="Normal"/>
    <w:uiPriority w:val="99"/>
    <w:rsid w:val="00CE75E9"/>
    <w:pPr>
      <w:spacing w:after="160" w:line="240" w:lineRule="exact"/>
    </w:pPr>
    <w:rPr>
      <w:rFonts w:ascii="Calibri" w:hAnsi="Calibri" w:cs="Calibri"/>
      <w:sz w:val="22"/>
      <w:szCs w:val="22"/>
      <w:vertAlign w:val="superscript"/>
      <w:lang w:val="en-US"/>
    </w:rPr>
  </w:style>
  <w:style w:type="character" w:customStyle="1" w:styleId="Char21">
    <w:name w:val="Char21"/>
    <w:basedOn w:val="DefaultParagraphFont"/>
    <w:uiPriority w:val="99"/>
    <w:rsid w:val="00CE75E9"/>
    <w:rPr>
      <w:rFonts w:ascii="Times New Roman" w:hAnsi="Times New Roman" w:cs="Times New Roman"/>
      <w:b/>
      <w:bCs/>
      <w:sz w:val="24"/>
      <w:szCs w:val="24"/>
      <w:lang w:val="en-GB" w:eastAsia="it-IT"/>
    </w:rPr>
  </w:style>
  <w:style w:type="paragraph" w:customStyle="1" w:styleId="BVIfnrCarattereCharCharCharCarattereCharCharChar">
    <w:name w:val="BVI fnr Carattere Char Char Char Carattere Char Char Char"/>
    <w:aliases w:val="BVI fnr Car Car Carattere Char Char Char Carattere Char Char Char"/>
    <w:basedOn w:val="Normal"/>
    <w:uiPriority w:val="99"/>
    <w:rsid w:val="00CE75E9"/>
    <w:pPr>
      <w:spacing w:after="160" w:line="240" w:lineRule="exact"/>
    </w:pPr>
    <w:rPr>
      <w:vertAlign w:val="superscript"/>
      <w:lang w:val="en-GB"/>
    </w:rPr>
  </w:style>
  <w:style w:type="numbering" w:styleId="111111">
    <w:name w:val="Outline List 2"/>
    <w:basedOn w:val="NoList"/>
    <w:uiPriority w:val="99"/>
    <w:semiHidden/>
    <w:unhideWhenUsed/>
    <w:rsid w:val="00CE75E9"/>
    <w:pPr>
      <w:numPr>
        <w:numId w:val="10"/>
      </w:numPr>
    </w:pPr>
  </w:style>
  <w:style w:type="character" w:styleId="HTMLCite">
    <w:name w:val="HTML Cite"/>
    <w:basedOn w:val="DefaultParagraphFont"/>
    <w:uiPriority w:val="99"/>
    <w:semiHidden/>
    <w:unhideWhenUsed/>
    <w:rsid w:val="00CE75E9"/>
    <w:rPr>
      <w:i/>
      <w:iCs/>
    </w:rPr>
  </w:style>
  <w:style w:type="paragraph" w:customStyle="1" w:styleId="Standard">
    <w:name w:val="Standard"/>
    <w:rsid w:val="00CE75E9"/>
    <w:pPr>
      <w:widowControl w:val="0"/>
      <w:suppressAutoHyphens/>
      <w:overflowPunct w:val="0"/>
      <w:autoSpaceDE w:val="0"/>
      <w:autoSpaceDN w:val="0"/>
      <w:textAlignment w:val="baseline"/>
    </w:pPr>
    <w:rPr>
      <w:rFonts w:ascii="Times" w:eastAsiaTheme="minorEastAsia" w:hAnsi="Times" w:cstheme="minorBidi"/>
      <w:kern w:val="3"/>
      <w:sz w:val="24"/>
      <w:szCs w:val="22"/>
      <w:lang w:val="en-GB" w:eastAsia="en-GB"/>
    </w:rPr>
  </w:style>
  <w:style w:type="paragraph" w:styleId="TOC4">
    <w:name w:val="toc 4"/>
    <w:basedOn w:val="Normal"/>
    <w:next w:val="Normal"/>
    <w:autoRedefine/>
    <w:uiPriority w:val="39"/>
    <w:unhideWhenUsed/>
    <w:rsid w:val="00CE75E9"/>
    <w:pPr>
      <w:spacing w:after="100" w:line="276"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CE75E9"/>
    <w:pPr>
      <w:spacing w:after="100" w:line="276"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CE75E9"/>
    <w:pPr>
      <w:spacing w:after="100" w:line="276"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CE75E9"/>
    <w:pPr>
      <w:spacing w:after="100" w:line="276"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CE75E9"/>
    <w:pPr>
      <w:spacing w:after="100" w:line="276"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CE75E9"/>
    <w:pPr>
      <w:spacing w:after="100" w:line="276" w:lineRule="auto"/>
      <w:ind w:left="1760"/>
    </w:pPr>
    <w:rPr>
      <w:rFonts w:asciiTheme="minorHAnsi" w:eastAsiaTheme="minorEastAsia" w:hAnsiTheme="minorHAnsi" w:cstheme="minorBidi"/>
      <w:sz w:val="22"/>
      <w:szCs w:val="22"/>
      <w:lang w:val="en-GB" w:eastAsia="en-GB"/>
    </w:rPr>
  </w:style>
  <w:style w:type="character" w:customStyle="1" w:styleId="Arial10Char">
    <w:name w:val="Arial 10 Char"/>
    <w:basedOn w:val="DefaultParagraphFont"/>
    <w:link w:val="Arial10"/>
    <w:uiPriority w:val="99"/>
    <w:rsid w:val="00CE75E9"/>
    <w:rPr>
      <w:rFonts w:ascii="Arial" w:eastAsia="Times New Roman" w:hAnsi="Arial" w:cs="Arial"/>
      <w:lang w:eastAsia="en-GB"/>
    </w:rPr>
  </w:style>
  <w:style w:type="paragraph" w:customStyle="1" w:styleId="Indentromannumber">
    <w:name w:val="Indent roman number"/>
    <w:basedOn w:val="Normal"/>
    <w:autoRedefine/>
    <w:qFormat/>
    <w:rsid w:val="00CE75E9"/>
    <w:pPr>
      <w:numPr>
        <w:numId w:val="12"/>
      </w:numPr>
      <w:tabs>
        <w:tab w:val="left" w:pos="851"/>
      </w:tabs>
      <w:jc w:val="both"/>
    </w:pPr>
    <w:rPr>
      <w:lang w:val="en-GB"/>
    </w:rPr>
  </w:style>
  <w:style w:type="paragraph" w:customStyle="1" w:styleId="Indentbullet">
    <w:name w:val="Indent bullet"/>
    <w:basedOn w:val="Normal"/>
    <w:autoRedefine/>
    <w:qFormat/>
    <w:rsid w:val="00CE75E9"/>
    <w:pPr>
      <w:numPr>
        <w:numId w:val="11"/>
      </w:numPr>
      <w:tabs>
        <w:tab w:val="left" w:pos="851"/>
      </w:tabs>
      <w:ind w:left="851" w:hanging="284"/>
      <w:jc w:val="both"/>
    </w:pPr>
    <w:rPr>
      <w:lang w:val="en-GB"/>
    </w:rPr>
  </w:style>
  <w:style w:type="paragraph" w:customStyle="1" w:styleId="Tableboxleft">
    <w:name w:val="Table box left"/>
    <w:basedOn w:val="Normal"/>
    <w:next w:val="Normal"/>
    <w:autoRedefine/>
    <w:rsid w:val="00CE75E9"/>
    <w:rPr>
      <w:sz w:val="20"/>
      <w:szCs w:val="20"/>
      <w:lang w:val="en-GB"/>
    </w:rPr>
  </w:style>
  <w:style w:type="paragraph" w:customStyle="1" w:styleId="Boxnumber">
    <w:name w:val="Box number"/>
    <w:basedOn w:val="Caption"/>
    <w:next w:val="Normal"/>
    <w:autoRedefine/>
    <w:qFormat/>
    <w:rsid w:val="00CE75E9"/>
    <w:pPr>
      <w:keepNext/>
      <w:numPr>
        <w:numId w:val="13"/>
      </w:numPr>
      <w:tabs>
        <w:tab w:val="left" w:pos="1134"/>
      </w:tabs>
      <w:spacing w:after="120"/>
      <w:ind w:left="1134" w:hanging="1134"/>
      <w:jc w:val="both"/>
    </w:pPr>
    <w:rPr>
      <w:color w:val="auto"/>
      <w:sz w:val="22"/>
      <w:szCs w:val="20"/>
    </w:rPr>
  </w:style>
  <w:style w:type="paragraph" w:customStyle="1" w:styleId="Boxtext">
    <w:name w:val="Box text"/>
    <w:basedOn w:val="Normal"/>
    <w:qFormat/>
    <w:rsid w:val="00CE75E9"/>
    <w:pPr>
      <w:pBdr>
        <w:top w:val="single" w:sz="4" w:space="1" w:color="auto" w:shadow="1"/>
        <w:left w:val="single" w:sz="4" w:space="4" w:color="auto" w:shadow="1"/>
        <w:bottom w:val="single" w:sz="4" w:space="1" w:color="auto" w:shadow="1"/>
        <w:right w:val="single" w:sz="4" w:space="4" w:color="auto" w:shadow="1"/>
      </w:pBdr>
      <w:jc w:val="both"/>
    </w:pPr>
    <w:rPr>
      <w:sz w:val="22"/>
      <w:lang w:val="en-GB"/>
    </w:rPr>
  </w:style>
  <w:style w:type="paragraph" w:customStyle="1" w:styleId="Principlenumber">
    <w:name w:val="Principle number"/>
    <w:basedOn w:val="Normal"/>
    <w:next w:val="Normal"/>
    <w:qFormat/>
    <w:rsid w:val="00CE75E9"/>
    <w:pPr>
      <w:numPr>
        <w:numId w:val="14"/>
      </w:numPr>
      <w:tabs>
        <w:tab w:val="left" w:pos="1701"/>
      </w:tabs>
      <w:spacing w:after="60"/>
      <w:ind w:left="1701" w:right="57" w:hanging="1644"/>
      <w:jc w:val="both"/>
    </w:pPr>
    <w:rPr>
      <w:b/>
      <w:lang w:val="en-GB"/>
    </w:rPr>
  </w:style>
  <w:style w:type="paragraph" w:customStyle="1" w:styleId="Tableheadingcolumncentred">
    <w:name w:val="Table heading column centred"/>
    <w:basedOn w:val="Normal"/>
    <w:next w:val="Normal"/>
    <w:qFormat/>
    <w:rsid w:val="00CE75E9"/>
    <w:pPr>
      <w:jc w:val="center"/>
    </w:pPr>
    <w:rPr>
      <w:b/>
      <w:sz w:val="20"/>
      <w:lang w:val="en-GB"/>
    </w:rPr>
  </w:style>
  <w:style w:type="paragraph" w:customStyle="1" w:styleId="Tableheadingrow">
    <w:name w:val="Table heading row"/>
    <w:basedOn w:val="Normal"/>
    <w:next w:val="Normal"/>
    <w:qFormat/>
    <w:rsid w:val="00CE75E9"/>
    <w:pPr>
      <w:jc w:val="both"/>
    </w:pPr>
    <w:rPr>
      <w:b/>
      <w:i/>
      <w:sz w:val="20"/>
      <w:lang w:val="en-GB"/>
    </w:rPr>
  </w:style>
  <w:style w:type="paragraph" w:customStyle="1" w:styleId="Recommendationtext">
    <w:name w:val="Recommendation text"/>
    <w:basedOn w:val="Normal"/>
    <w:next w:val="Normal"/>
    <w:qFormat/>
    <w:rsid w:val="00CE75E9"/>
    <w:pPr>
      <w:pBdr>
        <w:top w:val="single" w:sz="4" w:space="1" w:color="auto" w:shadow="1"/>
        <w:left w:val="single" w:sz="4" w:space="4" w:color="auto" w:shadow="1"/>
        <w:bottom w:val="single" w:sz="4" w:space="1" w:color="auto" w:shadow="1"/>
        <w:right w:val="single" w:sz="4" w:space="4" w:color="auto" w:shadow="1"/>
      </w:pBdr>
      <w:jc w:val="both"/>
    </w:pPr>
    <w:rPr>
      <w:sz w:val="22"/>
      <w:lang w:val="en-GB"/>
    </w:rPr>
  </w:style>
  <w:style w:type="paragraph" w:customStyle="1" w:styleId="Boxframe">
    <w:name w:val="Box frame"/>
    <w:basedOn w:val="Normal"/>
    <w:next w:val="Normal"/>
    <w:autoRedefine/>
    <w:uiPriority w:val="99"/>
    <w:rsid w:val="00CE75E9"/>
    <w:pPr>
      <w:keepNext/>
      <w:pBdr>
        <w:top w:val="single" w:sz="4" w:space="1" w:color="auto"/>
        <w:left w:val="single" w:sz="4" w:space="4" w:color="auto"/>
        <w:bottom w:val="single" w:sz="4" w:space="1" w:color="auto"/>
        <w:right w:val="single" w:sz="4" w:space="4" w:color="auto"/>
      </w:pBdr>
      <w:tabs>
        <w:tab w:val="left" w:pos="284"/>
      </w:tabs>
      <w:jc w:val="both"/>
      <w:outlineLvl w:val="2"/>
    </w:pPr>
    <w:rPr>
      <w:rFonts w:eastAsia="PMingLiU" w:cs="Arial"/>
      <w:bCs/>
      <w:sz w:val="22"/>
      <w:szCs w:val="22"/>
      <w:lang w:val="en-GB" w:eastAsia="zh-TW"/>
    </w:rPr>
  </w:style>
  <w:style w:type="paragraph" w:styleId="Caption">
    <w:name w:val="caption"/>
    <w:basedOn w:val="Normal"/>
    <w:next w:val="Normal"/>
    <w:uiPriority w:val="35"/>
    <w:unhideWhenUsed/>
    <w:qFormat/>
    <w:rsid w:val="00CE75E9"/>
    <w:pPr>
      <w:spacing w:after="200"/>
    </w:pPr>
    <w:rPr>
      <w:b/>
      <w:bCs/>
      <w:color w:val="4F81BD" w:themeColor="accent1"/>
      <w:sz w:val="18"/>
      <w:szCs w:val="18"/>
      <w:lang w:val="en-GB"/>
    </w:rPr>
  </w:style>
  <w:style w:type="table" w:styleId="LightShading-Accent6">
    <w:name w:val="Light Shading Accent 6"/>
    <w:basedOn w:val="TableNormal"/>
    <w:uiPriority w:val="60"/>
    <w:rsid w:val="00CE75E9"/>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Normal"/>
    <w:uiPriority w:val="99"/>
    <w:rsid w:val="00CE75E9"/>
    <w:pPr>
      <w:spacing w:after="160" w:line="240" w:lineRule="exact"/>
    </w:pPr>
    <w:rPr>
      <w:rFonts w:asciiTheme="minorHAnsi" w:eastAsiaTheme="minorHAnsi" w:hAnsiTheme="minorHAnsi" w:cstheme="minorBidi"/>
      <w:sz w:val="22"/>
      <w:szCs w:val="22"/>
      <w:vertAlign w:val="superscript"/>
      <w:lang w:val="en-GB"/>
    </w:rPr>
  </w:style>
  <w:style w:type="table" w:styleId="LightList-Accent1">
    <w:name w:val="Light List Accent 1"/>
    <w:basedOn w:val="TableNormal"/>
    <w:uiPriority w:val="61"/>
    <w:rsid w:val="00CE75E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4-Accent1">
    <w:name w:val="Grid Table 4 Accent 1"/>
    <w:basedOn w:val="TableNormal"/>
    <w:uiPriority w:val="49"/>
    <w:rsid w:val="00E12A5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E12A5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12A5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4">
    <w:name w:val="Grid Table 1 Light Accent 4"/>
    <w:basedOn w:val="TableNormal"/>
    <w:uiPriority w:val="46"/>
    <w:rsid w:val="00E12A5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E12A5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E12A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F722D7"/>
  </w:style>
  <w:style w:type="paragraph" w:customStyle="1" w:styleId="GEFPIFBodyTextNumberedPara">
    <w:name w:val="GEF PIF Body Text Numbered Para"/>
    <w:basedOn w:val="Normal"/>
    <w:qFormat/>
    <w:rsid w:val="00711A5C"/>
    <w:pPr>
      <w:numPr>
        <w:numId w:val="21"/>
      </w:numPr>
    </w:pPr>
    <w:rPr>
      <w:sz w:val="22"/>
      <w:lang w:val="en-US"/>
    </w:rPr>
  </w:style>
  <w:style w:type="paragraph" w:customStyle="1" w:styleId="Aa">
    <w:name w:val="Aa"/>
    <w:basedOn w:val="Normal"/>
    <w:rsid w:val="001A3ADF"/>
    <w:pPr>
      <w:numPr>
        <w:numId w:val="22"/>
      </w:numPr>
      <w:spacing w:after="100"/>
      <w:ind w:left="0" w:firstLine="0"/>
    </w:pPr>
    <w:rPr>
      <w:rFonts w:eastAsia="Calibri"/>
      <w:sz w:val="22"/>
      <w:szCs w:val="22"/>
      <w:lang w:val="en-US"/>
    </w:rPr>
  </w:style>
  <w:style w:type="paragraph" w:customStyle="1" w:styleId="a">
    <w:name w:val="列出段落"/>
    <w:basedOn w:val="Normal"/>
    <w:uiPriority w:val="99"/>
    <w:qFormat/>
    <w:rsid w:val="00E4764D"/>
    <w:pPr>
      <w:widowControl w:val="0"/>
      <w:ind w:firstLineChars="200" w:firstLine="420"/>
      <w:jc w:val="both"/>
    </w:pPr>
    <w:rPr>
      <w:rFonts w:ascii="Calibri" w:eastAsia="SimSun" w:hAnsi="Calibri" w:cs="Calibri"/>
      <w:kern w:val="2"/>
      <w:sz w:val="21"/>
      <w:szCs w:val="21"/>
      <w:lang w:val="en-US" w:eastAsia="zh-CN"/>
    </w:rPr>
  </w:style>
  <w:style w:type="paragraph" w:customStyle="1" w:styleId="AProd">
    <w:name w:val="A Prod"/>
    <w:basedOn w:val="Normal"/>
    <w:link w:val="AProdChar"/>
    <w:qFormat/>
    <w:rsid w:val="006555C5"/>
    <w:pPr>
      <w:numPr>
        <w:numId w:val="24"/>
      </w:numPr>
      <w:spacing w:after="120"/>
    </w:pPr>
    <w:rPr>
      <w:sz w:val="22"/>
      <w:szCs w:val="22"/>
      <w:lang w:val="en-US"/>
    </w:rPr>
  </w:style>
  <w:style w:type="character" w:customStyle="1" w:styleId="AProdChar">
    <w:name w:val="A Prod Char"/>
    <w:basedOn w:val="DefaultParagraphFont"/>
    <w:link w:val="AProd"/>
    <w:rsid w:val="006555C5"/>
    <w:rPr>
      <w:rFonts w:ascii="Times New Roman" w:eastAsia="Times New Roman" w:hAnsi="Times New Roman"/>
      <w:sz w:val="22"/>
      <w:szCs w:val="22"/>
    </w:rPr>
  </w:style>
  <w:style w:type="paragraph" w:customStyle="1" w:styleId="GEFQuestion">
    <w:name w:val="GEF Question"/>
    <w:basedOn w:val="Normal"/>
    <w:next w:val="Normal"/>
    <w:qFormat/>
    <w:rsid w:val="00C93013"/>
    <w:pPr>
      <w:ind w:left="-720"/>
    </w:pPr>
    <w:rPr>
      <w:sz w:val="22"/>
      <w:lang w:val="en-US"/>
    </w:rPr>
  </w:style>
  <w:style w:type="paragraph" w:customStyle="1" w:styleId="bulleted">
    <w:name w:val="bulleted"/>
    <w:basedOn w:val="ListParagraph"/>
    <w:link w:val="bulletedChar"/>
    <w:qFormat/>
    <w:rsid w:val="0056310B"/>
    <w:pPr>
      <w:numPr>
        <w:numId w:val="25"/>
      </w:numPr>
      <w:spacing w:line="276" w:lineRule="auto"/>
      <w:contextualSpacing/>
    </w:pPr>
    <w:rPr>
      <w:sz w:val="22"/>
      <w:szCs w:val="20"/>
      <w:lang w:eastAsia="x-none"/>
    </w:rPr>
  </w:style>
  <w:style w:type="character" w:customStyle="1" w:styleId="bulletedChar">
    <w:name w:val="bulleted Char"/>
    <w:link w:val="bulleted"/>
    <w:locked/>
    <w:rsid w:val="0056310B"/>
    <w:rPr>
      <w:rFonts w:ascii="Times New Roman" w:eastAsia="Times New Roman" w:hAnsi="Times New Roman"/>
      <w:sz w:val="22"/>
      <w:lang w:val="en-GB" w:eastAsia="x-none"/>
    </w:rPr>
  </w:style>
  <w:style w:type="paragraph" w:styleId="HTMLPreformatted">
    <w:name w:val="HTML Preformatted"/>
    <w:basedOn w:val="Normal"/>
    <w:link w:val="HTMLPreformattedChar"/>
    <w:uiPriority w:val="99"/>
    <w:unhideWhenUsed/>
    <w:rsid w:val="0024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bidi="en-GB"/>
    </w:rPr>
  </w:style>
  <w:style w:type="character" w:customStyle="1" w:styleId="HTMLPreformattedChar">
    <w:name w:val="HTML Preformatted Char"/>
    <w:basedOn w:val="DefaultParagraphFont"/>
    <w:link w:val="HTMLPreformatted"/>
    <w:uiPriority w:val="99"/>
    <w:rsid w:val="0024443B"/>
    <w:rPr>
      <w:rFonts w:ascii="Courier New" w:eastAsia="Times New Roman" w:hAnsi="Courier New" w:cs="Courier New"/>
      <w:lang w:val="en-GB" w:eastAsia="en-GB" w:bidi="en-GB"/>
    </w:rPr>
  </w:style>
  <w:style w:type="character" w:customStyle="1" w:styleId="ListParagraphChar1">
    <w:name w:val="List Paragraph Char1"/>
    <w:aliases w:val="Bullets Char1,Paragraphe de liste1 Char1,Titulo 4 Char,Titulo 4CxSpLast Char,Párrafo Título 3 Char1,List Paragraph-Thesis Char1,references Char1"/>
    <w:basedOn w:val="DefaultParagraphFont"/>
    <w:uiPriority w:val="34"/>
    <w:locked/>
    <w:rsid w:val="00260D12"/>
    <w:rPr>
      <w:rFonts w:ascii="Times New Roman" w:hAnsi="Times New Roman"/>
      <w:sz w:val="24"/>
      <w:lang w:val="en-GB"/>
    </w:rPr>
  </w:style>
  <w:style w:type="paragraph" w:customStyle="1" w:styleId="ColorfulShading-Accent31">
    <w:name w:val="Colorful Shading - Accent 31"/>
    <w:basedOn w:val="Normal"/>
    <w:uiPriority w:val="34"/>
    <w:qFormat/>
    <w:rsid w:val="00260D12"/>
    <w:pPr>
      <w:ind w:left="720"/>
      <w:contextualSpacing/>
    </w:pPr>
    <w:rPr>
      <w:lang w:val="en-GB"/>
    </w:rPr>
  </w:style>
  <w:style w:type="character" w:customStyle="1" w:styleId="ColorfulList-Accent1Char">
    <w:name w:val="Colorful List - Accent 1 Char"/>
    <w:link w:val="ColorfulList-Accent1"/>
    <w:uiPriority w:val="34"/>
    <w:locked/>
    <w:rsid w:val="00594491"/>
    <w:rPr>
      <w:sz w:val="22"/>
      <w:szCs w:val="22"/>
      <w:lang w:val="en-GB" w:eastAsia="en-GB"/>
    </w:rPr>
  </w:style>
  <w:style w:type="table" w:styleId="ColorfulList-Accent1">
    <w:name w:val="Colorful List Accent 1"/>
    <w:basedOn w:val="TableNormal"/>
    <w:link w:val="ColorfulList-Accent1Char"/>
    <w:uiPriority w:val="34"/>
    <w:semiHidden/>
    <w:unhideWhenUsed/>
    <w:rsid w:val="00594491"/>
    <w:rPr>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Geneva9Char">
    <w:name w:val="Geneva 9 Char"/>
    <w:aliases w:val="Font: Geneva 9 Char,Boston 10 Char,f Char"/>
    <w:basedOn w:val="DefaultParagraphFont"/>
    <w:uiPriority w:val="99"/>
    <w:locked/>
    <w:rsid w:val="00F44CB3"/>
  </w:style>
  <w:style w:type="paragraph" w:customStyle="1" w:styleId="GEFFieldtoFillout">
    <w:name w:val="GEF Field to Fill out"/>
    <w:basedOn w:val="Normal"/>
    <w:link w:val="GEFFieldtoFilloutChar"/>
    <w:qFormat/>
    <w:rsid w:val="00F44CB3"/>
    <w:pPr>
      <w:ind w:left="-720"/>
    </w:pPr>
    <w:rPr>
      <w:color w:val="000000"/>
      <w:sz w:val="22"/>
      <w:szCs w:val="22"/>
      <w:lang w:val="en-US"/>
    </w:rPr>
  </w:style>
  <w:style w:type="character" w:customStyle="1" w:styleId="GEFFieldtoFilloutChar">
    <w:name w:val="GEF Field to Fill out Char"/>
    <w:link w:val="GEFFieldtoFillout"/>
    <w:rsid w:val="00F44CB3"/>
    <w:rPr>
      <w:rFonts w:ascii="Times New Roman" w:eastAsia="Times New Roman" w:hAnsi="Times New Roman"/>
      <w:color w:val="000000"/>
      <w:sz w:val="22"/>
      <w:szCs w:val="22"/>
    </w:rPr>
  </w:style>
  <w:style w:type="character" w:customStyle="1" w:styleId="visually-hidden">
    <w:name w:val="visually-hidden"/>
    <w:basedOn w:val="DefaultParagraphFont"/>
    <w:rsid w:val="00B863FD"/>
  </w:style>
  <w:style w:type="character" w:customStyle="1" w:styleId="Mentionnonrsolue1">
    <w:name w:val="Mention non résolue1"/>
    <w:basedOn w:val="DefaultParagraphFont"/>
    <w:uiPriority w:val="99"/>
    <w:semiHidden/>
    <w:unhideWhenUsed/>
    <w:rsid w:val="003D6886"/>
    <w:rPr>
      <w:color w:val="605E5C"/>
      <w:shd w:val="clear" w:color="auto" w:fill="E1DFDD"/>
    </w:rPr>
  </w:style>
  <w:style w:type="paragraph" w:customStyle="1" w:styleId="msonormal0">
    <w:name w:val="msonormal"/>
    <w:basedOn w:val="Normal"/>
    <w:rsid w:val="00327B84"/>
    <w:pPr>
      <w:spacing w:before="100" w:beforeAutospacing="1" w:after="100" w:afterAutospacing="1"/>
    </w:pPr>
  </w:style>
  <w:style w:type="paragraph" w:customStyle="1" w:styleId="xl70">
    <w:name w:val="xl70"/>
    <w:basedOn w:val="Normal"/>
    <w:rsid w:val="00327B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rPr>
  </w:style>
  <w:style w:type="paragraph" w:customStyle="1" w:styleId="xl71">
    <w:name w:val="xl71"/>
    <w:basedOn w:val="Normal"/>
    <w:rsid w:val="00327B84"/>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style>
  <w:style w:type="paragraph" w:customStyle="1" w:styleId="xl72">
    <w:name w:val="xl72"/>
    <w:basedOn w:val="Normal"/>
    <w:rsid w:val="00327B8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pPr>
    <w:rPr>
      <w:rFonts w:ascii="Arial Narrow" w:hAnsi="Arial Narrow"/>
    </w:rPr>
  </w:style>
  <w:style w:type="paragraph" w:customStyle="1" w:styleId="xl73">
    <w:name w:val="xl73"/>
    <w:basedOn w:val="Normal"/>
    <w:rsid w:val="00327B84"/>
    <w:pPr>
      <w:pBdr>
        <w:right w:val="single" w:sz="8" w:space="0" w:color="auto"/>
      </w:pBdr>
      <w:shd w:val="clear" w:color="000000" w:fill="FFFF99"/>
      <w:spacing w:before="100" w:beforeAutospacing="1" w:after="100" w:afterAutospacing="1"/>
      <w:jc w:val="center"/>
    </w:pPr>
    <w:rPr>
      <w:rFonts w:ascii="Arial Narrow" w:hAnsi="Arial Narrow"/>
      <w:b/>
      <w:bCs/>
    </w:rPr>
  </w:style>
  <w:style w:type="paragraph" w:customStyle="1" w:styleId="xl74">
    <w:name w:val="xl74"/>
    <w:basedOn w:val="Normal"/>
    <w:rsid w:val="00327B84"/>
    <w:pPr>
      <w:pBdr>
        <w:right w:val="single" w:sz="8" w:space="0" w:color="auto"/>
      </w:pBdr>
      <w:shd w:val="clear" w:color="000000" w:fill="99CCFF"/>
      <w:spacing w:before="100" w:beforeAutospacing="1" w:after="100" w:afterAutospacing="1"/>
      <w:jc w:val="center"/>
    </w:pPr>
    <w:rPr>
      <w:rFonts w:ascii="Arial Narrow" w:hAnsi="Arial Narrow"/>
      <w:b/>
      <w:bCs/>
    </w:rPr>
  </w:style>
  <w:style w:type="paragraph" w:customStyle="1" w:styleId="xl75">
    <w:name w:val="xl75"/>
    <w:basedOn w:val="Normal"/>
    <w:rsid w:val="00327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rPr>
  </w:style>
  <w:style w:type="paragraph" w:customStyle="1" w:styleId="xl76">
    <w:name w:val="xl76"/>
    <w:basedOn w:val="Normal"/>
    <w:rsid w:val="00327B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7">
    <w:name w:val="xl77"/>
    <w:basedOn w:val="Normal"/>
    <w:rsid w:val="00327B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rPr>
  </w:style>
  <w:style w:type="paragraph" w:customStyle="1" w:styleId="xl78">
    <w:name w:val="xl78"/>
    <w:basedOn w:val="Normal"/>
    <w:rsid w:val="00327B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rPr>
  </w:style>
  <w:style w:type="paragraph" w:customStyle="1" w:styleId="xl79">
    <w:name w:val="xl79"/>
    <w:basedOn w:val="Normal"/>
    <w:rsid w:val="00327B84"/>
    <w:pPr>
      <w:pBdr>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80">
    <w:name w:val="xl80"/>
    <w:basedOn w:val="Normal"/>
    <w:rsid w:val="00327B84"/>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rPr>
  </w:style>
  <w:style w:type="paragraph" w:customStyle="1" w:styleId="xl81">
    <w:name w:val="xl81"/>
    <w:basedOn w:val="Normal"/>
    <w:rsid w:val="00327B8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Narrow" w:hAnsi="Arial Narrow"/>
      <w:b/>
      <w:bCs/>
    </w:rPr>
  </w:style>
  <w:style w:type="paragraph" w:customStyle="1" w:styleId="xl82">
    <w:name w:val="xl82"/>
    <w:basedOn w:val="Normal"/>
    <w:rsid w:val="00327B8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pPr>
    <w:rPr>
      <w:rFonts w:ascii="Arial Narrow" w:hAnsi="Arial Narrow"/>
      <w:b/>
      <w:bCs/>
    </w:rPr>
  </w:style>
  <w:style w:type="paragraph" w:customStyle="1" w:styleId="xl83">
    <w:name w:val="xl83"/>
    <w:basedOn w:val="Normal"/>
    <w:rsid w:val="00327B84"/>
    <w:pPr>
      <w:pBdr>
        <w:top w:val="single" w:sz="4" w:space="0" w:color="auto"/>
        <w:left w:val="single" w:sz="4" w:space="0" w:color="auto"/>
        <w:right w:val="single" w:sz="4" w:space="0" w:color="auto"/>
      </w:pBdr>
      <w:spacing w:before="100" w:beforeAutospacing="1" w:after="100" w:afterAutospacing="1"/>
      <w:jc w:val="right"/>
    </w:pPr>
    <w:rPr>
      <w:rFonts w:ascii="Arial Narrow" w:hAnsi="Arial Narrow"/>
    </w:rPr>
  </w:style>
  <w:style w:type="paragraph" w:customStyle="1" w:styleId="xl84">
    <w:name w:val="xl84"/>
    <w:basedOn w:val="Normal"/>
    <w:rsid w:val="00327B8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rPr>
  </w:style>
  <w:style w:type="paragraph" w:customStyle="1" w:styleId="xl85">
    <w:name w:val="xl85"/>
    <w:basedOn w:val="Normal"/>
    <w:rsid w:val="00327B84"/>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86">
    <w:name w:val="xl86"/>
    <w:basedOn w:val="Normal"/>
    <w:rsid w:val="00327B84"/>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right"/>
    </w:pPr>
    <w:rPr>
      <w:rFonts w:ascii="Arial Narrow" w:hAnsi="Arial Narrow"/>
    </w:rPr>
  </w:style>
  <w:style w:type="paragraph" w:customStyle="1" w:styleId="xl87">
    <w:name w:val="xl87"/>
    <w:basedOn w:val="Normal"/>
    <w:rsid w:val="00327B8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right"/>
    </w:pPr>
    <w:rPr>
      <w:rFonts w:ascii="Arial Narrow" w:hAnsi="Arial Narrow"/>
    </w:rPr>
  </w:style>
  <w:style w:type="paragraph" w:customStyle="1" w:styleId="xl88">
    <w:name w:val="xl88"/>
    <w:basedOn w:val="Normal"/>
    <w:rsid w:val="00327B8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right"/>
    </w:pPr>
    <w:rPr>
      <w:rFonts w:ascii="Arial Narrow" w:hAnsi="Arial Narrow"/>
    </w:rPr>
  </w:style>
  <w:style w:type="paragraph" w:customStyle="1" w:styleId="xl89">
    <w:name w:val="xl89"/>
    <w:basedOn w:val="Normal"/>
    <w:rsid w:val="00327B84"/>
    <w:pPr>
      <w:pBdr>
        <w:top w:val="single" w:sz="8" w:space="0" w:color="auto"/>
        <w:bottom w:val="single" w:sz="8" w:space="0" w:color="auto"/>
        <w:right w:val="single" w:sz="8" w:space="0" w:color="auto"/>
      </w:pBdr>
      <w:shd w:val="clear" w:color="000000" w:fill="BFBFBF"/>
      <w:spacing w:before="100" w:beforeAutospacing="1" w:after="100" w:afterAutospacing="1"/>
      <w:jc w:val="right"/>
    </w:pPr>
    <w:rPr>
      <w:rFonts w:ascii="Arial Narrow" w:hAnsi="Arial Narrow"/>
    </w:rPr>
  </w:style>
  <w:style w:type="paragraph" w:customStyle="1" w:styleId="xl90">
    <w:name w:val="xl90"/>
    <w:basedOn w:val="Normal"/>
    <w:rsid w:val="00327B84"/>
    <w:pPr>
      <w:pBdr>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91">
    <w:name w:val="xl91"/>
    <w:basedOn w:val="Normal"/>
    <w:rsid w:val="00327B84"/>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rPr>
  </w:style>
  <w:style w:type="paragraph" w:customStyle="1" w:styleId="xl92">
    <w:name w:val="xl92"/>
    <w:basedOn w:val="Normal"/>
    <w:rsid w:val="00327B84"/>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rPr>
  </w:style>
  <w:style w:type="paragraph" w:customStyle="1" w:styleId="xl93">
    <w:name w:val="xl93"/>
    <w:basedOn w:val="Normal"/>
    <w:rsid w:val="00327B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rPr>
  </w:style>
  <w:style w:type="paragraph" w:customStyle="1" w:styleId="xl94">
    <w:name w:val="xl94"/>
    <w:basedOn w:val="Normal"/>
    <w:rsid w:val="00327B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rPr>
  </w:style>
  <w:style w:type="paragraph" w:customStyle="1" w:styleId="xl95">
    <w:name w:val="xl95"/>
    <w:basedOn w:val="Normal"/>
    <w:rsid w:val="00327B84"/>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rPr>
  </w:style>
  <w:style w:type="paragraph" w:customStyle="1" w:styleId="xl96">
    <w:name w:val="xl96"/>
    <w:basedOn w:val="Normal"/>
    <w:rsid w:val="00327B84"/>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rPr>
  </w:style>
  <w:style w:type="paragraph" w:customStyle="1" w:styleId="xl97">
    <w:name w:val="xl97"/>
    <w:basedOn w:val="Normal"/>
    <w:rsid w:val="00327B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rPr>
  </w:style>
  <w:style w:type="paragraph" w:customStyle="1" w:styleId="xl98">
    <w:name w:val="xl98"/>
    <w:basedOn w:val="Normal"/>
    <w:rsid w:val="00327B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rPr>
  </w:style>
  <w:style w:type="paragraph" w:customStyle="1" w:styleId="xl99">
    <w:name w:val="xl99"/>
    <w:basedOn w:val="Normal"/>
    <w:rsid w:val="00327B84"/>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top"/>
    </w:pPr>
    <w:rPr>
      <w:rFonts w:ascii="Arial Narrow" w:hAnsi="Arial Narrow"/>
      <w:b/>
      <w:bCs/>
    </w:rPr>
  </w:style>
  <w:style w:type="paragraph" w:customStyle="1" w:styleId="xl100">
    <w:name w:val="xl100"/>
    <w:basedOn w:val="Normal"/>
    <w:rsid w:val="00327B84"/>
    <w:pPr>
      <w:pBdr>
        <w:top w:val="single" w:sz="8" w:space="0" w:color="auto"/>
        <w:left w:val="single" w:sz="8" w:space="0" w:color="auto"/>
      </w:pBdr>
      <w:shd w:val="clear" w:color="000000" w:fill="C0C0C0"/>
      <w:spacing w:before="100" w:beforeAutospacing="1" w:after="100" w:afterAutospacing="1"/>
      <w:jc w:val="center"/>
      <w:textAlignment w:val="top"/>
    </w:pPr>
    <w:rPr>
      <w:rFonts w:ascii="Arial Narrow" w:hAnsi="Arial Narrow"/>
      <w:b/>
      <w:bCs/>
    </w:rPr>
  </w:style>
  <w:style w:type="paragraph" w:customStyle="1" w:styleId="xl101">
    <w:name w:val="xl101"/>
    <w:basedOn w:val="Normal"/>
    <w:rsid w:val="00327B84"/>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ascii="Arial Narrow" w:hAnsi="Arial Narrow"/>
      <w:b/>
      <w:bCs/>
    </w:rPr>
  </w:style>
  <w:style w:type="paragraph" w:customStyle="1" w:styleId="xl102">
    <w:name w:val="xl102"/>
    <w:basedOn w:val="Normal"/>
    <w:rsid w:val="00327B84"/>
    <w:pPr>
      <w:pBdr>
        <w:right w:val="single" w:sz="8" w:space="0" w:color="auto"/>
      </w:pBdr>
      <w:shd w:val="clear" w:color="000000" w:fill="C0C0C0"/>
      <w:spacing w:before="100" w:beforeAutospacing="1" w:after="100" w:afterAutospacing="1"/>
      <w:jc w:val="center"/>
      <w:textAlignment w:val="top"/>
    </w:pPr>
    <w:rPr>
      <w:rFonts w:ascii="Arial Narrow" w:hAnsi="Arial Narrow"/>
      <w:b/>
      <w:bCs/>
    </w:rPr>
  </w:style>
  <w:style w:type="paragraph" w:customStyle="1" w:styleId="xl103">
    <w:name w:val="xl103"/>
    <w:basedOn w:val="Normal"/>
    <w:rsid w:val="00327B84"/>
    <w:pPr>
      <w:pBdr>
        <w:right w:val="single" w:sz="8" w:space="0" w:color="auto"/>
      </w:pBdr>
      <w:shd w:val="clear" w:color="000000" w:fill="C0C0C0"/>
      <w:spacing w:before="100" w:beforeAutospacing="1" w:after="100" w:afterAutospacing="1"/>
      <w:jc w:val="right"/>
      <w:textAlignment w:val="top"/>
    </w:pPr>
    <w:rPr>
      <w:rFonts w:ascii="Arial" w:hAnsi="Arial" w:cs="Arial"/>
      <w:b/>
      <w:bCs/>
    </w:rPr>
  </w:style>
  <w:style w:type="paragraph" w:customStyle="1" w:styleId="xl104">
    <w:name w:val="xl104"/>
    <w:basedOn w:val="Normal"/>
    <w:rsid w:val="00327B8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rPr>
  </w:style>
  <w:style w:type="paragraph" w:customStyle="1" w:styleId="xl105">
    <w:name w:val="xl105"/>
    <w:basedOn w:val="Normal"/>
    <w:rsid w:val="00327B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rPr>
  </w:style>
  <w:style w:type="paragraph" w:customStyle="1" w:styleId="xl106">
    <w:name w:val="xl106"/>
    <w:basedOn w:val="Normal"/>
    <w:rsid w:val="00327B8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pPr>
    <w:rPr>
      <w:rFonts w:ascii="Arial Narrow" w:hAnsi="Arial Narrow"/>
      <w:b/>
      <w:bCs/>
    </w:rPr>
  </w:style>
  <w:style w:type="paragraph" w:customStyle="1" w:styleId="xl107">
    <w:name w:val="xl107"/>
    <w:basedOn w:val="Normal"/>
    <w:rsid w:val="00327B84"/>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hAnsi="Arial Narrow"/>
      <w:b/>
      <w:bCs/>
      <w:sz w:val="22"/>
      <w:szCs w:val="22"/>
    </w:rPr>
  </w:style>
  <w:style w:type="paragraph" w:customStyle="1" w:styleId="xl108">
    <w:name w:val="xl108"/>
    <w:basedOn w:val="Normal"/>
    <w:rsid w:val="00327B84"/>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w:hAnsi="Arial" w:cs="Arial"/>
      <w:b/>
      <w:bCs/>
      <w:sz w:val="22"/>
      <w:szCs w:val="22"/>
    </w:rPr>
  </w:style>
  <w:style w:type="paragraph" w:customStyle="1" w:styleId="xl109">
    <w:name w:val="xl109"/>
    <w:basedOn w:val="Normal"/>
    <w:rsid w:val="00327B84"/>
    <w:pPr>
      <w:pBdr>
        <w:bottom w:val="single" w:sz="8" w:space="0" w:color="auto"/>
        <w:right w:val="single" w:sz="8" w:space="0" w:color="auto"/>
      </w:pBdr>
      <w:shd w:val="clear" w:color="000000" w:fill="FFFFFF"/>
      <w:spacing w:before="100" w:beforeAutospacing="1" w:after="100" w:afterAutospacing="1"/>
      <w:jc w:val="center"/>
    </w:pPr>
    <w:rPr>
      <w:rFonts w:ascii="Arial Narrow" w:hAnsi="Arial Narrow"/>
      <w:b/>
      <w:bCs/>
    </w:rPr>
  </w:style>
  <w:style w:type="paragraph" w:customStyle="1" w:styleId="xl110">
    <w:name w:val="xl110"/>
    <w:basedOn w:val="Normal"/>
    <w:rsid w:val="00327B84"/>
    <w:pPr>
      <w:pBdr>
        <w:top w:val="single" w:sz="8" w:space="0" w:color="auto"/>
        <w:left w:val="single" w:sz="8" w:space="0" w:color="auto"/>
      </w:pBdr>
      <w:shd w:val="clear" w:color="000000" w:fill="FFF2CC"/>
      <w:spacing w:before="100" w:beforeAutospacing="1" w:after="100" w:afterAutospacing="1"/>
      <w:jc w:val="center"/>
    </w:pPr>
    <w:rPr>
      <w:rFonts w:ascii="Arial Narrow" w:hAnsi="Arial Narrow"/>
      <w:b/>
      <w:bCs/>
    </w:rPr>
  </w:style>
  <w:style w:type="paragraph" w:customStyle="1" w:styleId="xl111">
    <w:name w:val="xl111"/>
    <w:basedOn w:val="Normal"/>
    <w:rsid w:val="00327B84"/>
    <w:pPr>
      <w:pBdr>
        <w:right w:val="single" w:sz="8" w:space="0" w:color="auto"/>
      </w:pBdr>
      <w:shd w:val="clear" w:color="000000" w:fill="FFF2CC"/>
      <w:spacing w:before="100" w:beforeAutospacing="1" w:after="100" w:afterAutospacing="1"/>
      <w:jc w:val="center"/>
    </w:pPr>
    <w:rPr>
      <w:rFonts w:ascii="Arial Narrow" w:hAnsi="Arial Narrow"/>
      <w:b/>
      <w:bCs/>
    </w:rPr>
  </w:style>
  <w:style w:type="paragraph" w:customStyle="1" w:styleId="xl112">
    <w:name w:val="xl112"/>
    <w:basedOn w:val="Normal"/>
    <w:rsid w:val="00327B84"/>
    <w:pPr>
      <w:pBdr>
        <w:top w:val="single" w:sz="8" w:space="0" w:color="auto"/>
        <w:left w:val="single" w:sz="8" w:space="0" w:color="auto"/>
        <w:right w:val="single" w:sz="8" w:space="0" w:color="auto"/>
      </w:pBdr>
      <w:shd w:val="clear" w:color="000000" w:fill="FFF2CC"/>
      <w:spacing w:before="100" w:beforeAutospacing="1" w:after="100" w:afterAutospacing="1"/>
      <w:jc w:val="center"/>
    </w:pPr>
    <w:rPr>
      <w:rFonts w:ascii="Arial" w:hAnsi="Arial" w:cs="Arial"/>
      <w:b/>
      <w:bCs/>
    </w:rPr>
  </w:style>
  <w:style w:type="paragraph" w:customStyle="1" w:styleId="xl113">
    <w:name w:val="xl113"/>
    <w:basedOn w:val="Normal"/>
    <w:rsid w:val="00327B84"/>
    <w:pPr>
      <w:pBdr>
        <w:top w:val="single" w:sz="8" w:space="0" w:color="auto"/>
        <w:right w:val="single" w:sz="8" w:space="0" w:color="auto"/>
      </w:pBdr>
      <w:shd w:val="clear" w:color="000000" w:fill="FFF2CC"/>
      <w:spacing w:before="100" w:beforeAutospacing="1" w:after="100" w:afterAutospacing="1"/>
      <w:jc w:val="center"/>
    </w:pPr>
    <w:rPr>
      <w:rFonts w:ascii="Arial" w:hAnsi="Arial" w:cs="Arial"/>
      <w:b/>
      <w:bCs/>
    </w:rPr>
  </w:style>
  <w:style w:type="paragraph" w:customStyle="1" w:styleId="xl114">
    <w:name w:val="xl114"/>
    <w:basedOn w:val="Normal"/>
    <w:rsid w:val="00327B84"/>
    <w:pPr>
      <w:pBdr>
        <w:bottom w:val="single" w:sz="8" w:space="0" w:color="auto"/>
        <w:right w:val="single" w:sz="8" w:space="0" w:color="auto"/>
      </w:pBdr>
      <w:shd w:val="clear" w:color="000000" w:fill="FFF2CC"/>
      <w:spacing w:before="100" w:beforeAutospacing="1" w:after="100" w:afterAutospacing="1"/>
      <w:jc w:val="center"/>
    </w:pPr>
    <w:rPr>
      <w:rFonts w:ascii="Arial" w:hAnsi="Arial" w:cs="Arial"/>
      <w:b/>
      <w:bCs/>
    </w:rPr>
  </w:style>
  <w:style w:type="paragraph" w:customStyle="1" w:styleId="xl115">
    <w:name w:val="xl115"/>
    <w:basedOn w:val="Normal"/>
    <w:rsid w:val="00327B84"/>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hAnsi="Arial Narrow"/>
      <w:b/>
      <w:bCs/>
    </w:rPr>
  </w:style>
  <w:style w:type="paragraph" w:customStyle="1" w:styleId="xl116">
    <w:name w:val="xl116"/>
    <w:basedOn w:val="Normal"/>
    <w:rsid w:val="00327B84"/>
    <w:pPr>
      <w:pBdr>
        <w:right w:val="single" w:sz="8" w:space="0" w:color="auto"/>
      </w:pBdr>
      <w:shd w:val="clear" w:color="000000" w:fill="E2EFDA"/>
      <w:spacing w:before="100" w:beforeAutospacing="1" w:after="100" w:afterAutospacing="1"/>
      <w:jc w:val="center"/>
    </w:pPr>
    <w:rPr>
      <w:rFonts w:ascii="Arial Narrow" w:hAnsi="Arial Narrow"/>
      <w:b/>
      <w:bCs/>
    </w:rPr>
  </w:style>
  <w:style w:type="paragraph" w:customStyle="1" w:styleId="xl117">
    <w:name w:val="xl117"/>
    <w:basedOn w:val="Normal"/>
    <w:rsid w:val="00327B84"/>
    <w:pPr>
      <w:pBdr>
        <w:top w:val="single" w:sz="8" w:space="0" w:color="auto"/>
        <w:left w:val="single" w:sz="8" w:space="0" w:color="auto"/>
        <w:right w:val="single" w:sz="8" w:space="0" w:color="auto"/>
      </w:pBdr>
      <w:shd w:val="clear" w:color="000000" w:fill="DDEBF7"/>
      <w:spacing w:before="100" w:beforeAutospacing="1" w:after="100" w:afterAutospacing="1"/>
      <w:jc w:val="center"/>
    </w:pPr>
    <w:rPr>
      <w:rFonts w:ascii="Arial Narrow" w:hAnsi="Arial Narrow"/>
      <w:b/>
      <w:bCs/>
    </w:rPr>
  </w:style>
  <w:style w:type="paragraph" w:customStyle="1" w:styleId="xl118">
    <w:name w:val="xl118"/>
    <w:basedOn w:val="Normal"/>
    <w:rsid w:val="00327B84"/>
    <w:pPr>
      <w:pBdr>
        <w:bottom w:val="single" w:sz="8" w:space="0" w:color="auto"/>
        <w:right w:val="single" w:sz="8" w:space="0" w:color="auto"/>
      </w:pBdr>
      <w:shd w:val="clear" w:color="000000" w:fill="DDEBF7"/>
      <w:spacing w:before="100" w:beforeAutospacing="1" w:after="100" w:afterAutospacing="1"/>
      <w:jc w:val="center"/>
    </w:pPr>
    <w:rPr>
      <w:rFonts w:ascii="Arial Narrow" w:hAnsi="Arial Narrow"/>
      <w:b/>
      <w:bCs/>
    </w:rPr>
  </w:style>
  <w:style w:type="paragraph" w:customStyle="1" w:styleId="xl119">
    <w:name w:val="xl119"/>
    <w:basedOn w:val="Normal"/>
    <w:rsid w:val="00327B84"/>
    <w:pPr>
      <w:pBdr>
        <w:top w:val="single" w:sz="8" w:space="0" w:color="auto"/>
        <w:left w:val="single" w:sz="8" w:space="0" w:color="auto"/>
        <w:bottom w:val="single" w:sz="8" w:space="0" w:color="auto"/>
      </w:pBdr>
      <w:shd w:val="clear" w:color="000000" w:fill="FFFF99"/>
      <w:spacing w:before="100" w:beforeAutospacing="1" w:after="100" w:afterAutospacing="1"/>
      <w:jc w:val="center"/>
    </w:pPr>
    <w:rPr>
      <w:rFonts w:ascii="Arial Narrow" w:hAnsi="Arial Narrow"/>
      <w:b/>
      <w:bCs/>
    </w:rPr>
  </w:style>
  <w:style w:type="paragraph" w:customStyle="1" w:styleId="xl120">
    <w:name w:val="xl120"/>
    <w:basedOn w:val="Normal"/>
    <w:rsid w:val="00327B84"/>
    <w:pPr>
      <w:pBdr>
        <w:top w:val="single" w:sz="8" w:space="0" w:color="auto"/>
        <w:left w:val="single" w:sz="8" w:space="0" w:color="auto"/>
        <w:bottom w:val="single" w:sz="8" w:space="0" w:color="auto"/>
      </w:pBdr>
      <w:shd w:val="clear" w:color="000000" w:fill="E2EFDA"/>
      <w:spacing w:before="100" w:beforeAutospacing="1" w:after="100" w:afterAutospacing="1"/>
      <w:jc w:val="center"/>
    </w:pPr>
    <w:rPr>
      <w:rFonts w:ascii="Arial Narrow" w:hAnsi="Arial Narrow"/>
      <w:b/>
      <w:bCs/>
    </w:rPr>
  </w:style>
  <w:style w:type="paragraph" w:customStyle="1" w:styleId="xl121">
    <w:name w:val="xl121"/>
    <w:basedOn w:val="Normal"/>
    <w:rsid w:val="00327B84"/>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Narrow" w:hAnsi="Arial Narrow"/>
      <w:b/>
      <w:bCs/>
    </w:rPr>
  </w:style>
  <w:style w:type="paragraph" w:customStyle="1" w:styleId="xl122">
    <w:name w:val="xl122"/>
    <w:basedOn w:val="Normal"/>
    <w:rsid w:val="00327B84"/>
    <w:pPr>
      <w:pBdr>
        <w:right w:val="single" w:sz="8" w:space="0" w:color="auto"/>
      </w:pBdr>
      <w:shd w:val="clear" w:color="000000" w:fill="CCCCFF"/>
      <w:spacing w:before="100" w:beforeAutospacing="1" w:after="100" w:afterAutospacing="1"/>
      <w:jc w:val="center"/>
    </w:pPr>
    <w:rPr>
      <w:rFonts w:ascii="Arial Narrow" w:hAnsi="Arial Narrow"/>
      <w:b/>
      <w:bCs/>
    </w:rPr>
  </w:style>
  <w:style w:type="paragraph" w:customStyle="1" w:styleId="xl123">
    <w:name w:val="xl123"/>
    <w:basedOn w:val="Normal"/>
    <w:rsid w:val="00327B84"/>
    <w:pPr>
      <w:pBdr>
        <w:top w:val="single" w:sz="8" w:space="0" w:color="auto"/>
        <w:left w:val="single" w:sz="8" w:space="0" w:color="auto"/>
        <w:bottom w:val="single" w:sz="8" w:space="0" w:color="auto"/>
      </w:pBdr>
      <w:shd w:val="clear" w:color="000000" w:fill="CCCCFF"/>
      <w:spacing w:before="100" w:beforeAutospacing="1" w:after="100" w:afterAutospacing="1"/>
      <w:jc w:val="center"/>
    </w:pPr>
    <w:rPr>
      <w:rFonts w:ascii="Arial Narrow" w:hAnsi="Arial Narrow"/>
      <w:b/>
      <w:bCs/>
    </w:rPr>
  </w:style>
  <w:style w:type="paragraph" w:customStyle="1" w:styleId="xl124">
    <w:name w:val="xl124"/>
    <w:basedOn w:val="Normal"/>
    <w:rsid w:val="00327B84"/>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ascii="Arial Narrow" w:hAnsi="Arial Narrow"/>
      <w:b/>
      <w:bCs/>
    </w:rPr>
  </w:style>
  <w:style w:type="paragraph" w:customStyle="1" w:styleId="xl125">
    <w:name w:val="xl125"/>
    <w:basedOn w:val="Normal"/>
    <w:rsid w:val="00327B84"/>
    <w:pPr>
      <w:pBdr>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rPr>
  </w:style>
  <w:style w:type="paragraph" w:customStyle="1" w:styleId="xl126">
    <w:name w:val="xl126"/>
    <w:basedOn w:val="Normal"/>
    <w:rsid w:val="00327B84"/>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rPr>
  </w:style>
  <w:style w:type="paragraph" w:customStyle="1" w:styleId="xl127">
    <w:name w:val="xl127"/>
    <w:basedOn w:val="Normal"/>
    <w:rsid w:val="00327B84"/>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rPr>
  </w:style>
  <w:style w:type="paragraph" w:customStyle="1" w:styleId="xl128">
    <w:name w:val="xl128"/>
    <w:basedOn w:val="Normal"/>
    <w:rsid w:val="00327B84"/>
    <w:pPr>
      <w:pBdr>
        <w:top w:val="single" w:sz="8" w:space="0" w:color="auto"/>
        <w:right w:val="single" w:sz="8" w:space="0" w:color="auto"/>
      </w:pBdr>
      <w:shd w:val="clear" w:color="000000" w:fill="FFF2CC"/>
      <w:spacing w:before="100" w:beforeAutospacing="1" w:after="100" w:afterAutospacing="1"/>
      <w:jc w:val="center"/>
    </w:pPr>
    <w:rPr>
      <w:rFonts w:ascii="Arial Narrow" w:hAnsi="Arial Narrow"/>
      <w:b/>
      <w:bCs/>
    </w:rPr>
  </w:style>
  <w:style w:type="paragraph" w:customStyle="1" w:styleId="xl129">
    <w:name w:val="xl129"/>
    <w:basedOn w:val="Normal"/>
    <w:rsid w:val="00327B84"/>
    <w:pPr>
      <w:pBdr>
        <w:top w:val="single" w:sz="8" w:space="0" w:color="auto"/>
        <w:bottom w:val="single" w:sz="8" w:space="0" w:color="auto"/>
      </w:pBdr>
      <w:shd w:val="clear" w:color="000000" w:fill="BFBFBF"/>
      <w:spacing w:before="100" w:beforeAutospacing="1" w:after="100" w:afterAutospacing="1"/>
    </w:pPr>
    <w:rPr>
      <w:rFonts w:ascii="Arial Narrow" w:hAnsi="Arial Narrow"/>
      <w:b/>
      <w:bCs/>
    </w:rPr>
  </w:style>
  <w:style w:type="paragraph" w:customStyle="1" w:styleId="xl130">
    <w:name w:val="xl130"/>
    <w:basedOn w:val="Normal"/>
    <w:rsid w:val="00327B8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rPr>
  </w:style>
  <w:style w:type="paragraph" w:customStyle="1" w:styleId="xl131">
    <w:name w:val="xl131"/>
    <w:basedOn w:val="Normal"/>
    <w:rsid w:val="00327B84"/>
    <w:pPr>
      <w:pBdr>
        <w:bottom w:val="single" w:sz="8" w:space="0" w:color="auto"/>
        <w:right w:val="single" w:sz="8" w:space="0" w:color="auto"/>
      </w:pBdr>
      <w:shd w:val="clear" w:color="000000" w:fill="FFF2CC"/>
      <w:spacing w:before="100" w:beforeAutospacing="1" w:after="100" w:afterAutospacing="1"/>
      <w:jc w:val="center"/>
    </w:pPr>
    <w:rPr>
      <w:rFonts w:ascii="Arial Narrow" w:hAnsi="Arial Narrow"/>
      <w:b/>
      <w:bCs/>
    </w:rPr>
  </w:style>
  <w:style w:type="paragraph" w:customStyle="1" w:styleId="xl132">
    <w:name w:val="xl132"/>
    <w:basedOn w:val="Normal"/>
    <w:rsid w:val="00327B84"/>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rPr>
  </w:style>
  <w:style w:type="paragraph" w:customStyle="1" w:styleId="xl133">
    <w:name w:val="xl133"/>
    <w:basedOn w:val="Normal"/>
    <w:rsid w:val="00327B8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right"/>
    </w:pPr>
    <w:rPr>
      <w:rFonts w:ascii="Arial Narrow" w:hAnsi="Arial Narrow"/>
      <w:b/>
      <w:bCs/>
    </w:rPr>
  </w:style>
  <w:style w:type="paragraph" w:customStyle="1" w:styleId="xl134">
    <w:name w:val="xl134"/>
    <w:basedOn w:val="Normal"/>
    <w:rsid w:val="00327B84"/>
    <w:pPr>
      <w:pBdr>
        <w:top w:val="single" w:sz="8" w:space="0" w:color="auto"/>
        <w:left w:val="single" w:sz="8" w:space="0" w:color="auto"/>
        <w:bottom w:val="single" w:sz="8" w:space="0" w:color="auto"/>
      </w:pBdr>
      <w:shd w:val="clear" w:color="000000" w:fill="C0C0C0"/>
      <w:spacing w:before="100" w:beforeAutospacing="1" w:after="100" w:afterAutospacing="1"/>
      <w:jc w:val="right"/>
    </w:pPr>
    <w:rPr>
      <w:rFonts w:ascii="Arial Narrow" w:hAnsi="Arial Narrow"/>
      <w:b/>
      <w:bCs/>
    </w:rPr>
  </w:style>
  <w:style w:type="paragraph" w:customStyle="1" w:styleId="xl135">
    <w:name w:val="xl135"/>
    <w:basedOn w:val="Normal"/>
    <w:rsid w:val="00327B8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rPr>
  </w:style>
  <w:style w:type="paragraph" w:customStyle="1" w:styleId="xl136">
    <w:name w:val="xl136"/>
    <w:basedOn w:val="Normal"/>
    <w:rsid w:val="00327B84"/>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37">
    <w:name w:val="xl137"/>
    <w:basedOn w:val="Normal"/>
    <w:rsid w:val="00327B84"/>
    <w:pPr>
      <w:pBdr>
        <w:top w:val="single" w:sz="8" w:space="0" w:color="auto"/>
        <w:left w:val="single" w:sz="8" w:space="0" w:color="auto"/>
        <w:right w:val="single" w:sz="8" w:space="0" w:color="auto"/>
      </w:pBdr>
      <w:shd w:val="clear" w:color="000000" w:fill="FFF2CC"/>
      <w:spacing w:before="100" w:beforeAutospacing="1" w:after="100" w:afterAutospacing="1"/>
      <w:jc w:val="center"/>
    </w:pPr>
    <w:rPr>
      <w:rFonts w:ascii="Arial Narrow" w:hAnsi="Arial Narrow"/>
      <w:b/>
      <w:bCs/>
    </w:rPr>
  </w:style>
  <w:style w:type="paragraph" w:customStyle="1" w:styleId="xl138">
    <w:name w:val="xl138"/>
    <w:basedOn w:val="Normal"/>
    <w:rsid w:val="00327B84"/>
    <w:pPr>
      <w:pBdr>
        <w:left w:val="single" w:sz="8" w:space="0" w:color="auto"/>
        <w:bottom w:val="single" w:sz="8" w:space="0" w:color="auto"/>
        <w:right w:val="single" w:sz="8" w:space="0" w:color="auto"/>
      </w:pBdr>
      <w:shd w:val="clear" w:color="000000" w:fill="FFF2CC"/>
      <w:spacing w:before="100" w:beforeAutospacing="1" w:after="100" w:afterAutospacing="1"/>
      <w:jc w:val="center"/>
    </w:pPr>
    <w:rPr>
      <w:rFonts w:ascii="Arial Narrow" w:hAnsi="Arial Narrow"/>
      <w:b/>
      <w:bCs/>
    </w:rPr>
  </w:style>
  <w:style w:type="paragraph" w:customStyle="1" w:styleId="xl139">
    <w:name w:val="xl139"/>
    <w:basedOn w:val="Normal"/>
    <w:rsid w:val="00327B84"/>
    <w:pPr>
      <w:pBdr>
        <w:bottom w:val="single" w:sz="8" w:space="0" w:color="auto"/>
        <w:right w:val="single" w:sz="8" w:space="0" w:color="auto"/>
      </w:pBdr>
      <w:shd w:val="clear" w:color="000000" w:fill="FFF2CC"/>
      <w:spacing w:before="100" w:beforeAutospacing="1" w:after="100" w:afterAutospacing="1"/>
      <w:jc w:val="center"/>
    </w:pPr>
  </w:style>
  <w:style w:type="paragraph" w:customStyle="1" w:styleId="xl140">
    <w:name w:val="xl140"/>
    <w:basedOn w:val="Normal"/>
    <w:rsid w:val="00327B84"/>
    <w:pPr>
      <w:pBdr>
        <w:left w:val="single" w:sz="8" w:space="0" w:color="auto"/>
        <w:bottom w:val="single" w:sz="8" w:space="0" w:color="auto"/>
        <w:right w:val="single" w:sz="8" w:space="0" w:color="auto"/>
      </w:pBdr>
      <w:shd w:val="clear" w:color="000000" w:fill="FFF2CC"/>
      <w:spacing w:before="100" w:beforeAutospacing="1" w:after="100" w:afterAutospacing="1"/>
      <w:jc w:val="center"/>
    </w:pPr>
  </w:style>
  <w:style w:type="paragraph" w:customStyle="1" w:styleId="xl141">
    <w:name w:val="xl141"/>
    <w:basedOn w:val="Normal"/>
    <w:rsid w:val="00327B8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rFonts w:ascii="Arial Narrow" w:hAnsi="Arial Narrow"/>
      <w:b/>
      <w:bCs/>
    </w:rPr>
  </w:style>
  <w:style w:type="paragraph" w:customStyle="1" w:styleId="xl142">
    <w:name w:val="xl142"/>
    <w:basedOn w:val="Normal"/>
    <w:rsid w:val="00327B8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43">
    <w:name w:val="xl143"/>
    <w:basedOn w:val="Normal"/>
    <w:rsid w:val="00327B8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27B84"/>
    <w:pPr>
      <w:pBdr>
        <w:top w:val="single" w:sz="8" w:space="0" w:color="auto"/>
        <w:left w:val="single" w:sz="8" w:space="0" w:color="auto"/>
      </w:pBdr>
      <w:shd w:val="clear" w:color="000000" w:fill="C0C0C0"/>
      <w:spacing w:before="100" w:beforeAutospacing="1" w:after="100" w:afterAutospacing="1"/>
      <w:textAlignment w:val="top"/>
    </w:pPr>
    <w:rPr>
      <w:rFonts w:ascii="Arial Narrow" w:hAnsi="Arial Narrow"/>
      <w:b/>
      <w:bCs/>
    </w:rPr>
  </w:style>
  <w:style w:type="paragraph" w:customStyle="1" w:styleId="xl145">
    <w:name w:val="xl145"/>
    <w:basedOn w:val="Normal"/>
    <w:rsid w:val="00327B84"/>
    <w:pPr>
      <w:pBdr>
        <w:top w:val="single" w:sz="8" w:space="0" w:color="auto"/>
      </w:pBdr>
      <w:shd w:val="clear" w:color="000000" w:fill="C0C0C0"/>
      <w:spacing w:before="100" w:beforeAutospacing="1" w:after="100" w:afterAutospacing="1"/>
      <w:textAlignment w:val="top"/>
    </w:pPr>
  </w:style>
  <w:style w:type="paragraph" w:customStyle="1" w:styleId="xl146">
    <w:name w:val="xl146"/>
    <w:basedOn w:val="Normal"/>
    <w:rsid w:val="00327B84"/>
    <w:pPr>
      <w:pBdr>
        <w:top w:val="single" w:sz="8" w:space="0" w:color="auto"/>
        <w:right w:val="single" w:sz="8" w:space="0" w:color="auto"/>
      </w:pBdr>
      <w:shd w:val="clear" w:color="000000" w:fill="C0C0C0"/>
      <w:spacing w:before="100" w:beforeAutospacing="1" w:after="100" w:afterAutospacing="1"/>
      <w:textAlignment w:val="top"/>
    </w:pPr>
  </w:style>
  <w:style w:type="paragraph" w:customStyle="1" w:styleId="xl147">
    <w:name w:val="xl147"/>
    <w:basedOn w:val="Normal"/>
    <w:rsid w:val="00327B84"/>
    <w:pPr>
      <w:pBdr>
        <w:top w:val="single" w:sz="8" w:space="0" w:color="auto"/>
        <w:left w:val="single" w:sz="8" w:space="0" w:color="auto"/>
        <w:bottom w:val="single" w:sz="8" w:space="0" w:color="auto"/>
      </w:pBdr>
      <w:shd w:val="clear" w:color="000000" w:fill="BFBFBF"/>
      <w:spacing w:before="100" w:beforeAutospacing="1" w:after="100" w:afterAutospacing="1"/>
    </w:pPr>
    <w:rPr>
      <w:rFonts w:ascii="Arial Narrow" w:hAnsi="Arial Narrow"/>
      <w:b/>
      <w:bCs/>
    </w:rPr>
  </w:style>
  <w:style w:type="paragraph" w:customStyle="1" w:styleId="xl148">
    <w:name w:val="xl148"/>
    <w:basedOn w:val="Normal"/>
    <w:rsid w:val="00327B84"/>
    <w:pPr>
      <w:pBdr>
        <w:top w:val="single" w:sz="8" w:space="0" w:color="auto"/>
        <w:bottom w:val="single" w:sz="8" w:space="0" w:color="auto"/>
      </w:pBdr>
      <w:spacing w:before="100" w:beforeAutospacing="1" w:after="100" w:afterAutospacing="1"/>
    </w:pPr>
  </w:style>
  <w:style w:type="paragraph" w:customStyle="1" w:styleId="xl149">
    <w:name w:val="xl149"/>
    <w:basedOn w:val="Normal"/>
    <w:rsid w:val="00327B84"/>
    <w:pPr>
      <w:pBdr>
        <w:top w:val="single" w:sz="8" w:space="0" w:color="auto"/>
        <w:bottom w:val="single" w:sz="8" w:space="0" w:color="auto"/>
        <w:right w:val="single" w:sz="8" w:space="0" w:color="auto"/>
      </w:pBdr>
      <w:spacing w:before="100" w:beforeAutospacing="1" w:after="100" w:afterAutospacing="1"/>
    </w:pPr>
  </w:style>
  <w:style w:type="paragraph" w:customStyle="1" w:styleId="xl150">
    <w:name w:val="xl150"/>
    <w:basedOn w:val="Normal"/>
    <w:rsid w:val="00327B84"/>
    <w:pPr>
      <w:pBdr>
        <w:top w:val="single" w:sz="8" w:space="0" w:color="auto"/>
        <w:left w:val="single" w:sz="8" w:space="0" w:color="auto"/>
        <w:bottom w:val="single" w:sz="8" w:space="0" w:color="auto"/>
      </w:pBdr>
      <w:shd w:val="clear" w:color="000000" w:fill="C0C0C0"/>
      <w:spacing w:before="100" w:beforeAutospacing="1" w:after="100" w:afterAutospacing="1"/>
    </w:pPr>
    <w:rPr>
      <w:rFonts w:ascii="Arial Narrow" w:hAnsi="Arial Narrow"/>
    </w:rPr>
  </w:style>
  <w:style w:type="paragraph" w:customStyle="1" w:styleId="xl151">
    <w:name w:val="xl151"/>
    <w:basedOn w:val="Normal"/>
    <w:rsid w:val="00327B84"/>
    <w:pPr>
      <w:pBdr>
        <w:top w:val="single" w:sz="8" w:space="0" w:color="auto"/>
        <w:bottom w:val="single" w:sz="8" w:space="0" w:color="auto"/>
        <w:right w:val="single" w:sz="8" w:space="0" w:color="auto"/>
      </w:pBdr>
      <w:shd w:val="clear" w:color="000000" w:fill="BFBFBF"/>
      <w:spacing w:before="100" w:beforeAutospacing="1" w:after="100" w:afterAutospacing="1"/>
    </w:pPr>
    <w:rPr>
      <w:rFonts w:ascii="Arial Narrow" w:hAnsi="Arial Narrow"/>
      <w:b/>
      <w:bCs/>
    </w:rPr>
  </w:style>
  <w:style w:type="paragraph" w:customStyle="1" w:styleId="xl152">
    <w:name w:val="xl152"/>
    <w:basedOn w:val="Normal"/>
    <w:rsid w:val="00327B84"/>
    <w:pPr>
      <w:pBdr>
        <w:top w:val="single" w:sz="8" w:space="0" w:color="auto"/>
        <w:bottom w:val="single" w:sz="8" w:space="0" w:color="auto"/>
      </w:pBdr>
      <w:shd w:val="clear" w:color="000000" w:fill="C0C0C0"/>
      <w:spacing w:before="100" w:beforeAutospacing="1" w:after="100" w:afterAutospacing="1"/>
    </w:pPr>
    <w:rPr>
      <w:rFonts w:ascii="Arial Narrow" w:hAnsi="Arial Narrow"/>
    </w:rPr>
  </w:style>
  <w:style w:type="paragraph" w:customStyle="1" w:styleId="xl153">
    <w:name w:val="xl153"/>
    <w:basedOn w:val="Normal"/>
    <w:rsid w:val="00327B84"/>
    <w:pPr>
      <w:pBdr>
        <w:top w:val="single" w:sz="8" w:space="0" w:color="auto"/>
        <w:bottom w:val="single" w:sz="8" w:space="0" w:color="auto"/>
      </w:pBdr>
      <w:spacing w:before="100" w:beforeAutospacing="1" w:after="100" w:afterAutospacing="1"/>
    </w:pPr>
    <w:rPr>
      <w:rFonts w:ascii="Arial" w:hAnsi="Arial" w:cs="Arial"/>
    </w:rPr>
  </w:style>
  <w:style w:type="paragraph" w:customStyle="1" w:styleId="xl154">
    <w:name w:val="xl154"/>
    <w:basedOn w:val="Normal"/>
    <w:rsid w:val="00327B84"/>
    <w:pPr>
      <w:pBdr>
        <w:top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55">
    <w:name w:val="xl155"/>
    <w:basedOn w:val="Normal"/>
    <w:rsid w:val="00327B84"/>
    <w:pPr>
      <w:pBdr>
        <w:top w:val="single" w:sz="8" w:space="0" w:color="auto"/>
      </w:pBdr>
      <w:shd w:val="clear" w:color="000000" w:fill="C0C0C0"/>
      <w:spacing w:before="100" w:beforeAutospacing="1" w:after="100" w:afterAutospacing="1"/>
      <w:textAlignment w:val="top"/>
    </w:pPr>
    <w:rPr>
      <w:rFonts w:ascii="Arial Narrow" w:hAnsi="Arial Narrow"/>
      <w:b/>
      <w:bCs/>
    </w:rPr>
  </w:style>
  <w:style w:type="paragraph" w:customStyle="1" w:styleId="xl156">
    <w:name w:val="xl156"/>
    <w:basedOn w:val="Normal"/>
    <w:rsid w:val="00327B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character" w:customStyle="1" w:styleId="UnresolvedMention1">
    <w:name w:val="Unresolved Mention1"/>
    <w:basedOn w:val="DefaultParagraphFont"/>
    <w:uiPriority w:val="99"/>
    <w:semiHidden/>
    <w:unhideWhenUsed/>
    <w:rsid w:val="00B511C7"/>
    <w:rPr>
      <w:color w:val="605E5C"/>
      <w:shd w:val="clear" w:color="auto" w:fill="E1DFDD"/>
    </w:rPr>
  </w:style>
  <w:style w:type="paragraph" w:customStyle="1" w:styleId="font5">
    <w:name w:val="font5"/>
    <w:basedOn w:val="Normal"/>
    <w:rsid w:val="00B511C7"/>
    <w:pPr>
      <w:spacing w:before="100" w:beforeAutospacing="1" w:after="100" w:afterAutospacing="1"/>
    </w:pPr>
    <w:rPr>
      <w:rFonts w:ascii="Arial Black" w:hAnsi="Arial Black"/>
      <w:color w:val="FFFFFF"/>
      <w:sz w:val="20"/>
      <w:szCs w:val="20"/>
      <w:lang w:val="en-US"/>
    </w:rPr>
  </w:style>
  <w:style w:type="paragraph" w:customStyle="1" w:styleId="xl157">
    <w:name w:val="xl157"/>
    <w:basedOn w:val="Normal"/>
    <w:rsid w:val="00B511C7"/>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lang w:val="en-US"/>
    </w:rPr>
  </w:style>
  <w:style w:type="paragraph" w:customStyle="1" w:styleId="xl158">
    <w:name w:val="xl158"/>
    <w:basedOn w:val="Normal"/>
    <w:rsid w:val="00B511C7"/>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lang w:val="en-US"/>
    </w:rPr>
  </w:style>
  <w:style w:type="paragraph" w:customStyle="1" w:styleId="xl159">
    <w:name w:val="xl159"/>
    <w:basedOn w:val="Normal"/>
    <w:rsid w:val="00B511C7"/>
    <w:pPr>
      <w:pBdr>
        <w:top w:val="single" w:sz="8" w:space="0" w:color="auto"/>
        <w:bottom w:val="single" w:sz="8" w:space="0" w:color="auto"/>
      </w:pBdr>
      <w:spacing w:before="100" w:beforeAutospacing="1" w:after="100" w:afterAutospacing="1"/>
      <w:jc w:val="center"/>
    </w:pPr>
    <w:rPr>
      <w:rFonts w:ascii="Arial" w:hAnsi="Arial" w:cs="Arial"/>
      <w:b/>
      <w:bCs/>
      <w:lang w:val="en-US"/>
    </w:rPr>
  </w:style>
  <w:style w:type="paragraph" w:customStyle="1" w:styleId="xl160">
    <w:name w:val="xl160"/>
    <w:basedOn w:val="Normal"/>
    <w:rsid w:val="00B511C7"/>
    <w:pPr>
      <w:pBdr>
        <w:top w:val="single" w:sz="8" w:space="0" w:color="auto"/>
        <w:right w:val="single" w:sz="8" w:space="0" w:color="auto"/>
      </w:pBdr>
      <w:shd w:val="clear" w:color="000000" w:fill="FFF2CC"/>
      <w:spacing w:before="100" w:beforeAutospacing="1" w:after="100" w:afterAutospacing="1"/>
      <w:jc w:val="center"/>
    </w:pPr>
    <w:rPr>
      <w:rFonts w:ascii="Arial Narrow" w:hAnsi="Arial Narrow"/>
      <w:b/>
      <w:bCs/>
      <w:lang w:val="en-US"/>
    </w:rPr>
  </w:style>
  <w:style w:type="paragraph" w:customStyle="1" w:styleId="xl161">
    <w:name w:val="xl161"/>
    <w:basedOn w:val="Normal"/>
    <w:rsid w:val="00B511C7"/>
    <w:pPr>
      <w:pBdr>
        <w:top w:val="single" w:sz="8" w:space="0" w:color="auto"/>
        <w:bottom w:val="single" w:sz="8" w:space="0" w:color="auto"/>
      </w:pBdr>
      <w:shd w:val="clear" w:color="000000" w:fill="BFBFBF"/>
      <w:spacing w:before="100" w:beforeAutospacing="1" w:after="100" w:afterAutospacing="1"/>
    </w:pPr>
    <w:rPr>
      <w:rFonts w:ascii="Arial Narrow" w:hAnsi="Arial Narrow"/>
      <w:b/>
      <w:bCs/>
      <w:lang w:val="en-US"/>
    </w:rPr>
  </w:style>
  <w:style w:type="paragraph" w:customStyle="1" w:styleId="xl162">
    <w:name w:val="xl162"/>
    <w:basedOn w:val="Normal"/>
    <w:rsid w:val="00B51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Narrow" w:hAnsi="Arial Narrow"/>
      <w:lang w:val="en-US"/>
    </w:rPr>
  </w:style>
  <w:style w:type="paragraph" w:customStyle="1" w:styleId="xl163">
    <w:name w:val="xl163"/>
    <w:basedOn w:val="Normal"/>
    <w:rsid w:val="00B51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lang w:val="en-US"/>
    </w:rPr>
  </w:style>
  <w:style w:type="paragraph" w:customStyle="1" w:styleId="xl164">
    <w:name w:val="xl164"/>
    <w:basedOn w:val="Normal"/>
    <w:rsid w:val="00B511C7"/>
    <w:pPr>
      <w:pBdr>
        <w:bottom w:val="single" w:sz="8" w:space="0" w:color="auto"/>
        <w:right w:val="single" w:sz="8" w:space="0" w:color="auto"/>
      </w:pBdr>
      <w:shd w:val="clear" w:color="000000" w:fill="FFF2CC"/>
      <w:spacing w:before="100" w:beforeAutospacing="1" w:after="100" w:afterAutospacing="1"/>
      <w:jc w:val="center"/>
    </w:pPr>
    <w:rPr>
      <w:rFonts w:ascii="Arial Narrow" w:hAnsi="Arial Narrow"/>
      <w:b/>
      <w:bCs/>
      <w:lang w:val="en-US"/>
    </w:rPr>
  </w:style>
  <w:style w:type="paragraph" w:customStyle="1" w:styleId="xl165">
    <w:name w:val="xl165"/>
    <w:basedOn w:val="Normal"/>
    <w:rsid w:val="00B511C7"/>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en-US"/>
    </w:rPr>
  </w:style>
  <w:style w:type="paragraph" w:customStyle="1" w:styleId="xl166">
    <w:name w:val="xl166"/>
    <w:basedOn w:val="Normal"/>
    <w:rsid w:val="00B511C7"/>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right"/>
    </w:pPr>
    <w:rPr>
      <w:rFonts w:ascii="Arial Narrow" w:hAnsi="Arial Narrow"/>
      <w:b/>
      <w:bCs/>
      <w:lang w:val="en-US"/>
    </w:rPr>
  </w:style>
  <w:style w:type="paragraph" w:customStyle="1" w:styleId="xl167">
    <w:name w:val="xl167"/>
    <w:basedOn w:val="Normal"/>
    <w:rsid w:val="00B511C7"/>
    <w:pPr>
      <w:pBdr>
        <w:top w:val="single" w:sz="8" w:space="0" w:color="auto"/>
        <w:left w:val="single" w:sz="8" w:space="0" w:color="auto"/>
        <w:bottom w:val="single" w:sz="8" w:space="0" w:color="auto"/>
      </w:pBdr>
      <w:shd w:val="clear" w:color="000000" w:fill="C0C0C0"/>
      <w:spacing w:before="100" w:beforeAutospacing="1" w:after="100" w:afterAutospacing="1"/>
      <w:jc w:val="right"/>
    </w:pPr>
    <w:rPr>
      <w:rFonts w:ascii="Arial Narrow" w:hAnsi="Arial Narrow"/>
      <w:b/>
      <w:bCs/>
      <w:lang w:val="en-US"/>
    </w:rPr>
  </w:style>
  <w:style w:type="paragraph" w:customStyle="1" w:styleId="xl168">
    <w:name w:val="xl168"/>
    <w:basedOn w:val="Normal"/>
    <w:rsid w:val="00B511C7"/>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en-US"/>
    </w:rPr>
  </w:style>
  <w:style w:type="paragraph" w:customStyle="1" w:styleId="xl169">
    <w:name w:val="xl169"/>
    <w:basedOn w:val="Normal"/>
    <w:rsid w:val="00B511C7"/>
    <w:pPr>
      <w:pBdr>
        <w:left w:val="single" w:sz="8" w:space="0" w:color="auto"/>
        <w:bottom w:val="single" w:sz="8" w:space="0" w:color="auto"/>
        <w:right w:val="single" w:sz="8" w:space="0" w:color="auto"/>
      </w:pBdr>
      <w:shd w:val="clear" w:color="000000" w:fill="FFFF99"/>
      <w:spacing w:before="100" w:beforeAutospacing="1" w:after="100" w:afterAutospacing="1"/>
    </w:pPr>
    <w:rPr>
      <w:rFonts w:ascii="Arial Narrow" w:hAnsi="Arial Narrow"/>
      <w:b/>
      <w:bCs/>
      <w:lang w:val="en-US"/>
    </w:rPr>
  </w:style>
  <w:style w:type="paragraph" w:customStyle="1" w:styleId="xl170">
    <w:name w:val="xl170"/>
    <w:basedOn w:val="Normal"/>
    <w:rsid w:val="00B511C7"/>
    <w:pPr>
      <w:pBdr>
        <w:bottom w:val="single" w:sz="8" w:space="0" w:color="auto"/>
        <w:right w:val="single" w:sz="8" w:space="0" w:color="auto"/>
      </w:pBdr>
      <w:shd w:val="clear" w:color="000000" w:fill="9BC2E6"/>
      <w:spacing w:before="100" w:beforeAutospacing="1" w:after="100" w:afterAutospacing="1"/>
    </w:pPr>
    <w:rPr>
      <w:rFonts w:ascii="Arial Narrow" w:hAnsi="Arial Narrow"/>
      <w:b/>
      <w:bCs/>
      <w:lang w:val="en-US"/>
    </w:rPr>
  </w:style>
  <w:style w:type="paragraph" w:customStyle="1" w:styleId="xl171">
    <w:name w:val="xl171"/>
    <w:basedOn w:val="Normal"/>
    <w:rsid w:val="00B511C7"/>
    <w:pPr>
      <w:pBdr>
        <w:bottom w:val="single" w:sz="8" w:space="0" w:color="auto"/>
        <w:right w:val="single" w:sz="8" w:space="0" w:color="auto"/>
      </w:pBdr>
      <w:spacing w:before="100" w:beforeAutospacing="1" w:after="100" w:afterAutospacing="1"/>
    </w:pPr>
    <w:rPr>
      <w:rFonts w:ascii="Arial Narrow" w:hAnsi="Arial Narrow"/>
      <w:b/>
      <w:bCs/>
      <w:lang w:val="en-US"/>
    </w:rPr>
  </w:style>
  <w:style w:type="paragraph" w:customStyle="1" w:styleId="xl172">
    <w:name w:val="xl172"/>
    <w:basedOn w:val="Normal"/>
    <w:rsid w:val="00B511C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n-US"/>
    </w:rPr>
  </w:style>
  <w:style w:type="paragraph" w:customStyle="1" w:styleId="xl173">
    <w:name w:val="xl173"/>
    <w:basedOn w:val="Normal"/>
    <w:rsid w:val="00B51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lang w:val="en-US"/>
    </w:rPr>
  </w:style>
  <w:style w:type="paragraph" w:customStyle="1" w:styleId="xl174">
    <w:name w:val="xl174"/>
    <w:basedOn w:val="Normal"/>
    <w:rsid w:val="00B51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lang w:val="en-US"/>
    </w:rPr>
  </w:style>
  <w:style w:type="paragraph" w:customStyle="1" w:styleId="xl175">
    <w:name w:val="xl175"/>
    <w:basedOn w:val="Normal"/>
    <w:rsid w:val="00B51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Narrow" w:hAnsi="Arial Narrow"/>
      <w:lang w:val="en-US"/>
    </w:rPr>
  </w:style>
  <w:style w:type="paragraph" w:customStyle="1" w:styleId="xl176">
    <w:name w:val="xl176"/>
    <w:basedOn w:val="Normal"/>
    <w:rsid w:val="00B511C7"/>
    <w:pPr>
      <w:shd w:val="clear" w:color="000000" w:fill="FFFF00"/>
      <w:spacing w:before="100" w:beforeAutospacing="1" w:after="100" w:afterAutospacing="1"/>
    </w:pPr>
    <w:rPr>
      <w:lang w:val="en-US"/>
    </w:rPr>
  </w:style>
  <w:style w:type="paragraph" w:customStyle="1" w:styleId="xl177">
    <w:name w:val="xl177"/>
    <w:basedOn w:val="Normal"/>
    <w:rsid w:val="00B51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hAnsi="Arial Narrow"/>
      <w:lang w:val="en-US"/>
    </w:rPr>
  </w:style>
  <w:style w:type="paragraph" w:customStyle="1" w:styleId="xl178">
    <w:name w:val="xl178"/>
    <w:basedOn w:val="Normal"/>
    <w:rsid w:val="00B511C7"/>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hAnsi="Arial Narrow"/>
      <w:lang w:val="en-US"/>
    </w:rPr>
  </w:style>
  <w:style w:type="paragraph" w:customStyle="1" w:styleId="xl179">
    <w:name w:val="xl179"/>
    <w:basedOn w:val="Normal"/>
    <w:rsid w:val="00B511C7"/>
    <w:pPr>
      <w:shd w:val="clear" w:color="000000" w:fill="FFFF00"/>
      <w:spacing w:before="100" w:beforeAutospacing="1" w:after="100" w:afterAutospacing="1"/>
    </w:pPr>
    <w:rPr>
      <w:lang w:val="en-US"/>
    </w:rPr>
  </w:style>
  <w:style w:type="paragraph" w:customStyle="1" w:styleId="xl180">
    <w:name w:val="xl180"/>
    <w:basedOn w:val="Normal"/>
    <w:rsid w:val="00B511C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rFonts w:ascii="Arial Narrow" w:hAnsi="Arial Narrow"/>
      <w:b/>
      <w:bCs/>
      <w:lang w:val="en-US"/>
    </w:rPr>
  </w:style>
  <w:style w:type="paragraph" w:customStyle="1" w:styleId="xl181">
    <w:name w:val="xl181"/>
    <w:basedOn w:val="Normal"/>
    <w:rsid w:val="00B511C7"/>
    <w:pPr>
      <w:pBdr>
        <w:top w:val="single" w:sz="8" w:space="0" w:color="auto"/>
        <w:left w:val="single" w:sz="8" w:space="0" w:color="auto"/>
        <w:bottom w:val="single" w:sz="8" w:space="0" w:color="auto"/>
        <w:right w:val="single" w:sz="8" w:space="0" w:color="auto"/>
      </w:pBdr>
      <w:spacing w:before="100" w:beforeAutospacing="1" w:after="100" w:afterAutospacing="1"/>
    </w:pPr>
    <w:rPr>
      <w:lang w:val="en-US"/>
    </w:rPr>
  </w:style>
  <w:style w:type="paragraph" w:customStyle="1" w:styleId="xl182">
    <w:name w:val="xl182"/>
    <w:basedOn w:val="Normal"/>
    <w:rsid w:val="00B511C7"/>
    <w:pPr>
      <w:pBdr>
        <w:top w:val="single" w:sz="8" w:space="0" w:color="auto"/>
        <w:left w:val="single" w:sz="8" w:space="0" w:color="auto"/>
        <w:bottom w:val="single" w:sz="8" w:space="0" w:color="auto"/>
      </w:pBdr>
      <w:shd w:val="clear" w:color="000000" w:fill="BFBFBF"/>
      <w:spacing w:before="100" w:beforeAutospacing="1" w:after="100" w:afterAutospacing="1"/>
    </w:pPr>
    <w:rPr>
      <w:rFonts w:ascii="Arial Narrow" w:hAnsi="Arial Narrow"/>
      <w:b/>
      <w:bCs/>
      <w:lang w:val="en-US"/>
    </w:rPr>
  </w:style>
  <w:style w:type="paragraph" w:customStyle="1" w:styleId="xl183">
    <w:name w:val="xl183"/>
    <w:basedOn w:val="Normal"/>
    <w:rsid w:val="00B511C7"/>
    <w:pPr>
      <w:pBdr>
        <w:top w:val="single" w:sz="8" w:space="0" w:color="auto"/>
        <w:bottom w:val="single" w:sz="8" w:space="0" w:color="auto"/>
      </w:pBdr>
      <w:spacing w:before="100" w:beforeAutospacing="1" w:after="100" w:afterAutospacing="1"/>
    </w:pPr>
    <w:rPr>
      <w:lang w:val="en-US"/>
    </w:rPr>
  </w:style>
  <w:style w:type="paragraph" w:customStyle="1" w:styleId="xl184">
    <w:name w:val="xl184"/>
    <w:basedOn w:val="Normal"/>
    <w:rsid w:val="00B511C7"/>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185">
    <w:name w:val="xl185"/>
    <w:basedOn w:val="Normal"/>
    <w:rsid w:val="00B511C7"/>
    <w:pPr>
      <w:pBdr>
        <w:top w:val="single" w:sz="8" w:space="0" w:color="auto"/>
        <w:left w:val="single" w:sz="8" w:space="0" w:color="auto"/>
        <w:bottom w:val="single" w:sz="8" w:space="0" w:color="auto"/>
        <w:right w:val="single" w:sz="8" w:space="0" w:color="auto"/>
      </w:pBdr>
      <w:spacing w:before="100" w:beforeAutospacing="1" w:after="100" w:afterAutospacing="1"/>
    </w:pPr>
    <w:rPr>
      <w:lang w:val="en-US"/>
    </w:rPr>
  </w:style>
  <w:style w:type="paragraph" w:customStyle="1" w:styleId="xl186">
    <w:name w:val="xl186"/>
    <w:basedOn w:val="Normal"/>
    <w:rsid w:val="00B511C7"/>
    <w:pPr>
      <w:pBdr>
        <w:top w:val="single" w:sz="8" w:space="0" w:color="auto"/>
        <w:left w:val="single" w:sz="8" w:space="0" w:color="auto"/>
        <w:bottom w:val="single" w:sz="8" w:space="0" w:color="auto"/>
      </w:pBdr>
      <w:shd w:val="clear" w:color="000000" w:fill="C0C0C0"/>
      <w:spacing w:before="100" w:beforeAutospacing="1" w:after="100" w:afterAutospacing="1"/>
    </w:pPr>
    <w:rPr>
      <w:rFonts w:ascii="Arial Narrow" w:hAnsi="Arial Narrow"/>
      <w:lang w:val="en-US"/>
    </w:rPr>
  </w:style>
  <w:style w:type="paragraph" w:customStyle="1" w:styleId="xl187">
    <w:name w:val="xl187"/>
    <w:basedOn w:val="Normal"/>
    <w:rsid w:val="00B511C7"/>
    <w:pPr>
      <w:pBdr>
        <w:top w:val="single" w:sz="8" w:space="0" w:color="auto"/>
        <w:bottom w:val="single" w:sz="8" w:space="0" w:color="auto"/>
      </w:pBdr>
      <w:spacing w:before="100" w:beforeAutospacing="1" w:after="100" w:afterAutospacing="1"/>
    </w:pPr>
    <w:rPr>
      <w:rFonts w:ascii="Arial" w:hAnsi="Arial" w:cs="Arial"/>
      <w:lang w:val="en-US"/>
    </w:rPr>
  </w:style>
  <w:style w:type="paragraph" w:customStyle="1" w:styleId="xl188">
    <w:name w:val="xl188"/>
    <w:basedOn w:val="Normal"/>
    <w:rsid w:val="00B511C7"/>
    <w:pPr>
      <w:pBdr>
        <w:top w:val="single" w:sz="8" w:space="0" w:color="auto"/>
        <w:bottom w:val="single" w:sz="8" w:space="0" w:color="auto"/>
        <w:right w:val="single" w:sz="8" w:space="0" w:color="auto"/>
      </w:pBdr>
      <w:spacing w:before="100" w:beforeAutospacing="1" w:after="100" w:afterAutospacing="1"/>
    </w:pPr>
    <w:rPr>
      <w:rFonts w:ascii="Arial" w:hAnsi="Arial" w:cs="Arial"/>
      <w:lang w:val="en-US"/>
    </w:rPr>
  </w:style>
  <w:style w:type="paragraph" w:customStyle="1" w:styleId="xl189">
    <w:name w:val="xl189"/>
    <w:basedOn w:val="Normal"/>
    <w:rsid w:val="00B511C7"/>
    <w:pPr>
      <w:pBdr>
        <w:top w:val="single" w:sz="8" w:space="0" w:color="auto"/>
        <w:bottom w:val="single" w:sz="8" w:space="0" w:color="auto"/>
        <w:right w:val="single" w:sz="8" w:space="0" w:color="auto"/>
      </w:pBdr>
      <w:shd w:val="clear" w:color="000000" w:fill="BFBFBF"/>
      <w:spacing w:before="100" w:beforeAutospacing="1" w:after="100" w:afterAutospacing="1"/>
    </w:pPr>
    <w:rPr>
      <w:rFonts w:ascii="Arial Narrow" w:hAnsi="Arial Narrow"/>
      <w:b/>
      <w:bCs/>
      <w:lang w:val="en-US"/>
    </w:rPr>
  </w:style>
  <w:style w:type="paragraph" w:customStyle="1" w:styleId="xl190">
    <w:name w:val="xl190"/>
    <w:basedOn w:val="Normal"/>
    <w:rsid w:val="00B511C7"/>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n-US"/>
    </w:rPr>
  </w:style>
  <w:style w:type="paragraph" w:customStyle="1" w:styleId="xl191">
    <w:name w:val="xl191"/>
    <w:basedOn w:val="Normal"/>
    <w:rsid w:val="00B511C7"/>
    <w:pPr>
      <w:pBdr>
        <w:top w:val="single" w:sz="8" w:space="0" w:color="auto"/>
        <w:left w:val="single" w:sz="8" w:space="0" w:color="auto"/>
        <w:right w:val="single" w:sz="8" w:space="0" w:color="auto"/>
      </w:pBdr>
      <w:shd w:val="clear" w:color="000000" w:fill="FFF2CC"/>
      <w:spacing w:before="100" w:beforeAutospacing="1" w:after="100" w:afterAutospacing="1"/>
      <w:jc w:val="center"/>
    </w:pPr>
    <w:rPr>
      <w:rFonts w:ascii="Arial Narrow" w:hAnsi="Arial Narrow"/>
      <w:b/>
      <w:bCs/>
      <w:lang w:val="en-US"/>
    </w:rPr>
  </w:style>
  <w:style w:type="paragraph" w:customStyle="1" w:styleId="xl192">
    <w:name w:val="xl192"/>
    <w:basedOn w:val="Normal"/>
    <w:rsid w:val="00B511C7"/>
    <w:pPr>
      <w:pBdr>
        <w:left w:val="single" w:sz="8" w:space="0" w:color="auto"/>
        <w:bottom w:val="single" w:sz="8" w:space="0" w:color="auto"/>
        <w:right w:val="single" w:sz="8" w:space="0" w:color="auto"/>
      </w:pBdr>
      <w:shd w:val="clear" w:color="000000" w:fill="FFF2CC"/>
      <w:spacing w:before="100" w:beforeAutospacing="1" w:after="100" w:afterAutospacing="1"/>
      <w:jc w:val="center"/>
    </w:pPr>
    <w:rPr>
      <w:rFonts w:ascii="Arial Narrow" w:hAnsi="Arial Narrow"/>
      <w:b/>
      <w:bCs/>
      <w:lang w:val="en-US"/>
    </w:rPr>
  </w:style>
  <w:style w:type="paragraph" w:customStyle="1" w:styleId="xl193">
    <w:name w:val="xl193"/>
    <w:basedOn w:val="Normal"/>
    <w:rsid w:val="00B511C7"/>
    <w:pPr>
      <w:pBdr>
        <w:bottom w:val="single" w:sz="8" w:space="0" w:color="auto"/>
        <w:right w:val="single" w:sz="8" w:space="0" w:color="auto"/>
      </w:pBdr>
      <w:shd w:val="clear" w:color="000000" w:fill="FFF2CC"/>
      <w:spacing w:before="100" w:beforeAutospacing="1" w:after="100" w:afterAutospacing="1"/>
      <w:jc w:val="center"/>
    </w:pPr>
    <w:rPr>
      <w:lang w:val="en-US"/>
    </w:rPr>
  </w:style>
  <w:style w:type="paragraph" w:customStyle="1" w:styleId="xl194">
    <w:name w:val="xl194"/>
    <w:basedOn w:val="Normal"/>
    <w:rsid w:val="00B511C7"/>
    <w:pPr>
      <w:pBdr>
        <w:left w:val="single" w:sz="8" w:space="0" w:color="auto"/>
        <w:bottom w:val="single" w:sz="8" w:space="0" w:color="auto"/>
        <w:right w:val="single" w:sz="8" w:space="0" w:color="auto"/>
      </w:pBdr>
      <w:shd w:val="clear" w:color="000000" w:fill="FFF2CC"/>
      <w:spacing w:before="100" w:beforeAutospacing="1" w:after="100" w:afterAutospacing="1"/>
      <w:jc w:val="center"/>
    </w:pPr>
    <w:rPr>
      <w:lang w:val="en-US"/>
    </w:rPr>
  </w:style>
  <w:style w:type="paragraph" w:customStyle="1" w:styleId="xl195">
    <w:name w:val="xl195"/>
    <w:basedOn w:val="Normal"/>
    <w:rsid w:val="00B511C7"/>
    <w:pPr>
      <w:pBdr>
        <w:top w:val="single" w:sz="8" w:space="0" w:color="auto"/>
        <w:left w:val="single" w:sz="8" w:space="0" w:color="auto"/>
      </w:pBdr>
      <w:shd w:val="clear" w:color="000000" w:fill="C0C0C0"/>
      <w:spacing w:before="100" w:beforeAutospacing="1" w:after="100" w:afterAutospacing="1"/>
      <w:textAlignment w:val="top"/>
    </w:pPr>
    <w:rPr>
      <w:rFonts w:ascii="Arial Narrow" w:hAnsi="Arial Narrow"/>
      <w:b/>
      <w:bCs/>
      <w:lang w:val="en-US"/>
    </w:rPr>
  </w:style>
  <w:style w:type="paragraph" w:customStyle="1" w:styleId="xl196">
    <w:name w:val="xl196"/>
    <w:basedOn w:val="Normal"/>
    <w:rsid w:val="00B511C7"/>
    <w:pPr>
      <w:pBdr>
        <w:top w:val="single" w:sz="8" w:space="0" w:color="auto"/>
      </w:pBdr>
      <w:shd w:val="clear" w:color="000000" w:fill="C0C0C0"/>
      <w:spacing w:before="100" w:beforeAutospacing="1" w:after="100" w:afterAutospacing="1"/>
      <w:textAlignment w:val="top"/>
    </w:pPr>
    <w:rPr>
      <w:lang w:val="en-US"/>
    </w:rPr>
  </w:style>
  <w:style w:type="paragraph" w:customStyle="1" w:styleId="xl197">
    <w:name w:val="xl197"/>
    <w:basedOn w:val="Normal"/>
    <w:rsid w:val="00B511C7"/>
    <w:pPr>
      <w:pBdr>
        <w:top w:val="single" w:sz="8" w:space="0" w:color="auto"/>
        <w:right w:val="single" w:sz="8" w:space="0" w:color="auto"/>
      </w:pBdr>
      <w:shd w:val="clear" w:color="000000" w:fill="C0C0C0"/>
      <w:spacing w:before="100" w:beforeAutospacing="1" w:after="100" w:afterAutospacing="1"/>
      <w:textAlignment w:val="top"/>
    </w:pPr>
    <w:rPr>
      <w:lang w:val="en-US"/>
    </w:rPr>
  </w:style>
  <w:style w:type="paragraph" w:customStyle="1" w:styleId="xl198">
    <w:name w:val="xl198"/>
    <w:basedOn w:val="Normal"/>
    <w:rsid w:val="00B511C7"/>
    <w:pPr>
      <w:pBdr>
        <w:top w:val="single" w:sz="8" w:space="0" w:color="auto"/>
      </w:pBdr>
      <w:shd w:val="clear" w:color="000000" w:fill="C0C0C0"/>
      <w:spacing w:before="100" w:beforeAutospacing="1" w:after="100" w:afterAutospacing="1"/>
      <w:textAlignment w:val="top"/>
    </w:pPr>
    <w:rPr>
      <w:rFonts w:ascii="Arial Narrow" w:hAnsi="Arial Narrow"/>
      <w:b/>
      <w:bCs/>
      <w:lang w:val="en-US"/>
    </w:rPr>
  </w:style>
  <w:style w:type="paragraph" w:customStyle="1" w:styleId="xl199">
    <w:name w:val="xl199"/>
    <w:basedOn w:val="Normal"/>
    <w:rsid w:val="00B511C7"/>
    <w:pPr>
      <w:pBdr>
        <w:top w:val="single" w:sz="8" w:space="0" w:color="auto"/>
        <w:bottom w:val="single" w:sz="8" w:space="0" w:color="auto"/>
      </w:pBdr>
      <w:shd w:val="clear" w:color="000000" w:fill="C0C0C0"/>
      <w:spacing w:before="100" w:beforeAutospacing="1" w:after="100" w:afterAutospacing="1"/>
    </w:pPr>
    <w:rPr>
      <w:rFonts w:ascii="Arial Narrow" w:hAnsi="Arial Narrow"/>
      <w:lang w:val="en-US"/>
    </w:rPr>
  </w:style>
  <w:style w:type="character" w:customStyle="1" w:styleId="tlid-translation">
    <w:name w:val="tlid-translation"/>
    <w:basedOn w:val="DefaultParagraphFont"/>
    <w:rsid w:val="00EB5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14">
      <w:bodyDiv w:val="1"/>
      <w:marLeft w:val="0"/>
      <w:marRight w:val="0"/>
      <w:marTop w:val="0"/>
      <w:marBottom w:val="0"/>
      <w:divBdr>
        <w:top w:val="none" w:sz="0" w:space="0" w:color="auto"/>
        <w:left w:val="none" w:sz="0" w:space="0" w:color="auto"/>
        <w:bottom w:val="none" w:sz="0" w:space="0" w:color="auto"/>
        <w:right w:val="none" w:sz="0" w:space="0" w:color="auto"/>
      </w:divBdr>
    </w:div>
    <w:div w:id="69159439">
      <w:bodyDiv w:val="1"/>
      <w:marLeft w:val="0"/>
      <w:marRight w:val="0"/>
      <w:marTop w:val="0"/>
      <w:marBottom w:val="0"/>
      <w:divBdr>
        <w:top w:val="none" w:sz="0" w:space="0" w:color="auto"/>
        <w:left w:val="none" w:sz="0" w:space="0" w:color="auto"/>
        <w:bottom w:val="none" w:sz="0" w:space="0" w:color="auto"/>
        <w:right w:val="none" w:sz="0" w:space="0" w:color="auto"/>
      </w:divBdr>
    </w:div>
    <w:div w:id="75638018">
      <w:bodyDiv w:val="1"/>
      <w:marLeft w:val="0"/>
      <w:marRight w:val="0"/>
      <w:marTop w:val="0"/>
      <w:marBottom w:val="0"/>
      <w:divBdr>
        <w:top w:val="none" w:sz="0" w:space="0" w:color="auto"/>
        <w:left w:val="none" w:sz="0" w:space="0" w:color="auto"/>
        <w:bottom w:val="none" w:sz="0" w:space="0" w:color="auto"/>
        <w:right w:val="none" w:sz="0" w:space="0" w:color="auto"/>
      </w:divBdr>
    </w:div>
    <w:div w:id="87846147">
      <w:bodyDiv w:val="1"/>
      <w:marLeft w:val="0"/>
      <w:marRight w:val="0"/>
      <w:marTop w:val="0"/>
      <w:marBottom w:val="0"/>
      <w:divBdr>
        <w:top w:val="none" w:sz="0" w:space="0" w:color="auto"/>
        <w:left w:val="none" w:sz="0" w:space="0" w:color="auto"/>
        <w:bottom w:val="none" w:sz="0" w:space="0" w:color="auto"/>
        <w:right w:val="none" w:sz="0" w:space="0" w:color="auto"/>
      </w:divBdr>
    </w:div>
    <w:div w:id="89279958">
      <w:bodyDiv w:val="1"/>
      <w:marLeft w:val="0"/>
      <w:marRight w:val="0"/>
      <w:marTop w:val="0"/>
      <w:marBottom w:val="0"/>
      <w:divBdr>
        <w:top w:val="none" w:sz="0" w:space="0" w:color="auto"/>
        <w:left w:val="none" w:sz="0" w:space="0" w:color="auto"/>
        <w:bottom w:val="none" w:sz="0" w:space="0" w:color="auto"/>
        <w:right w:val="none" w:sz="0" w:space="0" w:color="auto"/>
      </w:divBdr>
    </w:div>
    <w:div w:id="114101684">
      <w:bodyDiv w:val="1"/>
      <w:marLeft w:val="0"/>
      <w:marRight w:val="0"/>
      <w:marTop w:val="0"/>
      <w:marBottom w:val="0"/>
      <w:divBdr>
        <w:top w:val="none" w:sz="0" w:space="0" w:color="auto"/>
        <w:left w:val="none" w:sz="0" w:space="0" w:color="auto"/>
        <w:bottom w:val="none" w:sz="0" w:space="0" w:color="auto"/>
        <w:right w:val="none" w:sz="0" w:space="0" w:color="auto"/>
      </w:divBdr>
    </w:div>
    <w:div w:id="168955880">
      <w:bodyDiv w:val="1"/>
      <w:marLeft w:val="0"/>
      <w:marRight w:val="0"/>
      <w:marTop w:val="0"/>
      <w:marBottom w:val="0"/>
      <w:divBdr>
        <w:top w:val="none" w:sz="0" w:space="0" w:color="auto"/>
        <w:left w:val="none" w:sz="0" w:space="0" w:color="auto"/>
        <w:bottom w:val="none" w:sz="0" w:space="0" w:color="auto"/>
        <w:right w:val="none" w:sz="0" w:space="0" w:color="auto"/>
      </w:divBdr>
    </w:div>
    <w:div w:id="179246769">
      <w:bodyDiv w:val="1"/>
      <w:marLeft w:val="0"/>
      <w:marRight w:val="0"/>
      <w:marTop w:val="0"/>
      <w:marBottom w:val="0"/>
      <w:divBdr>
        <w:top w:val="none" w:sz="0" w:space="0" w:color="auto"/>
        <w:left w:val="none" w:sz="0" w:space="0" w:color="auto"/>
        <w:bottom w:val="none" w:sz="0" w:space="0" w:color="auto"/>
        <w:right w:val="none" w:sz="0" w:space="0" w:color="auto"/>
      </w:divBdr>
    </w:div>
    <w:div w:id="183714700">
      <w:bodyDiv w:val="1"/>
      <w:marLeft w:val="0"/>
      <w:marRight w:val="0"/>
      <w:marTop w:val="0"/>
      <w:marBottom w:val="0"/>
      <w:divBdr>
        <w:top w:val="none" w:sz="0" w:space="0" w:color="auto"/>
        <w:left w:val="none" w:sz="0" w:space="0" w:color="auto"/>
        <w:bottom w:val="none" w:sz="0" w:space="0" w:color="auto"/>
        <w:right w:val="none" w:sz="0" w:space="0" w:color="auto"/>
      </w:divBdr>
    </w:div>
    <w:div w:id="206066569">
      <w:bodyDiv w:val="1"/>
      <w:marLeft w:val="0"/>
      <w:marRight w:val="0"/>
      <w:marTop w:val="0"/>
      <w:marBottom w:val="0"/>
      <w:divBdr>
        <w:top w:val="none" w:sz="0" w:space="0" w:color="auto"/>
        <w:left w:val="none" w:sz="0" w:space="0" w:color="auto"/>
        <w:bottom w:val="none" w:sz="0" w:space="0" w:color="auto"/>
        <w:right w:val="none" w:sz="0" w:space="0" w:color="auto"/>
      </w:divBdr>
    </w:div>
    <w:div w:id="215358107">
      <w:bodyDiv w:val="1"/>
      <w:marLeft w:val="0"/>
      <w:marRight w:val="0"/>
      <w:marTop w:val="0"/>
      <w:marBottom w:val="0"/>
      <w:divBdr>
        <w:top w:val="none" w:sz="0" w:space="0" w:color="auto"/>
        <w:left w:val="none" w:sz="0" w:space="0" w:color="auto"/>
        <w:bottom w:val="none" w:sz="0" w:space="0" w:color="auto"/>
        <w:right w:val="none" w:sz="0" w:space="0" w:color="auto"/>
      </w:divBdr>
    </w:div>
    <w:div w:id="226914957">
      <w:bodyDiv w:val="1"/>
      <w:marLeft w:val="0"/>
      <w:marRight w:val="0"/>
      <w:marTop w:val="0"/>
      <w:marBottom w:val="0"/>
      <w:divBdr>
        <w:top w:val="none" w:sz="0" w:space="0" w:color="auto"/>
        <w:left w:val="none" w:sz="0" w:space="0" w:color="auto"/>
        <w:bottom w:val="none" w:sz="0" w:space="0" w:color="auto"/>
        <w:right w:val="none" w:sz="0" w:space="0" w:color="auto"/>
      </w:divBdr>
    </w:div>
    <w:div w:id="247227914">
      <w:bodyDiv w:val="1"/>
      <w:marLeft w:val="0"/>
      <w:marRight w:val="0"/>
      <w:marTop w:val="0"/>
      <w:marBottom w:val="0"/>
      <w:divBdr>
        <w:top w:val="none" w:sz="0" w:space="0" w:color="auto"/>
        <w:left w:val="none" w:sz="0" w:space="0" w:color="auto"/>
        <w:bottom w:val="none" w:sz="0" w:space="0" w:color="auto"/>
        <w:right w:val="none" w:sz="0" w:space="0" w:color="auto"/>
      </w:divBdr>
    </w:div>
    <w:div w:id="259989989">
      <w:bodyDiv w:val="1"/>
      <w:marLeft w:val="0"/>
      <w:marRight w:val="0"/>
      <w:marTop w:val="0"/>
      <w:marBottom w:val="0"/>
      <w:divBdr>
        <w:top w:val="none" w:sz="0" w:space="0" w:color="auto"/>
        <w:left w:val="none" w:sz="0" w:space="0" w:color="auto"/>
        <w:bottom w:val="none" w:sz="0" w:space="0" w:color="auto"/>
        <w:right w:val="none" w:sz="0" w:space="0" w:color="auto"/>
      </w:divBdr>
    </w:div>
    <w:div w:id="297609958">
      <w:bodyDiv w:val="1"/>
      <w:marLeft w:val="0"/>
      <w:marRight w:val="0"/>
      <w:marTop w:val="0"/>
      <w:marBottom w:val="0"/>
      <w:divBdr>
        <w:top w:val="none" w:sz="0" w:space="0" w:color="auto"/>
        <w:left w:val="none" w:sz="0" w:space="0" w:color="auto"/>
        <w:bottom w:val="none" w:sz="0" w:space="0" w:color="auto"/>
        <w:right w:val="none" w:sz="0" w:space="0" w:color="auto"/>
      </w:divBdr>
    </w:div>
    <w:div w:id="300694087">
      <w:bodyDiv w:val="1"/>
      <w:marLeft w:val="0"/>
      <w:marRight w:val="0"/>
      <w:marTop w:val="0"/>
      <w:marBottom w:val="0"/>
      <w:divBdr>
        <w:top w:val="none" w:sz="0" w:space="0" w:color="auto"/>
        <w:left w:val="none" w:sz="0" w:space="0" w:color="auto"/>
        <w:bottom w:val="none" w:sz="0" w:space="0" w:color="auto"/>
        <w:right w:val="none" w:sz="0" w:space="0" w:color="auto"/>
      </w:divBdr>
    </w:div>
    <w:div w:id="302542299">
      <w:bodyDiv w:val="1"/>
      <w:marLeft w:val="0"/>
      <w:marRight w:val="0"/>
      <w:marTop w:val="0"/>
      <w:marBottom w:val="0"/>
      <w:divBdr>
        <w:top w:val="none" w:sz="0" w:space="0" w:color="auto"/>
        <w:left w:val="none" w:sz="0" w:space="0" w:color="auto"/>
        <w:bottom w:val="none" w:sz="0" w:space="0" w:color="auto"/>
        <w:right w:val="none" w:sz="0" w:space="0" w:color="auto"/>
      </w:divBdr>
    </w:div>
    <w:div w:id="305939453">
      <w:bodyDiv w:val="1"/>
      <w:marLeft w:val="0"/>
      <w:marRight w:val="0"/>
      <w:marTop w:val="0"/>
      <w:marBottom w:val="0"/>
      <w:divBdr>
        <w:top w:val="none" w:sz="0" w:space="0" w:color="auto"/>
        <w:left w:val="none" w:sz="0" w:space="0" w:color="auto"/>
        <w:bottom w:val="none" w:sz="0" w:space="0" w:color="auto"/>
        <w:right w:val="none" w:sz="0" w:space="0" w:color="auto"/>
      </w:divBdr>
    </w:div>
    <w:div w:id="318116684">
      <w:bodyDiv w:val="1"/>
      <w:marLeft w:val="0"/>
      <w:marRight w:val="0"/>
      <w:marTop w:val="0"/>
      <w:marBottom w:val="0"/>
      <w:divBdr>
        <w:top w:val="none" w:sz="0" w:space="0" w:color="auto"/>
        <w:left w:val="none" w:sz="0" w:space="0" w:color="auto"/>
        <w:bottom w:val="none" w:sz="0" w:space="0" w:color="auto"/>
        <w:right w:val="none" w:sz="0" w:space="0" w:color="auto"/>
      </w:divBdr>
      <w:divsChild>
        <w:div w:id="303390764">
          <w:marLeft w:val="0"/>
          <w:marRight w:val="0"/>
          <w:marTop w:val="0"/>
          <w:marBottom w:val="0"/>
          <w:divBdr>
            <w:top w:val="none" w:sz="0" w:space="0" w:color="auto"/>
            <w:left w:val="none" w:sz="0" w:space="0" w:color="auto"/>
            <w:bottom w:val="none" w:sz="0" w:space="0" w:color="auto"/>
            <w:right w:val="none" w:sz="0" w:space="0" w:color="auto"/>
          </w:divBdr>
          <w:divsChild>
            <w:div w:id="219250247">
              <w:marLeft w:val="0"/>
              <w:marRight w:val="0"/>
              <w:marTop w:val="0"/>
              <w:marBottom w:val="0"/>
              <w:divBdr>
                <w:top w:val="none" w:sz="0" w:space="0" w:color="auto"/>
                <w:left w:val="none" w:sz="0" w:space="0" w:color="auto"/>
                <w:bottom w:val="none" w:sz="0" w:space="0" w:color="auto"/>
                <w:right w:val="none" w:sz="0" w:space="0" w:color="auto"/>
              </w:divBdr>
              <w:divsChild>
                <w:div w:id="1645623110">
                  <w:marLeft w:val="0"/>
                  <w:marRight w:val="0"/>
                  <w:marTop w:val="0"/>
                  <w:marBottom w:val="0"/>
                  <w:divBdr>
                    <w:top w:val="none" w:sz="0" w:space="0" w:color="auto"/>
                    <w:left w:val="none" w:sz="0" w:space="0" w:color="auto"/>
                    <w:bottom w:val="none" w:sz="0" w:space="0" w:color="auto"/>
                    <w:right w:val="none" w:sz="0" w:space="0" w:color="auto"/>
                  </w:divBdr>
                  <w:divsChild>
                    <w:div w:id="1673795868">
                      <w:marLeft w:val="0"/>
                      <w:marRight w:val="0"/>
                      <w:marTop w:val="0"/>
                      <w:marBottom w:val="0"/>
                      <w:divBdr>
                        <w:top w:val="none" w:sz="0" w:space="0" w:color="auto"/>
                        <w:left w:val="none" w:sz="0" w:space="0" w:color="auto"/>
                        <w:bottom w:val="none" w:sz="0" w:space="0" w:color="auto"/>
                        <w:right w:val="none" w:sz="0" w:space="0" w:color="auto"/>
                      </w:divBdr>
                      <w:divsChild>
                        <w:div w:id="329795151">
                          <w:marLeft w:val="0"/>
                          <w:marRight w:val="0"/>
                          <w:marTop w:val="0"/>
                          <w:marBottom w:val="0"/>
                          <w:divBdr>
                            <w:top w:val="none" w:sz="0" w:space="0" w:color="auto"/>
                            <w:left w:val="none" w:sz="0" w:space="0" w:color="auto"/>
                            <w:bottom w:val="none" w:sz="0" w:space="0" w:color="auto"/>
                            <w:right w:val="none" w:sz="0" w:space="0" w:color="auto"/>
                          </w:divBdr>
                          <w:divsChild>
                            <w:div w:id="2030910482">
                              <w:marLeft w:val="0"/>
                              <w:marRight w:val="0"/>
                              <w:marTop w:val="0"/>
                              <w:marBottom w:val="0"/>
                              <w:divBdr>
                                <w:top w:val="none" w:sz="0" w:space="0" w:color="auto"/>
                                <w:left w:val="none" w:sz="0" w:space="0" w:color="auto"/>
                                <w:bottom w:val="none" w:sz="0" w:space="0" w:color="auto"/>
                                <w:right w:val="none" w:sz="0" w:space="0" w:color="auto"/>
                              </w:divBdr>
                              <w:divsChild>
                                <w:div w:id="1963069354">
                                  <w:marLeft w:val="0"/>
                                  <w:marRight w:val="0"/>
                                  <w:marTop w:val="0"/>
                                  <w:marBottom w:val="0"/>
                                  <w:divBdr>
                                    <w:top w:val="none" w:sz="0" w:space="0" w:color="auto"/>
                                    <w:left w:val="none" w:sz="0" w:space="0" w:color="auto"/>
                                    <w:bottom w:val="none" w:sz="0" w:space="0" w:color="auto"/>
                                    <w:right w:val="none" w:sz="0" w:space="0" w:color="auto"/>
                                  </w:divBdr>
                                  <w:divsChild>
                                    <w:div w:id="686518533">
                                      <w:marLeft w:val="0"/>
                                      <w:marRight w:val="0"/>
                                      <w:marTop w:val="0"/>
                                      <w:marBottom w:val="0"/>
                                      <w:divBdr>
                                        <w:top w:val="none" w:sz="0" w:space="0" w:color="auto"/>
                                        <w:left w:val="none" w:sz="0" w:space="0" w:color="auto"/>
                                        <w:bottom w:val="none" w:sz="0" w:space="0" w:color="auto"/>
                                        <w:right w:val="none" w:sz="0" w:space="0" w:color="auto"/>
                                      </w:divBdr>
                                      <w:divsChild>
                                        <w:div w:id="1325090175">
                                          <w:marLeft w:val="0"/>
                                          <w:marRight w:val="0"/>
                                          <w:marTop w:val="0"/>
                                          <w:marBottom w:val="0"/>
                                          <w:divBdr>
                                            <w:top w:val="none" w:sz="0" w:space="0" w:color="auto"/>
                                            <w:left w:val="none" w:sz="0" w:space="0" w:color="auto"/>
                                            <w:bottom w:val="none" w:sz="0" w:space="0" w:color="auto"/>
                                            <w:right w:val="none" w:sz="0" w:space="0" w:color="auto"/>
                                          </w:divBdr>
                                          <w:divsChild>
                                            <w:div w:id="1213350542">
                                              <w:marLeft w:val="0"/>
                                              <w:marRight w:val="0"/>
                                              <w:marTop w:val="0"/>
                                              <w:marBottom w:val="0"/>
                                              <w:divBdr>
                                                <w:top w:val="none" w:sz="0" w:space="0" w:color="auto"/>
                                                <w:left w:val="none" w:sz="0" w:space="0" w:color="auto"/>
                                                <w:bottom w:val="none" w:sz="0" w:space="0" w:color="auto"/>
                                                <w:right w:val="none" w:sz="0" w:space="0" w:color="auto"/>
                                              </w:divBdr>
                                              <w:divsChild>
                                                <w:div w:id="3883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465377">
      <w:bodyDiv w:val="1"/>
      <w:marLeft w:val="0"/>
      <w:marRight w:val="0"/>
      <w:marTop w:val="0"/>
      <w:marBottom w:val="0"/>
      <w:divBdr>
        <w:top w:val="none" w:sz="0" w:space="0" w:color="auto"/>
        <w:left w:val="none" w:sz="0" w:space="0" w:color="auto"/>
        <w:bottom w:val="none" w:sz="0" w:space="0" w:color="auto"/>
        <w:right w:val="none" w:sz="0" w:space="0" w:color="auto"/>
      </w:divBdr>
    </w:div>
    <w:div w:id="340357910">
      <w:bodyDiv w:val="1"/>
      <w:marLeft w:val="0"/>
      <w:marRight w:val="0"/>
      <w:marTop w:val="0"/>
      <w:marBottom w:val="0"/>
      <w:divBdr>
        <w:top w:val="none" w:sz="0" w:space="0" w:color="auto"/>
        <w:left w:val="none" w:sz="0" w:space="0" w:color="auto"/>
        <w:bottom w:val="none" w:sz="0" w:space="0" w:color="auto"/>
        <w:right w:val="none" w:sz="0" w:space="0" w:color="auto"/>
      </w:divBdr>
    </w:div>
    <w:div w:id="362677616">
      <w:bodyDiv w:val="1"/>
      <w:marLeft w:val="0"/>
      <w:marRight w:val="0"/>
      <w:marTop w:val="0"/>
      <w:marBottom w:val="0"/>
      <w:divBdr>
        <w:top w:val="none" w:sz="0" w:space="0" w:color="auto"/>
        <w:left w:val="none" w:sz="0" w:space="0" w:color="auto"/>
        <w:bottom w:val="none" w:sz="0" w:space="0" w:color="auto"/>
        <w:right w:val="none" w:sz="0" w:space="0" w:color="auto"/>
      </w:divBdr>
    </w:div>
    <w:div w:id="392854802">
      <w:bodyDiv w:val="1"/>
      <w:marLeft w:val="0"/>
      <w:marRight w:val="0"/>
      <w:marTop w:val="0"/>
      <w:marBottom w:val="0"/>
      <w:divBdr>
        <w:top w:val="none" w:sz="0" w:space="0" w:color="auto"/>
        <w:left w:val="none" w:sz="0" w:space="0" w:color="auto"/>
        <w:bottom w:val="none" w:sz="0" w:space="0" w:color="auto"/>
        <w:right w:val="none" w:sz="0" w:space="0" w:color="auto"/>
      </w:divBdr>
    </w:div>
    <w:div w:id="413094386">
      <w:bodyDiv w:val="1"/>
      <w:marLeft w:val="0"/>
      <w:marRight w:val="0"/>
      <w:marTop w:val="0"/>
      <w:marBottom w:val="0"/>
      <w:divBdr>
        <w:top w:val="none" w:sz="0" w:space="0" w:color="auto"/>
        <w:left w:val="none" w:sz="0" w:space="0" w:color="auto"/>
        <w:bottom w:val="none" w:sz="0" w:space="0" w:color="auto"/>
        <w:right w:val="none" w:sz="0" w:space="0" w:color="auto"/>
      </w:divBdr>
    </w:div>
    <w:div w:id="439835806">
      <w:bodyDiv w:val="1"/>
      <w:marLeft w:val="0"/>
      <w:marRight w:val="0"/>
      <w:marTop w:val="0"/>
      <w:marBottom w:val="0"/>
      <w:divBdr>
        <w:top w:val="none" w:sz="0" w:space="0" w:color="auto"/>
        <w:left w:val="none" w:sz="0" w:space="0" w:color="auto"/>
        <w:bottom w:val="none" w:sz="0" w:space="0" w:color="auto"/>
        <w:right w:val="none" w:sz="0" w:space="0" w:color="auto"/>
      </w:divBdr>
    </w:div>
    <w:div w:id="451823817">
      <w:bodyDiv w:val="1"/>
      <w:marLeft w:val="0"/>
      <w:marRight w:val="0"/>
      <w:marTop w:val="0"/>
      <w:marBottom w:val="0"/>
      <w:divBdr>
        <w:top w:val="none" w:sz="0" w:space="0" w:color="auto"/>
        <w:left w:val="none" w:sz="0" w:space="0" w:color="auto"/>
        <w:bottom w:val="none" w:sz="0" w:space="0" w:color="auto"/>
        <w:right w:val="none" w:sz="0" w:space="0" w:color="auto"/>
      </w:divBdr>
    </w:div>
    <w:div w:id="462506204">
      <w:bodyDiv w:val="1"/>
      <w:marLeft w:val="0"/>
      <w:marRight w:val="0"/>
      <w:marTop w:val="0"/>
      <w:marBottom w:val="0"/>
      <w:divBdr>
        <w:top w:val="none" w:sz="0" w:space="0" w:color="auto"/>
        <w:left w:val="none" w:sz="0" w:space="0" w:color="auto"/>
        <w:bottom w:val="none" w:sz="0" w:space="0" w:color="auto"/>
        <w:right w:val="none" w:sz="0" w:space="0" w:color="auto"/>
      </w:divBdr>
    </w:div>
    <w:div w:id="475223183">
      <w:bodyDiv w:val="1"/>
      <w:marLeft w:val="0"/>
      <w:marRight w:val="0"/>
      <w:marTop w:val="0"/>
      <w:marBottom w:val="0"/>
      <w:divBdr>
        <w:top w:val="none" w:sz="0" w:space="0" w:color="auto"/>
        <w:left w:val="none" w:sz="0" w:space="0" w:color="auto"/>
        <w:bottom w:val="none" w:sz="0" w:space="0" w:color="auto"/>
        <w:right w:val="none" w:sz="0" w:space="0" w:color="auto"/>
      </w:divBdr>
    </w:div>
    <w:div w:id="476383376">
      <w:bodyDiv w:val="1"/>
      <w:marLeft w:val="0"/>
      <w:marRight w:val="0"/>
      <w:marTop w:val="0"/>
      <w:marBottom w:val="0"/>
      <w:divBdr>
        <w:top w:val="none" w:sz="0" w:space="0" w:color="auto"/>
        <w:left w:val="none" w:sz="0" w:space="0" w:color="auto"/>
        <w:bottom w:val="none" w:sz="0" w:space="0" w:color="auto"/>
        <w:right w:val="none" w:sz="0" w:space="0" w:color="auto"/>
      </w:divBdr>
    </w:div>
    <w:div w:id="504980411">
      <w:bodyDiv w:val="1"/>
      <w:marLeft w:val="0"/>
      <w:marRight w:val="0"/>
      <w:marTop w:val="0"/>
      <w:marBottom w:val="0"/>
      <w:divBdr>
        <w:top w:val="none" w:sz="0" w:space="0" w:color="auto"/>
        <w:left w:val="none" w:sz="0" w:space="0" w:color="auto"/>
        <w:bottom w:val="none" w:sz="0" w:space="0" w:color="auto"/>
        <w:right w:val="none" w:sz="0" w:space="0" w:color="auto"/>
      </w:divBdr>
    </w:div>
    <w:div w:id="539441832">
      <w:bodyDiv w:val="1"/>
      <w:marLeft w:val="0"/>
      <w:marRight w:val="0"/>
      <w:marTop w:val="0"/>
      <w:marBottom w:val="0"/>
      <w:divBdr>
        <w:top w:val="none" w:sz="0" w:space="0" w:color="auto"/>
        <w:left w:val="none" w:sz="0" w:space="0" w:color="auto"/>
        <w:bottom w:val="none" w:sz="0" w:space="0" w:color="auto"/>
        <w:right w:val="none" w:sz="0" w:space="0" w:color="auto"/>
      </w:divBdr>
    </w:div>
    <w:div w:id="564997545">
      <w:bodyDiv w:val="1"/>
      <w:marLeft w:val="0"/>
      <w:marRight w:val="0"/>
      <w:marTop w:val="0"/>
      <w:marBottom w:val="0"/>
      <w:divBdr>
        <w:top w:val="none" w:sz="0" w:space="0" w:color="auto"/>
        <w:left w:val="none" w:sz="0" w:space="0" w:color="auto"/>
        <w:bottom w:val="none" w:sz="0" w:space="0" w:color="auto"/>
        <w:right w:val="none" w:sz="0" w:space="0" w:color="auto"/>
      </w:divBdr>
    </w:div>
    <w:div w:id="565382184">
      <w:bodyDiv w:val="1"/>
      <w:marLeft w:val="0"/>
      <w:marRight w:val="0"/>
      <w:marTop w:val="0"/>
      <w:marBottom w:val="0"/>
      <w:divBdr>
        <w:top w:val="none" w:sz="0" w:space="0" w:color="auto"/>
        <w:left w:val="none" w:sz="0" w:space="0" w:color="auto"/>
        <w:bottom w:val="none" w:sz="0" w:space="0" w:color="auto"/>
        <w:right w:val="none" w:sz="0" w:space="0" w:color="auto"/>
      </w:divBdr>
    </w:div>
    <w:div w:id="664816757">
      <w:bodyDiv w:val="1"/>
      <w:marLeft w:val="0"/>
      <w:marRight w:val="0"/>
      <w:marTop w:val="0"/>
      <w:marBottom w:val="0"/>
      <w:divBdr>
        <w:top w:val="none" w:sz="0" w:space="0" w:color="auto"/>
        <w:left w:val="none" w:sz="0" w:space="0" w:color="auto"/>
        <w:bottom w:val="none" w:sz="0" w:space="0" w:color="auto"/>
        <w:right w:val="none" w:sz="0" w:space="0" w:color="auto"/>
      </w:divBdr>
    </w:div>
    <w:div w:id="665133287">
      <w:bodyDiv w:val="1"/>
      <w:marLeft w:val="0"/>
      <w:marRight w:val="0"/>
      <w:marTop w:val="0"/>
      <w:marBottom w:val="0"/>
      <w:divBdr>
        <w:top w:val="none" w:sz="0" w:space="0" w:color="auto"/>
        <w:left w:val="none" w:sz="0" w:space="0" w:color="auto"/>
        <w:bottom w:val="none" w:sz="0" w:space="0" w:color="auto"/>
        <w:right w:val="none" w:sz="0" w:space="0" w:color="auto"/>
      </w:divBdr>
    </w:div>
    <w:div w:id="688484732">
      <w:bodyDiv w:val="1"/>
      <w:marLeft w:val="0"/>
      <w:marRight w:val="0"/>
      <w:marTop w:val="0"/>
      <w:marBottom w:val="0"/>
      <w:divBdr>
        <w:top w:val="none" w:sz="0" w:space="0" w:color="auto"/>
        <w:left w:val="none" w:sz="0" w:space="0" w:color="auto"/>
        <w:bottom w:val="none" w:sz="0" w:space="0" w:color="auto"/>
        <w:right w:val="none" w:sz="0" w:space="0" w:color="auto"/>
      </w:divBdr>
    </w:div>
    <w:div w:id="709110534">
      <w:bodyDiv w:val="1"/>
      <w:marLeft w:val="0"/>
      <w:marRight w:val="0"/>
      <w:marTop w:val="0"/>
      <w:marBottom w:val="0"/>
      <w:divBdr>
        <w:top w:val="none" w:sz="0" w:space="0" w:color="auto"/>
        <w:left w:val="none" w:sz="0" w:space="0" w:color="auto"/>
        <w:bottom w:val="none" w:sz="0" w:space="0" w:color="auto"/>
        <w:right w:val="none" w:sz="0" w:space="0" w:color="auto"/>
      </w:divBdr>
    </w:div>
    <w:div w:id="720061349">
      <w:bodyDiv w:val="1"/>
      <w:marLeft w:val="0"/>
      <w:marRight w:val="0"/>
      <w:marTop w:val="0"/>
      <w:marBottom w:val="0"/>
      <w:divBdr>
        <w:top w:val="none" w:sz="0" w:space="0" w:color="auto"/>
        <w:left w:val="none" w:sz="0" w:space="0" w:color="auto"/>
        <w:bottom w:val="none" w:sz="0" w:space="0" w:color="auto"/>
        <w:right w:val="none" w:sz="0" w:space="0" w:color="auto"/>
      </w:divBdr>
    </w:div>
    <w:div w:id="736170496">
      <w:bodyDiv w:val="1"/>
      <w:marLeft w:val="0"/>
      <w:marRight w:val="0"/>
      <w:marTop w:val="0"/>
      <w:marBottom w:val="0"/>
      <w:divBdr>
        <w:top w:val="none" w:sz="0" w:space="0" w:color="auto"/>
        <w:left w:val="none" w:sz="0" w:space="0" w:color="auto"/>
        <w:bottom w:val="none" w:sz="0" w:space="0" w:color="auto"/>
        <w:right w:val="none" w:sz="0" w:space="0" w:color="auto"/>
      </w:divBdr>
    </w:div>
    <w:div w:id="760839150">
      <w:bodyDiv w:val="1"/>
      <w:marLeft w:val="0"/>
      <w:marRight w:val="0"/>
      <w:marTop w:val="0"/>
      <w:marBottom w:val="0"/>
      <w:divBdr>
        <w:top w:val="none" w:sz="0" w:space="0" w:color="auto"/>
        <w:left w:val="none" w:sz="0" w:space="0" w:color="auto"/>
        <w:bottom w:val="none" w:sz="0" w:space="0" w:color="auto"/>
        <w:right w:val="none" w:sz="0" w:space="0" w:color="auto"/>
      </w:divBdr>
    </w:div>
    <w:div w:id="767894494">
      <w:bodyDiv w:val="1"/>
      <w:marLeft w:val="0"/>
      <w:marRight w:val="0"/>
      <w:marTop w:val="0"/>
      <w:marBottom w:val="0"/>
      <w:divBdr>
        <w:top w:val="none" w:sz="0" w:space="0" w:color="auto"/>
        <w:left w:val="none" w:sz="0" w:space="0" w:color="auto"/>
        <w:bottom w:val="none" w:sz="0" w:space="0" w:color="auto"/>
        <w:right w:val="none" w:sz="0" w:space="0" w:color="auto"/>
      </w:divBdr>
    </w:div>
    <w:div w:id="785853613">
      <w:bodyDiv w:val="1"/>
      <w:marLeft w:val="0"/>
      <w:marRight w:val="0"/>
      <w:marTop w:val="0"/>
      <w:marBottom w:val="0"/>
      <w:divBdr>
        <w:top w:val="none" w:sz="0" w:space="0" w:color="auto"/>
        <w:left w:val="none" w:sz="0" w:space="0" w:color="auto"/>
        <w:bottom w:val="none" w:sz="0" w:space="0" w:color="auto"/>
        <w:right w:val="none" w:sz="0" w:space="0" w:color="auto"/>
      </w:divBdr>
    </w:div>
    <w:div w:id="796529425">
      <w:bodyDiv w:val="1"/>
      <w:marLeft w:val="0"/>
      <w:marRight w:val="0"/>
      <w:marTop w:val="0"/>
      <w:marBottom w:val="0"/>
      <w:divBdr>
        <w:top w:val="none" w:sz="0" w:space="0" w:color="auto"/>
        <w:left w:val="none" w:sz="0" w:space="0" w:color="auto"/>
        <w:bottom w:val="none" w:sz="0" w:space="0" w:color="auto"/>
        <w:right w:val="none" w:sz="0" w:space="0" w:color="auto"/>
      </w:divBdr>
    </w:div>
    <w:div w:id="820266335">
      <w:bodyDiv w:val="1"/>
      <w:marLeft w:val="0"/>
      <w:marRight w:val="0"/>
      <w:marTop w:val="0"/>
      <w:marBottom w:val="0"/>
      <w:divBdr>
        <w:top w:val="none" w:sz="0" w:space="0" w:color="auto"/>
        <w:left w:val="none" w:sz="0" w:space="0" w:color="auto"/>
        <w:bottom w:val="none" w:sz="0" w:space="0" w:color="auto"/>
        <w:right w:val="none" w:sz="0" w:space="0" w:color="auto"/>
      </w:divBdr>
    </w:div>
    <w:div w:id="844058278">
      <w:bodyDiv w:val="1"/>
      <w:marLeft w:val="0"/>
      <w:marRight w:val="0"/>
      <w:marTop w:val="0"/>
      <w:marBottom w:val="0"/>
      <w:divBdr>
        <w:top w:val="none" w:sz="0" w:space="0" w:color="auto"/>
        <w:left w:val="none" w:sz="0" w:space="0" w:color="auto"/>
        <w:bottom w:val="none" w:sz="0" w:space="0" w:color="auto"/>
        <w:right w:val="none" w:sz="0" w:space="0" w:color="auto"/>
      </w:divBdr>
    </w:div>
    <w:div w:id="844126428">
      <w:bodyDiv w:val="1"/>
      <w:marLeft w:val="0"/>
      <w:marRight w:val="0"/>
      <w:marTop w:val="0"/>
      <w:marBottom w:val="0"/>
      <w:divBdr>
        <w:top w:val="none" w:sz="0" w:space="0" w:color="auto"/>
        <w:left w:val="none" w:sz="0" w:space="0" w:color="auto"/>
        <w:bottom w:val="none" w:sz="0" w:space="0" w:color="auto"/>
        <w:right w:val="none" w:sz="0" w:space="0" w:color="auto"/>
      </w:divBdr>
    </w:div>
    <w:div w:id="858394865">
      <w:bodyDiv w:val="1"/>
      <w:marLeft w:val="0"/>
      <w:marRight w:val="0"/>
      <w:marTop w:val="0"/>
      <w:marBottom w:val="0"/>
      <w:divBdr>
        <w:top w:val="none" w:sz="0" w:space="0" w:color="auto"/>
        <w:left w:val="none" w:sz="0" w:space="0" w:color="auto"/>
        <w:bottom w:val="none" w:sz="0" w:space="0" w:color="auto"/>
        <w:right w:val="none" w:sz="0" w:space="0" w:color="auto"/>
      </w:divBdr>
    </w:div>
    <w:div w:id="859439471">
      <w:bodyDiv w:val="1"/>
      <w:marLeft w:val="0"/>
      <w:marRight w:val="0"/>
      <w:marTop w:val="0"/>
      <w:marBottom w:val="0"/>
      <w:divBdr>
        <w:top w:val="none" w:sz="0" w:space="0" w:color="auto"/>
        <w:left w:val="none" w:sz="0" w:space="0" w:color="auto"/>
        <w:bottom w:val="none" w:sz="0" w:space="0" w:color="auto"/>
        <w:right w:val="none" w:sz="0" w:space="0" w:color="auto"/>
      </w:divBdr>
    </w:div>
    <w:div w:id="861823318">
      <w:bodyDiv w:val="1"/>
      <w:marLeft w:val="0"/>
      <w:marRight w:val="0"/>
      <w:marTop w:val="0"/>
      <w:marBottom w:val="0"/>
      <w:divBdr>
        <w:top w:val="none" w:sz="0" w:space="0" w:color="auto"/>
        <w:left w:val="none" w:sz="0" w:space="0" w:color="auto"/>
        <w:bottom w:val="none" w:sz="0" w:space="0" w:color="auto"/>
        <w:right w:val="none" w:sz="0" w:space="0" w:color="auto"/>
      </w:divBdr>
    </w:div>
    <w:div w:id="868224523">
      <w:bodyDiv w:val="1"/>
      <w:marLeft w:val="0"/>
      <w:marRight w:val="0"/>
      <w:marTop w:val="0"/>
      <w:marBottom w:val="0"/>
      <w:divBdr>
        <w:top w:val="none" w:sz="0" w:space="0" w:color="auto"/>
        <w:left w:val="none" w:sz="0" w:space="0" w:color="auto"/>
        <w:bottom w:val="none" w:sz="0" w:space="0" w:color="auto"/>
        <w:right w:val="none" w:sz="0" w:space="0" w:color="auto"/>
      </w:divBdr>
    </w:div>
    <w:div w:id="870798875">
      <w:bodyDiv w:val="1"/>
      <w:marLeft w:val="0"/>
      <w:marRight w:val="0"/>
      <w:marTop w:val="0"/>
      <w:marBottom w:val="0"/>
      <w:divBdr>
        <w:top w:val="none" w:sz="0" w:space="0" w:color="auto"/>
        <w:left w:val="none" w:sz="0" w:space="0" w:color="auto"/>
        <w:bottom w:val="none" w:sz="0" w:space="0" w:color="auto"/>
        <w:right w:val="none" w:sz="0" w:space="0" w:color="auto"/>
      </w:divBdr>
    </w:div>
    <w:div w:id="894119041">
      <w:bodyDiv w:val="1"/>
      <w:marLeft w:val="0"/>
      <w:marRight w:val="0"/>
      <w:marTop w:val="0"/>
      <w:marBottom w:val="0"/>
      <w:divBdr>
        <w:top w:val="none" w:sz="0" w:space="0" w:color="auto"/>
        <w:left w:val="none" w:sz="0" w:space="0" w:color="auto"/>
        <w:bottom w:val="none" w:sz="0" w:space="0" w:color="auto"/>
        <w:right w:val="none" w:sz="0" w:space="0" w:color="auto"/>
      </w:divBdr>
    </w:div>
    <w:div w:id="908268213">
      <w:bodyDiv w:val="1"/>
      <w:marLeft w:val="0"/>
      <w:marRight w:val="0"/>
      <w:marTop w:val="0"/>
      <w:marBottom w:val="0"/>
      <w:divBdr>
        <w:top w:val="none" w:sz="0" w:space="0" w:color="auto"/>
        <w:left w:val="none" w:sz="0" w:space="0" w:color="auto"/>
        <w:bottom w:val="none" w:sz="0" w:space="0" w:color="auto"/>
        <w:right w:val="none" w:sz="0" w:space="0" w:color="auto"/>
      </w:divBdr>
    </w:div>
    <w:div w:id="918559267">
      <w:bodyDiv w:val="1"/>
      <w:marLeft w:val="0"/>
      <w:marRight w:val="0"/>
      <w:marTop w:val="0"/>
      <w:marBottom w:val="0"/>
      <w:divBdr>
        <w:top w:val="none" w:sz="0" w:space="0" w:color="auto"/>
        <w:left w:val="none" w:sz="0" w:space="0" w:color="auto"/>
        <w:bottom w:val="none" w:sz="0" w:space="0" w:color="auto"/>
        <w:right w:val="none" w:sz="0" w:space="0" w:color="auto"/>
      </w:divBdr>
    </w:div>
    <w:div w:id="948396644">
      <w:bodyDiv w:val="1"/>
      <w:marLeft w:val="0"/>
      <w:marRight w:val="0"/>
      <w:marTop w:val="0"/>
      <w:marBottom w:val="0"/>
      <w:divBdr>
        <w:top w:val="none" w:sz="0" w:space="0" w:color="auto"/>
        <w:left w:val="none" w:sz="0" w:space="0" w:color="auto"/>
        <w:bottom w:val="none" w:sz="0" w:space="0" w:color="auto"/>
        <w:right w:val="none" w:sz="0" w:space="0" w:color="auto"/>
      </w:divBdr>
    </w:div>
    <w:div w:id="966278867">
      <w:bodyDiv w:val="1"/>
      <w:marLeft w:val="0"/>
      <w:marRight w:val="0"/>
      <w:marTop w:val="0"/>
      <w:marBottom w:val="0"/>
      <w:divBdr>
        <w:top w:val="none" w:sz="0" w:space="0" w:color="auto"/>
        <w:left w:val="none" w:sz="0" w:space="0" w:color="auto"/>
        <w:bottom w:val="none" w:sz="0" w:space="0" w:color="auto"/>
        <w:right w:val="none" w:sz="0" w:space="0" w:color="auto"/>
      </w:divBdr>
    </w:div>
    <w:div w:id="983002253">
      <w:bodyDiv w:val="1"/>
      <w:marLeft w:val="0"/>
      <w:marRight w:val="0"/>
      <w:marTop w:val="0"/>
      <w:marBottom w:val="0"/>
      <w:divBdr>
        <w:top w:val="none" w:sz="0" w:space="0" w:color="auto"/>
        <w:left w:val="none" w:sz="0" w:space="0" w:color="auto"/>
        <w:bottom w:val="none" w:sz="0" w:space="0" w:color="auto"/>
        <w:right w:val="none" w:sz="0" w:space="0" w:color="auto"/>
      </w:divBdr>
    </w:div>
    <w:div w:id="984090432">
      <w:bodyDiv w:val="1"/>
      <w:marLeft w:val="0"/>
      <w:marRight w:val="0"/>
      <w:marTop w:val="0"/>
      <w:marBottom w:val="0"/>
      <w:divBdr>
        <w:top w:val="none" w:sz="0" w:space="0" w:color="auto"/>
        <w:left w:val="none" w:sz="0" w:space="0" w:color="auto"/>
        <w:bottom w:val="none" w:sz="0" w:space="0" w:color="auto"/>
        <w:right w:val="none" w:sz="0" w:space="0" w:color="auto"/>
      </w:divBdr>
    </w:div>
    <w:div w:id="994457089">
      <w:bodyDiv w:val="1"/>
      <w:marLeft w:val="0"/>
      <w:marRight w:val="0"/>
      <w:marTop w:val="0"/>
      <w:marBottom w:val="0"/>
      <w:divBdr>
        <w:top w:val="none" w:sz="0" w:space="0" w:color="auto"/>
        <w:left w:val="none" w:sz="0" w:space="0" w:color="auto"/>
        <w:bottom w:val="none" w:sz="0" w:space="0" w:color="auto"/>
        <w:right w:val="none" w:sz="0" w:space="0" w:color="auto"/>
      </w:divBdr>
    </w:div>
    <w:div w:id="1024945922">
      <w:bodyDiv w:val="1"/>
      <w:marLeft w:val="0"/>
      <w:marRight w:val="0"/>
      <w:marTop w:val="0"/>
      <w:marBottom w:val="0"/>
      <w:divBdr>
        <w:top w:val="none" w:sz="0" w:space="0" w:color="auto"/>
        <w:left w:val="none" w:sz="0" w:space="0" w:color="auto"/>
        <w:bottom w:val="none" w:sz="0" w:space="0" w:color="auto"/>
        <w:right w:val="none" w:sz="0" w:space="0" w:color="auto"/>
      </w:divBdr>
    </w:div>
    <w:div w:id="1043823689">
      <w:bodyDiv w:val="1"/>
      <w:marLeft w:val="0"/>
      <w:marRight w:val="0"/>
      <w:marTop w:val="0"/>
      <w:marBottom w:val="0"/>
      <w:divBdr>
        <w:top w:val="none" w:sz="0" w:space="0" w:color="auto"/>
        <w:left w:val="none" w:sz="0" w:space="0" w:color="auto"/>
        <w:bottom w:val="none" w:sz="0" w:space="0" w:color="auto"/>
        <w:right w:val="none" w:sz="0" w:space="0" w:color="auto"/>
      </w:divBdr>
    </w:div>
    <w:div w:id="1056857840">
      <w:bodyDiv w:val="1"/>
      <w:marLeft w:val="0"/>
      <w:marRight w:val="0"/>
      <w:marTop w:val="0"/>
      <w:marBottom w:val="0"/>
      <w:divBdr>
        <w:top w:val="none" w:sz="0" w:space="0" w:color="auto"/>
        <w:left w:val="none" w:sz="0" w:space="0" w:color="auto"/>
        <w:bottom w:val="none" w:sz="0" w:space="0" w:color="auto"/>
        <w:right w:val="none" w:sz="0" w:space="0" w:color="auto"/>
      </w:divBdr>
    </w:div>
    <w:div w:id="1061518670">
      <w:bodyDiv w:val="1"/>
      <w:marLeft w:val="0"/>
      <w:marRight w:val="0"/>
      <w:marTop w:val="0"/>
      <w:marBottom w:val="0"/>
      <w:divBdr>
        <w:top w:val="none" w:sz="0" w:space="0" w:color="auto"/>
        <w:left w:val="none" w:sz="0" w:space="0" w:color="auto"/>
        <w:bottom w:val="none" w:sz="0" w:space="0" w:color="auto"/>
        <w:right w:val="none" w:sz="0" w:space="0" w:color="auto"/>
      </w:divBdr>
    </w:div>
    <w:div w:id="1102264688">
      <w:bodyDiv w:val="1"/>
      <w:marLeft w:val="0"/>
      <w:marRight w:val="0"/>
      <w:marTop w:val="0"/>
      <w:marBottom w:val="0"/>
      <w:divBdr>
        <w:top w:val="none" w:sz="0" w:space="0" w:color="auto"/>
        <w:left w:val="none" w:sz="0" w:space="0" w:color="auto"/>
        <w:bottom w:val="none" w:sz="0" w:space="0" w:color="auto"/>
        <w:right w:val="none" w:sz="0" w:space="0" w:color="auto"/>
      </w:divBdr>
    </w:div>
    <w:div w:id="1119567810">
      <w:bodyDiv w:val="1"/>
      <w:marLeft w:val="0"/>
      <w:marRight w:val="0"/>
      <w:marTop w:val="0"/>
      <w:marBottom w:val="0"/>
      <w:divBdr>
        <w:top w:val="none" w:sz="0" w:space="0" w:color="auto"/>
        <w:left w:val="none" w:sz="0" w:space="0" w:color="auto"/>
        <w:bottom w:val="none" w:sz="0" w:space="0" w:color="auto"/>
        <w:right w:val="none" w:sz="0" w:space="0" w:color="auto"/>
      </w:divBdr>
    </w:div>
    <w:div w:id="1162507597">
      <w:bodyDiv w:val="1"/>
      <w:marLeft w:val="0"/>
      <w:marRight w:val="0"/>
      <w:marTop w:val="0"/>
      <w:marBottom w:val="0"/>
      <w:divBdr>
        <w:top w:val="none" w:sz="0" w:space="0" w:color="auto"/>
        <w:left w:val="none" w:sz="0" w:space="0" w:color="auto"/>
        <w:bottom w:val="none" w:sz="0" w:space="0" w:color="auto"/>
        <w:right w:val="none" w:sz="0" w:space="0" w:color="auto"/>
      </w:divBdr>
    </w:div>
    <w:div w:id="1197281163">
      <w:bodyDiv w:val="1"/>
      <w:marLeft w:val="0"/>
      <w:marRight w:val="0"/>
      <w:marTop w:val="0"/>
      <w:marBottom w:val="0"/>
      <w:divBdr>
        <w:top w:val="none" w:sz="0" w:space="0" w:color="auto"/>
        <w:left w:val="none" w:sz="0" w:space="0" w:color="auto"/>
        <w:bottom w:val="none" w:sz="0" w:space="0" w:color="auto"/>
        <w:right w:val="none" w:sz="0" w:space="0" w:color="auto"/>
      </w:divBdr>
    </w:div>
    <w:div w:id="1207177729">
      <w:bodyDiv w:val="1"/>
      <w:marLeft w:val="0"/>
      <w:marRight w:val="0"/>
      <w:marTop w:val="0"/>
      <w:marBottom w:val="0"/>
      <w:divBdr>
        <w:top w:val="none" w:sz="0" w:space="0" w:color="auto"/>
        <w:left w:val="none" w:sz="0" w:space="0" w:color="auto"/>
        <w:bottom w:val="none" w:sz="0" w:space="0" w:color="auto"/>
        <w:right w:val="none" w:sz="0" w:space="0" w:color="auto"/>
      </w:divBdr>
    </w:div>
    <w:div w:id="1223753763">
      <w:bodyDiv w:val="1"/>
      <w:marLeft w:val="0"/>
      <w:marRight w:val="0"/>
      <w:marTop w:val="0"/>
      <w:marBottom w:val="0"/>
      <w:divBdr>
        <w:top w:val="none" w:sz="0" w:space="0" w:color="auto"/>
        <w:left w:val="none" w:sz="0" w:space="0" w:color="auto"/>
        <w:bottom w:val="none" w:sz="0" w:space="0" w:color="auto"/>
        <w:right w:val="none" w:sz="0" w:space="0" w:color="auto"/>
      </w:divBdr>
    </w:div>
    <w:div w:id="1228147232">
      <w:bodyDiv w:val="1"/>
      <w:marLeft w:val="0"/>
      <w:marRight w:val="0"/>
      <w:marTop w:val="0"/>
      <w:marBottom w:val="0"/>
      <w:divBdr>
        <w:top w:val="none" w:sz="0" w:space="0" w:color="auto"/>
        <w:left w:val="none" w:sz="0" w:space="0" w:color="auto"/>
        <w:bottom w:val="none" w:sz="0" w:space="0" w:color="auto"/>
        <w:right w:val="none" w:sz="0" w:space="0" w:color="auto"/>
      </w:divBdr>
      <w:divsChild>
        <w:div w:id="1566599861">
          <w:marLeft w:val="0"/>
          <w:marRight w:val="0"/>
          <w:marTop w:val="0"/>
          <w:marBottom w:val="0"/>
          <w:divBdr>
            <w:top w:val="none" w:sz="0" w:space="0" w:color="auto"/>
            <w:left w:val="none" w:sz="0" w:space="0" w:color="auto"/>
            <w:bottom w:val="none" w:sz="0" w:space="0" w:color="auto"/>
            <w:right w:val="none" w:sz="0" w:space="0" w:color="auto"/>
          </w:divBdr>
          <w:divsChild>
            <w:div w:id="1938711978">
              <w:marLeft w:val="0"/>
              <w:marRight w:val="0"/>
              <w:marTop w:val="0"/>
              <w:marBottom w:val="0"/>
              <w:divBdr>
                <w:top w:val="none" w:sz="0" w:space="0" w:color="auto"/>
                <w:left w:val="none" w:sz="0" w:space="0" w:color="auto"/>
                <w:bottom w:val="none" w:sz="0" w:space="0" w:color="auto"/>
                <w:right w:val="none" w:sz="0" w:space="0" w:color="auto"/>
              </w:divBdr>
              <w:divsChild>
                <w:div w:id="520431408">
                  <w:marLeft w:val="0"/>
                  <w:marRight w:val="0"/>
                  <w:marTop w:val="0"/>
                  <w:marBottom w:val="0"/>
                  <w:divBdr>
                    <w:top w:val="none" w:sz="0" w:space="0" w:color="auto"/>
                    <w:left w:val="none" w:sz="0" w:space="0" w:color="auto"/>
                    <w:bottom w:val="none" w:sz="0" w:space="0" w:color="auto"/>
                    <w:right w:val="none" w:sz="0" w:space="0" w:color="auto"/>
                  </w:divBdr>
                  <w:divsChild>
                    <w:div w:id="935291879">
                      <w:marLeft w:val="0"/>
                      <w:marRight w:val="0"/>
                      <w:marTop w:val="0"/>
                      <w:marBottom w:val="0"/>
                      <w:divBdr>
                        <w:top w:val="none" w:sz="0" w:space="0" w:color="auto"/>
                        <w:left w:val="none" w:sz="0" w:space="0" w:color="auto"/>
                        <w:bottom w:val="none" w:sz="0" w:space="0" w:color="auto"/>
                        <w:right w:val="none" w:sz="0" w:space="0" w:color="auto"/>
                      </w:divBdr>
                    </w:div>
                  </w:divsChild>
                </w:div>
                <w:div w:id="1814256191">
                  <w:marLeft w:val="0"/>
                  <w:marRight w:val="0"/>
                  <w:marTop w:val="0"/>
                  <w:marBottom w:val="0"/>
                  <w:divBdr>
                    <w:top w:val="none" w:sz="0" w:space="0" w:color="auto"/>
                    <w:left w:val="none" w:sz="0" w:space="0" w:color="auto"/>
                    <w:bottom w:val="none" w:sz="0" w:space="0" w:color="auto"/>
                    <w:right w:val="none" w:sz="0" w:space="0" w:color="auto"/>
                  </w:divBdr>
                  <w:divsChild>
                    <w:div w:id="570391713">
                      <w:marLeft w:val="0"/>
                      <w:marRight w:val="0"/>
                      <w:marTop w:val="0"/>
                      <w:marBottom w:val="0"/>
                      <w:divBdr>
                        <w:top w:val="none" w:sz="0" w:space="0" w:color="auto"/>
                        <w:left w:val="none" w:sz="0" w:space="0" w:color="auto"/>
                        <w:bottom w:val="none" w:sz="0" w:space="0" w:color="auto"/>
                        <w:right w:val="none" w:sz="0" w:space="0" w:color="auto"/>
                      </w:divBdr>
                    </w:div>
                  </w:divsChild>
                </w:div>
                <w:div w:id="758327120">
                  <w:marLeft w:val="0"/>
                  <w:marRight w:val="0"/>
                  <w:marTop w:val="0"/>
                  <w:marBottom w:val="0"/>
                  <w:divBdr>
                    <w:top w:val="none" w:sz="0" w:space="0" w:color="auto"/>
                    <w:left w:val="none" w:sz="0" w:space="0" w:color="auto"/>
                    <w:bottom w:val="none" w:sz="0" w:space="0" w:color="auto"/>
                    <w:right w:val="none" w:sz="0" w:space="0" w:color="auto"/>
                  </w:divBdr>
                  <w:divsChild>
                    <w:div w:id="789544666">
                      <w:marLeft w:val="0"/>
                      <w:marRight w:val="0"/>
                      <w:marTop w:val="0"/>
                      <w:marBottom w:val="0"/>
                      <w:divBdr>
                        <w:top w:val="none" w:sz="0" w:space="0" w:color="auto"/>
                        <w:left w:val="none" w:sz="0" w:space="0" w:color="auto"/>
                        <w:bottom w:val="none" w:sz="0" w:space="0" w:color="auto"/>
                        <w:right w:val="none" w:sz="0" w:space="0" w:color="auto"/>
                      </w:divBdr>
                    </w:div>
                  </w:divsChild>
                </w:div>
                <w:div w:id="882596906">
                  <w:marLeft w:val="0"/>
                  <w:marRight w:val="0"/>
                  <w:marTop w:val="0"/>
                  <w:marBottom w:val="0"/>
                  <w:divBdr>
                    <w:top w:val="none" w:sz="0" w:space="0" w:color="auto"/>
                    <w:left w:val="none" w:sz="0" w:space="0" w:color="auto"/>
                    <w:bottom w:val="none" w:sz="0" w:space="0" w:color="auto"/>
                    <w:right w:val="none" w:sz="0" w:space="0" w:color="auto"/>
                  </w:divBdr>
                  <w:divsChild>
                    <w:div w:id="1730569918">
                      <w:marLeft w:val="0"/>
                      <w:marRight w:val="0"/>
                      <w:marTop w:val="0"/>
                      <w:marBottom w:val="0"/>
                      <w:divBdr>
                        <w:top w:val="none" w:sz="0" w:space="0" w:color="auto"/>
                        <w:left w:val="none" w:sz="0" w:space="0" w:color="auto"/>
                        <w:bottom w:val="none" w:sz="0" w:space="0" w:color="auto"/>
                        <w:right w:val="none" w:sz="0" w:space="0" w:color="auto"/>
                      </w:divBdr>
                    </w:div>
                  </w:divsChild>
                </w:div>
                <w:div w:id="2061589511">
                  <w:marLeft w:val="0"/>
                  <w:marRight w:val="0"/>
                  <w:marTop w:val="0"/>
                  <w:marBottom w:val="0"/>
                  <w:divBdr>
                    <w:top w:val="none" w:sz="0" w:space="0" w:color="auto"/>
                    <w:left w:val="none" w:sz="0" w:space="0" w:color="auto"/>
                    <w:bottom w:val="none" w:sz="0" w:space="0" w:color="auto"/>
                    <w:right w:val="none" w:sz="0" w:space="0" w:color="auto"/>
                  </w:divBdr>
                  <w:divsChild>
                    <w:div w:id="967662675">
                      <w:marLeft w:val="0"/>
                      <w:marRight w:val="0"/>
                      <w:marTop w:val="0"/>
                      <w:marBottom w:val="0"/>
                      <w:divBdr>
                        <w:top w:val="none" w:sz="0" w:space="0" w:color="auto"/>
                        <w:left w:val="none" w:sz="0" w:space="0" w:color="auto"/>
                        <w:bottom w:val="none" w:sz="0" w:space="0" w:color="auto"/>
                        <w:right w:val="none" w:sz="0" w:space="0" w:color="auto"/>
                      </w:divBdr>
                    </w:div>
                  </w:divsChild>
                </w:div>
                <w:div w:id="1144935451">
                  <w:marLeft w:val="0"/>
                  <w:marRight w:val="0"/>
                  <w:marTop w:val="0"/>
                  <w:marBottom w:val="0"/>
                  <w:divBdr>
                    <w:top w:val="none" w:sz="0" w:space="0" w:color="auto"/>
                    <w:left w:val="none" w:sz="0" w:space="0" w:color="auto"/>
                    <w:bottom w:val="none" w:sz="0" w:space="0" w:color="auto"/>
                    <w:right w:val="none" w:sz="0" w:space="0" w:color="auto"/>
                  </w:divBdr>
                  <w:divsChild>
                    <w:div w:id="1252279299">
                      <w:marLeft w:val="0"/>
                      <w:marRight w:val="0"/>
                      <w:marTop w:val="0"/>
                      <w:marBottom w:val="0"/>
                      <w:divBdr>
                        <w:top w:val="none" w:sz="0" w:space="0" w:color="auto"/>
                        <w:left w:val="none" w:sz="0" w:space="0" w:color="auto"/>
                        <w:bottom w:val="none" w:sz="0" w:space="0" w:color="auto"/>
                        <w:right w:val="none" w:sz="0" w:space="0" w:color="auto"/>
                      </w:divBdr>
                    </w:div>
                  </w:divsChild>
                </w:div>
                <w:div w:id="1567568200">
                  <w:marLeft w:val="0"/>
                  <w:marRight w:val="0"/>
                  <w:marTop w:val="0"/>
                  <w:marBottom w:val="0"/>
                  <w:divBdr>
                    <w:top w:val="none" w:sz="0" w:space="0" w:color="auto"/>
                    <w:left w:val="none" w:sz="0" w:space="0" w:color="auto"/>
                    <w:bottom w:val="none" w:sz="0" w:space="0" w:color="auto"/>
                    <w:right w:val="none" w:sz="0" w:space="0" w:color="auto"/>
                  </w:divBdr>
                  <w:divsChild>
                    <w:div w:id="13973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42067">
      <w:bodyDiv w:val="1"/>
      <w:marLeft w:val="0"/>
      <w:marRight w:val="0"/>
      <w:marTop w:val="0"/>
      <w:marBottom w:val="0"/>
      <w:divBdr>
        <w:top w:val="none" w:sz="0" w:space="0" w:color="auto"/>
        <w:left w:val="none" w:sz="0" w:space="0" w:color="auto"/>
        <w:bottom w:val="none" w:sz="0" w:space="0" w:color="auto"/>
        <w:right w:val="none" w:sz="0" w:space="0" w:color="auto"/>
      </w:divBdr>
    </w:div>
    <w:div w:id="1234780785">
      <w:bodyDiv w:val="1"/>
      <w:marLeft w:val="0"/>
      <w:marRight w:val="0"/>
      <w:marTop w:val="0"/>
      <w:marBottom w:val="0"/>
      <w:divBdr>
        <w:top w:val="none" w:sz="0" w:space="0" w:color="auto"/>
        <w:left w:val="none" w:sz="0" w:space="0" w:color="auto"/>
        <w:bottom w:val="none" w:sz="0" w:space="0" w:color="auto"/>
        <w:right w:val="none" w:sz="0" w:space="0" w:color="auto"/>
      </w:divBdr>
    </w:div>
    <w:div w:id="1236864243">
      <w:bodyDiv w:val="1"/>
      <w:marLeft w:val="0"/>
      <w:marRight w:val="0"/>
      <w:marTop w:val="0"/>
      <w:marBottom w:val="0"/>
      <w:divBdr>
        <w:top w:val="none" w:sz="0" w:space="0" w:color="auto"/>
        <w:left w:val="none" w:sz="0" w:space="0" w:color="auto"/>
        <w:bottom w:val="none" w:sz="0" w:space="0" w:color="auto"/>
        <w:right w:val="none" w:sz="0" w:space="0" w:color="auto"/>
      </w:divBdr>
    </w:div>
    <w:div w:id="1259482842">
      <w:bodyDiv w:val="1"/>
      <w:marLeft w:val="0"/>
      <w:marRight w:val="0"/>
      <w:marTop w:val="0"/>
      <w:marBottom w:val="0"/>
      <w:divBdr>
        <w:top w:val="none" w:sz="0" w:space="0" w:color="auto"/>
        <w:left w:val="none" w:sz="0" w:space="0" w:color="auto"/>
        <w:bottom w:val="none" w:sz="0" w:space="0" w:color="auto"/>
        <w:right w:val="none" w:sz="0" w:space="0" w:color="auto"/>
      </w:divBdr>
    </w:div>
    <w:div w:id="1264921765">
      <w:bodyDiv w:val="1"/>
      <w:marLeft w:val="0"/>
      <w:marRight w:val="0"/>
      <w:marTop w:val="0"/>
      <w:marBottom w:val="0"/>
      <w:divBdr>
        <w:top w:val="none" w:sz="0" w:space="0" w:color="auto"/>
        <w:left w:val="none" w:sz="0" w:space="0" w:color="auto"/>
        <w:bottom w:val="none" w:sz="0" w:space="0" w:color="auto"/>
        <w:right w:val="none" w:sz="0" w:space="0" w:color="auto"/>
      </w:divBdr>
    </w:div>
    <w:div w:id="1275164572">
      <w:bodyDiv w:val="1"/>
      <w:marLeft w:val="0"/>
      <w:marRight w:val="0"/>
      <w:marTop w:val="0"/>
      <w:marBottom w:val="0"/>
      <w:divBdr>
        <w:top w:val="none" w:sz="0" w:space="0" w:color="auto"/>
        <w:left w:val="none" w:sz="0" w:space="0" w:color="auto"/>
        <w:bottom w:val="none" w:sz="0" w:space="0" w:color="auto"/>
        <w:right w:val="none" w:sz="0" w:space="0" w:color="auto"/>
      </w:divBdr>
    </w:div>
    <w:div w:id="1281911862">
      <w:bodyDiv w:val="1"/>
      <w:marLeft w:val="0"/>
      <w:marRight w:val="0"/>
      <w:marTop w:val="0"/>
      <w:marBottom w:val="0"/>
      <w:divBdr>
        <w:top w:val="none" w:sz="0" w:space="0" w:color="auto"/>
        <w:left w:val="none" w:sz="0" w:space="0" w:color="auto"/>
        <w:bottom w:val="none" w:sz="0" w:space="0" w:color="auto"/>
        <w:right w:val="none" w:sz="0" w:space="0" w:color="auto"/>
      </w:divBdr>
    </w:div>
    <w:div w:id="1288661184">
      <w:bodyDiv w:val="1"/>
      <w:marLeft w:val="0"/>
      <w:marRight w:val="0"/>
      <w:marTop w:val="0"/>
      <w:marBottom w:val="0"/>
      <w:divBdr>
        <w:top w:val="none" w:sz="0" w:space="0" w:color="auto"/>
        <w:left w:val="none" w:sz="0" w:space="0" w:color="auto"/>
        <w:bottom w:val="none" w:sz="0" w:space="0" w:color="auto"/>
        <w:right w:val="none" w:sz="0" w:space="0" w:color="auto"/>
      </w:divBdr>
    </w:div>
    <w:div w:id="1316182685">
      <w:bodyDiv w:val="1"/>
      <w:marLeft w:val="0"/>
      <w:marRight w:val="0"/>
      <w:marTop w:val="0"/>
      <w:marBottom w:val="0"/>
      <w:divBdr>
        <w:top w:val="none" w:sz="0" w:space="0" w:color="auto"/>
        <w:left w:val="none" w:sz="0" w:space="0" w:color="auto"/>
        <w:bottom w:val="none" w:sz="0" w:space="0" w:color="auto"/>
        <w:right w:val="none" w:sz="0" w:space="0" w:color="auto"/>
      </w:divBdr>
    </w:div>
    <w:div w:id="1318263350">
      <w:bodyDiv w:val="1"/>
      <w:marLeft w:val="0"/>
      <w:marRight w:val="0"/>
      <w:marTop w:val="0"/>
      <w:marBottom w:val="0"/>
      <w:divBdr>
        <w:top w:val="none" w:sz="0" w:space="0" w:color="auto"/>
        <w:left w:val="none" w:sz="0" w:space="0" w:color="auto"/>
        <w:bottom w:val="none" w:sz="0" w:space="0" w:color="auto"/>
        <w:right w:val="none" w:sz="0" w:space="0" w:color="auto"/>
      </w:divBdr>
    </w:div>
    <w:div w:id="1336885137">
      <w:bodyDiv w:val="1"/>
      <w:marLeft w:val="0"/>
      <w:marRight w:val="0"/>
      <w:marTop w:val="0"/>
      <w:marBottom w:val="0"/>
      <w:divBdr>
        <w:top w:val="none" w:sz="0" w:space="0" w:color="auto"/>
        <w:left w:val="none" w:sz="0" w:space="0" w:color="auto"/>
        <w:bottom w:val="none" w:sz="0" w:space="0" w:color="auto"/>
        <w:right w:val="none" w:sz="0" w:space="0" w:color="auto"/>
      </w:divBdr>
    </w:div>
    <w:div w:id="1340618934">
      <w:bodyDiv w:val="1"/>
      <w:marLeft w:val="0"/>
      <w:marRight w:val="0"/>
      <w:marTop w:val="0"/>
      <w:marBottom w:val="0"/>
      <w:divBdr>
        <w:top w:val="none" w:sz="0" w:space="0" w:color="auto"/>
        <w:left w:val="none" w:sz="0" w:space="0" w:color="auto"/>
        <w:bottom w:val="none" w:sz="0" w:space="0" w:color="auto"/>
        <w:right w:val="none" w:sz="0" w:space="0" w:color="auto"/>
      </w:divBdr>
    </w:div>
    <w:div w:id="1357390155">
      <w:bodyDiv w:val="1"/>
      <w:marLeft w:val="0"/>
      <w:marRight w:val="0"/>
      <w:marTop w:val="0"/>
      <w:marBottom w:val="0"/>
      <w:divBdr>
        <w:top w:val="none" w:sz="0" w:space="0" w:color="auto"/>
        <w:left w:val="none" w:sz="0" w:space="0" w:color="auto"/>
        <w:bottom w:val="none" w:sz="0" w:space="0" w:color="auto"/>
        <w:right w:val="none" w:sz="0" w:space="0" w:color="auto"/>
      </w:divBdr>
    </w:div>
    <w:div w:id="1366716263">
      <w:bodyDiv w:val="1"/>
      <w:marLeft w:val="0"/>
      <w:marRight w:val="0"/>
      <w:marTop w:val="0"/>
      <w:marBottom w:val="0"/>
      <w:divBdr>
        <w:top w:val="none" w:sz="0" w:space="0" w:color="auto"/>
        <w:left w:val="none" w:sz="0" w:space="0" w:color="auto"/>
        <w:bottom w:val="none" w:sz="0" w:space="0" w:color="auto"/>
        <w:right w:val="none" w:sz="0" w:space="0" w:color="auto"/>
      </w:divBdr>
    </w:div>
    <w:div w:id="1462310613">
      <w:bodyDiv w:val="1"/>
      <w:marLeft w:val="0"/>
      <w:marRight w:val="0"/>
      <w:marTop w:val="0"/>
      <w:marBottom w:val="0"/>
      <w:divBdr>
        <w:top w:val="none" w:sz="0" w:space="0" w:color="auto"/>
        <w:left w:val="none" w:sz="0" w:space="0" w:color="auto"/>
        <w:bottom w:val="none" w:sz="0" w:space="0" w:color="auto"/>
        <w:right w:val="none" w:sz="0" w:space="0" w:color="auto"/>
      </w:divBdr>
    </w:div>
    <w:div w:id="1471820370">
      <w:bodyDiv w:val="1"/>
      <w:marLeft w:val="0"/>
      <w:marRight w:val="0"/>
      <w:marTop w:val="0"/>
      <w:marBottom w:val="0"/>
      <w:divBdr>
        <w:top w:val="none" w:sz="0" w:space="0" w:color="auto"/>
        <w:left w:val="none" w:sz="0" w:space="0" w:color="auto"/>
        <w:bottom w:val="none" w:sz="0" w:space="0" w:color="auto"/>
        <w:right w:val="none" w:sz="0" w:space="0" w:color="auto"/>
      </w:divBdr>
    </w:div>
    <w:div w:id="1480728665">
      <w:bodyDiv w:val="1"/>
      <w:marLeft w:val="0"/>
      <w:marRight w:val="0"/>
      <w:marTop w:val="0"/>
      <w:marBottom w:val="0"/>
      <w:divBdr>
        <w:top w:val="none" w:sz="0" w:space="0" w:color="auto"/>
        <w:left w:val="none" w:sz="0" w:space="0" w:color="auto"/>
        <w:bottom w:val="none" w:sz="0" w:space="0" w:color="auto"/>
        <w:right w:val="none" w:sz="0" w:space="0" w:color="auto"/>
      </w:divBdr>
    </w:div>
    <w:div w:id="1482424505">
      <w:bodyDiv w:val="1"/>
      <w:marLeft w:val="0"/>
      <w:marRight w:val="0"/>
      <w:marTop w:val="0"/>
      <w:marBottom w:val="0"/>
      <w:divBdr>
        <w:top w:val="none" w:sz="0" w:space="0" w:color="auto"/>
        <w:left w:val="none" w:sz="0" w:space="0" w:color="auto"/>
        <w:bottom w:val="none" w:sz="0" w:space="0" w:color="auto"/>
        <w:right w:val="none" w:sz="0" w:space="0" w:color="auto"/>
      </w:divBdr>
    </w:div>
    <w:div w:id="1483623098">
      <w:bodyDiv w:val="1"/>
      <w:marLeft w:val="0"/>
      <w:marRight w:val="0"/>
      <w:marTop w:val="0"/>
      <w:marBottom w:val="0"/>
      <w:divBdr>
        <w:top w:val="none" w:sz="0" w:space="0" w:color="auto"/>
        <w:left w:val="none" w:sz="0" w:space="0" w:color="auto"/>
        <w:bottom w:val="none" w:sz="0" w:space="0" w:color="auto"/>
        <w:right w:val="none" w:sz="0" w:space="0" w:color="auto"/>
      </w:divBdr>
    </w:div>
    <w:div w:id="1495956177">
      <w:bodyDiv w:val="1"/>
      <w:marLeft w:val="0"/>
      <w:marRight w:val="0"/>
      <w:marTop w:val="0"/>
      <w:marBottom w:val="0"/>
      <w:divBdr>
        <w:top w:val="none" w:sz="0" w:space="0" w:color="auto"/>
        <w:left w:val="none" w:sz="0" w:space="0" w:color="auto"/>
        <w:bottom w:val="none" w:sz="0" w:space="0" w:color="auto"/>
        <w:right w:val="none" w:sz="0" w:space="0" w:color="auto"/>
      </w:divBdr>
    </w:div>
    <w:div w:id="1496190161">
      <w:bodyDiv w:val="1"/>
      <w:marLeft w:val="0"/>
      <w:marRight w:val="0"/>
      <w:marTop w:val="0"/>
      <w:marBottom w:val="0"/>
      <w:divBdr>
        <w:top w:val="none" w:sz="0" w:space="0" w:color="auto"/>
        <w:left w:val="none" w:sz="0" w:space="0" w:color="auto"/>
        <w:bottom w:val="none" w:sz="0" w:space="0" w:color="auto"/>
        <w:right w:val="none" w:sz="0" w:space="0" w:color="auto"/>
      </w:divBdr>
    </w:div>
    <w:div w:id="1496989024">
      <w:bodyDiv w:val="1"/>
      <w:marLeft w:val="0"/>
      <w:marRight w:val="0"/>
      <w:marTop w:val="0"/>
      <w:marBottom w:val="0"/>
      <w:divBdr>
        <w:top w:val="none" w:sz="0" w:space="0" w:color="auto"/>
        <w:left w:val="none" w:sz="0" w:space="0" w:color="auto"/>
        <w:bottom w:val="none" w:sz="0" w:space="0" w:color="auto"/>
        <w:right w:val="none" w:sz="0" w:space="0" w:color="auto"/>
      </w:divBdr>
    </w:div>
    <w:div w:id="1544362730">
      <w:bodyDiv w:val="1"/>
      <w:marLeft w:val="0"/>
      <w:marRight w:val="0"/>
      <w:marTop w:val="0"/>
      <w:marBottom w:val="0"/>
      <w:divBdr>
        <w:top w:val="none" w:sz="0" w:space="0" w:color="auto"/>
        <w:left w:val="none" w:sz="0" w:space="0" w:color="auto"/>
        <w:bottom w:val="none" w:sz="0" w:space="0" w:color="auto"/>
        <w:right w:val="none" w:sz="0" w:space="0" w:color="auto"/>
      </w:divBdr>
    </w:div>
    <w:div w:id="1558080218">
      <w:bodyDiv w:val="1"/>
      <w:marLeft w:val="0"/>
      <w:marRight w:val="0"/>
      <w:marTop w:val="0"/>
      <w:marBottom w:val="0"/>
      <w:divBdr>
        <w:top w:val="none" w:sz="0" w:space="0" w:color="auto"/>
        <w:left w:val="none" w:sz="0" w:space="0" w:color="auto"/>
        <w:bottom w:val="none" w:sz="0" w:space="0" w:color="auto"/>
        <w:right w:val="none" w:sz="0" w:space="0" w:color="auto"/>
      </w:divBdr>
    </w:div>
    <w:div w:id="1619877514">
      <w:bodyDiv w:val="1"/>
      <w:marLeft w:val="0"/>
      <w:marRight w:val="0"/>
      <w:marTop w:val="0"/>
      <w:marBottom w:val="0"/>
      <w:divBdr>
        <w:top w:val="none" w:sz="0" w:space="0" w:color="auto"/>
        <w:left w:val="none" w:sz="0" w:space="0" w:color="auto"/>
        <w:bottom w:val="none" w:sz="0" w:space="0" w:color="auto"/>
        <w:right w:val="none" w:sz="0" w:space="0" w:color="auto"/>
      </w:divBdr>
    </w:div>
    <w:div w:id="1626424925">
      <w:bodyDiv w:val="1"/>
      <w:marLeft w:val="0"/>
      <w:marRight w:val="0"/>
      <w:marTop w:val="0"/>
      <w:marBottom w:val="0"/>
      <w:divBdr>
        <w:top w:val="none" w:sz="0" w:space="0" w:color="auto"/>
        <w:left w:val="none" w:sz="0" w:space="0" w:color="auto"/>
        <w:bottom w:val="none" w:sz="0" w:space="0" w:color="auto"/>
        <w:right w:val="none" w:sz="0" w:space="0" w:color="auto"/>
      </w:divBdr>
    </w:div>
    <w:div w:id="1655331808">
      <w:bodyDiv w:val="1"/>
      <w:marLeft w:val="0"/>
      <w:marRight w:val="0"/>
      <w:marTop w:val="0"/>
      <w:marBottom w:val="0"/>
      <w:divBdr>
        <w:top w:val="none" w:sz="0" w:space="0" w:color="auto"/>
        <w:left w:val="none" w:sz="0" w:space="0" w:color="auto"/>
        <w:bottom w:val="none" w:sz="0" w:space="0" w:color="auto"/>
        <w:right w:val="none" w:sz="0" w:space="0" w:color="auto"/>
      </w:divBdr>
    </w:div>
    <w:div w:id="1672025445">
      <w:bodyDiv w:val="1"/>
      <w:marLeft w:val="0"/>
      <w:marRight w:val="0"/>
      <w:marTop w:val="0"/>
      <w:marBottom w:val="0"/>
      <w:divBdr>
        <w:top w:val="none" w:sz="0" w:space="0" w:color="auto"/>
        <w:left w:val="none" w:sz="0" w:space="0" w:color="auto"/>
        <w:bottom w:val="none" w:sz="0" w:space="0" w:color="auto"/>
        <w:right w:val="none" w:sz="0" w:space="0" w:color="auto"/>
      </w:divBdr>
    </w:div>
    <w:div w:id="1674186512">
      <w:bodyDiv w:val="1"/>
      <w:marLeft w:val="0"/>
      <w:marRight w:val="0"/>
      <w:marTop w:val="0"/>
      <w:marBottom w:val="0"/>
      <w:divBdr>
        <w:top w:val="none" w:sz="0" w:space="0" w:color="auto"/>
        <w:left w:val="none" w:sz="0" w:space="0" w:color="auto"/>
        <w:bottom w:val="none" w:sz="0" w:space="0" w:color="auto"/>
        <w:right w:val="none" w:sz="0" w:space="0" w:color="auto"/>
      </w:divBdr>
    </w:div>
    <w:div w:id="1695181747">
      <w:bodyDiv w:val="1"/>
      <w:marLeft w:val="0"/>
      <w:marRight w:val="0"/>
      <w:marTop w:val="0"/>
      <w:marBottom w:val="0"/>
      <w:divBdr>
        <w:top w:val="none" w:sz="0" w:space="0" w:color="auto"/>
        <w:left w:val="none" w:sz="0" w:space="0" w:color="auto"/>
        <w:bottom w:val="none" w:sz="0" w:space="0" w:color="auto"/>
        <w:right w:val="none" w:sz="0" w:space="0" w:color="auto"/>
      </w:divBdr>
    </w:div>
    <w:div w:id="1700157645">
      <w:bodyDiv w:val="1"/>
      <w:marLeft w:val="0"/>
      <w:marRight w:val="0"/>
      <w:marTop w:val="0"/>
      <w:marBottom w:val="0"/>
      <w:divBdr>
        <w:top w:val="none" w:sz="0" w:space="0" w:color="auto"/>
        <w:left w:val="none" w:sz="0" w:space="0" w:color="auto"/>
        <w:bottom w:val="none" w:sz="0" w:space="0" w:color="auto"/>
        <w:right w:val="none" w:sz="0" w:space="0" w:color="auto"/>
      </w:divBdr>
    </w:div>
    <w:div w:id="1702123153">
      <w:bodyDiv w:val="1"/>
      <w:marLeft w:val="0"/>
      <w:marRight w:val="0"/>
      <w:marTop w:val="0"/>
      <w:marBottom w:val="0"/>
      <w:divBdr>
        <w:top w:val="none" w:sz="0" w:space="0" w:color="auto"/>
        <w:left w:val="none" w:sz="0" w:space="0" w:color="auto"/>
        <w:bottom w:val="none" w:sz="0" w:space="0" w:color="auto"/>
        <w:right w:val="none" w:sz="0" w:space="0" w:color="auto"/>
      </w:divBdr>
    </w:div>
    <w:div w:id="1709060169">
      <w:bodyDiv w:val="1"/>
      <w:marLeft w:val="0"/>
      <w:marRight w:val="0"/>
      <w:marTop w:val="0"/>
      <w:marBottom w:val="0"/>
      <w:divBdr>
        <w:top w:val="none" w:sz="0" w:space="0" w:color="auto"/>
        <w:left w:val="none" w:sz="0" w:space="0" w:color="auto"/>
        <w:bottom w:val="none" w:sz="0" w:space="0" w:color="auto"/>
        <w:right w:val="none" w:sz="0" w:space="0" w:color="auto"/>
      </w:divBdr>
    </w:div>
    <w:div w:id="1738280712">
      <w:bodyDiv w:val="1"/>
      <w:marLeft w:val="0"/>
      <w:marRight w:val="0"/>
      <w:marTop w:val="0"/>
      <w:marBottom w:val="0"/>
      <w:divBdr>
        <w:top w:val="none" w:sz="0" w:space="0" w:color="auto"/>
        <w:left w:val="none" w:sz="0" w:space="0" w:color="auto"/>
        <w:bottom w:val="none" w:sz="0" w:space="0" w:color="auto"/>
        <w:right w:val="none" w:sz="0" w:space="0" w:color="auto"/>
      </w:divBdr>
    </w:div>
    <w:div w:id="1760826996">
      <w:bodyDiv w:val="1"/>
      <w:marLeft w:val="0"/>
      <w:marRight w:val="0"/>
      <w:marTop w:val="0"/>
      <w:marBottom w:val="0"/>
      <w:divBdr>
        <w:top w:val="none" w:sz="0" w:space="0" w:color="auto"/>
        <w:left w:val="none" w:sz="0" w:space="0" w:color="auto"/>
        <w:bottom w:val="none" w:sz="0" w:space="0" w:color="auto"/>
        <w:right w:val="none" w:sz="0" w:space="0" w:color="auto"/>
      </w:divBdr>
    </w:div>
    <w:div w:id="1791970186">
      <w:bodyDiv w:val="1"/>
      <w:marLeft w:val="0"/>
      <w:marRight w:val="0"/>
      <w:marTop w:val="0"/>
      <w:marBottom w:val="0"/>
      <w:divBdr>
        <w:top w:val="none" w:sz="0" w:space="0" w:color="auto"/>
        <w:left w:val="none" w:sz="0" w:space="0" w:color="auto"/>
        <w:bottom w:val="none" w:sz="0" w:space="0" w:color="auto"/>
        <w:right w:val="none" w:sz="0" w:space="0" w:color="auto"/>
      </w:divBdr>
    </w:div>
    <w:div w:id="1802723412">
      <w:bodyDiv w:val="1"/>
      <w:marLeft w:val="0"/>
      <w:marRight w:val="0"/>
      <w:marTop w:val="0"/>
      <w:marBottom w:val="0"/>
      <w:divBdr>
        <w:top w:val="none" w:sz="0" w:space="0" w:color="auto"/>
        <w:left w:val="none" w:sz="0" w:space="0" w:color="auto"/>
        <w:bottom w:val="none" w:sz="0" w:space="0" w:color="auto"/>
        <w:right w:val="none" w:sz="0" w:space="0" w:color="auto"/>
      </w:divBdr>
      <w:divsChild>
        <w:div w:id="1791973882">
          <w:marLeft w:val="0"/>
          <w:marRight w:val="0"/>
          <w:marTop w:val="0"/>
          <w:marBottom w:val="0"/>
          <w:divBdr>
            <w:top w:val="none" w:sz="0" w:space="0" w:color="auto"/>
            <w:left w:val="none" w:sz="0" w:space="0" w:color="auto"/>
            <w:bottom w:val="none" w:sz="0" w:space="0" w:color="auto"/>
            <w:right w:val="none" w:sz="0" w:space="0" w:color="auto"/>
          </w:divBdr>
          <w:divsChild>
            <w:div w:id="1751612164">
              <w:marLeft w:val="0"/>
              <w:marRight w:val="0"/>
              <w:marTop w:val="0"/>
              <w:marBottom w:val="0"/>
              <w:divBdr>
                <w:top w:val="none" w:sz="0" w:space="0" w:color="auto"/>
                <w:left w:val="none" w:sz="0" w:space="0" w:color="auto"/>
                <w:bottom w:val="none" w:sz="0" w:space="0" w:color="auto"/>
                <w:right w:val="none" w:sz="0" w:space="0" w:color="auto"/>
              </w:divBdr>
              <w:divsChild>
                <w:div w:id="57018555">
                  <w:marLeft w:val="0"/>
                  <w:marRight w:val="0"/>
                  <w:marTop w:val="0"/>
                  <w:marBottom w:val="0"/>
                  <w:divBdr>
                    <w:top w:val="none" w:sz="0" w:space="0" w:color="auto"/>
                    <w:left w:val="none" w:sz="0" w:space="0" w:color="auto"/>
                    <w:bottom w:val="none" w:sz="0" w:space="0" w:color="auto"/>
                    <w:right w:val="none" w:sz="0" w:space="0" w:color="auto"/>
                  </w:divBdr>
                  <w:divsChild>
                    <w:div w:id="360740125">
                      <w:marLeft w:val="0"/>
                      <w:marRight w:val="0"/>
                      <w:marTop w:val="0"/>
                      <w:marBottom w:val="0"/>
                      <w:divBdr>
                        <w:top w:val="none" w:sz="0" w:space="0" w:color="auto"/>
                        <w:left w:val="none" w:sz="0" w:space="0" w:color="auto"/>
                        <w:bottom w:val="none" w:sz="0" w:space="0" w:color="auto"/>
                        <w:right w:val="none" w:sz="0" w:space="0" w:color="auto"/>
                      </w:divBdr>
                      <w:divsChild>
                        <w:div w:id="548692752">
                          <w:marLeft w:val="0"/>
                          <w:marRight w:val="0"/>
                          <w:marTop w:val="0"/>
                          <w:marBottom w:val="0"/>
                          <w:divBdr>
                            <w:top w:val="none" w:sz="0" w:space="0" w:color="auto"/>
                            <w:left w:val="none" w:sz="0" w:space="0" w:color="auto"/>
                            <w:bottom w:val="none" w:sz="0" w:space="0" w:color="auto"/>
                            <w:right w:val="none" w:sz="0" w:space="0" w:color="auto"/>
                          </w:divBdr>
                          <w:divsChild>
                            <w:div w:id="1100106564">
                              <w:marLeft w:val="0"/>
                              <w:marRight w:val="0"/>
                              <w:marTop w:val="0"/>
                              <w:marBottom w:val="0"/>
                              <w:divBdr>
                                <w:top w:val="none" w:sz="0" w:space="0" w:color="auto"/>
                                <w:left w:val="none" w:sz="0" w:space="0" w:color="auto"/>
                                <w:bottom w:val="none" w:sz="0" w:space="0" w:color="auto"/>
                                <w:right w:val="none" w:sz="0" w:space="0" w:color="auto"/>
                              </w:divBdr>
                              <w:divsChild>
                                <w:div w:id="1563903129">
                                  <w:marLeft w:val="0"/>
                                  <w:marRight w:val="0"/>
                                  <w:marTop w:val="0"/>
                                  <w:marBottom w:val="0"/>
                                  <w:divBdr>
                                    <w:top w:val="none" w:sz="0" w:space="0" w:color="auto"/>
                                    <w:left w:val="none" w:sz="0" w:space="0" w:color="auto"/>
                                    <w:bottom w:val="none" w:sz="0" w:space="0" w:color="auto"/>
                                    <w:right w:val="none" w:sz="0" w:space="0" w:color="auto"/>
                                  </w:divBdr>
                                  <w:divsChild>
                                    <w:div w:id="377706798">
                                      <w:marLeft w:val="0"/>
                                      <w:marRight w:val="0"/>
                                      <w:marTop w:val="0"/>
                                      <w:marBottom w:val="0"/>
                                      <w:divBdr>
                                        <w:top w:val="none" w:sz="0" w:space="0" w:color="auto"/>
                                        <w:left w:val="none" w:sz="0" w:space="0" w:color="auto"/>
                                        <w:bottom w:val="none" w:sz="0" w:space="0" w:color="auto"/>
                                        <w:right w:val="none" w:sz="0" w:space="0" w:color="auto"/>
                                      </w:divBdr>
                                      <w:divsChild>
                                        <w:div w:id="1662198116">
                                          <w:marLeft w:val="0"/>
                                          <w:marRight w:val="0"/>
                                          <w:marTop w:val="0"/>
                                          <w:marBottom w:val="0"/>
                                          <w:divBdr>
                                            <w:top w:val="none" w:sz="0" w:space="0" w:color="auto"/>
                                            <w:left w:val="none" w:sz="0" w:space="0" w:color="auto"/>
                                            <w:bottom w:val="none" w:sz="0" w:space="0" w:color="auto"/>
                                            <w:right w:val="none" w:sz="0" w:space="0" w:color="auto"/>
                                          </w:divBdr>
                                          <w:divsChild>
                                            <w:div w:id="1764648633">
                                              <w:marLeft w:val="0"/>
                                              <w:marRight w:val="0"/>
                                              <w:marTop w:val="0"/>
                                              <w:marBottom w:val="0"/>
                                              <w:divBdr>
                                                <w:top w:val="none" w:sz="0" w:space="0" w:color="auto"/>
                                                <w:left w:val="none" w:sz="0" w:space="0" w:color="auto"/>
                                                <w:bottom w:val="none" w:sz="0" w:space="0" w:color="auto"/>
                                                <w:right w:val="none" w:sz="0" w:space="0" w:color="auto"/>
                                              </w:divBdr>
                                              <w:divsChild>
                                                <w:div w:id="2238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002945">
      <w:bodyDiv w:val="1"/>
      <w:marLeft w:val="0"/>
      <w:marRight w:val="0"/>
      <w:marTop w:val="0"/>
      <w:marBottom w:val="0"/>
      <w:divBdr>
        <w:top w:val="none" w:sz="0" w:space="0" w:color="auto"/>
        <w:left w:val="none" w:sz="0" w:space="0" w:color="auto"/>
        <w:bottom w:val="none" w:sz="0" w:space="0" w:color="auto"/>
        <w:right w:val="none" w:sz="0" w:space="0" w:color="auto"/>
      </w:divBdr>
    </w:div>
    <w:div w:id="1820028026">
      <w:bodyDiv w:val="1"/>
      <w:marLeft w:val="0"/>
      <w:marRight w:val="0"/>
      <w:marTop w:val="0"/>
      <w:marBottom w:val="0"/>
      <w:divBdr>
        <w:top w:val="none" w:sz="0" w:space="0" w:color="auto"/>
        <w:left w:val="none" w:sz="0" w:space="0" w:color="auto"/>
        <w:bottom w:val="none" w:sz="0" w:space="0" w:color="auto"/>
        <w:right w:val="none" w:sz="0" w:space="0" w:color="auto"/>
      </w:divBdr>
    </w:div>
    <w:div w:id="1889032252">
      <w:bodyDiv w:val="1"/>
      <w:marLeft w:val="0"/>
      <w:marRight w:val="0"/>
      <w:marTop w:val="0"/>
      <w:marBottom w:val="0"/>
      <w:divBdr>
        <w:top w:val="none" w:sz="0" w:space="0" w:color="auto"/>
        <w:left w:val="none" w:sz="0" w:space="0" w:color="auto"/>
        <w:bottom w:val="none" w:sz="0" w:space="0" w:color="auto"/>
        <w:right w:val="none" w:sz="0" w:space="0" w:color="auto"/>
      </w:divBdr>
    </w:div>
    <w:div w:id="1889872774">
      <w:bodyDiv w:val="1"/>
      <w:marLeft w:val="0"/>
      <w:marRight w:val="0"/>
      <w:marTop w:val="0"/>
      <w:marBottom w:val="0"/>
      <w:divBdr>
        <w:top w:val="none" w:sz="0" w:space="0" w:color="auto"/>
        <w:left w:val="none" w:sz="0" w:space="0" w:color="auto"/>
        <w:bottom w:val="none" w:sz="0" w:space="0" w:color="auto"/>
        <w:right w:val="none" w:sz="0" w:space="0" w:color="auto"/>
      </w:divBdr>
    </w:div>
    <w:div w:id="1904872568">
      <w:bodyDiv w:val="1"/>
      <w:marLeft w:val="0"/>
      <w:marRight w:val="0"/>
      <w:marTop w:val="0"/>
      <w:marBottom w:val="0"/>
      <w:divBdr>
        <w:top w:val="none" w:sz="0" w:space="0" w:color="auto"/>
        <w:left w:val="none" w:sz="0" w:space="0" w:color="auto"/>
        <w:bottom w:val="none" w:sz="0" w:space="0" w:color="auto"/>
        <w:right w:val="none" w:sz="0" w:space="0" w:color="auto"/>
      </w:divBdr>
    </w:div>
    <w:div w:id="1919945924">
      <w:bodyDiv w:val="1"/>
      <w:marLeft w:val="0"/>
      <w:marRight w:val="0"/>
      <w:marTop w:val="0"/>
      <w:marBottom w:val="0"/>
      <w:divBdr>
        <w:top w:val="none" w:sz="0" w:space="0" w:color="auto"/>
        <w:left w:val="none" w:sz="0" w:space="0" w:color="auto"/>
        <w:bottom w:val="none" w:sz="0" w:space="0" w:color="auto"/>
        <w:right w:val="none" w:sz="0" w:space="0" w:color="auto"/>
      </w:divBdr>
    </w:div>
    <w:div w:id="2028829380">
      <w:bodyDiv w:val="1"/>
      <w:marLeft w:val="0"/>
      <w:marRight w:val="0"/>
      <w:marTop w:val="0"/>
      <w:marBottom w:val="0"/>
      <w:divBdr>
        <w:top w:val="none" w:sz="0" w:space="0" w:color="auto"/>
        <w:left w:val="none" w:sz="0" w:space="0" w:color="auto"/>
        <w:bottom w:val="none" w:sz="0" w:space="0" w:color="auto"/>
        <w:right w:val="none" w:sz="0" w:space="0" w:color="auto"/>
      </w:divBdr>
    </w:div>
    <w:div w:id="2046179346">
      <w:bodyDiv w:val="1"/>
      <w:marLeft w:val="0"/>
      <w:marRight w:val="0"/>
      <w:marTop w:val="0"/>
      <w:marBottom w:val="0"/>
      <w:divBdr>
        <w:top w:val="none" w:sz="0" w:space="0" w:color="auto"/>
        <w:left w:val="none" w:sz="0" w:space="0" w:color="auto"/>
        <w:bottom w:val="none" w:sz="0" w:space="0" w:color="auto"/>
        <w:right w:val="none" w:sz="0" w:space="0" w:color="auto"/>
      </w:divBdr>
    </w:div>
    <w:div w:id="2094665094">
      <w:bodyDiv w:val="1"/>
      <w:marLeft w:val="0"/>
      <w:marRight w:val="0"/>
      <w:marTop w:val="0"/>
      <w:marBottom w:val="0"/>
      <w:divBdr>
        <w:top w:val="none" w:sz="0" w:space="0" w:color="auto"/>
        <w:left w:val="none" w:sz="0" w:space="0" w:color="auto"/>
        <w:bottom w:val="none" w:sz="0" w:space="0" w:color="auto"/>
        <w:right w:val="none" w:sz="0" w:space="0" w:color="auto"/>
      </w:divBdr>
    </w:div>
    <w:div w:id="2115900165">
      <w:bodyDiv w:val="1"/>
      <w:marLeft w:val="0"/>
      <w:marRight w:val="0"/>
      <w:marTop w:val="0"/>
      <w:marBottom w:val="0"/>
      <w:divBdr>
        <w:top w:val="none" w:sz="0" w:space="0" w:color="auto"/>
        <w:left w:val="none" w:sz="0" w:space="0" w:color="auto"/>
        <w:bottom w:val="none" w:sz="0" w:space="0" w:color="auto"/>
        <w:right w:val="none" w:sz="0" w:space="0" w:color="auto"/>
      </w:divBdr>
    </w:div>
    <w:div w:id="2119517366">
      <w:bodyDiv w:val="1"/>
      <w:marLeft w:val="0"/>
      <w:marRight w:val="0"/>
      <w:marTop w:val="0"/>
      <w:marBottom w:val="0"/>
      <w:divBdr>
        <w:top w:val="none" w:sz="0" w:space="0" w:color="auto"/>
        <w:left w:val="none" w:sz="0" w:space="0" w:color="auto"/>
        <w:bottom w:val="none" w:sz="0" w:space="0" w:color="auto"/>
        <w:right w:val="none" w:sz="0" w:space="0" w:color="auto"/>
      </w:divBdr>
    </w:div>
    <w:div w:id="2133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earchgate.net/publication/261474223_A_review_of_Available_Knowledge_on_land_Degradation_in_Morocco._In_ICARDA_(eds)._Morocco._OASIS_Contry_Report_2"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rookings.edu/research/papers/2015/02/agriculture-development-inclusive-growth-food-security-morocco-ghanem" TargetMode="External"/><Relationship Id="rId17" Type="http://schemas.openxmlformats.org/officeDocument/2006/relationships/header" Target="header1.xml"/><Relationship Id="rId25" Type="http://schemas.openxmlformats.org/officeDocument/2006/relationships/hyperlink" Target="http://www.cariassociation.org"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faogef@fao.org"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ag/AGP/AGPC/doc/counprof/morocco/morocco.htm" TargetMode="External"/><Relationship Id="rId24" Type="http://schemas.openxmlformats.org/officeDocument/2006/relationships/header" Target="header4.xml"/><Relationship Id="rId32" Type="http://schemas.openxmlformats.org/officeDocument/2006/relationships/theme" Target="theme/theme1.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researchgate.net/publication/261474223_A_review_of_Available_Knowledge_on_land_Degradation_in_Morocco._In_ICARDA_(eds)._Morocco._OASIS_Contry_Report_2" TargetMode="External"/><Relationship Id="rId23" Type="http://schemas.openxmlformats.org/officeDocument/2006/relationships/footer" Target="footer2.xml"/><Relationship Id="rId28" Type="http://schemas.openxmlformats.org/officeDocument/2006/relationships/footer" Target="footer3.xml"/><Relationship Id="rId36" Type="http://schemas.microsoft.com/office/2016/09/relationships/commentsIds" Target="commentsIds.xml"/><Relationship Id="rId10" Type="http://schemas.openxmlformats.org/officeDocument/2006/relationships/hyperlink" Target="http://www.fao.org/ag/AGP/AGPC/doc/counprof/morocco/morocco.htm" TargetMode="External"/><Relationship Id="rId19" Type="http://schemas.openxmlformats.org/officeDocument/2006/relationships/image" Target="media/image4.emf"/><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dc-as.org/index.php?option=com_content&amp;view=article&amp;id=104&amp;Itemid=126"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ntTable" Target="fontTable.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www.fao.org/sustainability/en/" TargetMode="External"/><Relationship Id="rId13" Type="http://schemas.openxmlformats.org/officeDocument/2006/relationships/hyperlink" Target="http://www.fao.org/aud/42564-03173af392b352dc16b6cec72fa7ab27f.pdf" TargetMode="External"/><Relationship Id="rId3" Type="http://schemas.openxmlformats.org/officeDocument/2006/relationships/hyperlink" Target="http://www.fao.org/resources/infographics/infographics-details/en/c/218650/" TargetMode="External"/><Relationship Id="rId7" Type="http://schemas.openxmlformats.org/officeDocument/2006/relationships/hyperlink" Target="http://www.fao.org/ag/save-and-grow/" TargetMode="External"/><Relationship Id="rId12" Type="http://schemas.openxmlformats.org/officeDocument/2006/relationships/hyperlink" Target="http://www.fao.org/farmer-field-schools/en/" TargetMode="External"/><Relationship Id="rId2" Type="http://schemas.openxmlformats.org/officeDocument/2006/relationships/hyperlink" Target="https://donnees.banquemondiale.org/indicateur/ag.lnd.agri.zs" TargetMode="External"/><Relationship Id="rId16" Type="http://schemas.openxmlformats.org/officeDocument/2006/relationships/hyperlink" Target="http://intranet.fao.org/fileadmin/user_upload/osp/risk/BeginnersGuideRisk-Dec2013.pdf" TargetMode="External"/><Relationship Id="rId1" Type="http://schemas.openxmlformats.org/officeDocument/2006/relationships/hyperlink" Target="https://donnees.banquemondiale.org/indicateur/SP.POP.TOTL?locations=MA" TargetMode="External"/><Relationship Id="rId6" Type="http://schemas.openxmlformats.org/officeDocument/2006/relationships/hyperlink" Target="http://www.fao.org/agroecology/knowledge/10-elements/en/" TargetMode="External"/><Relationship Id="rId11" Type="http://schemas.openxmlformats.org/officeDocument/2006/relationships/hyperlink" Target="http://www.fao.org/asiapacific/perspectives/regional-rice/en/" TargetMode="External"/><Relationship Id="rId5" Type="http://schemas.openxmlformats.org/officeDocument/2006/relationships/hyperlink" Target="https://www.worldfuturecouncil.org/press-release-2018-fpa2018-winners/" TargetMode="External"/><Relationship Id="rId15" Type="http://schemas.openxmlformats.org/officeDocument/2006/relationships/hyperlink" Target="https://www.genderindex.org/wp-content/uploads/files/datasheets/BR.pdf" TargetMode="External"/><Relationship Id="rId10" Type="http://schemas.openxmlformats.org/officeDocument/2006/relationships/hyperlink" Target="http://www.fao.org/africa/perspectives/agricultural-landscapes-africa/en/" TargetMode="External"/><Relationship Id="rId4" Type="http://schemas.openxmlformats.org/officeDocument/2006/relationships/hyperlink" Target="http://www.fao.org/docrep/019/i3671e/i3671e.pdf" TargetMode="External"/><Relationship Id="rId9" Type="http://schemas.openxmlformats.org/officeDocument/2006/relationships/hyperlink" Target="http://www.fao.org/americas/perspectivas/agricultura-familiar/en/" TargetMode="External"/><Relationship Id="rId14" Type="http://schemas.openxmlformats.org/officeDocument/2006/relationships/hyperlink" Target="http://www.fao.org/capacitydevelopment/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uta\Documents\TCP_UKR\TCP_Manual_2015_Annex_2_-_Standard_Project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35B91C65CB784E807817B6891DC139"/>
        <w:category>
          <w:name w:val="General"/>
          <w:gallery w:val="placeholder"/>
        </w:category>
        <w:types>
          <w:type w:val="bbPlcHdr"/>
        </w:types>
        <w:behaviors>
          <w:behavior w:val="content"/>
        </w:behaviors>
        <w:guid w:val="{5A4061AC-1DC4-0A40-882A-363C4EAB5F9B}"/>
      </w:docPartPr>
      <w:docPartBody>
        <w:p w:rsidR="00D62F11" w:rsidRDefault="00D62F11" w:rsidP="00D62F11">
          <w:pPr>
            <w:pStyle w:val="9B35B91C65CB784E807817B6891DC139"/>
          </w:pPr>
          <w:r w:rsidRPr="00870592">
            <w:rPr>
              <w:rStyle w:val="PlaceholderText"/>
            </w:rPr>
            <w:t>Choose an item.</w:t>
          </w:r>
        </w:p>
      </w:docPartBody>
    </w:docPart>
    <w:docPart>
      <w:docPartPr>
        <w:name w:val="9BB57CD1FEBFC94FAA7A5240BE464E05"/>
        <w:category>
          <w:name w:val="General"/>
          <w:gallery w:val="placeholder"/>
        </w:category>
        <w:types>
          <w:type w:val="bbPlcHdr"/>
        </w:types>
        <w:behaviors>
          <w:behavior w:val="content"/>
        </w:behaviors>
        <w:guid w:val="{6FCF3EDC-87C9-C648-9867-DBF708400776}"/>
      </w:docPartPr>
      <w:docPartBody>
        <w:p w:rsidR="00D62F11" w:rsidRDefault="00D62F11" w:rsidP="00D62F11">
          <w:pPr>
            <w:pStyle w:val="9BB57CD1FEBFC94FAA7A5240BE464E05"/>
          </w:pPr>
          <w:r w:rsidRPr="00870592">
            <w:rPr>
              <w:rStyle w:val="PlaceholderText"/>
            </w:rPr>
            <w:t>Choose an item.</w:t>
          </w:r>
        </w:p>
      </w:docPartBody>
    </w:docPart>
    <w:docPart>
      <w:docPartPr>
        <w:name w:val="588EA2E03A479946BD8C5E49BE386F88"/>
        <w:category>
          <w:name w:val="General"/>
          <w:gallery w:val="placeholder"/>
        </w:category>
        <w:types>
          <w:type w:val="bbPlcHdr"/>
        </w:types>
        <w:behaviors>
          <w:behavior w:val="content"/>
        </w:behaviors>
        <w:guid w:val="{B9D41D61-ADBA-4343-9B67-98C1DCDB4F3A}"/>
      </w:docPartPr>
      <w:docPartBody>
        <w:p w:rsidR="00D62F11" w:rsidRDefault="00D62F11" w:rsidP="00D62F11">
          <w:pPr>
            <w:pStyle w:val="588EA2E03A479946BD8C5E49BE386F88"/>
          </w:pPr>
          <w:r w:rsidRPr="00870592">
            <w:rPr>
              <w:rStyle w:val="PlaceholderText"/>
            </w:rPr>
            <w:t>Choose an item.</w:t>
          </w:r>
        </w:p>
      </w:docPartBody>
    </w:docPart>
    <w:docPart>
      <w:docPartPr>
        <w:name w:val="7A90844FB95A034096BD0651C115E8CF"/>
        <w:category>
          <w:name w:val="General"/>
          <w:gallery w:val="placeholder"/>
        </w:category>
        <w:types>
          <w:type w:val="bbPlcHdr"/>
        </w:types>
        <w:behaviors>
          <w:behavior w:val="content"/>
        </w:behaviors>
        <w:guid w:val="{8F2E040D-9AA8-1641-96FC-727579E3C276}"/>
      </w:docPartPr>
      <w:docPartBody>
        <w:p w:rsidR="00D62F11" w:rsidRDefault="00D62F11" w:rsidP="00D62F11">
          <w:pPr>
            <w:pStyle w:val="7A90844FB95A034096BD0651C115E8CF"/>
          </w:pPr>
          <w:r w:rsidRPr="00870592">
            <w:rPr>
              <w:rStyle w:val="PlaceholderText"/>
            </w:rPr>
            <w:t>Choose an item.</w:t>
          </w:r>
        </w:p>
      </w:docPartBody>
    </w:docPart>
    <w:docPart>
      <w:docPartPr>
        <w:name w:val="4C58B85EDA47C44E99D9D5351FAC3BEC"/>
        <w:category>
          <w:name w:val="General"/>
          <w:gallery w:val="placeholder"/>
        </w:category>
        <w:types>
          <w:type w:val="bbPlcHdr"/>
        </w:types>
        <w:behaviors>
          <w:behavior w:val="content"/>
        </w:behaviors>
        <w:guid w:val="{78191223-6E3E-764B-8A51-C8FBEE9B6EB9}"/>
      </w:docPartPr>
      <w:docPartBody>
        <w:p w:rsidR="00D62F11" w:rsidRDefault="00D62F11" w:rsidP="00D62F11">
          <w:pPr>
            <w:pStyle w:val="4C58B85EDA47C44E99D9D5351FAC3BEC"/>
          </w:pPr>
          <w:r w:rsidRPr="00870592">
            <w:rPr>
              <w:rStyle w:val="PlaceholderText"/>
            </w:rPr>
            <w:t>Choose an item.</w:t>
          </w:r>
        </w:p>
      </w:docPartBody>
    </w:docPart>
    <w:docPart>
      <w:docPartPr>
        <w:name w:val="BE307079AB7ACD42932695F487610200"/>
        <w:category>
          <w:name w:val="General"/>
          <w:gallery w:val="placeholder"/>
        </w:category>
        <w:types>
          <w:type w:val="bbPlcHdr"/>
        </w:types>
        <w:behaviors>
          <w:behavior w:val="content"/>
        </w:behaviors>
        <w:guid w:val="{C8187C2E-27A6-9946-941B-D4C0809FCA21}"/>
      </w:docPartPr>
      <w:docPartBody>
        <w:p w:rsidR="00D62F11" w:rsidRDefault="00D62F11" w:rsidP="00D62F11">
          <w:pPr>
            <w:pStyle w:val="BE307079AB7ACD42932695F487610200"/>
          </w:pPr>
          <w:r w:rsidRPr="00870592">
            <w:rPr>
              <w:rStyle w:val="PlaceholderText"/>
            </w:rPr>
            <w:t>Choose an item.</w:t>
          </w:r>
        </w:p>
      </w:docPartBody>
    </w:docPart>
    <w:docPart>
      <w:docPartPr>
        <w:name w:val="BA014FA47C03BF42A1DB86993709D23C"/>
        <w:category>
          <w:name w:val="General"/>
          <w:gallery w:val="placeholder"/>
        </w:category>
        <w:types>
          <w:type w:val="bbPlcHdr"/>
        </w:types>
        <w:behaviors>
          <w:behavior w:val="content"/>
        </w:behaviors>
        <w:guid w:val="{827F8C95-860C-1047-B0D1-3F7C26263F96}"/>
      </w:docPartPr>
      <w:docPartBody>
        <w:p w:rsidR="00D62F11" w:rsidRDefault="00D62F11" w:rsidP="00D62F11">
          <w:pPr>
            <w:pStyle w:val="BA014FA47C03BF42A1DB86993709D23C"/>
          </w:pPr>
          <w:r w:rsidRPr="00870592">
            <w:rPr>
              <w:rStyle w:val="PlaceholderText"/>
            </w:rPr>
            <w:t>Choose an item.</w:t>
          </w:r>
        </w:p>
      </w:docPartBody>
    </w:docPart>
    <w:docPart>
      <w:docPartPr>
        <w:name w:val="308950AE0604DB44BB87B297E9C54C7B"/>
        <w:category>
          <w:name w:val="General"/>
          <w:gallery w:val="placeholder"/>
        </w:category>
        <w:types>
          <w:type w:val="bbPlcHdr"/>
        </w:types>
        <w:behaviors>
          <w:behavior w:val="content"/>
        </w:behaviors>
        <w:guid w:val="{5DB1E645-CBA6-784C-90E9-B3A01DB3C086}"/>
      </w:docPartPr>
      <w:docPartBody>
        <w:p w:rsidR="00D62F11" w:rsidRDefault="00D62F11" w:rsidP="00D62F11">
          <w:pPr>
            <w:pStyle w:val="308950AE0604DB44BB87B297E9C54C7B"/>
          </w:pPr>
          <w:r w:rsidRPr="00870592">
            <w:rPr>
              <w:rStyle w:val="PlaceholderText"/>
            </w:rPr>
            <w:t>Choose an item.</w:t>
          </w:r>
        </w:p>
      </w:docPartBody>
    </w:docPart>
    <w:docPart>
      <w:docPartPr>
        <w:name w:val="9F674AEB4F58C040AC8FDF5E04DB8909"/>
        <w:category>
          <w:name w:val="General"/>
          <w:gallery w:val="placeholder"/>
        </w:category>
        <w:types>
          <w:type w:val="bbPlcHdr"/>
        </w:types>
        <w:behaviors>
          <w:behavior w:val="content"/>
        </w:behaviors>
        <w:guid w:val="{B064A443-3C47-4748-B4CD-6984CE45ADEA}"/>
      </w:docPartPr>
      <w:docPartBody>
        <w:p w:rsidR="00D62F11" w:rsidRDefault="00D62F11" w:rsidP="00D62F11">
          <w:pPr>
            <w:pStyle w:val="9F674AEB4F58C040AC8FDF5E04DB8909"/>
          </w:pPr>
          <w:r w:rsidRPr="00870592">
            <w:rPr>
              <w:rStyle w:val="PlaceholderText"/>
            </w:rPr>
            <w:t>Choose an item.</w:t>
          </w:r>
        </w:p>
      </w:docPartBody>
    </w:docPart>
    <w:docPart>
      <w:docPartPr>
        <w:name w:val="3891BB1568FBCB49BF5D150F799D6EE6"/>
        <w:category>
          <w:name w:val="General"/>
          <w:gallery w:val="placeholder"/>
        </w:category>
        <w:types>
          <w:type w:val="bbPlcHdr"/>
        </w:types>
        <w:behaviors>
          <w:behavior w:val="content"/>
        </w:behaviors>
        <w:guid w:val="{0C8207EE-A3AA-554F-8CED-8CF79B6E6690}"/>
      </w:docPartPr>
      <w:docPartBody>
        <w:p w:rsidR="00D62F11" w:rsidRDefault="00D62F11" w:rsidP="00D62F11">
          <w:pPr>
            <w:pStyle w:val="3891BB1568FBCB49BF5D150F799D6EE6"/>
          </w:pPr>
          <w:r w:rsidRPr="00870592">
            <w:rPr>
              <w:rStyle w:val="PlaceholderText"/>
            </w:rPr>
            <w:t>Choose an item.</w:t>
          </w:r>
        </w:p>
      </w:docPartBody>
    </w:docPart>
    <w:docPart>
      <w:docPartPr>
        <w:name w:val="D2AEACB232C85B479B6BABB0B05D3AE0"/>
        <w:category>
          <w:name w:val="General"/>
          <w:gallery w:val="placeholder"/>
        </w:category>
        <w:types>
          <w:type w:val="bbPlcHdr"/>
        </w:types>
        <w:behaviors>
          <w:behavior w:val="content"/>
        </w:behaviors>
        <w:guid w:val="{31B44865-9C79-2B43-9EF2-B0323FA5BD1A}"/>
      </w:docPartPr>
      <w:docPartBody>
        <w:p w:rsidR="00D62F11" w:rsidRDefault="00D62F11" w:rsidP="00D62F11">
          <w:pPr>
            <w:pStyle w:val="D2AEACB232C85B479B6BABB0B05D3AE0"/>
          </w:pPr>
          <w:r w:rsidRPr="00870592">
            <w:rPr>
              <w:rStyle w:val="PlaceholderText"/>
            </w:rPr>
            <w:t>Choose an item.</w:t>
          </w:r>
        </w:p>
      </w:docPartBody>
    </w:docPart>
    <w:docPart>
      <w:docPartPr>
        <w:name w:val="43535C79C9021847B305CF5337D5E766"/>
        <w:category>
          <w:name w:val="General"/>
          <w:gallery w:val="placeholder"/>
        </w:category>
        <w:types>
          <w:type w:val="bbPlcHdr"/>
        </w:types>
        <w:behaviors>
          <w:behavior w:val="content"/>
        </w:behaviors>
        <w:guid w:val="{7E778598-EBF1-7245-AF51-E06145710DD8}"/>
      </w:docPartPr>
      <w:docPartBody>
        <w:p w:rsidR="00D62F11" w:rsidRDefault="00D62F11" w:rsidP="00D62F11">
          <w:pPr>
            <w:pStyle w:val="43535C79C9021847B305CF5337D5E766"/>
          </w:pPr>
          <w:r w:rsidRPr="00870592">
            <w:rPr>
              <w:rStyle w:val="PlaceholderText"/>
            </w:rPr>
            <w:t>Choose an item.</w:t>
          </w:r>
        </w:p>
      </w:docPartBody>
    </w:docPart>
    <w:docPart>
      <w:docPartPr>
        <w:name w:val="9ACFC367522FEB4B868C1207BD1DCC99"/>
        <w:category>
          <w:name w:val="General"/>
          <w:gallery w:val="placeholder"/>
        </w:category>
        <w:types>
          <w:type w:val="bbPlcHdr"/>
        </w:types>
        <w:behaviors>
          <w:behavior w:val="content"/>
        </w:behaviors>
        <w:guid w:val="{92EA0230-F2AB-A94C-91D9-980F60E55F97}"/>
      </w:docPartPr>
      <w:docPartBody>
        <w:p w:rsidR="00D62F11" w:rsidRDefault="00D62F11" w:rsidP="00D62F11">
          <w:pPr>
            <w:pStyle w:val="9ACFC367522FEB4B868C1207BD1DCC99"/>
          </w:pPr>
          <w:r w:rsidRPr="00870592">
            <w:rPr>
              <w:rStyle w:val="PlaceholderText"/>
            </w:rPr>
            <w:t>Choose an item.</w:t>
          </w:r>
        </w:p>
      </w:docPartBody>
    </w:docPart>
    <w:docPart>
      <w:docPartPr>
        <w:name w:val="468F4EF8D9D9DC4A90ED975CD64A4516"/>
        <w:category>
          <w:name w:val="General"/>
          <w:gallery w:val="placeholder"/>
        </w:category>
        <w:types>
          <w:type w:val="bbPlcHdr"/>
        </w:types>
        <w:behaviors>
          <w:behavior w:val="content"/>
        </w:behaviors>
        <w:guid w:val="{08755CA5-E6FA-E345-A95E-9507E35AD93F}"/>
      </w:docPartPr>
      <w:docPartBody>
        <w:p w:rsidR="00D62F11" w:rsidRDefault="00D62F11" w:rsidP="00D62F11">
          <w:pPr>
            <w:pStyle w:val="468F4EF8D9D9DC4A90ED975CD64A4516"/>
          </w:pPr>
          <w:r w:rsidRPr="00870592">
            <w:rPr>
              <w:rStyle w:val="PlaceholderText"/>
            </w:rPr>
            <w:t>Choose an item.</w:t>
          </w:r>
        </w:p>
      </w:docPartBody>
    </w:docPart>
    <w:docPart>
      <w:docPartPr>
        <w:name w:val="C526E2F4037042439867055A3408B5D9"/>
        <w:category>
          <w:name w:val="General"/>
          <w:gallery w:val="placeholder"/>
        </w:category>
        <w:types>
          <w:type w:val="bbPlcHdr"/>
        </w:types>
        <w:behaviors>
          <w:behavior w:val="content"/>
        </w:behaviors>
        <w:guid w:val="{E4F39FD9-944D-DD44-A3C0-9C788C2D2141}"/>
      </w:docPartPr>
      <w:docPartBody>
        <w:p w:rsidR="00D62F11" w:rsidRDefault="00D62F11" w:rsidP="00D62F11">
          <w:pPr>
            <w:pStyle w:val="C526E2F4037042439867055A3408B5D9"/>
          </w:pPr>
          <w:r w:rsidRPr="00870592">
            <w:rPr>
              <w:rStyle w:val="PlaceholderText"/>
            </w:rPr>
            <w:t>Choose an item.</w:t>
          </w:r>
        </w:p>
      </w:docPartBody>
    </w:docPart>
    <w:docPart>
      <w:docPartPr>
        <w:name w:val="532D65975E2E2D45BF3932C2792A7F8F"/>
        <w:category>
          <w:name w:val="General"/>
          <w:gallery w:val="placeholder"/>
        </w:category>
        <w:types>
          <w:type w:val="bbPlcHdr"/>
        </w:types>
        <w:behaviors>
          <w:behavior w:val="content"/>
        </w:behaviors>
        <w:guid w:val="{616BE613-FB33-9E41-BF7A-1D1EFF1D4C1E}"/>
      </w:docPartPr>
      <w:docPartBody>
        <w:p w:rsidR="00D62F11" w:rsidRDefault="00D62F11" w:rsidP="00D62F11">
          <w:pPr>
            <w:pStyle w:val="532D65975E2E2D45BF3932C2792A7F8F"/>
          </w:pPr>
          <w:r w:rsidRPr="00870592">
            <w:rPr>
              <w:rStyle w:val="PlaceholderText"/>
            </w:rPr>
            <w:t>Choose an item.</w:t>
          </w:r>
        </w:p>
      </w:docPartBody>
    </w:docPart>
    <w:docPart>
      <w:docPartPr>
        <w:name w:val="03F2C797F4D1E84B8B3452B6FEBBD336"/>
        <w:category>
          <w:name w:val="General"/>
          <w:gallery w:val="placeholder"/>
        </w:category>
        <w:types>
          <w:type w:val="bbPlcHdr"/>
        </w:types>
        <w:behaviors>
          <w:behavior w:val="content"/>
        </w:behaviors>
        <w:guid w:val="{C6D62962-C013-1440-B008-8F1CB1D3CAA4}"/>
      </w:docPartPr>
      <w:docPartBody>
        <w:p w:rsidR="00D62F11" w:rsidRDefault="00D62F11" w:rsidP="00D62F11">
          <w:pPr>
            <w:pStyle w:val="03F2C797F4D1E84B8B3452B6FEBBD336"/>
          </w:pPr>
          <w:r w:rsidRPr="00B85F9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Omega (W1)">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D7"/>
    <w:rsid w:val="000176AF"/>
    <w:rsid w:val="0008169C"/>
    <w:rsid w:val="000910BB"/>
    <w:rsid w:val="00093BC0"/>
    <w:rsid w:val="000C2EB8"/>
    <w:rsid w:val="000E7E36"/>
    <w:rsid w:val="0014467E"/>
    <w:rsid w:val="00172C7A"/>
    <w:rsid w:val="001A1ABA"/>
    <w:rsid w:val="001E4E04"/>
    <w:rsid w:val="001E586C"/>
    <w:rsid w:val="002261DF"/>
    <w:rsid w:val="00235F4D"/>
    <w:rsid w:val="00243F33"/>
    <w:rsid w:val="00261FFB"/>
    <w:rsid w:val="00267491"/>
    <w:rsid w:val="00290BFC"/>
    <w:rsid w:val="002915FD"/>
    <w:rsid w:val="002961ED"/>
    <w:rsid w:val="002B5411"/>
    <w:rsid w:val="003220EB"/>
    <w:rsid w:val="003A6D44"/>
    <w:rsid w:val="003B2627"/>
    <w:rsid w:val="003D5698"/>
    <w:rsid w:val="003F788E"/>
    <w:rsid w:val="003F7A0F"/>
    <w:rsid w:val="0041043E"/>
    <w:rsid w:val="004177C9"/>
    <w:rsid w:val="00417F61"/>
    <w:rsid w:val="00436ACF"/>
    <w:rsid w:val="004547B1"/>
    <w:rsid w:val="004979CD"/>
    <w:rsid w:val="004D6628"/>
    <w:rsid w:val="004E54F7"/>
    <w:rsid w:val="004F0549"/>
    <w:rsid w:val="00545BF2"/>
    <w:rsid w:val="00572B4A"/>
    <w:rsid w:val="005771B4"/>
    <w:rsid w:val="00590301"/>
    <w:rsid w:val="00592D71"/>
    <w:rsid w:val="005A070E"/>
    <w:rsid w:val="005A38B0"/>
    <w:rsid w:val="005A6EEE"/>
    <w:rsid w:val="005B6783"/>
    <w:rsid w:val="005C24FC"/>
    <w:rsid w:val="005C2B49"/>
    <w:rsid w:val="005F4E01"/>
    <w:rsid w:val="00613BE9"/>
    <w:rsid w:val="00646B11"/>
    <w:rsid w:val="00683AA2"/>
    <w:rsid w:val="007339BE"/>
    <w:rsid w:val="007D7722"/>
    <w:rsid w:val="00805B3C"/>
    <w:rsid w:val="0082353C"/>
    <w:rsid w:val="00831579"/>
    <w:rsid w:val="00887D8C"/>
    <w:rsid w:val="0089698A"/>
    <w:rsid w:val="008B297C"/>
    <w:rsid w:val="008B345A"/>
    <w:rsid w:val="008C346D"/>
    <w:rsid w:val="009764D4"/>
    <w:rsid w:val="009C435C"/>
    <w:rsid w:val="009D16E5"/>
    <w:rsid w:val="009D67A3"/>
    <w:rsid w:val="00A350E9"/>
    <w:rsid w:val="00A35B2D"/>
    <w:rsid w:val="00A4437D"/>
    <w:rsid w:val="00A47AA8"/>
    <w:rsid w:val="00A546B1"/>
    <w:rsid w:val="00A76D32"/>
    <w:rsid w:val="00A965BB"/>
    <w:rsid w:val="00AA4F61"/>
    <w:rsid w:val="00AA64B5"/>
    <w:rsid w:val="00AB5285"/>
    <w:rsid w:val="00AC1CF9"/>
    <w:rsid w:val="00AD1050"/>
    <w:rsid w:val="00AD15D7"/>
    <w:rsid w:val="00B17538"/>
    <w:rsid w:val="00B21317"/>
    <w:rsid w:val="00B276B9"/>
    <w:rsid w:val="00B36124"/>
    <w:rsid w:val="00B70020"/>
    <w:rsid w:val="00B77CD2"/>
    <w:rsid w:val="00BA12F6"/>
    <w:rsid w:val="00BD4F46"/>
    <w:rsid w:val="00BD77DD"/>
    <w:rsid w:val="00BF26F4"/>
    <w:rsid w:val="00C04255"/>
    <w:rsid w:val="00C12AB5"/>
    <w:rsid w:val="00C24E2C"/>
    <w:rsid w:val="00C6189E"/>
    <w:rsid w:val="00C708D2"/>
    <w:rsid w:val="00C74ED8"/>
    <w:rsid w:val="00C77D01"/>
    <w:rsid w:val="00CB1302"/>
    <w:rsid w:val="00CC4DCB"/>
    <w:rsid w:val="00D41523"/>
    <w:rsid w:val="00D41D12"/>
    <w:rsid w:val="00D57D6D"/>
    <w:rsid w:val="00D6129A"/>
    <w:rsid w:val="00D62F11"/>
    <w:rsid w:val="00DA35FA"/>
    <w:rsid w:val="00DD2FC5"/>
    <w:rsid w:val="00DF65DD"/>
    <w:rsid w:val="00E00AC4"/>
    <w:rsid w:val="00E16C26"/>
    <w:rsid w:val="00E61724"/>
    <w:rsid w:val="00E62F95"/>
    <w:rsid w:val="00E65EF1"/>
    <w:rsid w:val="00E77143"/>
    <w:rsid w:val="00EA22D5"/>
    <w:rsid w:val="00EC19C5"/>
    <w:rsid w:val="00F352A3"/>
    <w:rsid w:val="00FA11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F11"/>
    <w:rPr>
      <w:color w:val="808080"/>
    </w:rPr>
  </w:style>
  <w:style w:type="paragraph" w:customStyle="1" w:styleId="6DE649EB0FCA423DB45A9AB6293D553D">
    <w:name w:val="6DE649EB0FCA423DB45A9AB6293D553D"/>
    <w:rsid w:val="00AD15D7"/>
  </w:style>
  <w:style w:type="paragraph" w:customStyle="1" w:styleId="A8BF60FE135D48C195EF8086CF72AE67">
    <w:name w:val="A8BF60FE135D48C195EF8086CF72AE67"/>
    <w:rsid w:val="00AD15D7"/>
  </w:style>
  <w:style w:type="paragraph" w:customStyle="1" w:styleId="A317F03071EA40D7892D25A019A91979">
    <w:name w:val="A317F03071EA40D7892D25A019A91979"/>
    <w:rsid w:val="00AD15D7"/>
  </w:style>
  <w:style w:type="paragraph" w:customStyle="1" w:styleId="DB2B6753BE204143B4E30D86EF2855C2">
    <w:name w:val="DB2B6753BE204143B4E30D86EF2855C2"/>
    <w:rsid w:val="00AD15D7"/>
  </w:style>
  <w:style w:type="paragraph" w:customStyle="1" w:styleId="351B066C4EFCE545A2D98AE97BDDFC21">
    <w:name w:val="351B066C4EFCE545A2D98AE97BDDFC21"/>
    <w:rsid w:val="00D62F11"/>
    <w:pPr>
      <w:spacing w:after="0" w:line="240" w:lineRule="auto"/>
    </w:pPr>
    <w:rPr>
      <w:sz w:val="24"/>
      <w:szCs w:val="24"/>
      <w:lang w:val="en-ZA"/>
    </w:rPr>
  </w:style>
  <w:style w:type="paragraph" w:customStyle="1" w:styleId="14EC198E9FAA304C8505860ED105C82D">
    <w:name w:val="14EC198E9FAA304C8505860ED105C82D"/>
    <w:rsid w:val="00D62F11"/>
    <w:pPr>
      <w:spacing w:after="0" w:line="240" w:lineRule="auto"/>
    </w:pPr>
    <w:rPr>
      <w:sz w:val="24"/>
      <w:szCs w:val="24"/>
      <w:lang w:val="en-ZA"/>
    </w:rPr>
  </w:style>
  <w:style w:type="paragraph" w:customStyle="1" w:styleId="ACD0BB8A5C17374D995212CE7DBF0D28">
    <w:name w:val="ACD0BB8A5C17374D995212CE7DBF0D28"/>
    <w:rsid w:val="00D62F11"/>
    <w:pPr>
      <w:spacing w:after="0" w:line="240" w:lineRule="auto"/>
    </w:pPr>
    <w:rPr>
      <w:sz w:val="24"/>
      <w:szCs w:val="24"/>
      <w:lang w:val="en-ZA"/>
    </w:rPr>
  </w:style>
  <w:style w:type="paragraph" w:customStyle="1" w:styleId="D80562010AD6E844A45C814991E03581">
    <w:name w:val="D80562010AD6E844A45C814991E03581"/>
    <w:rsid w:val="00D62F11"/>
    <w:pPr>
      <w:spacing w:after="0" w:line="240" w:lineRule="auto"/>
    </w:pPr>
    <w:rPr>
      <w:sz w:val="24"/>
      <w:szCs w:val="24"/>
      <w:lang w:val="en-ZA"/>
    </w:rPr>
  </w:style>
  <w:style w:type="paragraph" w:customStyle="1" w:styleId="2698DB5FB4BCE747BB47C98EEB629321">
    <w:name w:val="2698DB5FB4BCE747BB47C98EEB629321"/>
    <w:rsid w:val="00D62F11"/>
    <w:pPr>
      <w:spacing w:after="0" w:line="240" w:lineRule="auto"/>
    </w:pPr>
    <w:rPr>
      <w:sz w:val="24"/>
      <w:szCs w:val="24"/>
      <w:lang w:val="en-ZA"/>
    </w:rPr>
  </w:style>
  <w:style w:type="paragraph" w:customStyle="1" w:styleId="4B45F3283E53F34AA2669831989C1F6F">
    <w:name w:val="4B45F3283E53F34AA2669831989C1F6F"/>
    <w:rsid w:val="00D62F11"/>
    <w:pPr>
      <w:spacing w:after="0" w:line="240" w:lineRule="auto"/>
    </w:pPr>
    <w:rPr>
      <w:sz w:val="24"/>
      <w:szCs w:val="24"/>
      <w:lang w:val="en-ZA"/>
    </w:rPr>
  </w:style>
  <w:style w:type="paragraph" w:customStyle="1" w:styleId="0DE0DE1D16DBE049B5913CF4BBFAB3CD">
    <w:name w:val="0DE0DE1D16DBE049B5913CF4BBFAB3CD"/>
    <w:rsid w:val="00D62F11"/>
    <w:pPr>
      <w:spacing w:after="0" w:line="240" w:lineRule="auto"/>
    </w:pPr>
    <w:rPr>
      <w:sz w:val="24"/>
      <w:szCs w:val="24"/>
      <w:lang w:val="en-ZA"/>
    </w:rPr>
  </w:style>
  <w:style w:type="paragraph" w:customStyle="1" w:styleId="F3D742F5088F4345B2C889C8B0B92E7D">
    <w:name w:val="F3D742F5088F4345B2C889C8B0B92E7D"/>
    <w:rsid w:val="00D62F11"/>
    <w:pPr>
      <w:spacing w:after="0" w:line="240" w:lineRule="auto"/>
    </w:pPr>
    <w:rPr>
      <w:sz w:val="24"/>
      <w:szCs w:val="24"/>
      <w:lang w:val="en-ZA"/>
    </w:rPr>
  </w:style>
  <w:style w:type="paragraph" w:customStyle="1" w:styleId="AF976C3C3EF58A45BDC9309B9B03A586">
    <w:name w:val="AF976C3C3EF58A45BDC9309B9B03A586"/>
    <w:rsid w:val="00D62F11"/>
    <w:pPr>
      <w:spacing w:after="0" w:line="240" w:lineRule="auto"/>
    </w:pPr>
    <w:rPr>
      <w:sz w:val="24"/>
      <w:szCs w:val="24"/>
      <w:lang w:val="en-ZA"/>
    </w:rPr>
  </w:style>
  <w:style w:type="paragraph" w:customStyle="1" w:styleId="F67E9BECE87AF143B2A63BEE997C9A9E">
    <w:name w:val="F67E9BECE87AF143B2A63BEE997C9A9E"/>
    <w:rsid w:val="00D62F11"/>
    <w:pPr>
      <w:spacing w:after="0" w:line="240" w:lineRule="auto"/>
    </w:pPr>
    <w:rPr>
      <w:sz w:val="24"/>
      <w:szCs w:val="24"/>
      <w:lang w:val="en-ZA"/>
    </w:rPr>
  </w:style>
  <w:style w:type="paragraph" w:customStyle="1" w:styleId="058BAFFAAE01C643B08AEDDB12D3C053">
    <w:name w:val="058BAFFAAE01C643B08AEDDB12D3C053"/>
    <w:rsid w:val="00D62F11"/>
    <w:pPr>
      <w:spacing w:after="0" w:line="240" w:lineRule="auto"/>
    </w:pPr>
    <w:rPr>
      <w:sz w:val="24"/>
      <w:szCs w:val="24"/>
      <w:lang w:val="en-ZA"/>
    </w:rPr>
  </w:style>
  <w:style w:type="paragraph" w:customStyle="1" w:styleId="59BFCA3580658641A424A59C1F3881AC">
    <w:name w:val="59BFCA3580658641A424A59C1F3881AC"/>
    <w:rsid w:val="00D62F11"/>
    <w:pPr>
      <w:spacing w:after="0" w:line="240" w:lineRule="auto"/>
    </w:pPr>
    <w:rPr>
      <w:sz w:val="24"/>
      <w:szCs w:val="24"/>
      <w:lang w:val="en-ZA"/>
    </w:rPr>
  </w:style>
  <w:style w:type="paragraph" w:customStyle="1" w:styleId="9C3BB12DCCCA78439BBFB54F45A5FE62">
    <w:name w:val="9C3BB12DCCCA78439BBFB54F45A5FE62"/>
    <w:rsid w:val="00D62F11"/>
    <w:pPr>
      <w:spacing w:after="0" w:line="240" w:lineRule="auto"/>
    </w:pPr>
    <w:rPr>
      <w:sz w:val="24"/>
      <w:szCs w:val="24"/>
      <w:lang w:val="en-ZA"/>
    </w:rPr>
  </w:style>
  <w:style w:type="paragraph" w:customStyle="1" w:styleId="C565C772A6E67C438FC98D24954DDAB4">
    <w:name w:val="C565C772A6E67C438FC98D24954DDAB4"/>
    <w:rsid w:val="00D62F11"/>
    <w:pPr>
      <w:spacing w:after="0" w:line="240" w:lineRule="auto"/>
    </w:pPr>
    <w:rPr>
      <w:sz w:val="24"/>
      <w:szCs w:val="24"/>
      <w:lang w:val="en-ZA"/>
    </w:rPr>
  </w:style>
  <w:style w:type="paragraph" w:customStyle="1" w:styleId="5462315752BC3547B99882E26BF64B2F">
    <w:name w:val="5462315752BC3547B99882E26BF64B2F"/>
    <w:rsid w:val="00D62F11"/>
    <w:pPr>
      <w:spacing w:after="0" w:line="240" w:lineRule="auto"/>
    </w:pPr>
    <w:rPr>
      <w:sz w:val="24"/>
      <w:szCs w:val="24"/>
      <w:lang w:val="en-ZA"/>
    </w:rPr>
  </w:style>
  <w:style w:type="paragraph" w:customStyle="1" w:styleId="15287F37CD0AF34CA3412356CBB4B09A">
    <w:name w:val="15287F37CD0AF34CA3412356CBB4B09A"/>
    <w:rsid w:val="00D62F11"/>
    <w:pPr>
      <w:spacing w:after="0" w:line="240" w:lineRule="auto"/>
    </w:pPr>
    <w:rPr>
      <w:sz w:val="24"/>
      <w:szCs w:val="24"/>
      <w:lang w:val="en-ZA"/>
    </w:rPr>
  </w:style>
  <w:style w:type="paragraph" w:customStyle="1" w:styleId="1C59E4E48D26F14F8FB473A8E066D35B">
    <w:name w:val="1C59E4E48D26F14F8FB473A8E066D35B"/>
    <w:rsid w:val="00D62F11"/>
    <w:pPr>
      <w:spacing w:after="0" w:line="240" w:lineRule="auto"/>
    </w:pPr>
    <w:rPr>
      <w:sz w:val="24"/>
      <w:szCs w:val="24"/>
      <w:lang w:val="en-ZA"/>
    </w:rPr>
  </w:style>
  <w:style w:type="paragraph" w:customStyle="1" w:styleId="9B35B91C65CB784E807817B6891DC139">
    <w:name w:val="9B35B91C65CB784E807817B6891DC139"/>
    <w:rsid w:val="00D62F11"/>
    <w:pPr>
      <w:spacing w:after="0" w:line="240" w:lineRule="auto"/>
    </w:pPr>
    <w:rPr>
      <w:sz w:val="24"/>
      <w:szCs w:val="24"/>
      <w:lang w:val="en-ZA"/>
    </w:rPr>
  </w:style>
  <w:style w:type="paragraph" w:customStyle="1" w:styleId="9BB57CD1FEBFC94FAA7A5240BE464E05">
    <w:name w:val="9BB57CD1FEBFC94FAA7A5240BE464E05"/>
    <w:rsid w:val="00D62F11"/>
    <w:pPr>
      <w:spacing w:after="0" w:line="240" w:lineRule="auto"/>
    </w:pPr>
    <w:rPr>
      <w:sz w:val="24"/>
      <w:szCs w:val="24"/>
      <w:lang w:val="en-ZA"/>
    </w:rPr>
  </w:style>
  <w:style w:type="paragraph" w:customStyle="1" w:styleId="588EA2E03A479946BD8C5E49BE386F88">
    <w:name w:val="588EA2E03A479946BD8C5E49BE386F88"/>
    <w:rsid w:val="00D62F11"/>
    <w:pPr>
      <w:spacing w:after="0" w:line="240" w:lineRule="auto"/>
    </w:pPr>
    <w:rPr>
      <w:sz w:val="24"/>
      <w:szCs w:val="24"/>
      <w:lang w:val="en-ZA"/>
    </w:rPr>
  </w:style>
  <w:style w:type="paragraph" w:customStyle="1" w:styleId="7A90844FB95A034096BD0651C115E8CF">
    <w:name w:val="7A90844FB95A034096BD0651C115E8CF"/>
    <w:rsid w:val="00D62F11"/>
    <w:pPr>
      <w:spacing w:after="0" w:line="240" w:lineRule="auto"/>
    </w:pPr>
    <w:rPr>
      <w:sz w:val="24"/>
      <w:szCs w:val="24"/>
      <w:lang w:val="en-ZA"/>
    </w:rPr>
  </w:style>
  <w:style w:type="paragraph" w:customStyle="1" w:styleId="4C58B85EDA47C44E99D9D5351FAC3BEC">
    <w:name w:val="4C58B85EDA47C44E99D9D5351FAC3BEC"/>
    <w:rsid w:val="00D62F11"/>
    <w:pPr>
      <w:spacing w:after="0" w:line="240" w:lineRule="auto"/>
    </w:pPr>
    <w:rPr>
      <w:sz w:val="24"/>
      <w:szCs w:val="24"/>
      <w:lang w:val="en-ZA"/>
    </w:rPr>
  </w:style>
  <w:style w:type="paragraph" w:customStyle="1" w:styleId="BE307079AB7ACD42932695F487610200">
    <w:name w:val="BE307079AB7ACD42932695F487610200"/>
    <w:rsid w:val="00D62F11"/>
    <w:pPr>
      <w:spacing w:after="0" w:line="240" w:lineRule="auto"/>
    </w:pPr>
    <w:rPr>
      <w:sz w:val="24"/>
      <w:szCs w:val="24"/>
      <w:lang w:val="en-ZA"/>
    </w:rPr>
  </w:style>
  <w:style w:type="paragraph" w:customStyle="1" w:styleId="BA014FA47C03BF42A1DB86993709D23C">
    <w:name w:val="BA014FA47C03BF42A1DB86993709D23C"/>
    <w:rsid w:val="00D62F11"/>
    <w:pPr>
      <w:spacing w:after="0" w:line="240" w:lineRule="auto"/>
    </w:pPr>
    <w:rPr>
      <w:sz w:val="24"/>
      <w:szCs w:val="24"/>
      <w:lang w:val="en-ZA"/>
    </w:rPr>
  </w:style>
  <w:style w:type="paragraph" w:customStyle="1" w:styleId="308950AE0604DB44BB87B297E9C54C7B">
    <w:name w:val="308950AE0604DB44BB87B297E9C54C7B"/>
    <w:rsid w:val="00D62F11"/>
    <w:pPr>
      <w:spacing w:after="0" w:line="240" w:lineRule="auto"/>
    </w:pPr>
    <w:rPr>
      <w:sz w:val="24"/>
      <w:szCs w:val="24"/>
      <w:lang w:val="en-ZA"/>
    </w:rPr>
  </w:style>
  <w:style w:type="paragraph" w:customStyle="1" w:styleId="9F674AEB4F58C040AC8FDF5E04DB8909">
    <w:name w:val="9F674AEB4F58C040AC8FDF5E04DB8909"/>
    <w:rsid w:val="00D62F11"/>
    <w:pPr>
      <w:spacing w:after="0" w:line="240" w:lineRule="auto"/>
    </w:pPr>
    <w:rPr>
      <w:sz w:val="24"/>
      <w:szCs w:val="24"/>
      <w:lang w:val="en-ZA"/>
    </w:rPr>
  </w:style>
  <w:style w:type="paragraph" w:customStyle="1" w:styleId="3891BB1568FBCB49BF5D150F799D6EE6">
    <w:name w:val="3891BB1568FBCB49BF5D150F799D6EE6"/>
    <w:rsid w:val="00D62F11"/>
    <w:pPr>
      <w:spacing w:after="0" w:line="240" w:lineRule="auto"/>
    </w:pPr>
    <w:rPr>
      <w:sz w:val="24"/>
      <w:szCs w:val="24"/>
      <w:lang w:val="en-ZA"/>
    </w:rPr>
  </w:style>
  <w:style w:type="paragraph" w:customStyle="1" w:styleId="D2AEACB232C85B479B6BABB0B05D3AE0">
    <w:name w:val="D2AEACB232C85B479B6BABB0B05D3AE0"/>
    <w:rsid w:val="00D62F11"/>
    <w:pPr>
      <w:spacing w:after="0" w:line="240" w:lineRule="auto"/>
    </w:pPr>
    <w:rPr>
      <w:sz w:val="24"/>
      <w:szCs w:val="24"/>
      <w:lang w:val="en-ZA"/>
    </w:rPr>
  </w:style>
  <w:style w:type="paragraph" w:customStyle="1" w:styleId="43535C79C9021847B305CF5337D5E766">
    <w:name w:val="43535C79C9021847B305CF5337D5E766"/>
    <w:rsid w:val="00D62F11"/>
    <w:pPr>
      <w:spacing w:after="0" w:line="240" w:lineRule="auto"/>
    </w:pPr>
    <w:rPr>
      <w:sz w:val="24"/>
      <w:szCs w:val="24"/>
      <w:lang w:val="en-ZA"/>
    </w:rPr>
  </w:style>
  <w:style w:type="paragraph" w:customStyle="1" w:styleId="9ACFC367522FEB4B868C1207BD1DCC99">
    <w:name w:val="9ACFC367522FEB4B868C1207BD1DCC99"/>
    <w:rsid w:val="00D62F11"/>
    <w:pPr>
      <w:spacing w:after="0" w:line="240" w:lineRule="auto"/>
    </w:pPr>
    <w:rPr>
      <w:sz w:val="24"/>
      <w:szCs w:val="24"/>
      <w:lang w:val="en-ZA"/>
    </w:rPr>
  </w:style>
  <w:style w:type="paragraph" w:customStyle="1" w:styleId="468F4EF8D9D9DC4A90ED975CD64A4516">
    <w:name w:val="468F4EF8D9D9DC4A90ED975CD64A4516"/>
    <w:rsid w:val="00D62F11"/>
    <w:pPr>
      <w:spacing w:after="0" w:line="240" w:lineRule="auto"/>
    </w:pPr>
    <w:rPr>
      <w:sz w:val="24"/>
      <w:szCs w:val="24"/>
      <w:lang w:val="en-ZA"/>
    </w:rPr>
  </w:style>
  <w:style w:type="paragraph" w:customStyle="1" w:styleId="C526E2F4037042439867055A3408B5D9">
    <w:name w:val="C526E2F4037042439867055A3408B5D9"/>
    <w:rsid w:val="00D62F11"/>
    <w:pPr>
      <w:spacing w:after="0" w:line="240" w:lineRule="auto"/>
    </w:pPr>
    <w:rPr>
      <w:sz w:val="24"/>
      <w:szCs w:val="24"/>
      <w:lang w:val="en-ZA"/>
    </w:rPr>
  </w:style>
  <w:style w:type="paragraph" w:customStyle="1" w:styleId="532D65975E2E2D45BF3932C2792A7F8F">
    <w:name w:val="532D65975E2E2D45BF3932C2792A7F8F"/>
    <w:rsid w:val="00D62F11"/>
    <w:pPr>
      <w:spacing w:after="0" w:line="240" w:lineRule="auto"/>
    </w:pPr>
    <w:rPr>
      <w:sz w:val="24"/>
      <w:szCs w:val="24"/>
      <w:lang w:val="en-ZA"/>
    </w:rPr>
  </w:style>
  <w:style w:type="paragraph" w:customStyle="1" w:styleId="03F2C797F4D1E84B8B3452B6FEBBD336">
    <w:name w:val="03F2C797F4D1E84B8B3452B6FEBBD336"/>
    <w:rsid w:val="00D62F11"/>
    <w:pPr>
      <w:spacing w:after="0" w:line="240" w:lineRule="auto"/>
    </w:pPr>
    <w:rPr>
      <w:sz w:val="24"/>
      <w:szCs w:val="24"/>
      <w:lang w:val="en-ZA"/>
    </w:rPr>
  </w:style>
  <w:style w:type="paragraph" w:customStyle="1" w:styleId="080B78E45AF7424AA85D411D6762969D">
    <w:name w:val="080B78E45AF7424AA85D411D6762969D"/>
    <w:pPr>
      <w:spacing w:after="0" w:line="240" w:lineRule="auto"/>
    </w:pPr>
    <w:rPr>
      <w:sz w:val="24"/>
      <w:szCs w:val="24"/>
      <w:lang w:val="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Global</GEFCountry>
    <Classification xmlns="ceb00776-aa5c-4fc8-b6fe-5f035152e4b6">Public</Classification>
    <Country1 xmlns="ceb00776-aa5c-4fc8-b6fe-5f035152e4b6" xsi:nil="true"/>
    <DocPrefix xmlns="ceb00776-aa5c-4fc8-b6fe-5f035152e4b6" xsi:nil="true"/>
    <GEFID xmlns="ceb00776-aa5c-4fc8-b6fe-5f035152e4b6">9993</GEFID>
    <ProjectType xmlns="ceb00776-aa5c-4fc8-b6fe-5f035152e4b6">MSP</ProjectType>
    <GEFProjectID xmlns="ceb00776-aa5c-4fc8-b6fe-5f035152e4b6">31ed5976-df7c-e811-8124-3863bb2e1360</GEFProjectID>
    <DocActive xmlns="ceb00776-aa5c-4fc8-b6fe-5f035152e4b6">No</DocActive>
    <DocCategory xmlns="ceb00776-aa5c-4fc8-b6fe-5f035152e4b6">Project Document</DocCategory>
    <FocalArea xmlns="ceb00776-aa5c-4fc8-b6fe-5f035152e4b6">Multi Focal Area</FocalArea>
    <DocType xmlns="ceb00776-aa5c-4fc8-b6fe-5f035152e4b6">Roadmap</DocType>
    <ProjectTitle xmlns="ceb00776-aa5c-4fc8-b6fe-5f035152e4b6">AVACLIM : Agro-ecology, Ensuring Food Security and Sustainable Livelihoods while Mitigating Climate Change and Restoring Land in Dryland Regions</ProjectTitle>
    <TrustFundType xmlns="ceb00776-aa5c-4fc8-b6fe-5f035152e4b6">GET</TrustFundType>
    <TaxCatchAll xmlns="3e02667f-0271-471b-bd6e-11a2e16def1d"/>
    <DocumentTitle xmlns="ceb00776-aa5c-4fc8-b6fe-5f035152e4b6">Project document_9 August 2019</DocumentTitle>
  </documentManagement>
</p:properties>
</file>

<file path=customXml/itemProps1.xml><?xml version="1.0" encoding="utf-8"?>
<ds:datastoreItem xmlns:ds="http://schemas.openxmlformats.org/officeDocument/2006/customXml" ds:itemID="{3681ECFD-9D1C-4015-975E-15DBE0F74E8C}">
  <ds:schemaRefs>
    <ds:schemaRef ds:uri="http://schemas.openxmlformats.org/officeDocument/2006/bibliography"/>
  </ds:schemaRefs>
</ds:datastoreItem>
</file>

<file path=customXml/itemProps2.xml><?xml version="1.0" encoding="utf-8"?>
<ds:datastoreItem xmlns:ds="http://schemas.openxmlformats.org/officeDocument/2006/customXml" ds:itemID="{93262372-EB74-4703-9BFD-84549626FFC2}"/>
</file>

<file path=customXml/itemProps3.xml><?xml version="1.0" encoding="utf-8"?>
<ds:datastoreItem xmlns:ds="http://schemas.openxmlformats.org/officeDocument/2006/customXml" ds:itemID="{D0375369-F233-471F-806A-F2BC477BCC24}"/>
</file>

<file path=customXml/itemProps4.xml><?xml version="1.0" encoding="utf-8"?>
<ds:datastoreItem xmlns:ds="http://schemas.openxmlformats.org/officeDocument/2006/customXml" ds:itemID="{AC83C312-CEBA-4041-B7F1-FB6840AB41E2}"/>
</file>

<file path=docProps/app.xml><?xml version="1.0" encoding="utf-8"?>
<Properties xmlns="http://schemas.openxmlformats.org/officeDocument/2006/extended-properties" xmlns:vt="http://schemas.openxmlformats.org/officeDocument/2006/docPropsVTypes">
  <Template>TCP_Manual_2015_Annex_2_-_Standard_Project_Document.dotx</Template>
  <TotalTime>427</TotalTime>
  <Pages>102</Pages>
  <Words>48401</Words>
  <Characters>275887</Characters>
  <Application>Microsoft Office Word</Application>
  <DocSecurity>0</DocSecurity>
  <Lines>2299</Lines>
  <Paragraphs>647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323641</CharactersWithSpaces>
  <SharedDoc>false</SharedDoc>
  <HLinks>
    <vt:vector size="138" baseType="variant">
      <vt:variant>
        <vt:i4>1245247</vt:i4>
      </vt:variant>
      <vt:variant>
        <vt:i4>134</vt:i4>
      </vt:variant>
      <vt:variant>
        <vt:i4>0</vt:i4>
      </vt:variant>
      <vt:variant>
        <vt:i4>5</vt:i4>
      </vt:variant>
      <vt:variant>
        <vt:lpwstr/>
      </vt:variant>
      <vt:variant>
        <vt:lpwstr>_Toc444676803</vt:lpwstr>
      </vt:variant>
      <vt:variant>
        <vt:i4>1245247</vt:i4>
      </vt:variant>
      <vt:variant>
        <vt:i4>128</vt:i4>
      </vt:variant>
      <vt:variant>
        <vt:i4>0</vt:i4>
      </vt:variant>
      <vt:variant>
        <vt:i4>5</vt:i4>
      </vt:variant>
      <vt:variant>
        <vt:lpwstr/>
      </vt:variant>
      <vt:variant>
        <vt:lpwstr>_Toc444676802</vt:lpwstr>
      </vt:variant>
      <vt:variant>
        <vt:i4>1245247</vt:i4>
      </vt:variant>
      <vt:variant>
        <vt:i4>122</vt:i4>
      </vt:variant>
      <vt:variant>
        <vt:i4>0</vt:i4>
      </vt:variant>
      <vt:variant>
        <vt:i4>5</vt:i4>
      </vt:variant>
      <vt:variant>
        <vt:lpwstr/>
      </vt:variant>
      <vt:variant>
        <vt:lpwstr>_Toc444676801</vt:lpwstr>
      </vt:variant>
      <vt:variant>
        <vt:i4>1245247</vt:i4>
      </vt:variant>
      <vt:variant>
        <vt:i4>116</vt:i4>
      </vt:variant>
      <vt:variant>
        <vt:i4>0</vt:i4>
      </vt:variant>
      <vt:variant>
        <vt:i4>5</vt:i4>
      </vt:variant>
      <vt:variant>
        <vt:lpwstr/>
      </vt:variant>
      <vt:variant>
        <vt:lpwstr>_Toc444676800</vt:lpwstr>
      </vt:variant>
      <vt:variant>
        <vt:i4>1703984</vt:i4>
      </vt:variant>
      <vt:variant>
        <vt:i4>110</vt:i4>
      </vt:variant>
      <vt:variant>
        <vt:i4>0</vt:i4>
      </vt:variant>
      <vt:variant>
        <vt:i4>5</vt:i4>
      </vt:variant>
      <vt:variant>
        <vt:lpwstr/>
      </vt:variant>
      <vt:variant>
        <vt:lpwstr>_Toc444676799</vt:lpwstr>
      </vt:variant>
      <vt:variant>
        <vt:i4>1703984</vt:i4>
      </vt:variant>
      <vt:variant>
        <vt:i4>104</vt:i4>
      </vt:variant>
      <vt:variant>
        <vt:i4>0</vt:i4>
      </vt:variant>
      <vt:variant>
        <vt:i4>5</vt:i4>
      </vt:variant>
      <vt:variant>
        <vt:lpwstr/>
      </vt:variant>
      <vt:variant>
        <vt:lpwstr>_Toc444676798</vt:lpwstr>
      </vt:variant>
      <vt:variant>
        <vt:i4>1703984</vt:i4>
      </vt:variant>
      <vt:variant>
        <vt:i4>98</vt:i4>
      </vt:variant>
      <vt:variant>
        <vt:i4>0</vt:i4>
      </vt:variant>
      <vt:variant>
        <vt:i4>5</vt:i4>
      </vt:variant>
      <vt:variant>
        <vt:lpwstr/>
      </vt:variant>
      <vt:variant>
        <vt:lpwstr>_Toc444676797</vt:lpwstr>
      </vt:variant>
      <vt:variant>
        <vt:i4>1703984</vt:i4>
      </vt:variant>
      <vt:variant>
        <vt:i4>92</vt:i4>
      </vt:variant>
      <vt:variant>
        <vt:i4>0</vt:i4>
      </vt:variant>
      <vt:variant>
        <vt:i4>5</vt:i4>
      </vt:variant>
      <vt:variant>
        <vt:lpwstr/>
      </vt:variant>
      <vt:variant>
        <vt:lpwstr>_Toc444676796</vt:lpwstr>
      </vt:variant>
      <vt:variant>
        <vt:i4>1703984</vt:i4>
      </vt:variant>
      <vt:variant>
        <vt:i4>86</vt:i4>
      </vt:variant>
      <vt:variant>
        <vt:i4>0</vt:i4>
      </vt:variant>
      <vt:variant>
        <vt:i4>5</vt:i4>
      </vt:variant>
      <vt:variant>
        <vt:lpwstr/>
      </vt:variant>
      <vt:variant>
        <vt:lpwstr>_Toc444676795</vt:lpwstr>
      </vt:variant>
      <vt:variant>
        <vt:i4>1703984</vt:i4>
      </vt:variant>
      <vt:variant>
        <vt:i4>80</vt:i4>
      </vt:variant>
      <vt:variant>
        <vt:i4>0</vt:i4>
      </vt:variant>
      <vt:variant>
        <vt:i4>5</vt:i4>
      </vt:variant>
      <vt:variant>
        <vt:lpwstr/>
      </vt:variant>
      <vt:variant>
        <vt:lpwstr>_Toc444676794</vt:lpwstr>
      </vt:variant>
      <vt:variant>
        <vt:i4>1703984</vt:i4>
      </vt:variant>
      <vt:variant>
        <vt:i4>74</vt:i4>
      </vt:variant>
      <vt:variant>
        <vt:i4>0</vt:i4>
      </vt:variant>
      <vt:variant>
        <vt:i4>5</vt:i4>
      </vt:variant>
      <vt:variant>
        <vt:lpwstr/>
      </vt:variant>
      <vt:variant>
        <vt:lpwstr>_Toc444676793</vt:lpwstr>
      </vt:variant>
      <vt:variant>
        <vt:i4>1703984</vt:i4>
      </vt:variant>
      <vt:variant>
        <vt:i4>68</vt:i4>
      </vt:variant>
      <vt:variant>
        <vt:i4>0</vt:i4>
      </vt:variant>
      <vt:variant>
        <vt:i4>5</vt:i4>
      </vt:variant>
      <vt:variant>
        <vt:lpwstr/>
      </vt:variant>
      <vt:variant>
        <vt:lpwstr>_Toc444676792</vt:lpwstr>
      </vt:variant>
      <vt:variant>
        <vt:i4>1703984</vt:i4>
      </vt:variant>
      <vt:variant>
        <vt:i4>62</vt:i4>
      </vt:variant>
      <vt:variant>
        <vt:i4>0</vt:i4>
      </vt:variant>
      <vt:variant>
        <vt:i4>5</vt:i4>
      </vt:variant>
      <vt:variant>
        <vt:lpwstr/>
      </vt:variant>
      <vt:variant>
        <vt:lpwstr>_Toc444676791</vt:lpwstr>
      </vt:variant>
      <vt:variant>
        <vt:i4>1703984</vt:i4>
      </vt:variant>
      <vt:variant>
        <vt:i4>56</vt:i4>
      </vt:variant>
      <vt:variant>
        <vt:i4>0</vt:i4>
      </vt:variant>
      <vt:variant>
        <vt:i4>5</vt:i4>
      </vt:variant>
      <vt:variant>
        <vt:lpwstr/>
      </vt:variant>
      <vt:variant>
        <vt:lpwstr>_Toc444676790</vt:lpwstr>
      </vt:variant>
      <vt:variant>
        <vt:i4>1769520</vt:i4>
      </vt:variant>
      <vt:variant>
        <vt:i4>50</vt:i4>
      </vt:variant>
      <vt:variant>
        <vt:i4>0</vt:i4>
      </vt:variant>
      <vt:variant>
        <vt:i4>5</vt:i4>
      </vt:variant>
      <vt:variant>
        <vt:lpwstr/>
      </vt:variant>
      <vt:variant>
        <vt:lpwstr>_Toc444676789</vt:lpwstr>
      </vt:variant>
      <vt:variant>
        <vt:i4>1769520</vt:i4>
      </vt:variant>
      <vt:variant>
        <vt:i4>44</vt:i4>
      </vt:variant>
      <vt:variant>
        <vt:i4>0</vt:i4>
      </vt:variant>
      <vt:variant>
        <vt:i4>5</vt:i4>
      </vt:variant>
      <vt:variant>
        <vt:lpwstr/>
      </vt:variant>
      <vt:variant>
        <vt:lpwstr>_Toc444676788</vt:lpwstr>
      </vt:variant>
      <vt:variant>
        <vt:i4>1769520</vt:i4>
      </vt:variant>
      <vt:variant>
        <vt:i4>38</vt:i4>
      </vt:variant>
      <vt:variant>
        <vt:i4>0</vt:i4>
      </vt:variant>
      <vt:variant>
        <vt:i4>5</vt:i4>
      </vt:variant>
      <vt:variant>
        <vt:lpwstr/>
      </vt:variant>
      <vt:variant>
        <vt:lpwstr>_Toc444676787</vt:lpwstr>
      </vt:variant>
      <vt:variant>
        <vt:i4>1769520</vt:i4>
      </vt:variant>
      <vt:variant>
        <vt:i4>32</vt:i4>
      </vt:variant>
      <vt:variant>
        <vt:i4>0</vt:i4>
      </vt:variant>
      <vt:variant>
        <vt:i4>5</vt:i4>
      </vt:variant>
      <vt:variant>
        <vt:lpwstr/>
      </vt:variant>
      <vt:variant>
        <vt:lpwstr>_Toc444676786</vt:lpwstr>
      </vt:variant>
      <vt:variant>
        <vt:i4>1769520</vt:i4>
      </vt:variant>
      <vt:variant>
        <vt:i4>26</vt:i4>
      </vt:variant>
      <vt:variant>
        <vt:i4>0</vt:i4>
      </vt:variant>
      <vt:variant>
        <vt:i4>5</vt:i4>
      </vt:variant>
      <vt:variant>
        <vt:lpwstr/>
      </vt:variant>
      <vt:variant>
        <vt:lpwstr>_Toc444676785</vt:lpwstr>
      </vt:variant>
      <vt:variant>
        <vt:i4>1769520</vt:i4>
      </vt:variant>
      <vt:variant>
        <vt:i4>20</vt:i4>
      </vt:variant>
      <vt:variant>
        <vt:i4>0</vt:i4>
      </vt:variant>
      <vt:variant>
        <vt:i4>5</vt:i4>
      </vt:variant>
      <vt:variant>
        <vt:lpwstr/>
      </vt:variant>
      <vt:variant>
        <vt:lpwstr>_Toc444676784</vt:lpwstr>
      </vt:variant>
      <vt:variant>
        <vt:i4>1769520</vt:i4>
      </vt:variant>
      <vt:variant>
        <vt:i4>14</vt:i4>
      </vt:variant>
      <vt:variant>
        <vt:i4>0</vt:i4>
      </vt:variant>
      <vt:variant>
        <vt:i4>5</vt:i4>
      </vt:variant>
      <vt:variant>
        <vt:lpwstr/>
      </vt:variant>
      <vt:variant>
        <vt:lpwstr>_Toc444676783</vt:lpwstr>
      </vt:variant>
      <vt:variant>
        <vt:i4>1769520</vt:i4>
      </vt:variant>
      <vt:variant>
        <vt:i4>8</vt:i4>
      </vt:variant>
      <vt:variant>
        <vt:i4>0</vt:i4>
      </vt:variant>
      <vt:variant>
        <vt:i4>5</vt:i4>
      </vt:variant>
      <vt:variant>
        <vt:lpwstr/>
      </vt:variant>
      <vt:variant>
        <vt:lpwstr>_Toc444676782</vt:lpwstr>
      </vt:variant>
      <vt:variant>
        <vt:i4>1769520</vt:i4>
      </vt:variant>
      <vt:variant>
        <vt:i4>2</vt:i4>
      </vt:variant>
      <vt:variant>
        <vt:i4>0</vt:i4>
      </vt:variant>
      <vt:variant>
        <vt:i4>5</vt:i4>
      </vt:variant>
      <vt:variant>
        <vt:lpwstr/>
      </vt:variant>
      <vt:variant>
        <vt:lpwstr>_Toc444676781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Kobuta, Iryna (REUT)</dc:creator>
  <cp:lastModifiedBy>Barros, Martin (CBC)</cp:lastModifiedBy>
  <cp:revision>35</cp:revision>
  <cp:lastPrinted>2019-05-14T07:21:00Z</cp:lastPrinted>
  <dcterms:created xsi:type="dcterms:W3CDTF">2019-04-30T08:07:00Z</dcterms:created>
  <dcterms:modified xsi:type="dcterms:W3CDTF">2019-08-09T09:00:00Z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