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1.xml" ContentType="application/vnd.openxmlformats-officedocument.themeOverride+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ED999" w14:textId="77777777" w:rsidR="00CF7C5F" w:rsidRPr="00BD1FFB" w:rsidRDefault="00CF7C5F" w:rsidP="00CF7C5F">
      <w:pPr>
        <w:spacing w:after="240"/>
        <w:jc w:val="both"/>
        <w:rPr>
          <w:rFonts w:ascii="Segoe UI" w:eastAsia="Times New Roman" w:hAnsi="Segoe UI" w:cs="Segoe UI"/>
          <w:color w:val="000000"/>
          <w:sz w:val="20"/>
          <w:szCs w:val="20"/>
        </w:rPr>
      </w:pPr>
    </w:p>
    <w:p w14:paraId="69BE9467" w14:textId="37A8C7E3" w:rsidR="00CF7C5F" w:rsidRPr="00BD1FFB" w:rsidRDefault="0036623C" w:rsidP="00CF7C5F">
      <w:pPr>
        <w:spacing w:after="240"/>
        <w:jc w:val="both"/>
        <w:rPr>
          <w:rFonts w:ascii="Segoe UI" w:eastAsia="Times New Roman" w:hAnsi="Segoe UI" w:cs="Segoe UI"/>
          <w:color w:val="000000"/>
          <w:sz w:val="20"/>
          <w:szCs w:val="20"/>
        </w:rPr>
      </w:pPr>
      <w:r>
        <w:rPr>
          <w:rFonts w:ascii="Segoe UI" w:hAnsi="Segoe UI" w:cs="Segoe UI"/>
        </w:rPr>
        <w:pict w14:anchorId="1AB34A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118.5pt">
            <v:imagedata r:id="rId8" o:title=""/>
          </v:shape>
        </w:pict>
      </w:r>
      <w:r w:rsidR="00CF7C5F" w:rsidRPr="00BD1FFB">
        <w:rPr>
          <w:rFonts w:ascii="Segoe UI" w:eastAsia="Times New Roman" w:hAnsi="Segoe UI" w:cs="Segoe UI"/>
          <w:color w:val="000000"/>
          <w:sz w:val="20"/>
          <w:szCs w:val="20"/>
          <w:bdr w:val="none" w:sz="0" w:space="0" w:color="auto" w:frame="1"/>
        </w:rPr>
        <w:t xml:space="preserve">            </w:t>
      </w:r>
      <w:bookmarkStart w:id="0" w:name="_Hlk74910876"/>
      <w:bookmarkEnd w:id="0"/>
      <w:r w:rsidR="00CF7C5F" w:rsidRPr="00BD1FFB">
        <w:rPr>
          <w:rFonts w:ascii="Segoe UI" w:eastAsia="Times New Roman" w:hAnsi="Segoe UI" w:cs="Segoe UI"/>
          <w:color w:val="000000"/>
          <w:sz w:val="20"/>
          <w:szCs w:val="20"/>
          <w:bdr w:val="none" w:sz="0" w:space="0" w:color="auto" w:frame="1"/>
        </w:rPr>
        <w:t xml:space="preserve">              </w:t>
      </w:r>
      <w:r w:rsidR="00CF7C5F" w:rsidRPr="00BD1FFB">
        <w:rPr>
          <w:rFonts w:ascii="Segoe UI" w:hAnsi="Segoe UI" w:cs="Segoe UI"/>
          <w:noProof/>
          <w:sz w:val="20"/>
          <w:szCs w:val="20"/>
        </w:rPr>
        <w:t xml:space="preserve"> </w:t>
      </w:r>
      <w:r w:rsidR="00CF7C5F" w:rsidRPr="00BD1FFB">
        <w:rPr>
          <w:rFonts w:ascii="Segoe UI" w:eastAsia="Times New Roman" w:hAnsi="Segoe UI" w:cs="Segoe UI"/>
          <w:color w:val="000000"/>
          <w:sz w:val="20"/>
          <w:szCs w:val="20"/>
          <w:bdr w:val="none" w:sz="0" w:space="0" w:color="auto" w:frame="1"/>
        </w:rPr>
        <w:t xml:space="preserve">            </w:t>
      </w:r>
    </w:p>
    <w:p w14:paraId="4F501ABE" w14:textId="77777777" w:rsidR="00CF7C5F" w:rsidRPr="00BD1FFB" w:rsidRDefault="00CF7C5F" w:rsidP="00CF7C5F">
      <w:pPr>
        <w:spacing w:after="240"/>
        <w:jc w:val="both"/>
        <w:rPr>
          <w:rFonts w:ascii="Segoe UI" w:eastAsia="Times New Roman" w:hAnsi="Segoe UI" w:cs="Segoe UI"/>
          <w:color w:val="000000"/>
          <w:sz w:val="20"/>
          <w:szCs w:val="20"/>
        </w:rPr>
      </w:pPr>
    </w:p>
    <w:p w14:paraId="4F1ED75F" w14:textId="69C3AAB2" w:rsidR="00CF7C5F" w:rsidRPr="00BD1FFB" w:rsidRDefault="005E0053" w:rsidP="00CF7C5F">
      <w:pPr>
        <w:jc w:val="both"/>
        <w:rPr>
          <w:rFonts w:ascii="Segoe UI" w:eastAsia="Times New Roman" w:hAnsi="Segoe UI" w:cs="Segoe UI"/>
          <w:b/>
          <w:bCs/>
          <w:color w:val="000000"/>
          <w:sz w:val="20"/>
          <w:szCs w:val="20"/>
        </w:rPr>
      </w:pPr>
      <w:r w:rsidRPr="00BD1FFB">
        <w:rPr>
          <w:rFonts w:ascii="Segoe UI" w:hAnsi="Segoe UI" w:cs="Segoe UI"/>
          <w:noProof/>
        </w:rPr>
        <w:drawing>
          <wp:inline distT="0" distB="0" distL="0" distR="0" wp14:anchorId="0E50B280" wp14:editId="13CE8346">
            <wp:extent cx="683921" cy="800100"/>
            <wp:effectExtent l="0" t="0" r="1905" b="0"/>
            <wp:docPr id="1132977071" name="Picture 3" descr="Of Tanzania Emblem Logo PNG Vec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Of Tanzania Emblem Logo PNG Vector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92633" cy="810292"/>
                    </a:xfrm>
                    <a:prstGeom prst="rect">
                      <a:avLst/>
                    </a:prstGeom>
                    <a:noFill/>
                    <a:ln>
                      <a:noFill/>
                    </a:ln>
                  </pic:spPr>
                </pic:pic>
              </a:graphicData>
            </a:graphic>
          </wp:inline>
        </w:drawing>
      </w:r>
      <w:r w:rsidR="00CF7C5F" w:rsidRPr="00BD1FFB">
        <w:rPr>
          <w:rFonts w:ascii="Segoe UI" w:eastAsia="Times New Roman" w:hAnsi="Segoe UI" w:cs="Segoe UI"/>
          <w:b/>
          <w:bCs/>
          <w:color w:val="000000"/>
          <w:sz w:val="20"/>
          <w:szCs w:val="20"/>
        </w:rPr>
        <w:t xml:space="preserve">           </w:t>
      </w:r>
      <w:r w:rsidR="00CF7C5F" w:rsidRPr="00BD1FFB">
        <w:rPr>
          <w:rFonts w:ascii="Segoe UI" w:eastAsia="Times New Roman" w:hAnsi="Segoe UI" w:cs="Segoe UI"/>
          <w:b/>
          <w:bCs/>
          <w:color w:val="000000"/>
          <w:sz w:val="20"/>
          <w:szCs w:val="20"/>
        </w:rPr>
        <w:tab/>
      </w:r>
      <w:r w:rsidR="00CF7C5F" w:rsidRPr="00BD1FFB">
        <w:rPr>
          <w:rFonts w:ascii="Segoe UI" w:eastAsia="Times New Roman" w:hAnsi="Segoe UI" w:cs="Segoe UI"/>
          <w:b/>
          <w:bCs/>
          <w:color w:val="000000"/>
          <w:sz w:val="20"/>
          <w:szCs w:val="20"/>
        </w:rPr>
        <w:tab/>
        <w:t xml:space="preserve">       </w:t>
      </w:r>
      <w:r w:rsidR="00CF7C5F" w:rsidRPr="00BD1FFB">
        <w:rPr>
          <w:rFonts w:ascii="Segoe UI" w:eastAsia="Times New Roman" w:hAnsi="Segoe UI" w:cs="Segoe UI"/>
          <w:noProof/>
          <w:color w:val="000000"/>
          <w:sz w:val="20"/>
          <w:szCs w:val="20"/>
          <w:bdr w:val="none" w:sz="0" w:space="0" w:color="auto" w:frame="1"/>
          <w:lang w:eastAsia="en-ZA"/>
        </w:rPr>
        <w:drawing>
          <wp:inline distT="0" distB="0" distL="0" distR="0" wp14:anchorId="0B7A9627" wp14:editId="78DF1B79">
            <wp:extent cx="1284270" cy="726996"/>
            <wp:effectExtent l="0" t="0" r="0" b="0"/>
            <wp:docPr id="7" name="Picture 7" descr="https://lh6.googleusercontent.com/HXNgLLt5pgJXWKIfE7FHyfQUbyOhcaDhgBBztgsoXlRERONpkF2-lqj29gppzCuXR0d4kzrqj2d6cSSTsx1b1O5zVQZY12upD6kC_O31ON7tJkJcaQwybYogtWKPxYsirFxLTd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descr="https://lh6.googleusercontent.com/HXNgLLt5pgJXWKIfE7FHyfQUbyOhcaDhgBBztgsoXlRERONpkF2-lqj29gppzCuXR0d4kzrqj2d6cSSTsx1b1O5zVQZY12upD6kC_O31ON7tJkJcaQwybYogtWKPxYsirFxLTdIX"/>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44359" cy="761011"/>
                    </a:xfrm>
                    <a:prstGeom prst="rect">
                      <a:avLst/>
                    </a:prstGeom>
                    <a:noFill/>
                    <a:ln>
                      <a:noFill/>
                    </a:ln>
                  </pic:spPr>
                </pic:pic>
              </a:graphicData>
            </a:graphic>
          </wp:inline>
        </w:drawing>
      </w:r>
      <w:r w:rsidR="00CF7C5F" w:rsidRPr="00BD1FFB">
        <w:rPr>
          <w:rFonts w:ascii="Segoe UI" w:eastAsia="Times New Roman" w:hAnsi="Segoe UI" w:cs="Segoe UI"/>
          <w:b/>
          <w:bCs/>
          <w:color w:val="000000"/>
          <w:sz w:val="20"/>
          <w:szCs w:val="20"/>
        </w:rPr>
        <w:tab/>
      </w:r>
      <w:r w:rsidR="00CF7C5F" w:rsidRPr="00BD1FFB">
        <w:rPr>
          <w:rFonts w:ascii="Segoe UI" w:eastAsia="Times New Roman" w:hAnsi="Segoe UI" w:cs="Segoe UI"/>
          <w:b/>
          <w:bCs/>
          <w:color w:val="000000"/>
          <w:sz w:val="20"/>
          <w:szCs w:val="20"/>
        </w:rPr>
        <w:tab/>
      </w:r>
      <w:r w:rsidR="00CF7C5F" w:rsidRPr="00BD1FFB">
        <w:rPr>
          <w:rFonts w:ascii="Segoe UI" w:eastAsia="Times New Roman" w:hAnsi="Segoe UI" w:cs="Segoe UI"/>
          <w:b/>
          <w:bCs/>
          <w:color w:val="000000"/>
          <w:sz w:val="20"/>
          <w:szCs w:val="20"/>
        </w:rPr>
        <w:tab/>
      </w:r>
      <w:r w:rsidR="00CF7C5F" w:rsidRPr="00BD1FFB">
        <w:rPr>
          <w:rFonts w:ascii="Segoe UI" w:eastAsia="Times New Roman" w:hAnsi="Segoe UI" w:cs="Segoe UI"/>
          <w:b/>
          <w:bCs/>
          <w:color w:val="000000"/>
          <w:sz w:val="20"/>
          <w:szCs w:val="20"/>
        </w:rPr>
        <w:tab/>
      </w:r>
      <w:r w:rsidR="00426AA3" w:rsidRPr="00BD1FFB">
        <w:rPr>
          <w:rFonts w:ascii="Segoe UI" w:eastAsia="Times New Roman" w:hAnsi="Segoe UI" w:cs="Segoe UI"/>
          <w:b/>
          <w:bCs/>
          <w:noProof/>
          <w:color w:val="000000"/>
          <w:sz w:val="20"/>
          <w:szCs w:val="20"/>
        </w:rPr>
        <w:drawing>
          <wp:inline distT="0" distB="0" distL="0" distR="0" wp14:anchorId="1652A10B" wp14:editId="7AF8D4AC">
            <wp:extent cx="545432" cy="637932"/>
            <wp:effectExtent l="0" t="0" r="1270" b="0"/>
            <wp:docPr id="8" name="Picture 7">
              <a:extLst xmlns:a="http://schemas.openxmlformats.org/drawingml/2006/main">
                <a:ext uri="{FF2B5EF4-FFF2-40B4-BE49-F238E27FC236}">
                  <a16:creationId xmlns:a16="http://schemas.microsoft.com/office/drawing/2014/main" id="{2409FBE1-B7F8-704F-8CFA-244B65BC64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2409FBE1-B7F8-704F-8CFA-244B65BC64D8}"/>
                        </a:ext>
                      </a:extLst>
                    </pic:cNvPr>
                    <pic:cNvPicPr>
                      <a:picLocks noChangeAspect="1"/>
                    </pic:cNvPicPr>
                  </pic:nvPicPr>
                  <pic:blipFill>
                    <a:blip r:embed="rId11"/>
                    <a:stretch>
                      <a:fillRect/>
                    </a:stretch>
                  </pic:blipFill>
                  <pic:spPr>
                    <a:xfrm>
                      <a:off x="0" y="0"/>
                      <a:ext cx="545432" cy="637932"/>
                    </a:xfrm>
                    <a:prstGeom prst="rect">
                      <a:avLst/>
                    </a:prstGeom>
                  </pic:spPr>
                </pic:pic>
              </a:graphicData>
            </a:graphic>
          </wp:inline>
        </w:drawing>
      </w:r>
      <w:r w:rsidR="00CF7C5F" w:rsidRPr="00BD1FFB">
        <w:rPr>
          <w:rFonts w:ascii="Segoe UI" w:eastAsia="Times New Roman" w:hAnsi="Segoe UI" w:cs="Segoe UI"/>
          <w:b/>
          <w:bCs/>
          <w:color w:val="000000"/>
          <w:sz w:val="20"/>
          <w:szCs w:val="20"/>
        </w:rPr>
        <w:tab/>
      </w:r>
      <w:r w:rsidR="00CF7C5F" w:rsidRPr="00BD1FFB">
        <w:rPr>
          <w:rFonts w:ascii="Segoe UI" w:hAnsi="Segoe UI" w:cs="Segoe UI"/>
          <w:noProof/>
        </w:rPr>
        <w:t xml:space="preserve"> </w:t>
      </w:r>
    </w:p>
    <w:p w14:paraId="6D392403" w14:textId="77777777" w:rsidR="00CF7C5F" w:rsidRPr="00BD1FFB" w:rsidRDefault="00CF7C5F" w:rsidP="00CF7C5F">
      <w:pPr>
        <w:jc w:val="both"/>
        <w:rPr>
          <w:rFonts w:ascii="Segoe UI" w:eastAsia="Times New Roman" w:hAnsi="Segoe UI" w:cs="Segoe UI"/>
          <w:b/>
          <w:bCs/>
          <w:color w:val="000000"/>
          <w:sz w:val="20"/>
          <w:szCs w:val="20"/>
        </w:rPr>
      </w:pPr>
    </w:p>
    <w:p w14:paraId="44277263" w14:textId="77777777" w:rsidR="00CF7C5F" w:rsidRPr="00BD1FFB" w:rsidRDefault="00CF7C5F" w:rsidP="00CF7C5F">
      <w:pPr>
        <w:jc w:val="both"/>
        <w:rPr>
          <w:rFonts w:ascii="Segoe UI" w:eastAsia="Times New Roman" w:hAnsi="Segoe UI" w:cs="Segoe UI"/>
          <w:b/>
          <w:bCs/>
          <w:color w:val="000000"/>
          <w:sz w:val="20"/>
          <w:szCs w:val="20"/>
        </w:rPr>
      </w:pPr>
    </w:p>
    <w:p w14:paraId="385C1E00" w14:textId="77777777" w:rsidR="00CF7C5F" w:rsidRPr="00BD1FFB" w:rsidRDefault="00CF7C5F" w:rsidP="00CF7C5F">
      <w:pPr>
        <w:jc w:val="both"/>
        <w:rPr>
          <w:rFonts w:ascii="Segoe UI" w:eastAsia="Times New Roman" w:hAnsi="Segoe UI" w:cs="Segoe UI"/>
          <w:b/>
          <w:bCs/>
          <w:color w:val="000000"/>
          <w:sz w:val="20"/>
          <w:szCs w:val="20"/>
        </w:rPr>
      </w:pPr>
    </w:p>
    <w:p w14:paraId="40F7BE44" w14:textId="77777777" w:rsidR="00CF7C5F" w:rsidRPr="00BD1FFB" w:rsidRDefault="00CF7C5F" w:rsidP="00CF7C5F">
      <w:pPr>
        <w:jc w:val="both"/>
        <w:rPr>
          <w:rFonts w:ascii="Segoe UI" w:eastAsia="Times New Roman" w:hAnsi="Segoe UI" w:cs="Segoe UI"/>
          <w:b/>
          <w:bCs/>
          <w:color w:val="000000"/>
          <w:sz w:val="20"/>
          <w:szCs w:val="20"/>
        </w:rPr>
      </w:pPr>
    </w:p>
    <w:p w14:paraId="7B4B0F7D" w14:textId="33B92CFB" w:rsidR="00CF7C5F" w:rsidRPr="00BD1FFB" w:rsidRDefault="00CF7C5F" w:rsidP="00CF7C5F">
      <w:pPr>
        <w:jc w:val="both"/>
        <w:rPr>
          <w:rFonts w:ascii="Segoe UI" w:eastAsia="Times New Roman" w:hAnsi="Segoe UI" w:cs="Segoe UI"/>
          <w:color w:val="000000"/>
          <w:sz w:val="32"/>
          <w:szCs w:val="32"/>
        </w:rPr>
      </w:pPr>
      <w:r w:rsidRPr="00BD1FFB">
        <w:rPr>
          <w:rFonts w:ascii="Segoe UI" w:eastAsia="Times New Roman" w:hAnsi="Segoe UI" w:cs="Segoe UI"/>
          <w:b/>
          <w:bCs/>
          <w:noProof/>
          <w:color w:val="000000"/>
          <w:sz w:val="32"/>
          <w:szCs w:val="32"/>
          <w:lang w:eastAsia="en-ZA"/>
        </w:rPr>
        <w:drawing>
          <wp:inline distT="0" distB="0" distL="0" distR="0" wp14:anchorId="3202E415" wp14:editId="3703ECB3">
            <wp:extent cx="5727700" cy="23495"/>
            <wp:effectExtent l="0" t="0" r="0" b="0"/>
            <wp:docPr id="5" name="Picture 5" descr="https://docs.google.com/drawings/u/0/d/sDDHJT7RXJQTiMMS7cmezfw/image?w=715&amp;h=3&amp;rev=1&amp;ac=1&amp;parent=18WhN6Ee5fOB1ndCoeZqwQf-I1qspU-iwH-BBqeKbTI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https://docs.google.com/drawings/u/0/d/sDDHJT7RXJQTiMMS7cmezfw/image?w=715&amp;h=3&amp;rev=1&amp;ac=1&amp;parent=18WhN6Ee5fOB1ndCoeZqwQf-I1qspU-iwH-BBqeKbTIU"/>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5727700" cy="23495"/>
                    </a:xfrm>
                    <a:prstGeom prst="rect">
                      <a:avLst/>
                    </a:prstGeom>
                    <a:noFill/>
                    <a:ln>
                      <a:noFill/>
                    </a:ln>
                  </pic:spPr>
                </pic:pic>
              </a:graphicData>
            </a:graphic>
          </wp:inline>
        </w:drawing>
      </w:r>
    </w:p>
    <w:p w14:paraId="099E37FB" w14:textId="77777777" w:rsidR="00CF7C5F" w:rsidRPr="00BD1FFB" w:rsidRDefault="00CF7C5F" w:rsidP="00CF7C5F">
      <w:pPr>
        <w:jc w:val="both"/>
        <w:rPr>
          <w:rFonts w:ascii="Segoe UI" w:eastAsia="Times New Roman" w:hAnsi="Segoe UI" w:cs="Segoe UI"/>
          <w:color w:val="000000"/>
          <w:sz w:val="32"/>
          <w:szCs w:val="32"/>
        </w:rPr>
      </w:pPr>
    </w:p>
    <w:p w14:paraId="15D65E8B" w14:textId="7398C677" w:rsidR="00CF7C5F" w:rsidRPr="00BD1FFB" w:rsidRDefault="00CF7C5F" w:rsidP="00CF7C5F">
      <w:pPr>
        <w:spacing w:after="240"/>
        <w:jc w:val="both"/>
        <w:rPr>
          <w:rFonts w:ascii="Segoe UI" w:eastAsia="Times New Roman" w:hAnsi="Segoe UI" w:cs="Segoe UI"/>
          <w:color w:val="000000"/>
          <w:sz w:val="32"/>
          <w:szCs w:val="32"/>
        </w:rPr>
      </w:pPr>
      <w:r w:rsidRPr="00BD1FFB">
        <w:rPr>
          <w:rFonts w:ascii="Segoe UI" w:eastAsia="Times New Roman" w:hAnsi="Segoe UI" w:cs="Segoe UI"/>
          <w:b/>
          <w:bCs/>
          <w:color w:val="000000"/>
          <w:sz w:val="32"/>
          <w:szCs w:val="32"/>
        </w:rPr>
        <w:t>Reversing Land Degradation Trends and Increasing Food Security in Degraded Ecosystems in Semi-arid Areas of Tanzania (LDFS)</w:t>
      </w:r>
    </w:p>
    <w:p w14:paraId="5BF5C37A" w14:textId="77777777" w:rsidR="00CF7C5F" w:rsidRPr="00BD1FFB" w:rsidRDefault="00CF7C5F" w:rsidP="00CF7C5F">
      <w:pPr>
        <w:pStyle w:val="NormalWeb"/>
        <w:jc w:val="both"/>
        <w:rPr>
          <w:rFonts w:ascii="Segoe UI" w:hAnsi="Segoe UI" w:cs="Segoe UI"/>
          <w:sz w:val="32"/>
          <w:szCs w:val="32"/>
        </w:rPr>
      </w:pPr>
      <w:r w:rsidRPr="00BD1FFB">
        <w:rPr>
          <w:rFonts w:ascii="Segoe UI" w:hAnsi="Segoe UI" w:cs="Segoe UI"/>
          <w:b/>
          <w:bCs/>
          <w:sz w:val="32"/>
          <w:szCs w:val="32"/>
        </w:rPr>
        <w:t xml:space="preserve">GEF Terminal Evaluation Report (TER) </w:t>
      </w:r>
    </w:p>
    <w:p w14:paraId="35E2B100" w14:textId="77777777" w:rsidR="00CF7C5F" w:rsidRPr="00BD1FFB" w:rsidRDefault="00CF7C5F" w:rsidP="00F4589F">
      <w:pPr>
        <w:pStyle w:val="NormalWeb"/>
        <w:spacing w:before="0" w:beforeAutospacing="0" w:after="0" w:afterAutospacing="0"/>
        <w:rPr>
          <w:rFonts w:ascii="Segoe UI" w:hAnsi="Segoe UI" w:cs="Segoe UI"/>
          <w:sz w:val="32"/>
          <w:szCs w:val="32"/>
        </w:rPr>
      </w:pPr>
    </w:p>
    <w:p w14:paraId="54AD13A8" w14:textId="61FF56FF" w:rsidR="00CF7C5F" w:rsidRPr="00BD1FFB" w:rsidRDefault="00C751B1" w:rsidP="00CF7C5F">
      <w:pPr>
        <w:pStyle w:val="NormalWeb"/>
        <w:spacing w:before="0" w:beforeAutospacing="0" w:after="0" w:afterAutospacing="0"/>
        <w:rPr>
          <w:rFonts w:ascii="Segoe UI" w:hAnsi="Segoe UI" w:cs="Segoe UI"/>
          <w:b/>
          <w:bCs/>
          <w:sz w:val="32"/>
          <w:szCs w:val="32"/>
        </w:rPr>
      </w:pPr>
      <w:r w:rsidRPr="00652A87">
        <w:rPr>
          <w:rFonts w:ascii="Segoe UI" w:hAnsi="Segoe UI" w:cs="Segoe UI"/>
          <w:b/>
          <w:bCs/>
          <w:sz w:val="32"/>
          <w:szCs w:val="32"/>
        </w:rPr>
        <w:t>Version 2</w:t>
      </w:r>
      <w:r w:rsidR="00CF7C5F" w:rsidRPr="00652A87">
        <w:rPr>
          <w:rFonts w:ascii="Segoe UI" w:hAnsi="Segoe UI" w:cs="Segoe UI"/>
          <w:b/>
          <w:bCs/>
          <w:sz w:val="32"/>
          <w:szCs w:val="32"/>
        </w:rPr>
        <w:t xml:space="preserve"> Report</w:t>
      </w:r>
    </w:p>
    <w:p w14:paraId="0ED7F8E3" w14:textId="77777777" w:rsidR="00CF7C5F" w:rsidRPr="00BD1FFB" w:rsidRDefault="00CF7C5F" w:rsidP="00CF7C5F">
      <w:pPr>
        <w:pStyle w:val="NormalWeb"/>
        <w:spacing w:before="0" w:beforeAutospacing="0" w:after="0" w:afterAutospacing="0"/>
        <w:jc w:val="both"/>
        <w:rPr>
          <w:rFonts w:ascii="Segoe UI" w:hAnsi="Segoe UI" w:cs="Segoe UI"/>
          <w:sz w:val="32"/>
          <w:szCs w:val="32"/>
        </w:rPr>
      </w:pPr>
    </w:p>
    <w:p w14:paraId="0E73E2AD" w14:textId="02F18A18" w:rsidR="00CF7C5F" w:rsidRPr="00BD1FFB" w:rsidRDefault="00EE547C" w:rsidP="00CF7C5F">
      <w:pPr>
        <w:pStyle w:val="NormalWeb"/>
        <w:spacing w:before="0" w:beforeAutospacing="0" w:after="0" w:afterAutospacing="0"/>
        <w:jc w:val="both"/>
        <w:rPr>
          <w:rFonts w:ascii="Segoe UI" w:hAnsi="Segoe UI" w:cs="Segoe UI"/>
          <w:b/>
          <w:bCs/>
          <w:sz w:val="32"/>
          <w:szCs w:val="32"/>
        </w:rPr>
      </w:pPr>
      <w:r>
        <w:rPr>
          <w:rFonts w:ascii="Segoe UI" w:hAnsi="Segoe UI" w:cs="Segoe UI"/>
          <w:b/>
          <w:bCs/>
          <w:sz w:val="32"/>
          <w:szCs w:val="32"/>
        </w:rPr>
        <w:t>7 March 2025</w:t>
      </w:r>
    </w:p>
    <w:p w14:paraId="010DE601" w14:textId="77777777" w:rsidR="00CF7C5F" w:rsidRPr="00BD1FFB" w:rsidRDefault="00CF7C5F" w:rsidP="00CF7C5F">
      <w:pPr>
        <w:pStyle w:val="NormalWeb"/>
        <w:spacing w:before="0" w:beforeAutospacing="0" w:after="0" w:afterAutospacing="0"/>
        <w:jc w:val="both"/>
        <w:rPr>
          <w:rFonts w:ascii="Segoe UI" w:hAnsi="Segoe UI" w:cs="Segoe UI"/>
          <w:sz w:val="20"/>
          <w:szCs w:val="20"/>
        </w:rPr>
      </w:pPr>
    </w:p>
    <w:p w14:paraId="0D3D5BB4" w14:textId="77777777" w:rsidR="00CF7C5F" w:rsidRPr="00BD1FFB" w:rsidRDefault="00CF7C5F" w:rsidP="00CF7C5F">
      <w:pPr>
        <w:pStyle w:val="NormalWeb"/>
        <w:spacing w:before="0" w:beforeAutospacing="0" w:after="0" w:afterAutospacing="0"/>
        <w:jc w:val="both"/>
        <w:rPr>
          <w:rFonts w:ascii="Segoe UI" w:hAnsi="Segoe UI" w:cs="Segoe UI"/>
          <w:sz w:val="20"/>
          <w:szCs w:val="20"/>
        </w:rPr>
      </w:pPr>
    </w:p>
    <w:p w14:paraId="6F569B4E" w14:textId="2C76E33F" w:rsidR="00CF7C5F" w:rsidRPr="00BD1FFB" w:rsidRDefault="00CF7C5F" w:rsidP="00CF7C5F">
      <w:pPr>
        <w:pStyle w:val="NormalWeb"/>
        <w:spacing w:before="0" w:beforeAutospacing="0" w:after="0" w:afterAutospacing="0"/>
        <w:jc w:val="both"/>
        <w:rPr>
          <w:rFonts w:ascii="Segoe UI" w:hAnsi="Segoe UI" w:cs="Segoe UI"/>
          <w:color w:val="7F7F7F"/>
          <w:sz w:val="20"/>
          <w:szCs w:val="20"/>
        </w:rPr>
      </w:pPr>
      <w:r w:rsidRPr="00BD1FFB">
        <w:rPr>
          <w:rFonts w:ascii="Segoe UI" w:hAnsi="Segoe UI" w:cs="Segoe UI"/>
          <w:sz w:val="20"/>
          <w:szCs w:val="20"/>
        </w:rPr>
        <w:t xml:space="preserve">Mission Dates: </w:t>
      </w:r>
      <w:r w:rsidRPr="00BD1FFB">
        <w:rPr>
          <w:rFonts w:ascii="Segoe UI" w:hAnsi="Segoe UI" w:cs="Segoe UI"/>
          <w:sz w:val="20"/>
          <w:szCs w:val="20"/>
        </w:rPr>
        <w:tab/>
      </w:r>
      <w:r w:rsidRPr="00BD1FFB">
        <w:rPr>
          <w:rFonts w:ascii="Segoe UI" w:hAnsi="Segoe UI" w:cs="Segoe UI"/>
          <w:sz w:val="20"/>
          <w:szCs w:val="20"/>
        </w:rPr>
        <w:tab/>
      </w:r>
      <w:r w:rsidRPr="00BD1FFB">
        <w:rPr>
          <w:rFonts w:ascii="Segoe UI" w:hAnsi="Segoe UI" w:cs="Segoe UI"/>
          <w:sz w:val="20"/>
          <w:szCs w:val="20"/>
        </w:rPr>
        <w:tab/>
      </w:r>
      <w:r w:rsidRPr="00BD1FFB">
        <w:rPr>
          <w:rFonts w:ascii="Segoe UI" w:hAnsi="Segoe UI" w:cs="Segoe UI"/>
          <w:color w:val="000000" w:themeColor="text1"/>
          <w:sz w:val="20"/>
          <w:szCs w:val="20"/>
        </w:rPr>
        <w:t>12</w:t>
      </w:r>
      <w:r w:rsidRPr="00BD1FFB">
        <w:rPr>
          <w:rFonts w:ascii="Segoe UI" w:hAnsi="Segoe UI" w:cs="Segoe UI"/>
          <w:color w:val="000000" w:themeColor="text1"/>
          <w:sz w:val="20"/>
          <w:szCs w:val="20"/>
          <w:vertAlign w:val="superscript"/>
        </w:rPr>
        <w:t>th</w:t>
      </w:r>
      <w:r w:rsidRPr="00BD1FFB">
        <w:rPr>
          <w:rFonts w:ascii="Segoe UI" w:hAnsi="Segoe UI" w:cs="Segoe UI"/>
          <w:color w:val="000000" w:themeColor="text1"/>
          <w:sz w:val="20"/>
          <w:szCs w:val="20"/>
        </w:rPr>
        <w:t xml:space="preserve"> -26</w:t>
      </w:r>
      <w:r w:rsidRPr="00BD1FFB">
        <w:rPr>
          <w:rFonts w:ascii="Segoe UI" w:hAnsi="Segoe UI" w:cs="Segoe UI"/>
          <w:color w:val="000000" w:themeColor="text1"/>
          <w:sz w:val="20"/>
          <w:szCs w:val="20"/>
          <w:vertAlign w:val="superscript"/>
        </w:rPr>
        <w:t>th</w:t>
      </w:r>
      <w:r w:rsidRPr="00BD1FFB">
        <w:rPr>
          <w:rFonts w:ascii="Segoe UI" w:hAnsi="Segoe UI" w:cs="Segoe UI"/>
          <w:color w:val="000000" w:themeColor="text1"/>
          <w:sz w:val="20"/>
          <w:szCs w:val="20"/>
        </w:rPr>
        <w:t xml:space="preserve"> October 2024</w:t>
      </w:r>
    </w:p>
    <w:p w14:paraId="6890E3BD" w14:textId="5716768A" w:rsidR="00CF7C5F" w:rsidRPr="00BD1FFB" w:rsidRDefault="00CF7C5F" w:rsidP="00CF7C5F">
      <w:pPr>
        <w:pStyle w:val="NormalWeb"/>
        <w:spacing w:before="0" w:beforeAutospacing="0" w:after="0" w:afterAutospacing="0"/>
        <w:jc w:val="both"/>
        <w:rPr>
          <w:rFonts w:ascii="Segoe UI" w:hAnsi="Segoe UI" w:cs="Segoe UI"/>
          <w:sz w:val="20"/>
          <w:szCs w:val="20"/>
        </w:rPr>
      </w:pPr>
      <w:r w:rsidRPr="00BD1FFB">
        <w:rPr>
          <w:rFonts w:ascii="Segoe UI" w:hAnsi="Segoe UI" w:cs="Segoe UI"/>
          <w:sz w:val="20"/>
          <w:szCs w:val="20"/>
        </w:rPr>
        <w:t xml:space="preserve">Document Date: </w:t>
      </w:r>
      <w:r w:rsidRPr="00BD1FFB">
        <w:rPr>
          <w:rFonts w:ascii="Segoe UI" w:hAnsi="Segoe UI" w:cs="Segoe UI"/>
          <w:sz w:val="20"/>
          <w:szCs w:val="20"/>
        </w:rPr>
        <w:tab/>
      </w:r>
      <w:r w:rsidRPr="00BD1FFB">
        <w:rPr>
          <w:rFonts w:ascii="Segoe UI" w:hAnsi="Segoe UI" w:cs="Segoe UI"/>
          <w:sz w:val="20"/>
          <w:szCs w:val="20"/>
        </w:rPr>
        <w:tab/>
      </w:r>
      <w:r w:rsidR="0036623C">
        <w:rPr>
          <w:rFonts w:ascii="Segoe UI" w:hAnsi="Segoe UI" w:cs="Segoe UI"/>
          <w:sz w:val="20"/>
          <w:szCs w:val="20"/>
        </w:rPr>
        <w:t>11 March 2025</w:t>
      </w:r>
    </w:p>
    <w:p w14:paraId="197DB2CA" w14:textId="31B71111" w:rsidR="00CF7C5F" w:rsidRPr="00BD1FFB" w:rsidRDefault="0036623C" w:rsidP="0036623C">
      <w:pPr>
        <w:pStyle w:val="NormalWeb"/>
        <w:spacing w:before="0" w:beforeAutospacing="0" w:after="0" w:afterAutospacing="0"/>
        <w:rPr>
          <w:rFonts w:ascii="Segoe UI" w:hAnsi="Segoe UI" w:cs="Segoe UI"/>
          <w:sz w:val="20"/>
          <w:szCs w:val="20"/>
        </w:rPr>
      </w:pPr>
      <w:r>
        <w:rPr>
          <w:rFonts w:ascii="Segoe UI" w:hAnsi="Segoe UI" w:cs="Segoe UI"/>
          <w:sz w:val="20"/>
          <w:szCs w:val="20"/>
        </w:rPr>
        <w:t xml:space="preserve">GEF </w:t>
      </w:r>
      <w:r w:rsidR="00CF7C5F" w:rsidRPr="00BD1FFB">
        <w:rPr>
          <w:rFonts w:ascii="Segoe UI" w:hAnsi="Segoe UI" w:cs="Segoe UI"/>
          <w:sz w:val="20"/>
          <w:szCs w:val="20"/>
        </w:rPr>
        <w:t xml:space="preserve">Project No: </w:t>
      </w:r>
      <w:r w:rsidR="00CF7C5F" w:rsidRPr="00BD1FFB">
        <w:rPr>
          <w:rFonts w:ascii="Segoe UI" w:hAnsi="Segoe UI" w:cs="Segoe UI"/>
          <w:sz w:val="20"/>
          <w:szCs w:val="20"/>
        </w:rPr>
        <w:tab/>
      </w:r>
      <w:r w:rsidR="00CF7C5F" w:rsidRPr="00BD1FFB">
        <w:rPr>
          <w:rFonts w:ascii="Segoe UI" w:hAnsi="Segoe UI" w:cs="Segoe UI"/>
          <w:sz w:val="20"/>
          <w:szCs w:val="20"/>
        </w:rPr>
        <w:tab/>
      </w:r>
      <w:r w:rsidR="00CF7C5F" w:rsidRPr="00BD1FFB">
        <w:rPr>
          <w:rFonts w:ascii="Segoe UI" w:hAnsi="Segoe UI" w:cs="Segoe UI"/>
          <w:sz w:val="20"/>
          <w:szCs w:val="20"/>
        </w:rPr>
        <w:tab/>
      </w:r>
      <w:r w:rsidRPr="0036623C">
        <w:rPr>
          <w:rFonts w:ascii="Segoe UI" w:hAnsi="Segoe UI" w:cs="Segoe UI"/>
          <w:b/>
          <w:bCs/>
          <w:sz w:val="20"/>
          <w:szCs w:val="20"/>
          <w:lang w:val="en-GB"/>
        </w:rPr>
        <w:t>9132</w:t>
      </w:r>
    </w:p>
    <w:p w14:paraId="77CBCE11" w14:textId="77777777" w:rsidR="00CF7C5F" w:rsidRPr="00BD1FFB" w:rsidRDefault="00CF7C5F" w:rsidP="00CF7C5F">
      <w:pPr>
        <w:pStyle w:val="NormalWeb"/>
        <w:spacing w:before="0" w:beforeAutospacing="0" w:after="0" w:afterAutospacing="0"/>
        <w:jc w:val="both"/>
        <w:rPr>
          <w:rFonts w:ascii="Segoe UI" w:hAnsi="Segoe UI" w:cs="Segoe UI"/>
          <w:sz w:val="20"/>
          <w:szCs w:val="20"/>
        </w:rPr>
      </w:pPr>
    </w:p>
    <w:p w14:paraId="399B3688" w14:textId="77777777" w:rsidR="00F4589F" w:rsidRPr="00F4589F" w:rsidRDefault="00F4589F" w:rsidP="00F4589F">
      <w:pPr>
        <w:pStyle w:val="NormalWeb"/>
        <w:spacing w:before="0" w:beforeAutospacing="0" w:after="0" w:afterAutospacing="0"/>
        <w:jc w:val="both"/>
        <w:rPr>
          <w:rFonts w:ascii="Segoe UI" w:hAnsi="Segoe UI" w:cs="Segoe UI"/>
          <w:sz w:val="20"/>
          <w:szCs w:val="20"/>
        </w:rPr>
      </w:pPr>
      <w:r w:rsidRPr="00BD1FFB">
        <w:rPr>
          <w:rFonts w:ascii="Segoe UI" w:hAnsi="Segoe UI" w:cs="Segoe UI"/>
          <w:sz w:val="20"/>
          <w:szCs w:val="20"/>
        </w:rPr>
        <w:t xml:space="preserve">East and Southern Africa Division Programme Management Department </w:t>
      </w:r>
    </w:p>
    <w:p w14:paraId="60AD5676" w14:textId="77777777" w:rsidR="00CF7C5F" w:rsidRPr="00BD1FFB" w:rsidRDefault="00CF7C5F" w:rsidP="00CF7C5F">
      <w:pPr>
        <w:pStyle w:val="NormalWeb"/>
        <w:spacing w:before="0" w:beforeAutospacing="0" w:after="0" w:afterAutospacing="0"/>
        <w:jc w:val="both"/>
        <w:rPr>
          <w:rFonts w:ascii="Segoe UI" w:hAnsi="Segoe UI" w:cs="Segoe UI"/>
          <w:sz w:val="20"/>
          <w:szCs w:val="20"/>
        </w:rPr>
      </w:pPr>
    </w:p>
    <w:sdt>
      <w:sdtPr>
        <w:rPr>
          <w:rFonts w:asciiTheme="minorHAnsi" w:eastAsiaTheme="minorHAnsi" w:hAnsiTheme="minorHAnsi" w:cstheme="minorBidi"/>
          <w:b w:val="0"/>
          <w:bCs w:val="0"/>
          <w:color w:val="auto"/>
          <w:sz w:val="24"/>
          <w:szCs w:val="24"/>
          <w:lang w:val="en-ZA"/>
        </w:rPr>
        <w:id w:val="-421883106"/>
        <w:docPartObj>
          <w:docPartGallery w:val="Table of Contents"/>
          <w:docPartUnique/>
        </w:docPartObj>
      </w:sdtPr>
      <w:sdtEndPr>
        <w:rPr>
          <w:rFonts w:ascii="Segoe UI" w:hAnsi="Segoe UI" w:cs="Segoe UI"/>
          <w:noProof/>
          <w:sz w:val="20"/>
          <w:szCs w:val="20"/>
        </w:rPr>
      </w:sdtEndPr>
      <w:sdtContent>
        <w:p w14:paraId="2EBB72FE" w14:textId="0BC72F47" w:rsidR="00982689" w:rsidRDefault="00982689">
          <w:pPr>
            <w:pStyle w:val="TOCHeading"/>
          </w:pPr>
          <w:r>
            <w:t>Contents</w:t>
          </w:r>
        </w:p>
        <w:p w14:paraId="25CEDF70" w14:textId="2CF0C259" w:rsidR="00FF2FA6" w:rsidRPr="00EE547C" w:rsidRDefault="00982689"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r w:rsidRPr="00EE547C">
            <w:rPr>
              <w:rFonts w:ascii="Segoe UI" w:hAnsi="Segoe UI" w:cs="Segoe UI"/>
              <w:b w:val="0"/>
              <w:bCs w:val="0"/>
              <w:sz w:val="20"/>
              <w:szCs w:val="20"/>
            </w:rPr>
            <w:fldChar w:fldCharType="begin"/>
          </w:r>
          <w:r w:rsidRPr="00EE547C">
            <w:rPr>
              <w:rFonts w:ascii="Segoe UI" w:hAnsi="Segoe UI" w:cs="Segoe UI"/>
              <w:b w:val="0"/>
              <w:bCs w:val="0"/>
              <w:sz w:val="20"/>
              <w:szCs w:val="20"/>
            </w:rPr>
            <w:instrText xml:space="preserve"> TOC \o "1-3" \h \z \u </w:instrText>
          </w:r>
          <w:r w:rsidRPr="00EE547C">
            <w:rPr>
              <w:rFonts w:ascii="Segoe UI" w:hAnsi="Segoe UI" w:cs="Segoe UI"/>
              <w:b w:val="0"/>
              <w:bCs w:val="0"/>
              <w:sz w:val="20"/>
              <w:szCs w:val="20"/>
            </w:rPr>
            <w:fldChar w:fldCharType="separate"/>
          </w:r>
          <w:hyperlink w:anchor="_Toc189246676" w:history="1">
            <w:r w:rsidR="00FF2FA6" w:rsidRPr="00EE547C">
              <w:rPr>
                <w:rStyle w:val="Hyperlink"/>
                <w:rFonts w:ascii="Segoe UI" w:eastAsia="Times New Roman" w:hAnsi="Segoe UI" w:cs="Segoe UI"/>
                <w:b w:val="0"/>
                <w:bCs w:val="0"/>
                <w:noProof/>
                <w:sz w:val="20"/>
                <w:szCs w:val="20"/>
              </w:rPr>
              <w:t>Abbreviations and Acronyms</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_Toc189246676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5</w:t>
            </w:r>
            <w:r w:rsidR="00FF2FA6" w:rsidRPr="00EE547C">
              <w:rPr>
                <w:rFonts w:ascii="Segoe UI" w:hAnsi="Segoe UI" w:cs="Segoe UI"/>
                <w:b w:val="0"/>
                <w:bCs w:val="0"/>
                <w:noProof/>
                <w:webHidden/>
                <w:sz w:val="20"/>
                <w:szCs w:val="20"/>
              </w:rPr>
              <w:fldChar w:fldCharType="end"/>
            </w:r>
          </w:hyperlink>
        </w:p>
        <w:p w14:paraId="0C5E8949" w14:textId="196714C9"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677" w:history="1">
            <w:r w:rsidR="00FF2FA6" w:rsidRPr="00EE547C">
              <w:rPr>
                <w:rStyle w:val="Hyperlink"/>
                <w:rFonts w:ascii="Segoe UI" w:eastAsia="Times New Roman" w:hAnsi="Segoe UI" w:cs="Segoe UI"/>
                <w:b w:val="0"/>
                <w:bCs w:val="0"/>
                <w:noProof/>
                <w:sz w:val="20"/>
                <w:szCs w:val="20"/>
              </w:rPr>
              <w:t>Project General Information</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_Toc189246677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7</w:t>
            </w:r>
            <w:r w:rsidR="00FF2FA6" w:rsidRPr="00EE547C">
              <w:rPr>
                <w:rFonts w:ascii="Segoe UI" w:hAnsi="Segoe UI" w:cs="Segoe UI"/>
                <w:b w:val="0"/>
                <w:bCs w:val="0"/>
                <w:noProof/>
                <w:webHidden/>
                <w:sz w:val="20"/>
                <w:szCs w:val="20"/>
              </w:rPr>
              <w:fldChar w:fldCharType="end"/>
            </w:r>
          </w:hyperlink>
        </w:p>
        <w:p w14:paraId="21C559F9" w14:textId="4D674DFB"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678" w:history="1">
            <w:r w:rsidR="00FF2FA6" w:rsidRPr="00EE547C">
              <w:rPr>
                <w:rStyle w:val="Hyperlink"/>
                <w:rFonts w:ascii="Segoe UI" w:eastAsia="Times New Roman" w:hAnsi="Segoe UI" w:cs="Segoe UI"/>
                <w:b w:val="0"/>
                <w:bCs w:val="0"/>
                <w:noProof/>
                <w:sz w:val="20"/>
                <w:szCs w:val="20"/>
              </w:rPr>
              <w:t>Map of the Project Area</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_Toc189246678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8</w:t>
            </w:r>
            <w:r w:rsidR="00FF2FA6" w:rsidRPr="00EE547C">
              <w:rPr>
                <w:rFonts w:ascii="Segoe UI" w:hAnsi="Segoe UI" w:cs="Segoe UI"/>
                <w:b w:val="0"/>
                <w:bCs w:val="0"/>
                <w:noProof/>
                <w:webHidden/>
                <w:sz w:val="20"/>
                <w:szCs w:val="20"/>
              </w:rPr>
              <w:fldChar w:fldCharType="end"/>
            </w:r>
          </w:hyperlink>
        </w:p>
        <w:p w14:paraId="2B197A3D" w14:textId="75FEB37D"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679" w:history="1">
            <w:r w:rsidR="00FF2FA6" w:rsidRPr="00EE547C">
              <w:rPr>
                <w:rStyle w:val="Hyperlink"/>
                <w:rFonts w:ascii="Segoe UI" w:eastAsia="Times New Roman" w:hAnsi="Segoe UI" w:cs="Segoe UI"/>
                <w:b w:val="0"/>
                <w:bCs w:val="0"/>
                <w:noProof/>
                <w:sz w:val="20"/>
                <w:szCs w:val="20"/>
              </w:rPr>
              <w:t>EXECUTIVE SUMMARY</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_Toc189246679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9</w:t>
            </w:r>
            <w:r w:rsidR="00FF2FA6" w:rsidRPr="00EE547C">
              <w:rPr>
                <w:rFonts w:ascii="Segoe UI" w:hAnsi="Segoe UI" w:cs="Segoe UI"/>
                <w:b w:val="0"/>
                <w:bCs w:val="0"/>
                <w:noProof/>
                <w:webHidden/>
                <w:sz w:val="20"/>
                <w:szCs w:val="20"/>
              </w:rPr>
              <w:fldChar w:fldCharType="end"/>
            </w:r>
          </w:hyperlink>
        </w:p>
        <w:p w14:paraId="0B735104" w14:textId="6594E98B"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680" w:history="1">
            <w:r w:rsidR="00FF2FA6" w:rsidRPr="00EE547C">
              <w:rPr>
                <w:rStyle w:val="Hyperlink"/>
                <w:rFonts w:ascii="Segoe UI" w:hAnsi="Segoe UI" w:cs="Segoe UI"/>
                <w:b w:val="0"/>
                <w:bCs w:val="0"/>
                <w:smallCaps/>
                <w:noProof/>
                <w:spacing w:val="5"/>
                <w:sz w:val="20"/>
                <w:szCs w:val="20"/>
              </w:rPr>
              <w:t>1. introduction and background</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_Toc189246680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13</w:t>
            </w:r>
            <w:r w:rsidR="00FF2FA6" w:rsidRPr="00EE547C">
              <w:rPr>
                <w:rFonts w:ascii="Segoe UI" w:hAnsi="Segoe UI" w:cs="Segoe UI"/>
                <w:b w:val="0"/>
                <w:bCs w:val="0"/>
                <w:noProof/>
                <w:webHidden/>
                <w:sz w:val="20"/>
                <w:szCs w:val="20"/>
              </w:rPr>
              <w:fldChar w:fldCharType="end"/>
            </w:r>
          </w:hyperlink>
        </w:p>
        <w:p w14:paraId="61F7AFED" w14:textId="7F89F6DE" w:rsidR="00FF2FA6" w:rsidRPr="00EE547C" w:rsidRDefault="00000000" w:rsidP="00EE547C">
          <w:pPr>
            <w:pStyle w:val="TOC2"/>
            <w:tabs>
              <w:tab w:val="left" w:pos="960"/>
            </w:tabs>
            <w:spacing w:after="120"/>
            <w:rPr>
              <w:rFonts w:ascii="Segoe UI" w:eastAsiaTheme="minorEastAsia" w:hAnsi="Segoe UI" w:cs="Segoe UI"/>
              <w:b w:val="0"/>
              <w:bCs w:val="0"/>
              <w:noProof/>
              <w:kern w:val="2"/>
              <w:sz w:val="20"/>
              <w:szCs w:val="20"/>
              <w:lang w:eastAsia="en-ZA"/>
              <w14:ligatures w14:val="standardContextual"/>
            </w:rPr>
          </w:pPr>
          <w:hyperlink w:anchor="_Toc189246681" w:history="1">
            <w:r w:rsidR="00FF2FA6" w:rsidRPr="00EE547C">
              <w:rPr>
                <w:rStyle w:val="Hyperlink"/>
                <w:rFonts w:ascii="Segoe UI" w:hAnsi="Segoe UI" w:cs="Segoe UI"/>
                <w:b w:val="0"/>
                <w:bCs w:val="0"/>
                <w:noProof/>
                <w:sz w:val="20"/>
                <w:szCs w:val="20"/>
                <w:lang w:val="en-US"/>
              </w:rPr>
              <w:t>1.1</w:t>
            </w:r>
            <w:r w:rsidR="00FF2FA6" w:rsidRPr="00EE547C">
              <w:rPr>
                <w:rFonts w:ascii="Segoe UI" w:eastAsiaTheme="minorEastAsia" w:hAnsi="Segoe UI" w:cs="Segoe UI"/>
                <w:b w:val="0"/>
                <w:bCs w:val="0"/>
                <w:noProof/>
                <w:kern w:val="2"/>
                <w:sz w:val="20"/>
                <w:szCs w:val="20"/>
                <w:lang w:eastAsia="en-ZA"/>
                <w14:ligatures w14:val="standardContextual"/>
              </w:rPr>
              <w:tab/>
            </w:r>
            <w:r w:rsidR="00FF2FA6" w:rsidRPr="00EE547C">
              <w:rPr>
                <w:rStyle w:val="Hyperlink"/>
                <w:rFonts w:ascii="Segoe UI" w:hAnsi="Segoe UI" w:cs="Segoe UI"/>
                <w:b w:val="0"/>
                <w:bCs w:val="0"/>
                <w:noProof/>
                <w:sz w:val="20"/>
                <w:szCs w:val="20"/>
                <w:lang w:val="en-US"/>
              </w:rPr>
              <w:t>Purpose of the Evaluation</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_Toc189246681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13</w:t>
            </w:r>
            <w:r w:rsidR="00FF2FA6" w:rsidRPr="00EE547C">
              <w:rPr>
                <w:rFonts w:ascii="Segoe UI" w:hAnsi="Segoe UI" w:cs="Segoe UI"/>
                <w:b w:val="0"/>
                <w:bCs w:val="0"/>
                <w:noProof/>
                <w:webHidden/>
                <w:sz w:val="20"/>
                <w:szCs w:val="20"/>
              </w:rPr>
              <w:fldChar w:fldCharType="end"/>
            </w:r>
          </w:hyperlink>
        </w:p>
        <w:p w14:paraId="7624F265" w14:textId="5FDC4430" w:rsidR="00FF2FA6" w:rsidRPr="00EE547C" w:rsidRDefault="00000000" w:rsidP="00EE547C">
          <w:pPr>
            <w:pStyle w:val="TOC2"/>
            <w:tabs>
              <w:tab w:val="left" w:pos="960"/>
            </w:tabs>
            <w:spacing w:after="120"/>
            <w:rPr>
              <w:rFonts w:ascii="Segoe UI" w:eastAsiaTheme="minorEastAsia" w:hAnsi="Segoe UI" w:cs="Segoe UI"/>
              <w:b w:val="0"/>
              <w:bCs w:val="0"/>
              <w:noProof/>
              <w:kern w:val="2"/>
              <w:sz w:val="20"/>
              <w:szCs w:val="20"/>
              <w:lang w:eastAsia="en-ZA"/>
              <w14:ligatures w14:val="standardContextual"/>
            </w:rPr>
          </w:pPr>
          <w:hyperlink w:anchor="_Toc189246682" w:history="1">
            <w:r w:rsidR="00FF2FA6" w:rsidRPr="00EE547C">
              <w:rPr>
                <w:rStyle w:val="Hyperlink"/>
                <w:rFonts w:ascii="Segoe UI" w:hAnsi="Segoe UI" w:cs="Segoe UI"/>
                <w:b w:val="0"/>
                <w:bCs w:val="0"/>
                <w:noProof/>
                <w:sz w:val="20"/>
                <w:szCs w:val="20"/>
                <w:lang w:val="en-US"/>
              </w:rPr>
              <w:t>1.2</w:t>
            </w:r>
            <w:r w:rsidR="00FF2FA6" w:rsidRPr="00EE547C">
              <w:rPr>
                <w:rFonts w:ascii="Segoe UI" w:eastAsiaTheme="minorEastAsia" w:hAnsi="Segoe UI" w:cs="Segoe UI"/>
                <w:b w:val="0"/>
                <w:bCs w:val="0"/>
                <w:noProof/>
                <w:kern w:val="2"/>
                <w:sz w:val="20"/>
                <w:szCs w:val="20"/>
                <w:lang w:eastAsia="en-ZA"/>
                <w14:ligatures w14:val="standardContextual"/>
              </w:rPr>
              <w:tab/>
            </w:r>
            <w:r w:rsidR="00FF2FA6" w:rsidRPr="00EE547C">
              <w:rPr>
                <w:rStyle w:val="Hyperlink"/>
                <w:rFonts w:ascii="Segoe UI" w:hAnsi="Segoe UI" w:cs="Segoe UI"/>
                <w:b w:val="0"/>
                <w:bCs w:val="0"/>
                <w:noProof/>
                <w:sz w:val="20"/>
                <w:szCs w:val="20"/>
                <w:lang w:val="en-US"/>
              </w:rPr>
              <w:t>Project Description</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_Toc189246682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13</w:t>
            </w:r>
            <w:r w:rsidR="00FF2FA6" w:rsidRPr="00EE547C">
              <w:rPr>
                <w:rFonts w:ascii="Segoe UI" w:hAnsi="Segoe UI" w:cs="Segoe UI"/>
                <w:b w:val="0"/>
                <w:bCs w:val="0"/>
                <w:noProof/>
                <w:webHidden/>
                <w:sz w:val="20"/>
                <w:szCs w:val="20"/>
              </w:rPr>
              <w:fldChar w:fldCharType="end"/>
            </w:r>
          </w:hyperlink>
        </w:p>
        <w:p w14:paraId="02740661" w14:textId="097754D9" w:rsidR="00FF2FA6" w:rsidRPr="00EE547C" w:rsidRDefault="00000000" w:rsidP="00EE547C">
          <w:pPr>
            <w:pStyle w:val="TOC2"/>
            <w:tabs>
              <w:tab w:val="left" w:pos="960"/>
            </w:tabs>
            <w:spacing w:after="120"/>
            <w:rPr>
              <w:rFonts w:ascii="Segoe UI" w:eastAsiaTheme="minorEastAsia" w:hAnsi="Segoe UI" w:cs="Segoe UI"/>
              <w:b w:val="0"/>
              <w:bCs w:val="0"/>
              <w:noProof/>
              <w:kern w:val="2"/>
              <w:sz w:val="20"/>
              <w:szCs w:val="20"/>
              <w:lang w:eastAsia="en-ZA"/>
              <w14:ligatures w14:val="standardContextual"/>
            </w:rPr>
          </w:pPr>
          <w:hyperlink w:anchor="_Toc189246683" w:history="1">
            <w:r w:rsidR="00FF2FA6" w:rsidRPr="00EE547C">
              <w:rPr>
                <w:rStyle w:val="Hyperlink"/>
                <w:rFonts w:ascii="Segoe UI" w:hAnsi="Segoe UI" w:cs="Segoe UI"/>
                <w:b w:val="0"/>
                <w:bCs w:val="0"/>
                <w:noProof/>
                <w:sz w:val="20"/>
                <w:szCs w:val="20"/>
                <w:lang w:val="en-US"/>
              </w:rPr>
              <w:t>1.3</w:t>
            </w:r>
            <w:r w:rsidR="00FF2FA6" w:rsidRPr="00EE547C">
              <w:rPr>
                <w:rFonts w:ascii="Segoe UI" w:eastAsiaTheme="minorEastAsia" w:hAnsi="Segoe UI" w:cs="Segoe UI"/>
                <w:b w:val="0"/>
                <w:bCs w:val="0"/>
                <w:noProof/>
                <w:kern w:val="2"/>
                <w:sz w:val="20"/>
                <w:szCs w:val="20"/>
                <w:lang w:eastAsia="en-ZA"/>
                <w14:ligatures w14:val="standardContextual"/>
              </w:rPr>
              <w:tab/>
            </w:r>
            <w:r w:rsidR="00FF2FA6" w:rsidRPr="00EE547C">
              <w:rPr>
                <w:rStyle w:val="Hyperlink"/>
                <w:rFonts w:ascii="Segoe UI" w:hAnsi="Segoe UI" w:cs="Segoe UI"/>
                <w:b w:val="0"/>
                <w:bCs w:val="0"/>
                <w:noProof/>
                <w:sz w:val="20"/>
                <w:szCs w:val="20"/>
                <w:lang w:val="en-US"/>
              </w:rPr>
              <w:t>Theory of Change</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_Toc189246683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14</w:t>
            </w:r>
            <w:r w:rsidR="00FF2FA6" w:rsidRPr="00EE547C">
              <w:rPr>
                <w:rFonts w:ascii="Segoe UI" w:hAnsi="Segoe UI" w:cs="Segoe UI"/>
                <w:b w:val="0"/>
                <w:bCs w:val="0"/>
                <w:noProof/>
                <w:webHidden/>
                <w:sz w:val="20"/>
                <w:szCs w:val="20"/>
              </w:rPr>
              <w:fldChar w:fldCharType="end"/>
            </w:r>
          </w:hyperlink>
        </w:p>
        <w:p w14:paraId="38256A1E" w14:textId="646E35AA" w:rsidR="00FF2FA6" w:rsidRPr="00EE547C" w:rsidRDefault="00000000" w:rsidP="00EE547C">
          <w:pPr>
            <w:pStyle w:val="TOC2"/>
            <w:tabs>
              <w:tab w:val="left" w:pos="960"/>
            </w:tabs>
            <w:spacing w:after="120"/>
            <w:rPr>
              <w:rFonts w:ascii="Segoe UI" w:eastAsiaTheme="minorEastAsia" w:hAnsi="Segoe UI" w:cs="Segoe UI"/>
              <w:b w:val="0"/>
              <w:bCs w:val="0"/>
              <w:noProof/>
              <w:kern w:val="2"/>
              <w:sz w:val="20"/>
              <w:szCs w:val="20"/>
              <w:lang w:eastAsia="en-ZA"/>
              <w14:ligatures w14:val="standardContextual"/>
            </w:rPr>
          </w:pPr>
          <w:hyperlink w:anchor="_Toc189246684" w:history="1">
            <w:r w:rsidR="00FF2FA6" w:rsidRPr="00EE547C">
              <w:rPr>
                <w:rStyle w:val="Hyperlink"/>
                <w:rFonts w:ascii="Segoe UI" w:hAnsi="Segoe UI" w:cs="Segoe UI"/>
                <w:b w:val="0"/>
                <w:bCs w:val="0"/>
                <w:noProof/>
                <w:sz w:val="20"/>
                <w:szCs w:val="20"/>
                <w:lang w:val="en-US"/>
              </w:rPr>
              <w:t>1.4</w:t>
            </w:r>
            <w:r w:rsidR="00FF2FA6" w:rsidRPr="00EE547C">
              <w:rPr>
                <w:rFonts w:ascii="Segoe UI" w:eastAsiaTheme="minorEastAsia" w:hAnsi="Segoe UI" w:cs="Segoe UI"/>
                <w:b w:val="0"/>
                <w:bCs w:val="0"/>
                <w:noProof/>
                <w:kern w:val="2"/>
                <w:sz w:val="20"/>
                <w:szCs w:val="20"/>
                <w:lang w:eastAsia="en-ZA"/>
                <w14:ligatures w14:val="standardContextual"/>
              </w:rPr>
              <w:tab/>
            </w:r>
            <w:r w:rsidR="00FF2FA6" w:rsidRPr="00EE547C">
              <w:rPr>
                <w:rStyle w:val="Hyperlink"/>
                <w:rFonts w:ascii="Segoe UI" w:hAnsi="Segoe UI" w:cs="Segoe UI"/>
                <w:b w:val="0"/>
                <w:bCs w:val="0"/>
                <w:noProof/>
                <w:sz w:val="20"/>
                <w:szCs w:val="20"/>
                <w:lang w:val="en-US"/>
              </w:rPr>
              <w:t>Scope of the Terminal Evaluation</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_Toc189246684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15</w:t>
            </w:r>
            <w:r w:rsidR="00FF2FA6" w:rsidRPr="00EE547C">
              <w:rPr>
                <w:rFonts w:ascii="Segoe UI" w:hAnsi="Segoe UI" w:cs="Segoe UI"/>
                <w:b w:val="0"/>
                <w:bCs w:val="0"/>
                <w:noProof/>
                <w:webHidden/>
                <w:sz w:val="20"/>
                <w:szCs w:val="20"/>
              </w:rPr>
              <w:fldChar w:fldCharType="end"/>
            </w:r>
          </w:hyperlink>
        </w:p>
        <w:p w14:paraId="0E64C131" w14:textId="6B667F1D"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685" w:history="1">
            <w:r w:rsidR="00FF2FA6" w:rsidRPr="00EE547C">
              <w:rPr>
                <w:rStyle w:val="Hyperlink"/>
                <w:rFonts w:ascii="Segoe UI" w:hAnsi="Segoe UI" w:cs="Segoe UI"/>
                <w:b w:val="0"/>
                <w:bCs w:val="0"/>
                <w:smallCaps/>
                <w:noProof/>
                <w:spacing w:val="5"/>
                <w:sz w:val="20"/>
                <w:szCs w:val="20"/>
              </w:rPr>
              <w:t>2. Methodology</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_Toc189246685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15</w:t>
            </w:r>
            <w:r w:rsidR="00FF2FA6" w:rsidRPr="00EE547C">
              <w:rPr>
                <w:rFonts w:ascii="Segoe UI" w:hAnsi="Segoe UI" w:cs="Segoe UI"/>
                <w:b w:val="0"/>
                <w:bCs w:val="0"/>
                <w:noProof/>
                <w:webHidden/>
                <w:sz w:val="20"/>
                <w:szCs w:val="20"/>
              </w:rPr>
              <w:fldChar w:fldCharType="end"/>
            </w:r>
          </w:hyperlink>
        </w:p>
        <w:p w14:paraId="4A54396F" w14:textId="413370E5"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686" w:history="1">
            <w:r w:rsidR="00FF2FA6" w:rsidRPr="00EE547C">
              <w:rPr>
                <w:rStyle w:val="Hyperlink"/>
                <w:rFonts w:ascii="Segoe UI" w:eastAsia="SimSun" w:hAnsi="Segoe UI" w:cs="Segoe UI"/>
                <w:b w:val="0"/>
                <w:bCs w:val="0"/>
                <w:iCs/>
                <w:noProof/>
                <w:sz w:val="20"/>
                <w:szCs w:val="20"/>
                <w:lang w:val="en-GB"/>
              </w:rPr>
              <w:t>2.1 Overall Approach</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_Toc189246686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15</w:t>
            </w:r>
            <w:r w:rsidR="00FF2FA6" w:rsidRPr="00EE547C">
              <w:rPr>
                <w:rFonts w:ascii="Segoe UI" w:hAnsi="Segoe UI" w:cs="Segoe UI"/>
                <w:b w:val="0"/>
                <w:bCs w:val="0"/>
                <w:noProof/>
                <w:webHidden/>
                <w:sz w:val="20"/>
                <w:szCs w:val="20"/>
              </w:rPr>
              <w:fldChar w:fldCharType="end"/>
            </w:r>
          </w:hyperlink>
        </w:p>
        <w:p w14:paraId="1C2C3FDA" w14:textId="34B449F4"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687" w:history="1">
            <w:r w:rsidR="00FF2FA6" w:rsidRPr="00EE547C">
              <w:rPr>
                <w:rStyle w:val="Hyperlink"/>
                <w:rFonts w:ascii="Segoe UI" w:eastAsia="SimSun" w:hAnsi="Segoe UI" w:cs="Segoe UI"/>
                <w:b w:val="0"/>
                <w:bCs w:val="0"/>
                <w:iCs/>
                <w:noProof/>
                <w:sz w:val="20"/>
                <w:szCs w:val="20"/>
                <w:lang w:val="en-GB"/>
              </w:rPr>
              <w:t>2.2 Site Mapping</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_Toc189246687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16</w:t>
            </w:r>
            <w:r w:rsidR="00FF2FA6" w:rsidRPr="00EE547C">
              <w:rPr>
                <w:rFonts w:ascii="Segoe UI" w:hAnsi="Segoe UI" w:cs="Segoe UI"/>
                <w:b w:val="0"/>
                <w:bCs w:val="0"/>
                <w:noProof/>
                <w:webHidden/>
                <w:sz w:val="20"/>
                <w:szCs w:val="20"/>
              </w:rPr>
              <w:fldChar w:fldCharType="end"/>
            </w:r>
          </w:hyperlink>
        </w:p>
        <w:p w14:paraId="689A5094" w14:textId="41CE6F8C"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688" w:history="1">
            <w:r w:rsidR="00FF2FA6" w:rsidRPr="00EE547C">
              <w:rPr>
                <w:rStyle w:val="Hyperlink"/>
                <w:rFonts w:ascii="Segoe UI" w:eastAsia="SimSun" w:hAnsi="Segoe UI" w:cs="Segoe UI"/>
                <w:b w:val="0"/>
                <w:bCs w:val="0"/>
                <w:iCs/>
                <w:noProof/>
                <w:sz w:val="20"/>
                <w:szCs w:val="20"/>
                <w:lang w:val="en-GB"/>
              </w:rPr>
              <w:t>2.3 Data Collection Methods</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_Toc189246688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17</w:t>
            </w:r>
            <w:r w:rsidR="00FF2FA6" w:rsidRPr="00EE547C">
              <w:rPr>
                <w:rFonts w:ascii="Segoe UI" w:hAnsi="Segoe UI" w:cs="Segoe UI"/>
                <w:b w:val="0"/>
                <w:bCs w:val="0"/>
                <w:noProof/>
                <w:webHidden/>
                <w:sz w:val="20"/>
                <w:szCs w:val="20"/>
              </w:rPr>
              <w:fldChar w:fldCharType="end"/>
            </w:r>
          </w:hyperlink>
        </w:p>
        <w:p w14:paraId="03123B6D" w14:textId="6247B4CC" w:rsidR="00FF2FA6" w:rsidRPr="00EE547C" w:rsidRDefault="00000000" w:rsidP="00EE547C">
          <w:pPr>
            <w:pStyle w:val="TOC3"/>
            <w:spacing w:before="120" w:after="120"/>
            <w:rPr>
              <w:rFonts w:eastAsiaTheme="minorEastAsia"/>
              <w:iCs w:val="0"/>
              <w:kern w:val="2"/>
              <w:sz w:val="20"/>
              <w:szCs w:val="20"/>
              <w:lang w:val="en-ZA" w:eastAsia="en-ZA"/>
              <w14:ligatures w14:val="standardContextual"/>
            </w:rPr>
          </w:pPr>
          <w:hyperlink w:anchor="_Toc189246689" w:history="1">
            <w:r w:rsidR="00FF2FA6" w:rsidRPr="00EE547C">
              <w:rPr>
                <w:rStyle w:val="Hyperlink"/>
                <w:sz w:val="20"/>
                <w:szCs w:val="20"/>
              </w:rPr>
              <w:t>2.4 Data Analysis</w:t>
            </w:r>
            <w:r w:rsidR="00FF2FA6" w:rsidRPr="00EE547C">
              <w:rPr>
                <w:webHidden/>
                <w:sz w:val="20"/>
                <w:szCs w:val="20"/>
              </w:rPr>
              <w:tab/>
            </w:r>
            <w:r w:rsidR="00FF2FA6" w:rsidRPr="00EE547C">
              <w:rPr>
                <w:webHidden/>
                <w:sz w:val="20"/>
                <w:szCs w:val="20"/>
              </w:rPr>
              <w:fldChar w:fldCharType="begin"/>
            </w:r>
            <w:r w:rsidR="00FF2FA6" w:rsidRPr="00EE547C">
              <w:rPr>
                <w:webHidden/>
                <w:sz w:val="20"/>
                <w:szCs w:val="20"/>
              </w:rPr>
              <w:instrText xml:space="preserve"> PAGEREF _Toc189246689 \h </w:instrText>
            </w:r>
            <w:r w:rsidR="00FF2FA6" w:rsidRPr="00EE547C">
              <w:rPr>
                <w:webHidden/>
                <w:sz w:val="20"/>
                <w:szCs w:val="20"/>
              </w:rPr>
            </w:r>
            <w:r w:rsidR="00FF2FA6" w:rsidRPr="00EE547C">
              <w:rPr>
                <w:webHidden/>
                <w:sz w:val="20"/>
                <w:szCs w:val="20"/>
              </w:rPr>
              <w:fldChar w:fldCharType="separate"/>
            </w:r>
            <w:r w:rsidR="00FF2FA6" w:rsidRPr="00EE547C">
              <w:rPr>
                <w:webHidden/>
                <w:sz w:val="20"/>
                <w:szCs w:val="20"/>
              </w:rPr>
              <w:t>17</w:t>
            </w:r>
            <w:r w:rsidR="00FF2FA6" w:rsidRPr="00EE547C">
              <w:rPr>
                <w:webHidden/>
                <w:sz w:val="20"/>
                <w:szCs w:val="20"/>
              </w:rPr>
              <w:fldChar w:fldCharType="end"/>
            </w:r>
          </w:hyperlink>
        </w:p>
        <w:p w14:paraId="6D7E6929" w14:textId="55BE0445"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690" w:history="1">
            <w:r w:rsidR="00FF2FA6" w:rsidRPr="00EE547C">
              <w:rPr>
                <w:rStyle w:val="Hyperlink"/>
                <w:rFonts w:ascii="Segoe UI" w:hAnsi="Segoe UI" w:cs="Segoe UI"/>
                <w:b w:val="0"/>
                <w:bCs w:val="0"/>
                <w:smallCaps/>
                <w:noProof/>
                <w:spacing w:val="5"/>
                <w:sz w:val="20"/>
                <w:szCs w:val="20"/>
              </w:rPr>
              <w:t>3. Project Performance</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_Toc189246690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18</w:t>
            </w:r>
            <w:r w:rsidR="00FF2FA6" w:rsidRPr="00EE547C">
              <w:rPr>
                <w:rFonts w:ascii="Segoe UI" w:hAnsi="Segoe UI" w:cs="Segoe UI"/>
                <w:b w:val="0"/>
                <w:bCs w:val="0"/>
                <w:noProof/>
                <w:webHidden/>
                <w:sz w:val="20"/>
                <w:szCs w:val="20"/>
              </w:rPr>
              <w:fldChar w:fldCharType="end"/>
            </w:r>
          </w:hyperlink>
        </w:p>
        <w:p w14:paraId="25953C50" w14:textId="7DFA8641"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691" w:history="1">
            <w:r w:rsidR="00FF2FA6" w:rsidRPr="00EE547C">
              <w:rPr>
                <w:rStyle w:val="Hyperlink"/>
                <w:rFonts w:ascii="Segoe UI" w:eastAsia="SimSun" w:hAnsi="Segoe UI" w:cs="Segoe UI"/>
                <w:b w:val="0"/>
                <w:bCs w:val="0"/>
                <w:iCs/>
                <w:noProof/>
                <w:sz w:val="20"/>
                <w:szCs w:val="20"/>
                <w:lang w:val="en-GB"/>
              </w:rPr>
              <w:t>3.1 Additionality</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_Toc189246691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18</w:t>
            </w:r>
            <w:r w:rsidR="00FF2FA6" w:rsidRPr="00EE547C">
              <w:rPr>
                <w:rFonts w:ascii="Segoe UI" w:hAnsi="Segoe UI" w:cs="Segoe UI"/>
                <w:b w:val="0"/>
                <w:bCs w:val="0"/>
                <w:noProof/>
                <w:webHidden/>
                <w:sz w:val="20"/>
                <w:szCs w:val="20"/>
              </w:rPr>
              <w:fldChar w:fldCharType="end"/>
            </w:r>
          </w:hyperlink>
        </w:p>
        <w:p w14:paraId="6937A18D" w14:textId="2D17EBEA"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692" w:history="1">
            <w:r w:rsidR="00FF2FA6" w:rsidRPr="00EE547C">
              <w:rPr>
                <w:rStyle w:val="Hyperlink"/>
                <w:rFonts w:ascii="Segoe UI" w:eastAsia="SimSun" w:hAnsi="Segoe UI" w:cs="Segoe UI"/>
                <w:b w:val="0"/>
                <w:bCs w:val="0"/>
                <w:iCs/>
                <w:noProof/>
                <w:sz w:val="20"/>
                <w:szCs w:val="20"/>
                <w:lang w:val="en-GB"/>
              </w:rPr>
              <w:t>3.2 Relevance</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_Toc189246692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19</w:t>
            </w:r>
            <w:r w:rsidR="00FF2FA6" w:rsidRPr="00EE547C">
              <w:rPr>
                <w:rFonts w:ascii="Segoe UI" w:hAnsi="Segoe UI" w:cs="Segoe UI"/>
                <w:b w:val="0"/>
                <w:bCs w:val="0"/>
                <w:noProof/>
                <w:webHidden/>
                <w:sz w:val="20"/>
                <w:szCs w:val="20"/>
              </w:rPr>
              <w:fldChar w:fldCharType="end"/>
            </w:r>
          </w:hyperlink>
        </w:p>
        <w:p w14:paraId="163D8BEC" w14:textId="795C2C42"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693" w:history="1">
            <w:r w:rsidR="00FF2FA6" w:rsidRPr="00EE547C">
              <w:rPr>
                <w:rStyle w:val="Hyperlink"/>
                <w:rFonts w:ascii="Segoe UI" w:eastAsia="SimSun" w:hAnsi="Segoe UI" w:cs="Segoe UI"/>
                <w:b w:val="0"/>
                <w:bCs w:val="0"/>
                <w:iCs/>
                <w:noProof/>
                <w:sz w:val="20"/>
                <w:szCs w:val="20"/>
                <w:lang w:val="en-GB"/>
              </w:rPr>
              <w:t>3.3 Coherence</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_Toc189246693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22</w:t>
            </w:r>
            <w:r w:rsidR="00FF2FA6" w:rsidRPr="00EE547C">
              <w:rPr>
                <w:rFonts w:ascii="Segoe UI" w:hAnsi="Segoe UI" w:cs="Segoe UI"/>
                <w:b w:val="0"/>
                <w:bCs w:val="0"/>
                <w:noProof/>
                <w:webHidden/>
                <w:sz w:val="20"/>
                <w:szCs w:val="20"/>
              </w:rPr>
              <w:fldChar w:fldCharType="end"/>
            </w:r>
          </w:hyperlink>
        </w:p>
        <w:p w14:paraId="522D8D36" w14:textId="7F231864"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694" w:history="1">
            <w:r w:rsidR="00FF2FA6" w:rsidRPr="00EE547C">
              <w:rPr>
                <w:rStyle w:val="Hyperlink"/>
                <w:rFonts w:ascii="Segoe UI" w:eastAsia="SimSun" w:hAnsi="Segoe UI" w:cs="Segoe UI"/>
                <w:b w:val="0"/>
                <w:bCs w:val="0"/>
                <w:iCs/>
                <w:noProof/>
                <w:sz w:val="20"/>
                <w:szCs w:val="20"/>
                <w:lang w:val="en-GB"/>
              </w:rPr>
              <w:t>3.4 Effectiveness</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_Toc189246694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24</w:t>
            </w:r>
            <w:r w:rsidR="00FF2FA6" w:rsidRPr="00EE547C">
              <w:rPr>
                <w:rFonts w:ascii="Segoe UI" w:hAnsi="Segoe UI" w:cs="Segoe UI"/>
                <w:b w:val="0"/>
                <w:bCs w:val="0"/>
                <w:noProof/>
                <w:webHidden/>
                <w:sz w:val="20"/>
                <w:szCs w:val="20"/>
              </w:rPr>
              <w:fldChar w:fldCharType="end"/>
            </w:r>
          </w:hyperlink>
        </w:p>
        <w:p w14:paraId="388F3E76" w14:textId="405B2752"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695" w:history="1">
            <w:r w:rsidR="00FF2FA6" w:rsidRPr="00EE547C">
              <w:rPr>
                <w:rStyle w:val="Hyperlink"/>
                <w:rFonts w:ascii="Segoe UI" w:hAnsi="Segoe UI" w:cs="Segoe UI"/>
                <w:b w:val="0"/>
                <w:bCs w:val="0"/>
                <w:noProof/>
                <w:sz w:val="20"/>
                <w:szCs w:val="20"/>
              </w:rPr>
              <w:t>Component 1: Institutional capacity building for sustainable land management and biodiversity conservation at landscape level</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_Toc189246695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24</w:t>
            </w:r>
            <w:r w:rsidR="00FF2FA6" w:rsidRPr="00EE547C">
              <w:rPr>
                <w:rFonts w:ascii="Segoe UI" w:hAnsi="Segoe UI" w:cs="Segoe UI"/>
                <w:b w:val="0"/>
                <w:bCs w:val="0"/>
                <w:noProof/>
                <w:webHidden/>
                <w:sz w:val="20"/>
                <w:szCs w:val="20"/>
              </w:rPr>
              <w:fldChar w:fldCharType="end"/>
            </w:r>
          </w:hyperlink>
        </w:p>
        <w:p w14:paraId="6A5C19A5" w14:textId="1BA16A72"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696" w:history="1">
            <w:r w:rsidR="00FF2FA6" w:rsidRPr="00EE547C">
              <w:rPr>
                <w:rStyle w:val="Hyperlink"/>
                <w:rFonts w:ascii="Segoe UI" w:hAnsi="Segoe UI" w:cs="Segoe UI"/>
                <w:b w:val="0"/>
                <w:bCs w:val="0"/>
                <w:noProof/>
                <w:sz w:val="20"/>
                <w:szCs w:val="20"/>
              </w:rPr>
              <w:t>Component 2: Upscaling of sustainable and climate-smart agriculture, land, water and pastoral management systems</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_Toc189246696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26</w:t>
            </w:r>
            <w:r w:rsidR="00FF2FA6" w:rsidRPr="00EE547C">
              <w:rPr>
                <w:rFonts w:ascii="Segoe UI" w:hAnsi="Segoe UI" w:cs="Segoe UI"/>
                <w:b w:val="0"/>
                <w:bCs w:val="0"/>
                <w:noProof/>
                <w:webHidden/>
                <w:sz w:val="20"/>
                <w:szCs w:val="20"/>
              </w:rPr>
              <w:fldChar w:fldCharType="end"/>
            </w:r>
          </w:hyperlink>
        </w:p>
        <w:p w14:paraId="6A50B48B" w14:textId="548F1469"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697" w:history="1">
            <w:r w:rsidR="00FF2FA6" w:rsidRPr="00EE547C">
              <w:rPr>
                <w:rStyle w:val="Hyperlink"/>
                <w:rFonts w:ascii="Segoe UI" w:hAnsi="Segoe UI" w:cs="Segoe UI"/>
                <w:b w:val="0"/>
                <w:bCs w:val="0"/>
                <w:noProof/>
                <w:sz w:val="20"/>
                <w:szCs w:val="20"/>
              </w:rPr>
              <w:t>Component 3. Monitoring and Assessment</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_Toc189246697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34</w:t>
            </w:r>
            <w:r w:rsidR="00FF2FA6" w:rsidRPr="00EE547C">
              <w:rPr>
                <w:rFonts w:ascii="Segoe UI" w:hAnsi="Segoe UI" w:cs="Segoe UI"/>
                <w:b w:val="0"/>
                <w:bCs w:val="0"/>
                <w:noProof/>
                <w:webHidden/>
                <w:sz w:val="20"/>
                <w:szCs w:val="20"/>
              </w:rPr>
              <w:fldChar w:fldCharType="end"/>
            </w:r>
          </w:hyperlink>
        </w:p>
        <w:p w14:paraId="352B1E06" w14:textId="284E41DF"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698" w:history="1">
            <w:r w:rsidR="00FF2FA6" w:rsidRPr="00EE547C">
              <w:rPr>
                <w:rStyle w:val="Hyperlink"/>
                <w:rFonts w:ascii="Segoe UI" w:eastAsia="SimSun" w:hAnsi="Segoe UI" w:cs="Segoe UI"/>
                <w:b w:val="0"/>
                <w:bCs w:val="0"/>
                <w:iCs/>
                <w:noProof/>
                <w:sz w:val="20"/>
                <w:szCs w:val="20"/>
                <w:lang w:val="en-GB"/>
              </w:rPr>
              <w:t>3.5 Efficiency</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_Toc189246698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35</w:t>
            </w:r>
            <w:r w:rsidR="00FF2FA6" w:rsidRPr="00EE547C">
              <w:rPr>
                <w:rFonts w:ascii="Segoe UI" w:hAnsi="Segoe UI" w:cs="Segoe UI"/>
                <w:b w:val="0"/>
                <w:bCs w:val="0"/>
                <w:noProof/>
                <w:webHidden/>
                <w:sz w:val="20"/>
                <w:szCs w:val="20"/>
              </w:rPr>
              <w:fldChar w:fldCharType="end"/>
            </w:r>
          </w:hyperlink>
        </w:p>
        <w:p w14:paraId="522BAABD" w14:textId="407A1CC9"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699" w:history="1">
            <w:r w:rsidR="00FF2FA6" w:rsidRPr="00EE547C">
              <w:rPr>
                <w:rStyle w:val="Hyperlink"/>
                <w:rFonts w:ascii="Segoe UI" w:hAnsi="Segoe UI" w:cs="Segoe UI"/>
                <w:b w:val="0"/>
                <w:bCs w:val="0"/>
                <w:smallCaps/>
                <w:noProof/>
                <w:spacing w:val="5"/>
                <w:sz w:val="20"/>
                <w:szCs w:val="20"/>
              </w:rPr>
              <w:t>4. Sustainability</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_Toc189246699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37</w:t>
            </w:r>
            <w:r w:rsidR="00FF2FA6" w:rsidRPr="00EE547C">
              <w:rPr>
                <w:rFonts w:ascii="Segoe UI" w:hAnsi="Segoe UI" w:cs="Segoe UI"/>
                <w:b w:val="0"/>
                <w:bCs w:val="0"/>
                <w:noProof/>
                <w:webHidden/>
                <w:sz w:val="20"/>
                <w:szCs w:val="20"/>
              </w:rPr>
              <w:fldChar w:fldCharType="end"/>
            </w:r>
          </w:hyperlink>
        </w:p>
        <w:p w14:paraId="7041F757" w14:textId="051A5E1D"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700" w:history="1">
            <w:r w:rsidR="00FF2FA6" w:rsidRPr="00EE547C">
              <w:rPr>
                <w:rStyle w:val="Hyperlink"/>
                <w:rFonts w:ascii="Segoe UI" w:hAnsi="Segoe UI" w:cs="Segoe UI"/>
                <w:b w:val="0"/>
                <w:bCs w:val="0"/>
                <w:smallCaps/>
                <w:noProof/>
                <w:spacing w:val="5"/>
                <w:sz w:val="20"/>
                <w:szCs w:val="20"/>
              </w:rPr>
              <w:t>5. Implementation and Execution</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_Toc189246700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40</w:t>
            </w:r>
            <w:r w:rsidR="00FF2FA6" w:rsidRPr="00EE547C">
              <w:rPr>
                <w:rFonts w:ascii="Segoe UI" w:hAnsi="Segoe UI" w:cs="Segoe UI"/>
                <w:b w:val="0"/>
                <w:bCs w:val="0"/>
                <w:noProof/>
                <w:webHidden/>
                <w:sz w:val="20"/>
                <w:szCs w:val="20"/>
              </w:rPr>
              <w:fldChar w:fldCharType="end"/>
            </w:r>
          </w:hyperlink>
        </w:p>
        <w:p w14:paraId="2DBAA6EA" w14:textId="15879317"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01" w:history="1">
            <w:r w:rsidR="00FF2FA6" w:rsidRPr="00EE547C">
              <w:rPr>
                <w:rStyle w:val="Hyperlink"/>
                <w:rFonts w:ascii="Segoe UI" w:eastAsia="SimSun" w:hAnsi="Segoe UI" w:cs="Segoe UI"/>
                <w:b w:val="0"/>
                <w:bCs w:val="0"/>
                <w:iCs/>
                <w:noProof/>
                <w:sz w:val="20"/>
                <w:szCs w:val="20"/>
                <w:lang w:val="en-GB"/>
              </w:rPr>
              <w:t>5.1 Implementation</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_Toc189246701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40</w:t>
            </w:r>
            <w:r w:rsidR="00FF2FA6" w:rsidRPr="00EE547C">
              <w:rPr>
                <w:rFonts w:ascii="Segoe UI" w:hAnsi="Segoe UI" w:cs="Segoe UI"/>
                <w:b w:val="0"/>
                <w:bCs w:val="0"/>
                <w:noProof/>
                <w:webHidden/>
                <w:sz w:val="20"/>
                <w:szCs w:val="20"/>
              </w:rPr>
              <w:fldChar w:fldCharType="end"/>
            </w:r>
          </w:hyperlink>
        </w:p>
        <w:p w14:paraId="6CA21E78" w14:textId="0181990E"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02" w:history="1">
            <w:r w:rsidR="00FF2FA6" w:rsidRPr="00EE547C">
              <w:rPr>
                <w:rStyle w:val="Hyperlink"/>
                <w:rFonts w:ascii="Segoe UI" w:eastAsia="SimSun" w:hAnsi="Segoe UI" w:cs="Segoe UI"/>
                <w:b w:val="0"/>
                <w:bCs w:val="0"/>
                <w:iCs/>
                <w:noProof/>
                <w:sz w:val="20"/>
                <w:szCs w:val="20"/>
                <w:lang w:val="en-GB"/>
              </w:rPr>
              <w:t>5.2 Execution</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_Toc189246702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41</w:t>
            </w:r>
            <w:r w:rsidR="00FF2FA6" w:rsidRPr="00EE547C">
              <w:rPr>
                <w:rFonts w:ascii="Segoe UI" w:hAnsi="Segoe UI" w:cs="Segoe UI"/>
                <w:b w:val="0"/>
                <w:bCs w:val="0"/>
                <w:noProof/>
                <w:webHidden/>
                <w:sz w:val="20"/>
                <w:szCs w:val="20"/>
              </w:rPr>
              <w:fldChar w:fldCharType="end"/>
            </w:r>
          </w:hyperlink>
        </w:p>
        <w:p w14:paraId="2277DC07" w14:textId="256F63C3"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703" w:history="1">
            <w:r w:rsidR="00FF2FA6" w:rsidRPr="00EE547C">
              <w:rPr>
                <w:rStyle w:val="Hyperlink"/>
                <w:rFonts w:ascii="Segoe UI" w:hAnsi="Segoe UI" w:cs="Segoe UI"/>
                <w:b w:val="0"/>
                <w:bCs w:val="0"/>
                <w:smallCaps/>
                <w:noProof/>
                <w:spacing w:val="5"/>
                <w:sz w:val="20"/>
                <w:szCs w:val="20"/>
              </w:rPr>
              <w:t>6. Project monitoring and evaluation</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_Toc189246703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42</w:t>
            </w:r>
            <w:r w:rsidR="00FF2FA6" w:rsidRPr="00EE547C">
              <w:rPr>
                <w:rFonts w:ascii="Segoe UI" w:hAnsi="Segoe UI" w:cs="Segoe UI"/>
                <w:b w:val="0"/>
                <w:bCs w:val="0"/>
                <w:noProof/>
                <w:webHidden/>
                <w:sz w:val="20"/>
                <w:szCs w:val="20"/>
              </w:rPr>
              <w:fldChar w:fldCharType="end"/>
            </w:r>
          </w:hyperlink>
        </w:p>
        <w:p w14:paraId="6B40CAE3" w14:textId="35428E69"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04" w:history="1">
            <w:r w:rsidR="00FF2FA6" w:rsidRPr="00EE547C">
              <w:rPr>
                <w:rStyle w:val="Hyperlink"/>
                <w:rFonts w:ascii="Segoe UI" w:eastAsia="SimSun" w:hAnsi="Segoe UI" w:cs="Segoe UI"/>
                <w:b w:val="0"/>
                <w:bCs w:val="0"/>
                <w:iCs/>
                <w:noProof/>
                <w:sz w:val="20"/>
                <w:szCs w:val="20"/>
                <w:lang w:val="en-GB"/>
              </w:rPr>
              <w:t>6.1 M&amp;E Design</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_Toc189246704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42</w:t>
            </w:r>
            <w:r w:rsidR="00FF2FA6" w:rsidRPr="00EE547C">
              <w:rPr>
                <w:rFonts w:ascii="Segoe UI" w:hAnsi="Segoe UI" w:cs="Segoe UI"/>
                <w:b w:val="0"/>
                <w:bCs w:val="0"/>
                <w:noProof/>
                <w:webHidden/>
                <w:sz w:val="20"/>
                <w:szCs w:val="20"/>
              </w:rPr>
              <w:fldChar w:fldCharType="end"/>
            </w:r>
          </w:hyperlink>
        </w:p>
        <w:p w14:paraId="2FB45835" w14:textId="175764E8"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05" w:history="1">
            <w:r w:rsidR="00FF2FA6" w:rsidRPr="00EE547C">
              <w:rPr>
                <w:rStyle w:val="Hyperlink"/>
                <w:rFonts w:ascii="Segoe UI" w:eastAsia="SimSun" w:hAnsi="Segoe UI" w:cs="Segoe UI"/>
                <w:b w:val="0"/>
                <w:bCs w:val="0"/>
                <w:iCs/>
                <w:noProof/>
                <w:sz w:val="20"/>
                <w:szCs w:val="20"/>
                <w:lang w:val="en-GB"/>
              </w:rPr>
              <w:t>6.1 M&amp;E Implementation</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_Toc189246705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44</w:t>
            </w:r>
            <w:r w:rsidR="00FF2FA6" w:rsidRPr="00EE547C">
              <w:rPr>
                <w:rFonts w:ascii="Segoe UI" w:hAnsi="Segoe UI" w:cs="Segoe UI"/>
                <w:b w:val="0"/>
                <w:bCs w:val="0"/>
                <w:noProof/>
                <w:webHidden/>
                <w:sz w:val="20"/>
                <w:szCs w:val="20"/>
              </w:rPr>
              <w:fldChar w:fldCharType="end"/>
            </w:r>
          </w:hyperlink>
        </w:p>
        <w:p w14:paraId="34A8B8E7" w14:textId="7AA08D5D"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706" w:history="1">
            <w:r w:rsidR="00FF2FA6" w:rsidRPr="00EE547C">
              <w:rPr>
                <w:rStyle w:val="Hyperlink"/>
                <w:rFonts w:ascii="Segoe UI" w:hAnsi="Segoe UI" w:cs="Segoe UI"/>
                <w:b w:val="0"/>
                <w:bCs w:val="0"/>
                <w:smallCaps/>
                <w:noProof/>
                <w:spacing w:val="5"/>
                <w:sz w:val="20"/>
                <w:szCs w:val="20"/>
              </w:rPr>
              <w:t>7. cofinancing</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_Toc189246706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44</w:t>
            </w:r>
            <w:r w:rsidR="00FF2FA6" w:rsidRPr="00EE547C">
              <w:rPr>
                <w:rFonts w:ascii="Segoe UI" w:hAnsi="Segoe UI" w:cs="Segoe UI"/>
                <w:b w:val="0"/>
                <w:bCs w:val="0"/>
                <w:noProof/>
                <w:webHidden/>
                <w:sz w:val="20"/>
                <w:szCs w:val="20"/>
              </w:rPr>
              <w:fldChar w:fldCharType="end"/>
            </w:r>
          </w:hyperlink>
        </w:p>
        <w:p w14:paraId="47CA52FB" w14:textId="73980685"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707" w:history="1">
            <w:r w:rsidR="00FF2FA6" w:rsidRPr="00EE547C">
              <w:rPr>
                <w:rStyle w:val="Hyperlink"/>
                <w:rFonts w:ascii="Segoe UI" w:hAnsi="Segoe UI" w:cs="Segoe UI"/>
                <w:b w:val="0"/>
                <w:bCs w:val="0"/>
                <w:smallCaps/>
                <w:noProof/>
                <w:spacing w:val="5"/>
                <w:sz w:val="20"/>
                <w:szCs w:val="20"/>
              </w:rPr>
              <w:t>8. Application of GEF Policies and Guidelines</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_Toc189246707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45</w:t>
            </w:r>
            <w:r w:rsidR="00FF2FA6" w:rsidRPr="00EE547C">
              <w:rPr>
                <w:rFonts w:ascii="Segoe UI" w:hAnsi="Segoe UI" w:cs="Segoe UI"/>
                <w:b w:val="0"/>
                <w:bCs w:val="0"/>
                <w:noProof/>
                <w:webHidden/>
                <w:sz w:val="20"/>
                <w:szCs w:val="20"/>
              </w:rPr>
              <w:fldChar w:fldCharType="end"/>
            </w:r>
          </w:hyperlink>
        </w:p>
        <w:p w14:paraId="37DE3197" w14:textId="4DE61DB9"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08" w:history="1">
            <w:r w:rsidR="00FF2FA6" w:rsidRPr="00EE547C">
              <w:rPr>
                <w:rStyle w:val="Hyperlink"/>
                <w:rFonts w:ascii="Segoe UI" w:eastAsia="SimSun" w:hAnsi="Segoe UI" w:cs="Segoe UI"/>
                <w:b w:val="0"/>
                <w:bCs w:val="0"/>
                <w:iCs/>
                <w:noProof/>
                <w:sz w:val="20"/>
                <w:szCs w:val="20"/>
                <w:lang w:val="en-GB"/>
              </w:rPr>
              <w:t>8.1 Environmental and social safeguards</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_Toc189246708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45</w:t>
            </w:r>
            <w:r w:rsidR="00FF2FA6" w:rsidRPr="00EE547C">
              <w:rPr>
                <w:rFonts w:ascii="Segoe UI" w:hAnsi="Segoe UI" w:cs="Segoe UI"/>
                <w:b w:val="0"/>
                <w:bCs w:val="0"/>
                <w:noProof/>
                <w:webHidden/>
                <w:sz w:val="20"/>
                <w:szCs w:val="20"/>
              </w:rPr>
              <w:fldChar w:fldCharType="end"/>
            </w:r>
          </w:hyperlink>
        </w:p>
        <w:p w14:paraId="62212F7E" w14:textId="311DCE3A"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09" w:history="1">
            <w:r w:rsidR="00FF2FA6" w:rsidRPr="00EE547C">
              <w:rPr>
                <w:rStyle w:val="Hyperlink"/>
                <w:rFonts w:ascii="Segoe UI" w:eastAsia="SimSun" w:hAnsi="Segoe UI" w:cs="Segoe UI"/>
                <w:b w:val="0"/>
                <w:bCs w:val="0"/>
                <w:iCs/>
                <w:noProof/>
                <w:sz w:val="20"/>
                <w:szCs w:val="20"/>
                <w:lang w:val="en-GB"/>
              </w:rPr>
              <w:t>8.2 Gender equality</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_Toc189246709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46</w:t>
            </w:r>
            <w:r w:rsidR="00FF2FA6" w:rsidRPr="00EE547C">
              <w:rPr>
                <w:rFonts w:ascii="Segoe UI" w:hAnsi="Segoe UI" w:cs="Segoe UI"/>
                <w:b w:val="0"/>
                <w:bCs w:val="0"/>
                <w:noProof/>
                <w:webHidden/>
                <w:sz w:val="20"/>
                <w:szCs w:val="20"/>
              </w:rPr>
              <w:fldChar w:fldCharType="end"/>
            </w:r>
          </w:hyperlink>
        </w:p>
        <w:p w14:paraId="2E27D31C" w14:textId="675D836D"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10" w:history="1">
            <w:r w:rsidR="00FF2FA6" w:rsidRPr="00EE547C">
              <w:rPr>
                <w:rStyle w:val="Hyperlink"/>
                <w:rFonts w:ascii="Segoe UI" w:eastAsia="SimSun" w:hAnsi="Segoe UI" w:cs="Segoe UI"/>
                <w:b w:val="0"/>
                <w:bCs w:val="0"/>
                <w:iCs/>
                <w:noProof/>
                <w:sz w:val="20"/>
                <w:szCs w:val="20"/>
                <w:lang w:val="en-GB"/>
              </w:rPr>
              <w:t>8.3 Knowledge management and learning</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_Toc189246710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47</w:t>
            </w:r>
            <w:r w:rsidR="00FF2FA6" w:rsidRPr="00EE547C">
              <w:rPr>
                <w:rFonts w:ascii="Segoe UI" w:hAnsi="Segoe UI" w:cs="Segoe UI"/>
                <w:b w:val="0"/>
                <w:bCs w:val="0"/>
                <w:noProof/>
                <w:webHidden/>
                <w:sz w:val="20"/>
                <w:szCs w:val="20"/>
              </w:rPr>
              <w:fldChar w:fldCharType="end"/>
            </w:r>
          </w:hyperlink>
        </w:p>
        <w:p w14:paraId="48DAA6F2" w14:textId="3DFBED00"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711" w:history="1">
            <w:r w:rsidR="00FF2FA6" w:rsidRPr="00EE547C">
              <w:rPr>
                <w:rStyle w:val="Hyperlink"/>
                <w:rFonts w:ascii="Segoe UI" w:hAnsi="Segoe UI" w:cs="Segoe UI"/>
                <w:b w:val="0"/>
                <w:bCs w:val="0"/>
                <w:smallCaps/>
                <w:noProof/>
                <w:spacing w:val="5"/>
                <w:sz w:val="20"/>
                <w:szCs w:val="20"/>
              </w:rPr>
              <w:t>9. lessons and recommendations</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_Toc189246711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47</w:t>
            </w:r>
            <w:r w:rsidR="00FF2FA6" w:rsidRPr="00EE547C">
              <w:rPr>
                <w:rFonts w:ascii="Segoe UI" w:hAnsi="Segoe UI" w:cs="Segoe UI"/>
                <w:b w:val="0"/>
                <w:bCs w:val="0"/>
                <w:noProof/>
                <w:webHidden/>
                <w:sz w:val="20"/>
                <w:szCs w:val="20"/>
              </w:rPr>
              <w:fldChar w:fldCharType="end"/>
            </w:r>
          </w:hyperlink>
        </w:p>
        <w:p w14:paraId="07438096" w14:textId="50FF68DB"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12" w:history="1">
            <w:r w:rsidR="00FF2FA6" w:rsidRPr="00EE547C">
              <w:rPr>
                <w:rStyle w:val="Hyperlink"/>
                <w:rFonts w:ascii="Segoe UI" w:eastAsia="SimSun" w:hAnsi="Segoe UI" w:cs="Segoe UI"/>
                <w:b w:val="0"/>
                <w:bCs w:val="0"/>
                <w:iCs/>
                <w:noProof/>
                <w:sz w:val="20"/>
                <w:szCs w:val="20"/>
                <w:lang w:val="en-GB"/>
              </w:rPr>
              <w:t>9.1 Lessons</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_Toc189246712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47</w:t>
            </w:r>
            <w:r w:rsidR="00FF2FA6" w:rsidRPr="00EE547C">
              <w:rPr>
                <w:rFonts w:ascii="Segoe UI" w:hAnsi="Segoe UI" w:cs="Segoe UI"/>
                <w:b w:val="0"/>
                <w:bCs w:val="0"/>
                <w:noProof/>
                <w:webHidden/>
                <w:sz w:val="20"/>
                <w:szCs w:val="20"/>
              </w:rPr>
              <w:fldChar w:fldCharType="end"/>
            </w:r>
          </w:hyperlink>
        </w:p>
        <w:p w14:paraId="43A8B8D5" w14:textId="0542E0C1"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13" w:history="1">
            <w:r w:rsidR="00FF2FA6" w:rsidRPr="00EE547C">
              <w:rPr>
                <w:rStyle w:val="Hyperlink"/>
                <w:rFonts w:ascii="Segoe UI" w:eastAsia="SimSun" w:hAnsi="Segoe UI" w:cs="Segoe UI"/>
                <w:b w:val="0"/>
                <w:bCs w:val="0"/>
                <w:iCs/>
                <w:noProof/>
                <w:sz w:val="20"/>
                <w:szCs w:val="20"/>
                <w:lang w:val="en-GB"/>
              </w:rPr>
              <w:t>9.2 Recommendations</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_Toc189246713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48</w:t>
            </w:r>
            <w:r w:rsidR="00FF2FA6" w:rsidRPr="00EE547C">
              <w:rPr>
                <w:rFonts w:ascii="Segoe UI" w:hAnsi="Segoe UI" w:cs="Segoe UI"/>
                <w:b w:val="0"/>
                <w:bCs w:val="0"/>
                <w:noProof/>
                <w:webHidden/>
                <w:sz w:val="20"/>
                <w:szCs w:val="20"/>
              </w:rPr>
              <w:fldChar w:fldCharType="end"/>
            </w:r>
          </w:hyperlink>
        </w:p>
        <w:p w14:paraId="3AC7A204" w14:textId="456DF02B" w:rsidR="00FF2FA6" w:rsidRPr="00EE547C" w:rsidRDefault="00000000" w:rsidP="00EE547C">
          <w:pPr>
            <w:pStyle w:val="TOC1"/>
            <w:spacing w:after="120"/>
            <w:rPr>
              <w:rFonts w:ascii="Segoe UI" w:eastAsiaTheme="minorEastAsia" w:hAnsi="Segoe UI" w:cs="Segoe UI"/>
              <w:b w:val="0"/>
              <w:bCs w:val="0"/>
              <w:i w:val="0"/>
              <w:iCs w:val="0"/>
              <w:noProof/>
              <w:kern w:val="2"/>
              <w:sz w:val="20"/>
              <w:szCs w:val="20"/>
              <w:lang w:eastAsia="en-ZA"/>
              <w14:ligatures w14:val="standardContextual"/>
            </w:rPr>
          </w:pPr>
          <w:hyperlink w:anchor="_Toc189246714" w:history="1">
            <w:r w:rsidR="00FF2FA6" w:rsidRPr="00EE547C">
              <w:rPr>
                <w:rStyle w:val="Hyperlink"/>
                <w:rFonts w:ascii="Segoe UI" w:hAnsi="Segoe UI" w:cs="Segoe UI"/>
                <w:b w:val="0"/>
                <w:bCs w:val="0"/>
                <w:smallCaps/>
                <w:noProof/>
                <w:spacing w:val="5"/>
                <w:sz w:val="20"/>
                <w:szCs w:val="20"/>
              </w:rPr>
              <w:t>Annexes</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_Toc189246714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51</w:t>
            </w:r>
            <w:r w:rsidR="00FF2FA6" w:rsidRPr="00EE547C">
              <w:rPr>
                <w:rFonts w:ascii="Segoe UI" w:hAnsi="Segoe UI" w:cs="Segoe UI"/>
                <w:b w:val="0"/>
                <w:bCs w:val="0"/>
                <w:noProof/>
                <w:webHidden/>
                <w:sz w:val="20"/>
                <w:szCs w:val="20"/>
              </w:rPr>
              <w:fldChar w:fldCharType="end"/>
            </w:r>
          </w:hyperlink>
        </w:p>
        <w:p w14:paraId="179F36BE" w14:textId="0C70A7C8"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15" w:history="1">
            <w:r w:rsidR="00FF2FA6" w:rsidRPr="00EE547C">
              <w:rPr>
                <w:rStyle w:val="Hyperlink"/>
                <w:rFonts w:ascii="Segoe UI" w:eastAsia="SimSun" w:hAnsi="Segoe UI" w:cs="Segoe UI"/>
                <w:b w:val="0"/>
                <w:bCs w:val="0"/>
                <w:iCs/>
                <w:noProof/>
                <w:sz w:val="20"/>
                <w:szCs w:val="20"/>
                <w:lang w:val="en-GB"/>
              </w:rPr>
              <w:t>Annex 1: Terms of Reference</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_Toc189246715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51</w:t>
            </w:r>
            <w:r w:rsidR="00FF2FA6" w:rsidRPr="00EE547C">
              <w:rPr>
                <w:rFonts w:ascii="Segoe UI" w:hAnsi="Segoe UI" w:cs="Segoe UI"/>
                <w:b w:val="0"/>
                <w:bCs w:val="0"/>
                <w:noProof/>
                <w:webHidden/>
                <w:sz w:val="20"/>
                <w:szCs w:val="20"/>
              </w:rPr>
              <w:fldChar w:fldCharType="end"/>
            </w:r>
          </w:hyperlink>
        </w:p>
        <w:p w14:paraId="5203CED8" w14:textId="5AF7A112"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16" w:history="1">
            <w:r w:rsidR="00FF2FA6" w:rsidRPr="00EE547C">
              <w:rPr>
                <w:rStyle w:val="Hyperlink"/>
                <w:rFonts w:ascii="Segoe UI" w:eastAsia="SimSun" w:hAnsi="Segoe UI" w:cs="Segoe UI"/>
                <w:b w:val="0"/>
                <w:bCs w:val="0"/>
                <w:iCs/>
                <w:noProof/>
                <w:sz w:val="20"/>
                <w:szCs w:val="20"/>
                <w:lang w:val="en-GB"/>
              </w:rPr>
              <w:t>Annex 2: Terminal Evaluation Mission Schedule</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_Toc189246716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55</w:t>
            </w:r>
            <w:r w:rsidR="00FF2FA6" w:rsidRPr="00EE547C">
              <w:rPr>
                <w:rFonts w:ascii="Segoe UI" w:hAnsi="Segoe UI" w:cs="Segoe UI"/>
                <w:b w:val="0"/>
                <w:bCs w:val="0"/>
                <w:noProof/>
                <w:webHidden/>
                <w:sz w:val="20"/>
                <w:szCs w:val="20"/>
              </w:rPr>
              <w:fldChar w:fldCharType="end"/>
            </w:r>
          </w:hyperlink>
        </w:p>
        <w:p w14:paraId="77231AAB" w14:textId="1C8B97A3"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17" w:history="1">
            <w:r w:rsidR="00FF2FA6" w:rsidRPr="00EE547C">
              <w:rPr>
                <w:rStyle w:val="Hyperlink"/>
                <w:rFonts w:ascii="Segoe UI" w:eastAsia="SimSun" w:hAnsi="Segoe UI" w:cs="Segoe UI"/>
                <w:b w:val="0"/>
                <w:bCs w:val="0"/>
                <w:iCs/>
                <w:noProof/>
                <w:sz w:val="20"/>
                <w:szCs w:val="20"/>
                <w:lang w:val="en-GB"/>
              </w:rPr>
              <w:t>Annex 3: Stakeholders consulted</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_Toc189246717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56</w:t>
            </w:r>
            <w:r w:rsidR="00FF2FA6" w:rsidRPr="00EE547C">
              <w:rPr>
                <w:rFonts w:ascii="Segoe UI" w:hAnsi="Segoe UI" w:cs="Segoe UI"/>
                <w:b w:val="0"/>
                <w:bCs w:val="0"/>
                <w:noProof/>
                <w:webHidden/>
                <w:sz w:val="20"/>
                <w:szCs w:val="20"/>
              </w:rPr>
              <w:fldChar w:fldCharType="end"/>
            </w:r>
          </w:hyperlink>
        </w:p>
        <w:p w14:paraId="18C30909" w14:textId="1C1F3F79"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18" w:history="1">
            <w:r w:rsidR="00FF2FA6" w:rsidRPr="00EE547C">
              <w:rPr>
                <w:rStyle w:val="Hyperlink"/>
                <w:rFonts w:ascii="Segoe UI" w:eastAsia="SimSun" w:hAnsi="Segoe UI" w:cs="Segoe UI"/>
                <w:b w:val="0"/>
                <w:bCs w:val="0"/>
                <w:iCs/>
                <w:noProof/>
                <w:sz w:val="20"/>
                <w:szCs w:val="20"/>
                <w:lang w:val="en-GB"/>
              </w:rPr>
              <w:t>Annex 4: Description of GEF Additionality Criteria</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_Toc189246718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59</w:t>
            </w:r>
            <w:r w:rsidR="00FF2FA6" w:rsidRPr="00EE547C">
              <w:rPr>
                <w:rFonts w:ascii="Segoe UI" w:hAnsi="Segoe UI" w:cs="Segoe UI"/>
                <w:b w:val="0"/>
                <w:bCs w:val="0"/>
                <w:noProof/>
                <w:webHidden/>
                <w:sz w:val="20"/>
                <w:szCs w:val="20"/>
              </w:rPr>
              <w:fldChar w:fldCharType="end"/>
            </w:r>
          </w:hyperlink>
        </w:p>
        <w:p w14:paraId="0D3E5BF0" w14:textId="345599D2" w:rsidR="00FF2FA6" w:rsidRPr="00EE547C" w:rsidRDefault="00000000" w:rsidP="00EE547C">
          <w:pPr>
            <w:pStyle w:val="TOC2"/>
            <w:spacing w:after="120"/>
            <w:rPr>
              <w:rFonts w:ascii="Segoe UI" w:eastAsiaTheme="minorEastAsia" w:hAnsi="Segoe UI" w:cs="Segoe UI"/>
              <w:b w:val="0"/>
              <w:bCs w:val="0"/>
              <w:noProof/>
              <w:kern w:val="2"/>
              <w:sz w:val="20"/>
              <w:szCs w:val="20"/>
              <w:lang w:eastAsia="en-ZA"/>
              <w14:ligatures w14:val="standardContextual"/>
            </w:rPr>
          </w:pPr>
          <w:hyperlink w:anchor="_Toc189246719" w:history="1">
            <w:r w:rsidR="00FF2FA6" w:rsidRPr="00EE547C">
              <w:rPr>
                <w:rStyle w:val="Hyperlink"/>
                <w:rFonts w:ascii="Segoe UI" w:eastAsia="SimSun" w:hAnsi="Segoe UI" w:cs="Segoe UI"/>
                <w:b w:val="0"/>
                <w:bCs w:val="0"/>
                <w:iCs/>
                <w:noProof/>
                <w:sz w:val="20"/>
                <w:szCs w:val="20"/>
                <w:lang w:val="en-GB"/>
              </w:rPr>
              <w:t>Annex 5: Overview of performance indicators</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_Toc189246719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60</w:t>
            </w:r>
            <w:r w:rsidR="00FF2FA6" w:rsidRPr="00EE547C">
              <w:rPr>
                <w:rFonts w:ascii="Segoe UI" w:hAnsi="Segoe UI" w:cs="Segoe UI"/>
                <w:b w:val="0"/>
                <w:bCs w:val="0"/>
                <w:noProof/>
                <w:webHidden/>
                <w:sz w:val="20"/>
                <w:szCs w:val="20"/>
              </w:rPr>
              <w:fldChar w:fldCharType="end"/>
            </w:r>
          </w:hyperlink>
        </w:p>
        <w:p w14:paraId="2C59CC79" w14:textId="7A8DDC2E" w:rsidR="00FF2FA6" w:rsidRPr="00EE547C" w:rsidRDefault="00000000" w:rsidP="00EE547C">
          <w:pPr>
            <w:pStyle w:val="TOC2"/>
            <w:spacing w:after="120"/>
            <w:rPr>
              <w:rFonts w:eastAsiaTheme="minorEastAsia" w:cstheme="minorBidi"/>
              <w:b w:val="0"/>
              <w:bCs w:val="0"/>
              <w:noProof/>
              <w:kern w:val="2"/>
              <w:sz w:val="20"/>
              <w:szCs w:val="20"/>
              <w:lang w:eastAsia="en-ZA"/>
              <w14:ligatures w14:val="standardContextual"/>
            </w:rPr>
          </w:pPr>
          <w:hyperlink w:anchor="_Toc189246720" w:history="1">
            <w:r w:rsidR="00FF2FA6" w:rsidRPr="00EE547C">
              <w:rPr>
                <w:rStyle w:val="Hyperlink"/>
                <w:rFonts w:ascii="Segoe UI" w:eastAsia="SimSun" w:hAnsi="Segoe UI" w:cs="Segoe UI"/>
                <w:b w:val="0"/>
                <w:bCs w:val="0"/>
                <w:iCs/>
                <w:noProof/>
                <w:sz w:val="20"/>
                <w:szCs w:val="20"/>
                <w:lang w:val="en-GB"/>
              </w:rPr>
              <w:t>Project Results Framework</w:t>
            </w:r>
            <w:r w:rsidR="00FF2FA6" w:rsidRPr="00EE547C">
              <w:rPr>
                <w:rFonts w:ascii="Segoe UI" w:hAnsi="Segoe UI" w:cs="Segoe UI"/>
                <w:b w:val="0"/>
                <w:bCs w:val="0"/>
                <w:noProof/>
                <w:webHidden/>
                <w:sz w:val="20"/>
                <w:szCs w:val="20"/>
              </w:rPr>
              <w:tab/>
            </w:r>
            <w:r w:rsidR="00FF2FA6" w:rsidRPr="00EE547C">
              <w:rPr>
                <w:rFonts w:ascii="Segoe UI" w:hAnsi="Segoe UI" w:cs="Segoe UI"/>
                <w:b w:val="0"/>
                <w:bCs w:val="0"/>
                <w:noProof/>
                <w:webHidden/>
                <w:sz w:val="20"/>
                <w:szCs w:val="20"/>
              </w:rPr>
              <w:fldChar w:fldCharType="begin"/>
            </w:r>
            <w:r w:rsidR="00FF2FA6" w:rsidRPr="00EE547C">
              <w:rPr>
                <w:rFonts w:ascii="Segoe UI" w:hAnsi="Segoe UI" w:cs="Segoe UI"/>
                <w:b w:val="0"/>
                <w:bCs w:val="0"/>
                <w:noProof/>
                <w:webHidden/>
                <w:sz w:val="20"/>
                <w:szCs w:val="20"/>
              </w:rPr>
              <w:instrText xml:space="preserve"> PAGEREF _Toc189246720 \h </w:instrText>
            </w:r>
            <w:r w:rsidR="00FF2FA6" w:rsidRPr="00EE547C">
              <w:rPr>
                <w:rFonts w:ascii="Segoe UI" w:hAnsi="Segoe UI" w:cs="Segoe UI"/>
                <w:b w:val="0"/>
                <w:bCs w:val="0"/>
                <w:noProof/>
                <w:webHidden/>
                <w:sz w:val="20"/>
                <w:szCs w:val="20"/>
              </w:rPr>
            </w:r>
            <w:r w:rsidR="00FF2FA6" w:rsidRPr="00EE547C">
              <w:rPr>
                <w:rFonts w:ascii="Segoe UI" w:hAnsi="Segoe UI" w:cs="Segoe UI"/>
                <w:b w:val="0"/>
                <w:bCs w:val="0"/>
                <w:noProof/>
                <w:webHidden/>
                <w:sz w:val="20"/>
                <w:szCs w:val="20"/>
              </w:rPr>
              <w:fldChar w:fldCharType="separate"/>
            </w:r>
            <w:r w:rsidR="00FF2FA6" w:rsidRPr="00EE547C">
              <w:rPr>
                <w:rFonts w:ascii="Segoe UI" w:hAnsi="Segoe UI" w:cs="Segoe UI"/>
                <w:b w:val="0"/>
                <w:bCs w:val="0"/>
                <w:noProof/>
                <w:webHidden/>
                <w:sz w:val="20"/>
                <w:szCs w:val="20"/>
              </w:rPr>
              <w:t>62</w:t>
            </w:r>
            <w:r w:rsidR="00FF2FA6" w:rsidRPr="00EE547C">
              <w:rPr>
                <w:rFonts w:ascii="Segoe UI" w:hAnsi="Segoe UI" w:cs="Segoe UI"/>
                <w:b w:val="0"/>
                <w:bCs w:val="0"/>
                <w:noProof/>
                <w:webHidden/>
                <w:sz w:val="20"/>
                <w:szCs w:val="20"/>
              </w:rPr>
              <w:fldChar w:fldCharType="end"/>
            </w:r>
          </w:hyperlink>
        </w:p>
        <w:p w14:paraId="68373D2F" w14:textId="0C05FFF9" w:rsidR="00982689" w:rsidRPr="00EE547C" w:rsidRDefault="00982689" w:rsidP="00EE547C">
          <w:pPr>
            <w:spacing w:before="120" w:after="120"/>
            <w:rPr>
              <w:rFonts w:ascii="Segoe UI" w:hAnsi="Segoe UI" w:cs="Segoe UI"/>
              <w:sz w:val="20"/>
              <w:szCs w:val="20"/>
            </w:rPr>
          </w:pPr>
          <w:r w:rsidRPr="00EE547C">
            <w:rPr>
              <w:rFonts w:ascii="Segoe UI" w:hAnsi="Segoe UI" w:cs="Segoe UI"/>
              <w:noProof/>
              <w:sz w:val="20"/>
              <w:szCs w:val="20"/>
            </w:rPr>
            <w:fldChar w:fldCharType="end"/>
          </w:r>
        </w:p>
      </w:sdtContent>
    </w:sdt>
    <w:p w14:paraId="41BAC283" w14:textId="77777777" w:rsidR="00CF7C5F" w:rsidRPr="000F5583" w:rsidRDefault="00CF7C5F" w:rsidP="00982689">
      <w:pPr>
        <w:rPr>
          <w:rFonts w:ascii="Segoe UI" w:eastAsia="Times New Roman" w:hAnsi="Segoe UI" w:cs="Segoe UI"/>
          <w:color w:val="000000"/>
          <w:sz w:val="20"/>
          <w:szCs w:val="20"/>
        </w:rPr>
      </w:pPr>
      <w:r w:rsidRPr="000F5583">
        <w:rPr>
          <w:rFonts w:ascii="Segoe UI" w:eastAsia="Times New Roman" w:hAnsi="Segoe UI" w:cs="Segoe UI"/>
          <w:color w:val="000000"/>
          <w:sz w:val="20"/>
          <w:szCs w:val="20"/>
        </w:rPr>
        <w:br w:type="page"/>
      </w:r>
    </w:p>
    <w:p w14:paraId="34C50158" w14:textId="77777777" w:rsidR="00CF7C5F" w:rsidRPr="00BD1FFB" w:rsidRDefault="00CF7C5F" w:rsidP="00CF7C5F">
      <w:pPr>
        <w:spacing w:before="120" w:after="120"/>
        <w:rPr>
          <w:rFonts w:ascii="Segoe UI" w:eastAsia="Times New Roman" w:hAnsi="Segoe UI" w:cs="Segoe UI"/>
          <w:b/>
          <w:bCs/>
          <w:color w:val="000000"/>
          <w:sz w:val="20"/>
          <w:szCs w:val="20"/>
        </w:rPr>
      </w:pPr>
      <w:r w:rsidRPr="00BD1FFB">
        <w:rPr>
          <w:rFonts w:ascii="Segoe UI" w:eastAsia="Times New Roman" w:hAnsi="Segoe UI" w:cs="Segoe UI"/>
          <w:b/>
          <w:bCs/>
          <w:color w:val="000000"/>
          <w:sz w:val="20"/>
          <w:szCs w:val="20"/>
        </w:rPr>
        <w:lastRenderedPageBreak/>
        <w:t>Tables</w:t>
      </w:r>
    </w:p>
    <w:p w14:paraId="527DF2E3" w14:textId="32DC8CAC" w:rsidR="00E27578" w:rsidRPr="00E27578" w:rsidRDefault="00982689" w:rsidP="00E27578">
      <w:pPr>
        <w:pStyle w:val="TableofFigures"/>
        <w:tabs>
          <w:tab w:val="right" w:leader="dot" w:pos="9016"/>
        </w:tabs>
        <w:spacing w:before="120" w:after="120"/>
        <w:rPr>
          <w:rFonts w:ascii="Segoe UI" w:eastAsiaTheme="minorEastAsia" w:hAnsi="Segoe UI" w:cs="Segoe UI"/>
          <w:noProof/>
          <w:kern w:val="2"/>
          <w:sz w:val="20"/>
          <w:szCs w:val="20"/>
          <w:lang w:eastAsia="en-ZA"/>
          <w14:ligatures w14:val="standardContextual"/>
        </w:rPr>
      </w:pPr>
      <w:r w:rsidRPr="00E27578">
        <w:rPr>
          <w:rFonts w:ascii="Segoe UI" w:eastAsia="Times New Roman" w:hAnsi="Segoe UI" w:cs="Segoe UI"/>
          <w:color w:val="000000"/>
          <w:sz w:val="20"/>
          <w:szCs w:val="20"/>
        </w:rPr>
        <w:fldChar w:fldCharType="begin"/>
      </w:r>
      <w:r w:rsidRPr="00E27578">
        <w:rPr>
          <w:rFonts w:ascii="Segoe UI" w:eastAsia="Times New Roman" w:hAnsi="Segoe UI" w:cs="Segoe UI"/>
          <w:color w:val="000000"/>
          <w:sz w:val="20"/>
          <w:szCs w:val="20"/>
        </w:rPr>
        <w:instrText xml:space="preserve"> TOC \h \z \c "Table" </w:instrText>
      </w:r>
      <w:r w:rsidRPr="00E27578">
        <w:rPr>
          <w:rFonts w:ascii="Segoe UI" w:eastAsia="Times New Roman" w:hAnsi="Segoe UI" w:cs="Segoe UI"/>
          <w:color w:val="000000"/>
          <w:sz w:val="20"/>
          <w:szCs w:val="20"/>
        </w:rPr>
        <w:fldChar w:fldCharType="separate"/>
      </w:r>
      <w:hyperlink w:anchor="_Toc189246576" w:history="1">
        <w:r w:rsidR="00E27578" w:rsidRPr="00E27578">
          <w:rPr>
            <w:rStyle w:val="Hyperlink"/>
            <w:rFonts w:ascii="Segoe UI" w:hAnsi="Segoe UI" w:cs="Segoe UI"/>
            <w:noProof/>
            <w:sz w:val="20"/>
            <w:szCs w:val="20"/>
          </w:rPr>
          <w:t>Table 1. Key evaluation questions</w:t>
        </w:r>
        <w:r w:rsidR="00E27578" w:rsidRPr="00E27578">
          <w:rPr>
            <w:rFonts w:ascii="Segoe UI" w:hAnsi="Segoe UI" w:cs="Segoe UI"/>
            <w:noProof/>
            <w:webHidden/>
            <w:sz w:val="20"/>
            <w:szCs w:val="20"/>
          </w:rPr>
          <w:tab/>
        </w:r>
        <w:r w:rsidR="00E27578" w:rsidRPr="00E27578">
          <w:rPr>
            <w:rFonts w:ascii="Segoe UI" w:hAnsi="Segoe UI" w:cs="Segoe UI"/>
            <w:noProof/>
            <w:webHidden/>
            <w:sz w:val="20"/>
            <w:szCs w:val="20"/>
          </w:rPr>
          <w:fldChar w:fldCharType="begin"/>
        </w:r>
        <w:r w:rsidR="00E27578" w:rsidRPr="00E27578">
          <w:rPr>
            <w:rFonts w:ascii="Segoe UI" w:hAnsi="Segoe UI" w:cs="Segoe UI"/>
            <w:noProof/>
            <w:webHidden/>
            <w:sz w:val="20"/>
            <w:szCs w:val="20"/>
          </w:rPr>
          <w:instrText xml:space="preserve"> PAGEREF _Toc189246576 \h </w:instrText>
        </w:r>
        <w:r w:rsidR="00E27578" w:rsidRPr="00E27578">
          <w:rPr>
            <w:rFonts w:ascii="Segoe UI" w:hAnsi="Segoe UI" w:cs="Segoe UI"/>
            <w:noProof/>
            <w:webHidden/>
            <w:sz w:val="20"/>
            <w:szCs w:val="20"/>
          </w:rPr>
        </w:r>
        <w:r w:rsidR="00E27578" w:rsidRPr="00E27578">
          <w:rPr>
            <w:rFonts w:ascii="Segoe UI" w:hAnsi="Segoe UI" w:cs="Segoe UI"/>
            <w:noProof/>
            <w:webHidden/>
            <w:sz w:val="20"/>
            <w:szCs w:val="20"/>
          </w:rPr>
          <w:fldChar w:fldCharType="separate"/>
        </w:r>
        <w:r w:rsidR="00E27578" w:rsidRPr="00E27578">
          <w:rPr>
            <w:rFonts w:ascii="Segoe UI" w:hAnsi="Segoe UI" w:cs="Segoe UI"/>
            <w:noProof/>
            <w:webHidden/>
            <w:sz w:val="20"/>
            <w:szCs w:val="20"/>
          </w:rPr>
          <w:t>16</w:t>
        </w:r>
        <w:r w:rsidR="00E27578" w:rsidRPr="00E27578">
          <w:rPr>
            <w:rFonts w:ascii="Segoe UI" w:hAnsi="Segoe UI" w:cs="Segoe UI"/>
            <w:noProof/>
            <w:webHidden/>
            <w:sz w:val="20"/>
            <w:szCs w:val="20"/>
          </w:rPr>
          <w:fldChar w:fldCharType="end"/>
        </w:r>
      </w:hyperlink>
    </w:p>
    <w:p w14:paraId="44DBDA96" w14:textId="4B291517" w:rsidR="00E27578" w:rsidRPr="00E27578" w:rsidRDefault="00000000" w:rsidP="00E27578">
      <w:pPr>
        <w:pStyle w:val="TableofFigures"/>
        <w:tabs>
          <w:tab w:val="right" w:leader="dot" w:pos="9016"/>
        </w:tabs>
        <w:spacing w:before="120" w:after="120"/>
        <w:rPr>
          <w:rFonts w:ascii="Segoe UI" w:eastAsiaTheme="minorEastAsia" w:hAnsi="Segoe UI" w:cs="Segoe UI"/>
          <w:noProof/>
          <w:kern w:val="2"/>
          <w:sz w:val="20"/>
          <w:szCs w:val="20"/>
          <w:lang w:eastAsia="en-ZA"/>
          <w14:ligatures w14:val="standardContextual"/>
        </w:rPr>
      </w:pPr>
      <w:hyperlink w:anchor="_Toc189246577" w:history="1">
        <w:r w:rsidR="00E27578" w:rsidRPr="00E27578">
          <w:rPr>
            <w:rStyle w:val="Hyperlink"/>
            <w:rFonts w:ascii="Segoe UI" w:hAnsi="Segoe UI" w:cs="Segoe UI"/>
            <w:noProof/>
            <w:sz w:val="20"/>
            <w:szCs w:val="20"/>
          </w:rPr>
          <w:t>Table 2. Average yields (bags per hectare) of different crops grown by the interviewed households</w:t>
        </w:r>
        <w:r w:rsidR="00E27578" w:rsidRPr="00E27578">
          <w:rPr>
            <w:rFonts w:ascii="Segoe UI" w:hAnsi="Segoe UI" w:cs="Segoe UI"/>
            <w:noProof/>
            <w:webHidden/>
            <w:sz w:val="20"/>
            <w:szCs w:val="20"/>
          </w:rPr>
          <w:tab/>
        </w:r>
        <w:r w:rsidR="00E27578" w:rsidRPr="00E27578">
          <w:rPr>
            <w:rFonts w:ascii="Segoe UI" w:hAnsi="Segoe UI" w:cs="Segoe UI"/>
            <w:noProof/>
            <w:webHidden/>
            <w:sz w:val="20"/>
            <w:szCs w:val="20"/>
          </w:rPr>
          <w:fldChar w:fldCharType="begin"/>
        </w:r>
        <w:r w:rsidR="00E27578" w:rsidRPr="00E27578">
          <w:rPr>
            <w:rFonts w:ascii="Segoe UI" w:hAnsi="Segoe UI" w:cs="Segoe UI"/>
            <w:noProof/>
            <w:webHidden/>
            <w:sz w:val="20"/>
            <w:szCs w:val="20"/>
          </w:rPr>
          <w:instrText xml:space="preserve"> PAGEREF _Toc189246577 \h </w:instrText>
        </w:r>
        <w:r w:rsidR="00E27578" w:rsidRPr="00E27578">
          <w:rPr>
            <w:rFonts w:ascii="Segoe UI" w:hAnsi="Segoe UI" w:cs="Segoe UI"/>
            <w:noProof/>
            <w:webHidden/>
            <w:sz w:val="20"/>
            <w:szCs w:val="20"/>
          </w:rPr>
        </w:r>
        <w:r w:rsidR="00E27578" w:rsidRPr="00E27578">
          <w:rPr>
            <w:rFonts w:ascii="Segoe UI" w:hAnsi="Segoe UI" w:cs="Segoe UI"/>
            <w:noProof/>
            <w:webHidden/>
            <w:sz w:val="20"/>
            <w:szCs w:val="20"/>
          </w:rPr>
          <w:fldChar w:fldCharType="separate"/>
        </w:r>
        <w:r w:rsidR="00E27578" w:rsidRPr="00E27578">
          <w:rPr>
            <w:rFonts w:ascii="Segoe UI" w:hAnsi="Segoe UI" w:cs="Segoe UI"/>
            <w:noProof/>
            <w:webHidden/>
            <w:sz w:val="20"/>
            <w:szCs w:val="20"/>
          </w:rPr>
          <w:t>28</w:t>
        </w:r>
        <w:r w:rsidR="00E27578" w:rsidRPr="00E27578">
          <w:rPr>
            <w:rFonts w:ascii="Segoe UI" w:hAnsi="Segoe UI" w:cs="Segoe UI"/>
            <w:noProof/>
            <w:webHidden/>
            <w:sz w:val="20"/>
            <w:szCs w:val="20"/>
          </w:rPr>
          <w:fldChar w:fldCharType="end"/>
        </w:r>
      </w:hyperlink>
    </w:p>
    <w:p w14:paraId="415D8A74" w14:textId="0AE8CA56" w:rsidR="00E27578" w:rsidRPr="00E27578" w:rsidRDefault="00000000" w:rsidP="00E27578">
      <w:pPr>
        <w:pStyle w:val="TableofFigures"/>
        <w:tabs>
          <w:tab w:val="right" w:leader="dot" w:pos="9016"/>
        </w:tabs>
        <w:spacing w:before="120" w:after="120"/>
        <w:rPr>
          <w:rFonts w:ascii="Segoe UI" w:eastAsiaTheme="minorEastAsia" w:hAnsi="Segoe UI" w:cs="Segoe UI"/>
          <w:noProof/>
          <w:kern w:val="2"/>
          <w:sz w:val="20"/>
          <w:szCs w:val="20"/>
          <w:lang w:eastAsia="en-ZA"/>
          <w14:ligatures w14:val="standardContextual"/>
        </w:rPr>
      </w:pPr>
      <w:hyperlink w:anchor="_Toc189246578" w:history="1">
        <w:r w:rsidR="00E27578" w:rsidRPr="00E27578">
          <w:rPr>
            <w:rStyle w:val="Hyperlink"/>
            <w:rFonts w:ascii="Segoe UI" w:hAnsi="Segoe UI" w:cs="Segoe UI"/>
            <w:noProof/>
            <w:sz w:val="20"/>
            <w:szCs w:val="20"/>
          </w:rPr>
          <w:t xml:space="preserve">Table 3. </w:t>
        </w:r>
        <w:r w:rsidR="00E27578" w:rsidRPr="00E27578">
          <w:rPr>
            <w:rStyle w:val="Hyperlink"/>
            <w:rFonts w:ascii="Segoe UI" w:eastAsia="Calibri" w:hAnsi="Segoe UI" w:cs="Segoe UI"/>
            <w:noProof/>
            <w:sz w:val="20"/>
            <w:szCs w:val="20"/>
          </w:rPr>
          <w:t>Ranking effectiveness of the goat intervention by beneficiaries in Micheweni District</w:t>
        </w:r>
        <w:r w:rsidR="00E27578" w:rsidRPr="00E27578">
          <w:rPr>
            <w:rFonts w:ascii="Segoe UI" w:hAnsi="Segoe UI" w:cs="Segoe UI"/>
            <w:noProof/>
            <w:webHidden/>
            <w:sz w:val="20"/>
            <w:szCs w:val="20"/>
          </w:rPr>
          <w:tab/>
        </w:r>
        <w:r w:rsidR="00E27578" w:rsidRPr="00E27578">
          <w:rPr>
            <w:rFonts w:ascii="Segoe UI" w:hAnsi="Segoe UI" w:cs="Segoe UI"/>
            <w:noProof/>
            <w:webHidden/>
            <w:sz w:val="20"/>
            <w:szCs w:val="20"/>
          </w:rPr>
          <w:fldChar w:fldCharType="begin"/>
        </w:r>
        <w:r w:rsidR="00E27578" w:rsidRPr="00E27578">
          <w:rPr>
            <w:rFonts w:ascii="Segoe UI" w:hAnsi="Segoe UI" w:cs="Segoe UI"/>
            <w:noProof/>
            <w:webHidden/>
            <w:sz w:val="20"/>
            <w:szCs w:val="20"/>
          </w:rPr>
          <w:instrText xml:space="preserve"> PAGEREF _Toc189246578 \h </w:instrText>
        </w:r>
        <w:r w:rsidR="00E27578" w:rsidRPr="00E27578">
          <w:rPr>
            <w:rFonts w:ascii="Segoe UI" w:hAnsi="Segoe UI" w:cs="Segoe UI"/>
            <w:noProof/>
            <w:webHidden/>
            <w:sz w:val="20"/>
            <w:szCs w:val="20"/>
          </w:rPr>
        </w:r>
        <w:r w:rsidR="00E27578" w:rsidRPr="00E27578">
          <w:rPr>
            <w:rFonts w:ascii="Segoe UI" w:hAnsi="Segoe UI" w:cs="Segoe UI"/>
            <w:noProof/>
            <w:webHidden/>
            <w:sz w:val="20"/>
            <w:szCs w:val="20"/>
          </w:rPr>
          <w:fldChar w:fldCharType="separate"/>
        </w:r>
        <w:r w:rsidR="00E27578" w:rsidRPr="00E27578">
          <w:rPr>
            <w:rFonts w:ascii="Segoe UI" w:hAnsi="Segoe UI" w:cs="Segoe UI"/>
            <w:noProof/>
            <w:webHidden/>
            <w:sz w:val="20"/>
            <w:szCs w:val="20"/>
          </w:rPr>
          <w:t>30</w:t>
        </w:r>
        <w:r w:rsidR="00E27578" w:rsidRPr="00E27578">
          <w:rPr>
            <w:rFonts w:ascii="Segoe UI" w:hAnsi="Segoe UI" w:cs="Segoe UI"/>
            <w:noProof/>
            <w:webHidden/>
            <w:sz w:val="20"/>
            <w:szCs w:val="20"/>
          </w:rPr>
          <w:fldChar w:fldCharType="end"/>
        </w:r>
      </w:hyperlink>
    </w:p>
    <w:p w14:paraId="3C955570" w14:textId="16BDA8AA" w:rsidR="00E27578" w:rsidRPr="00E27578" w:rsidRDefault="00000000" w:rsidP="00E27578">
      <w:pPr>
        <w:pStyle w:val="TableofFigures"/>
        <w:tabs>
          <w:tab w:val="right" w:leader="dot" w:pos="9016"/>
        </w:tabs>
        <w:spacing w:before="120" w:after="120"/>
        <w:rPr>
          <w:rFonts w:ascii="Segoe UI" w:eastAsiaTheme="minorEastAsia" w:hAnsi="Segoe UI" w:cs="Segoe UI"/>
          <w:noProof/>
          <w:kern w:val="2"/>
          <w:sz w:val="20"/>
          <w:szCs w:val="20"/>
          <w:lang w:eastAsia="en-ZA"/>
          <w14:ligatures w14:val="standardContextual"/>
        </w:rPr>
      </w:pPr>
      <w:hyperlink w:anchor="_Toc189246579" w:history="1">
        <w:r w:rsidR="00E27578" w:rsidRPr="00E27578">
          <w:rPr>
            <w:rStyle w:val="Hyperlink"/>
            <w:rFonts w:ascii="Segoe UI" w:hAnsi="Segoe UI" w:cs="Segoe UI"/>
            <w:noProof/>
            <w:sz w:val="20"/>
            <w:szCs w:val="20"/>
          </w:rPr>
          <w:t xml:space="preserve">Table 4. </w:t>
        </w:r>
        <w:r w:rsidR="00E27578" w:rsidRPr="00E27578">
          <w:rPr>
            <w:rStyle w:val="Hyperlink"/>
            <w:rFonts w:ascii="Segoe UI" w:eastAsia="Calibri" w:hAnsi="Segoe UI" w:cs="Segoe UI"/>
            <w:noProof/>
            <w:sz w:val="20"/>
            <w:szCs w:val="20"/>
          </w:rPr>
          <w:t>Ranking effectiveness of the sheep by beneficiaries in Magu District</w:t>
        </w:r>
        <w:r w:rsidR="00E27578" w:rsidRPr="00E27578">
          <w:rPr>
            <w:rFonts w:ascii="Segoe UI" w:hAnsi="Segoe UI" w:cs="Segoe UI"/>
            <w:noProof/>
            <w:webHidden/>
            <w:sz w:val="20"/>
            <w:szCs w:val="20"/>
          </w:rPr>
          <w:tab/>
        </w:r>
        <w:r w:rsidR="00E27578" w:rsidRPr="00E27578">
          <w:rPr>
            <w:rFonts w:ascii="Segoe UI" w:hAnsi="Segoe UI" w:cs="Segoe UI"/>
            <w:noProof/>
            <w:webHidden/>
            <w:sz w:val="20"/>
            <w:szCs w:val="20"/>
          </w:rPr>
          <w:fldChar w:fldCharType="begin"/>
        </w:r>
        <w:r w:rsidR="00E27578" w:rsidRPr="00E27578">
          <w:rPr>
            <w:rFonts w:ascii="Segoe UI" w:hAnsi="Segoe UI" w:cs="Segoe UI"/>
            <w:noProof/>
            <w:webHidden/>
            <w:sz w:val="20"/>
            <w:szCs w:val="20"/>
          </w:rPr>
          <w:instrText xml:space="preserve"> PAGEREF _Toc189246579 \h </w:instrText>
        </w:r>
        <w:r w:rsidR="00E27578" w:rsidRPr="00E27578">
          <w:rPr>
            <w:rFonts w:ascii="Segoe UI" w:hAnsi="Segoe UI" w:cs="Segoe UI"/>
            <w:noProof/>
            <w:webHidden/>
            <w:sz w:val="20"/>
            <w:szCs w:val="20"/>
          </w:rPr>
        </w:r>
        <w:r w:rsidR="00E27578" w:rsidRPr="00E27578">
          <w:rPr>
            <w:rFonts w:ascii="Segoe UI" w:hAnsi="Segoe UI" w:cs="Segoe UI"/>
            <w:noProof/>
            <w:webHidden/>
            <w:sz w:val="20"/>
            <w:szCs w:val="20"/>
          </w:rPr>
          <w:fldChar w:fldCharType="separate"/>
        </w:r>
        <w:r w:rsidR="00E27578" w:rsidRPr="00E27578">
          <w:rPr>
            <w:rFonts w:ascii="Segoe UI" w:hAnsi="Segoe UI" w:cs="Segoe UI"/>
            <w:noProof/>
            <w:webHidden/>
            <w:sz w:val="20"/>
            <w:szCs w:val="20"/>
          </w:rPr>
          <w:t>31</w:t>
        </w:r>
        <w:r w:rsidR="00E27578" w:rsidRPr="00E27578">
          <w:rPr>
            <w:rFonts w:ascii="Segoe UI" w:hAnsi="Segoe UI" w:cs="Segoe UI"/>
            <w:noProof/>
            <w:webHidden/>
            <w:sz w:val="20"/>
            <w:szCs w:val="20"/>
          </w:rPr>
          <w:fldChar w:fldCharType="end"/>
        </w:r>
      </w:hyperlink>
    </w:p>
    <w:p w14:paraId="47FB8699" w14:textId="5CFDA87E" w:rsidR="00E27578" w:rsidRPr="00E27578" w:rsidRDefault="00000000" w:rsidP="00E27578">
      <w:pPr>
        <w:pStyle w:val="TableofFigures"/>
        <w:tabs>
          <w:tab w:val="right" w:leader="dot" w:pos="9016"/>
        </w:tabs>
        <w:spacing w:before="120" w:after="120"/>
        <w:rPr>
          <w:rFonts w:ascii="Segoe UI" w:eastAsiaTheme="minorEastAsia" w:hAnsi="Segoe UI" w:cs="Segoe UI"/>
          <w:noProof/>
          <w:kern w:val="2"/>
          <w:sz w:val="20"/>
          <w:szCs w:val="20"/>
          <w:lang w:eastAsia="en-ZA"/>
          <w14:ligatures w14:val="standardContextual"/>
        </w:rPr>
      </w:pPr>
      <w:hyperlink w:anchor="_Toc189246580" w:history="1">
        <w:r w:rsidR="00E27578" w:rsidRPr="00E27578">
          <w:rPr>
            <w:rStyle w:val="Hyperlink"/>
            <w:rFonts w:ascii="Segoe UI" w:hAnsi="Segoe UI" w:cs="Segoe UI"/>
            <w:noProof/>
            <w:sz w:val="20"/>
            <w:szCs w:val="20"/>
          </w:rPr>
          <w:t>Table 5. Community perspectives on sustainability of project interventions</w:t>
        </w:r>
        <w:r w:rsidR="00E27578" w:rsidRPr="00E27578">
          <w:rPr>
            <w:rFonts w:ascii="Segoe UI" w:hAnsi="Segoe UI" w:cs="Segoe UI"/>
            <w:noProof/>
            <w:webHidden/>
            <w:sz w:val="20"/>
            <w:szCs w:val="20"/>
          </w:rPr>
          <w:tab/>
        </w:r>
        <w:r w:rsidR="00E27578" w:rsidRPr="00E27578">
          <w:rPr>
            <w:rFonts w:ascii="Segoe UI" w:hAnsi="Segoe UI" w:cs="Segoe UI"/>
            <w:noProof/>
            <w:webHidden/>
            <w:sz w:val="20"/>
            <w:szCs w:val="20"/>
          </w:rPr>
          <w:fldChar w:fldCharType="begin"/>
        </w:r>
        <w:r w:rsidR="00E27578" w:rsidRPr="00E27578">
          <w:rPr>
            <w:rFonts w:ascii="Segoe UI" w:hAnsi="Segoe UI" w:cs="Segoe UI"/>
            <w:noProof/>
            <w:webHidden/>
            <w:sz w:val="20"/>
            <w:szCs w:val="20"/>
          </w:rPr>
          <w:instrText xml:space="preserve"> PAGEREF _Toc189246580 \h </w:instrText>
        </w:r>
        <w:r w:rsidR="00E27578" w:rsidRPr="00E27578">
          <w:rPr>
            <w:rFonts w:ascii="Segoe UI" w:hAnsi="Segoe UI" w:cs="Segoe UI"/>
            <w:noProof/>
            <w:webHidden/>
            <w:sz w:val="20"/>
            <w:szCs w:val="20"/>
          </w:rPr>
        </w:r>
        <w:r w:rsidR="00E27578" w:rsidRPr="00E27578">
          <w:rPr>
            <w:rFonts w:ascii="Segoe UI" w:hAnsi="Segoe UI" w:cs="Segoe UI"/>
            <w:noProof/>
            <w:webHidden/>
            <w:sz w:val="20"/>
            <w:szCs w:val="20"/>
          </w:rPr>
          <w:fldChar w:fldCharType="separate"/>
        </w:r>
        <w:r w:rsidR="00E27578" w:rsidRPr="00E27578">
          <w:rPr>
            <w:rFonts w:ascii="Segoe UI" w:hAnsi="Segoe UI" w:cs="Segoe UI"/>
            <w:noProof/>
            <w:webHidden/>
            <w:sz w:val="20"/>
            <w:szCs w:val="20"/>
          </w:rPr>
          <w:t>39</w:t>
        </w:r>
        <w:r w:rsidR="00E27578" w:rsidRPr="00E27578">
          <w:rPr>
            <w:rFonts w:ascii="Segoe UI" w:hAnsi="Segoe UI" w:cs="Segoe UI"/>
            <w:noProof/>
            <w:webHidden/>
            <w:sz w:val="20"/>
            <w:szCs w:val="20"/>
          </w:rPr>
          <w:fldChar w:fldCharType="end"/>
        </w:r>
      </w:hyperlink>
    </w:p>
    <w:p w14:paraId="17677E6A" w14:textId="01F890B2" w:rsidR="00E27578" w:rsidRPr="00E27578" w:rsidRDefault="00000000" w:rsidP="00E27578">
      <w:pPr>
        <w:pStyle w:val="TableofFigures"/>
        <w:tabs>
          <w:tab w:val="right" w:leader="dot" w:pos="9016"/>
        </w:tabs>
        <w:spacing w:before="120" w:after="120"/>
        <w:rPr>
          <w:rFonts w:ascii="Segoe UI" w:eastAsiaTheme="minorEastAsia" w:hAnsi="Segoe UI" w:cs="Segoe UI"/>
          <w:noProof/>
          <w:kern w:val="2"/>
          <w:sz w:val="20"/>
          <w:szCs w:val="20"/>
          <w:lang w:eastAsia="en-ZA"/>
          <w14:ligatures w14:val="standardContextual"/>
        </w:rPr>
      </w:pPr>
      <w:hyperlink w:anchor="_Toc189246581" w:history="1">
        <w:r w:rsidR="00E27578" w:rsidRPr="00E27578">
          <w:rPr>
            <w:rStyle w:val="Hyperlink"/>
            <w:rFonts w:ascii="Segoe UI" w:hAnsi="Segoe UI" w:cs="Segoe UI"/>
            <w:noProof/>
            <w:sz w:val="20"/>
            <w:szCs w:val="20"/>
          </w:rPr>
          <w:t>Table 6. LDFS Cofinancing</w:t>
        </w:r>
        <w:r w:rsidR="00E27578" w:rsidRPr="00E27578">
          <w:rPr>
            <w:rFonts w:ascii="Segoe UI" w:hAnsi="Segoe UI" w:cs="Segoe UI"/>
            <w:noProof/>
            <w:webHidden/>
            <w:sz w:val="20"/>
            <w:szCs w:val="20"/>
          </w:rPr>
          <w:tab/>
        </w:r>
        <w:r w:rsidR="00E27578" w:rsidRPr="00E27578">
          <w:rPr>
            <w:rFonts w:ascii="Segoe UI" w:hAnsi="Segoe UI" w:cs="Segoe UI"/>
            <w:noProof/>
            <w:webHidden/>
            <w:sz w:val="20"/>
            <w:szCs w:val="20"/>
          </w:rPr>
          <w:fldChar w:fldCharType="begin"/>
        </w:r>
        <w:r w:rsidR="00E27578" w:rsidRPr="00E27578">
          <w:rPr>
            <w:rFonts w:ascii="Segoe UI" w:hAnsi="Segoe UI" w:cs="Segoe UI"/>
            <w:noProof/>
            <w:webHidden/>
            <w:sz w:val="20"/>
            <w:szCs w:val="20"/>
          </w:rPr>
          <w:instrText xml:space="preserve"> PAGEREF _Toc189246581 \h </w:instrText>
        </w:r>
        <w:r w:rsidR="00E27578" w:rsidRPr="00E27578">
          <w:rPr>
            <w:rFonts w:ascii="Segoe UI" w:hAnsi="Segoe UI" w:cs="Segoe UI"/>
            <w:noProof/>
            <w:webHidden/>
            <w:sz w:val="20"/>
            <w:szCs w:val="20"/>
          </w:rPr>
        </w:r>
        <w:r w:rsidR="00E27578" w:rsidRPr="00E27578">
          <w:rPr>
            <w:rFonts w:ascii="Segoe UI" w:hAnsi="Segoe UI" w:cs="Segoe UI"/>
            <w:noProof/>
            <w:webHidden/>
            <w:sz w:val="20"/>
            <w:szCs w:val="20"/>
          </w:rPr>
          <w:fldChar w:fldCharType="separate"/>
        </w:r>
        <w:r w:rsidR="00E27578" w:rsidRPr="00E27578">
          <w:rPr>
            <w:rFonts w:ascii="Segoe UI" w:hAnsi="Segoe UI" w:cs="Segoe UI"/>
            <w:noProof/>
            <w:webHidden/>
            <w:sz w:val="20"/>
            <w:szCs w:val="20"/>
          </w:rPr>
          <w:t>44</w:t>
        </w:r>
        <w:r w:rsidR="00E27578" w:rsidRPr="00E27578">
          <w:rPr>
            <w:rFonts w:ascii="Segoe UI" w:hAnsi="Segoe UI" w:cs="Segoe UI"/>
            <w:noProof/>
            <w:webHidden/>
            <w:sz w:val="20"/>
            <w:szCs w:val="20"/>
          </w:rPr>
          <w:fldChar w:fldCharType="end"/>
        </w:r>
      </w:hyperlink>
    </w:p>
    <w:p w14:paraId="6CDDF867" w14:textId="78697262" w:rsidR="00CF7C5F" w:rsidRPr="00BD1FFB" w:rsidRDefault="00982689" w:rsidP="00E27578">
      <w:pPr>
        <w:spacing w:before="120" w:after="120"/>
        <w:rPr>
          <w:rFonts w:ascii="Segoe UI" w:eastAsia="Times New Roman" w:hAnsi="Segoe UI" w:cs="Segoe UI"/>
          <w:b/>
          <w:bCs/>
          <w:color w:val="000000"/>
          <w:sz w:val="20"/>
          <w:szCs w:val="20"/>
        </w:rPr>
      </w:pPr>
      <w:r w:rsidRPr="00E27578">
        <w:rPr>
          <w:rFonts w:ascii="Segoe UI" w:eastAsia="Times New Roman" w:hAnsi="Segoe UI" w:cs="Segoe UI"/>
          <w:color w:val="000000"/>
          <w:sz w:val="20"/>
          <w:szCs w:val="20"/>
        </w:rPr>
        <w:fldChar w:fldCharType="end"/>
      </w:r>
    </w:p>
    <w:p w14:paraId="1A8F7FD5" w14:textId="77777777" w:rsidR="00CF7C5F" w:rsidRPr="00BD1FFB" w:rsidRDefault="00CF7C5F" w:rsidP="00CF7C5F">
      <w:pPr>
        <w:spacing w:before="120" w:after="120"/>
        <w:rPr>
          <w:rFonts w:ascii="Segoe UI" w:eastAsia="Times New Roman" w:hAnsi="Segoe UI" w:cs="Segoe UI"/>
          <w:b/>
          <w:bCs/>
          <w:color w:val="000000"/>
          <w:sz w:val="20"/>
          <w:szCs w:val="20"/>
        </w:rPr>
      </w:pPr>
      <w:r w:rsidRPr="00BD1FFB">
        <w:rPr>
          <w:rFonts w:ascii="Segoe UI" w:eastAsia="Times New Roman" w:hAnsi="Segoe UI" w:cs="Segoe UI"/>
          <w:b/>
          <w:bCs/>
          <w:color w:val="000000"/>
          <w:sz w:val="20"/>
          <w:szCs w:val="20"/>
        </w:rPr>
        <w:t>Figures</w:t>
      </w:r>
    </w:p>
    <w:p w14:paraId="7525C25B" w14:textId="55481323" w:rsidR="00982689" w:rsidRPr="00982689" w:rsidRDefault="00982689" w:rsidP="00982689">
      <w:pPr>
        <w:pStyle w:val="TableofFigures"/>
        <w:tabs>
          <w:tab w:val="right" w:leader="dot" w:pos="9016"/>
        </w:tabs>
        <w:spacing w:before="120" w:after="120"/>
        <w:rPr>
          <w:rFonts w:ascii="Segoe UI" w:eastAsiaTheme="minorEastAsia" w:hAnsi="Segoe UI" w:cs="Segoe UI"/>
          <w:noProof/>
          <w:kern w:val="2"/>
          <w:sz w:val="20"/>
          <w:szCs w:val="20"/>
          <w:lang w:eastAsia="en-ZA"/>
          <w14:ligatures w14:val="standardContextual"/>
        </w:rPr>
      </w:pPr>
      <w:r w:rsidRPr="00982689">
        <w:rPr>
          <w:rFonts w:ascii="Segoe UI" w:eastAsia="Times New Roman" w:hAnsi="Segoe UI" w:cs="Segoe UI"/>
          <w:color w:val="000000"/>
          <w:sz w:val="20"/>
          <w:szCs w:val="20"/>
        </w:rPr>
        <w:fldChar w:fldCharType="begin"/>
      </w:r>
      <w:r w:rsidRPr="00982689">
        <w:rPr>
          <w:rFonts w:ascii="Segoe UI" w:eastAsia="Times New Roman" w:hAnsi="Segoe UI" w:cs="Segoe UI"/>
          <w:color w:val="000000"/>
          <w:sz w:val="20"/>
          <w:szCs w:val="20"/>
        </w:rPr>
        <w:instrText xml:space="preserve"> TOC \h \z \c "Figure" </w:instrText>
      </w:r>
      <w:r w:rsidRPr="00982689">
        <w:rPr>
          <w:rFonts w:ascii="Segoe UI" w:eastAsia="Times New Roman" w:hAnsi="Segoe UI" w:cs="Segoe UI"/>
          <w:color w:val="000000"/>
          <w:sz w:val="20"/>
          <w:szCs w:val="20"/>
        </w:rPr>
        <w:fldChar w:fldCharType="separate"/>
      </w:r>
      <w:hyperlink w:anchor="_Toc183539270" w:history="1">
        <w:r w:rsidRPr="00982689">
          <w:rPr>
            <w:rStyle w:val="Hyperlink"/>
            <w:rFonts w:ascii="Segoe UI" w:hAnsi="Segoe UI" w:cs="Segoe UI"/>
            <w:noProof/>
            <w:sz w:val="20"/>
            <w:szCs w:val="20"/>
          </w:rPr>
          <w:t>Figure 1:</w:t>
        </w:r>
        <w:r w:rsidRPr="00982689">
          <w:rPr>
            <w:rStyle w:val="Hyperlink"/>
            <w:rFonts w:ascii="Segoe UI" w:hAnsi="Segoe UI" w:cs="Segoe UI"/>
            <w:noProof/>
            <w:sz w:val="20"/>
            <w:szCs w:val="20"/>
            <w:lang w:val="en-US"/>
          </w:rPr>
          <w:t xml:space="preserve"> </w:t>
        </w:r>
        <w:r w:rsidRPr="00982689">
          <w:rPr>
            <w:rStyle w:val="Hyperlink"/>
            <w:rFonts w:ascii="Segoe UI" w:hAnsi="Segoe UI" w:cs="Segoe UI"/>
            <w:noProof/>
            <w:sz w:val="20"/>
            <w:szCs w:val="20"/>
          </w:rPr>
          <w:t>Map showing location of LDFS project areas</w:t>
        </w:r>
        <w:r w:rsidRPr="00982689">
          <w:rPr>
            <w:rFonts w:ascii="Segoe UI" w:hAnsi="Segoe UI" w:cs="Segoe UI"/>
            <w:noProof/>
            <w:webHidden/>
            <w:sz w:val="20"/>
            <w:szCs w:val="20"/>
          </w:rPr>
          <w:tab/>
        </w:r>
        <w:r w:rsidRPr="00982689">
          <w:rPr>
            <w:rFonts w:ascii="Segoe UI" w:hAnsi="Segoe UI" w:cs="Segoe UI"/>
            <w:noProof/>
            <w:webHidden/>
            <w:sz w:val="20"/>
            <w:szCs w:val="20"/>
          </w:rPr>
          <w:fldChar w:fldCharType="begin"/>
        </w:r>
        <w:r w:rsidRPr="00982689">
          <w:rPr>
            <w:rFonts w:ascii="Segoe UI" w:hAnsi="Segoe UI" w:cs="Segoe UI"/>
            <w:noProof/>
            <w:webHidden/>
            <w:sz w:val="20"/>
            <w:szCs w:val="20"/>
          </w:rPr>
          <w:instrText xml:space="preserve"> PAGEREF _Toc183539270 \h </w:instrText>
        </w:r>
        <w:r w:rsidRPr="00982689">
          <w:rPr>
            <w:rFonts w:ascii="Segoe UI" w:hAnsi="Segoe UI" w:cs="Segoe UI"/>
            <w:noProof/>
            <w:webHidden/>
            <w:sz w:val="20"/>
            <w:szCs w:val="20"/>
          </w:rPr>
        </w:r>
        <w:r w:rsidRPr="00982689">
          <w:rPr>
            <w:rFonts w:ascii="Segoe UI" w:hAnsi="Segoe UI" w:cs="Segoe UI"/>
            <w:noProof/>
            <w:webHidden/>
            <w:sz w:val="20"/>
            <w:szCs w:val="20"/>
          </w:rPr>
          <w:fldChar w:fldCharType="separate"/>
        </w:r>
        <w:r w:rsidRPr="00982689">
          <w:rPr>
            <w:rFonts w:ascii="Segoe UI" w:hAnsi="Segoe UI" w:cs="Segoe UI"/>
            <w:noProof/>
            <w:webHidden/>
            <w:sz w:val="20"/>
            <w:szCs w:val="20"/>
          </w:rPr>
          <w:t>7</w:t>
        </w:r>
        <w:r w:rsidRPr="00982689">
          <w:rPr>
            <w:rFonts w:ascii="Segoe UI" w:hAnsi="Segoe UI" w:cs="Segoe UI"/>
            <w:noProof/>
            <w:webHidden/>
            <w:sz w:val="20"/>
            <w:szCs w:val="20"/>
          </w:rPr>
          <w:fldChar w:fldCharType="end"/>
        </w:r>
      </w:hyperlink>
    </w:p>
    <w:p w14:paraId="449E08A8" w14:textId="4673F584" w:rsidR="00982689" w:rsidRPr="00982689" w:rsidRDefault="00000000" w:rsidP="00982689">
      <w:pPr>
        <w:pStyle w:val="TableofFigures"/>
        <w:tabs>
          <w:tab w:val="right" w:leader="dot" w:pos="9016"/>
        </w:tabs>
        <w:spacing w:before="120" w:after="120"/>
        <w:rPr>
          <w:rFonts w:ascii="Segoe UI" w:eastAsiaTheme="minorEastAsia" w:hAnsi="Segoe UI" w:cs="Segoe UI"/>
          <w:noProof/>
          <w:kern w:val="2"/>
          <w:sz w:val="20"/>
          <w:szCs w:val="20"/>
          <w:lang w:eastAsia="en-ZA"/>
          <w14:ligatures w14:val="standardContextual"/>
        </w:rPr>
      </w:pPr>
      <w:hyperlink w:anchor="_Toc183539271" w:history="1">
        <w:r w:rsidR="00982689" w:rsidRPr="00982689">
          <w:rPr>
            <w:rStyle w:val="Hyperlink"/>
            <w:rFonts w:ascii="Segoe UI" w:hAnsi="Segoe UI" w:cs="Segoe UI"/>
            <w:noProof/>
            <w:sz w:val="20"/>
            <w:szCs w:val="20"/>
          </w:rPr>
          <w:t>Figure 2. Proportion of respondents reporting an increasing in production in farming, business and livestock keeping</w:t>
        </w:r>
        <w:r w:rsidR="00982689" w:rsidRPr="00982689">
          <w:rPr>
            <w:rFonts w:ascii="Segoe UI" w:hAnsi="Segoe UI" w:cs="Segoe UI"/>
            <w:noProof/>
            <w:webHidden/>
            <w:sz w:val="20"/>
            <w:szCs w:val="20"/>
          </w:rPr>
          <w:tab/>
        </w:r>
        <w:r w:rsidR="00982689" w:rsidRPr="00982689">
          <w:rPr>
            <w:rFonts w:ascii="Segoe UI" w:hAnsi="Segoe UI" w:cs="Segoe UI"/>
            <w:noProof/>
            <w:webHidden/>
            <w:sz w:val="20"/>
            <w:szCs w:val="20"/>
          </w:rPr>
          <w:fldChar w:fldCharType="begin"/>
        </w:r>
        <w:r w:rsidR="00982689" w:rsidRPr="00982689">
          <w:rPr>
            <w:rFonts w:ascii="Segoe UI" w:hAnsi="Segoe UI" w:cs="Segoe UI"/>
            <w:noProof/>
            <w:webHidden/>
            <w:sz w:val="20"/>
            <w:szCs w:val="20"/>
          </w:rPr>
          <w:instrText xml:space="preserve"> PAGEREF _Toc183539271 \h </w:instrText>
        </w:r>
        <w:r w:rsidR="00982689" w:rsidRPr="00982689">
          <w:rPr>
            <w:rFonts w:ascii="Segoe UI" w:hAnsi="Segoe UI" w:cs="Segoe UI"/>
            <w:noProof/>
            <w:webHidden/>
            <w:sz w:val="20"/>
            <w:szCs w:val="20"/>
          </w:rPr>
        </w:r>
        <w:r w:rsidR="00982689" w:rsidRPr="00982689">
          <w:rPr>
            <w:rFonts w:ascii="Segoe UI" w:hAnsi="Segoe UI" w:cs="Segoe UI"/>
            <w:noProof/>
            <w:webHidden/>
            <w:sz w:val="20"/>
            <w:szCs w:val="20"/>
          </w:rPr>
          <w:fldChar w:fldCharType="separate"/>
        </w:r>
        <w:r w:rsidR="00982689" w:rsidRPr="00982689">
          <w:rPr>
            <w:rFonts w:ascii="Segoe UI" w:hAnsi="Segoe UI" w:cs="Segoe UI"/>
            <w:noProof/>
            <w:webHidden/>
            <w:sz w:val="20"/>
            <w:szCs w:val="20"/>
          </w:rPr>
          <w:t>22</w:t>
        </w:r>
        <w:r w:rsidR="00982689" w:rsidRPr="00982689">
          <w:rPr>
            <w:rFonts w:ascii="Segoe UI" w:hAnsi="Segoe UI" w:cs="Segoe UI"/>
            <w:noProof/>
            <w:webHidden/>
            <w:sz w:val="20"/>
            <w:szCs w:val="20"/>
          </w:rPr>
          <w:fldChar w:fldCharType="end"/>
        </w:r>
      </w:hyperlink>
    </w:p>
    <w:p w14:paraId="7DBEE893" w14:textId="49BD00B4" w:rsidR="00982689" w:rsidRPr="00982689" w:rsidRDefault="00000000" w:rsidP="00982689">
      <w:pPr>
        <w:pStyle w:val="TableofFigures"/>
        <w:tabs>
          <w:tab w:val="right" w:leader="dot" w:pos="9016"/>
        </w:tabs>
        <w:spacing w:before="120" w:after="120"/>
        <w:rPr>
          <w:rFonts w:ascii="Segoe UI" w:eastAsiaTheme="minorEastAsia" w:hAnsi="Segoe UI" w:cs="Segoe UI"/>
          <w:noProof/>
          <w:kern w:val="2"/>
          <w:sz w:val="20"/>
          <w:szCs w:val="20"/>
          <w:lang w:eastAsia="en-ZA"/>
          <w14:ligatures w14:val="standardContextual"/>
        </w:rPr>
      </w:pPr>
      <w:hyperlink w:anchor="_Toc183539272" w:history="1">
        <w:r w:rsidR="00982689" w:rsidRPr="00982689">
          <w:rPr>
            <w:rStyle w:val="Hyperlink"/>
            <w:rFonts w:ascii="Segoe UI" w:hAnsi="Segoe UI" w:cs="Segoe UI"/>
            <w:noProof/>
            <w:sz w:val="20"/>
            <w:szCs w:val="20"/>
          </w:rPr>
          <w:t>Figure 3. Number of persons trained in production practices and/or technologies</w:t>
        </w:r>
        <w:r w:rsidR="00982689" w:rsidRPr="00982689">
          <w:rPr>
            <w:rFonts w:ascii="Segoe UI" w:hAnsi="Segoe UI" w:cs="Segoe UI"/>
            <w:noProof/>
            <w:webHidden/>
            <w:sz w:val="20"/>
            <w:szCs w:val="20"/>
          </w:rPr>
          <w:tab/>
        </w:r>
        <w:r w:rsidR="00982689" w:rsidRPr="00982689">
          <w:rPr>
            <w:rFonts w:ascii="Segoe UI" w:hAnsi="Segoe UI" w:cs="Segoe UI"/>
            <w:noProof/>
            <w:webHidden/>
            <w:sz w:val="20"/>
            <w:szCs w:val="20"/>
          </w:rPr>
          <w:fldChar w:fldCharType="begin"/>
        </w:r>
        <w:r w:rsidR="00982689" w:rsidRPr="00982689">
          <w:rPr>
            <w:rFonts w:ascii="Segoe UI" w:hAnsi="Segoe UI" w:cs="Segoe UI"/>
            <w:noProof/>
            <w:webHidden/>
            <w:sz w:val="20"/>
            <w:szCs w:val="20"/>
          </w:rPr>
          <w:instrText xml:space="preserve"> PAGEREF _Toc183539272 \h </w:instrText>
        </w:r>
        <w:r w:rsidR="00982689" w:rsidRPr="00982689">
          <w:rPr>
            <w:rFonts w:ascii="Segoe UI" w:hAnsi="Segoe UI" w:cs="Segoe UI"/>
            <w:noProof/>
            <w:webHidden/>
            <w:sz w:val="20"/>
            <w:szCs w:val="20"/>
          </w:rPr>
        </w:r>
        <w:r w:rsidR="00982689" w:rsidRPr="00982689">
          <w:rPr>
            <w:rFonts w:ascii="Segoe UI" w:hAnsi="Segoe UI" w:cs="Segoe UI"/>
            <w:noProof/>
            <w:webHidden/>
            <w:sz w:val="20"/>
            <w:szCs w:val="20"/>
          </w:rPr>
          <w:fldChar w:fldCharType="separate"/>
        </w:r>
        <w:r w:rsidR="00982689" w:rsidRPr="00982689">
          <w:rPr>
            <w:rFonts w:ascii="Segoe UI" w:hAnsi="Segoe UI" w:cs="Segoe UI"/>
            <w:noProof/>
            <w:webHidden/>
            <w:sz w:val="20"/>
            <w:szCs w:val="20"/>
          </w:rPr>
          <w:t>23</w:t>
        </w:r>
        <w:r w:rsidR="00982689" w:rsidRPr="00982689">
          <w:rPr>
            <w:rFonts w:ascii="Segoe UI" w:hAnsi="Segoe UI" w:cs="Segoe UI"/>
            <w:noProof/>
            <w:webHidden/>
            <w:sz w:val="20"/>
            <w:szCs w:val="20"/>
          </w:rPr>
          <w:fldChar w:fldCharType="end"/>
        </w:r>
      </w:hyperlink>
    </w:p>
    <w:p w14:paraId="1FED3D8D" w14:textId="00D8E16E" w:rsidR="00982689" w:rsidRPr="00982689" w:rsidRDefault="00000000" w:rsidP="00982689">
      <w:pPr>
        <w:pStyle w:val="TableofFigures"/>
        <w:tabs>
          <w:tab w:val="right" w:leader="dot" w:pos="9016"/>
        </w:tabs>
        <w:spacing w:before="120" w:after="120"/>
        <w:rPr>
          <w:rFonts w:ascii="Segoe UI" w:eastAsiaTheme="minorEastAsia" w:hAnsi="Segoe UI" w:cs="Segoe UI"/>
          <w:noProof/>
          <w:kern w:val="2"/>
          <w:sz w:val="20"/>
          <w:szCs w:val="20"/>
          <w:lang w:eastAsia="en-ZA"/>
          <w14:ligatures w14:val="standardContextual"/>
        </w:rPr>
      </w:pPr>
      <w:hyperlink w:anchor="_Toc183539273" w:history="1">
        <w:r w:rsidR="00982689" w:rsidRPr="00982689">
          <w:rPr>
            <w:rStyle w:val="Hyperlink"/>
            <w:rFonts w:ascii="Segoe UI" w:hAnsi="Segoe UI" w:cs="Segoe UI"/>
            <w:noProof/>
            <w:sz w:val="20"/>
            <w:szCs w:val="20"/>
          </w:rPr>
          <w:t>Figure 4. Number of farmers adopting conservation and climate smart farming and SLM practices</w:t>
        </w:r>
        <w:r w:rsidR="00982689" w:rsidRPr="00982689">
          <w:rPr>
            <w:rFonts w:ascii="Segoe UI" w:hAnsi="Segoe UI" w:cs="Segoe UI"/>
            <w:noProof/>
            <w:webHidden/>
            <w:sz w:val="20"/>
            <w:szCs w:val="20"/>
          </w:rPr>
          <w:tab/>
        </w:r>
        <w:r w:rsidR="00982689" w:rsidRPr="00982689">
          <w:rPr>
            <w:rFonts w:ascii="Segoe UI" w:hAnsi="Segoe UI" w:cs="Segoe UI"/>
            <w:noProof/>
            <w:webHidden/>
            <w:sz w:val="20"/>
            <w:szCs w:val="20"/>
          </w:rPr>
          <w:fldChar w:fldCharType="begin"/>
        </w:r>
        <w:r w:rsidR="00982689" w:rsidRPr="00982689">
          <w:rPr>
            <w:rFonts w:ascii="Segoe UI" w:hAnsi="Segoe UI" w:cs="Segoe UI"/>
            <w:noProof/>
            <w:webHidden/>
            <w:sz w:val="20"/>
            <w:szCs w:val="20"/>
          </w:rPr>
          <w:instrText xml:space="preserve"> PAGEREF _Toc183539273 \h </w:instrText>
        </w:r>
        <w:r w:rsidR="00982689" w:rsidRPr="00982689">
          <w:rPr>
            <w:rFonts w:ascii="Segoe UI" w:hAnsi="Segoe UI" w:cs="Segoe UI"/>
            <w:noProof/>
            <w:webHidden/>
            <w:sz w:val="20"/>
            <w:szCs w:val="20"/>
          </w:rPr>
        </w:r>
        <w:r w:rsidR="00982689" w:rsidRPr="00982689">
          <w:rPr>
            <w:rFonts w:ascii="Segoe UI" w:hAnsi="Segoe UI" w:cs="Segoe UI"/>
            <w:noProof/>
            <w:webHidden/>
            <w:sz w:val="20"/>
            <w:szCs w:val="20"/>
          </w:rPr>
          <w:fldChar w:fldCharType="separate"/>
        </w:r>
        <w:r w:rsidR="00982689" w:rsidRPr="00982689">
          <w:rPr>
            <w:rFonts w:ascii="Segoe UI" w:hAnsi="Segoe UI" w:cs="Segoe UI"/>
            <w:noProof/>
            <w:webHidden/>
            <w:sz w:val="20"/>
            <w:szCs w:val="20"/>
          </w:rPr>
          <w:t>24</w:t>
        </w:r>
        <w:r w:rsidR="00982689" w:rsidRPr="00982689">
          <w:rPr>
            <w:rFonts w:ascii="Segoe UI" w:hAnsi="Segoe UI" w:cs="Segoe UI"/>
            <w:noProof/>
            <w:webHidden/>
            <w:sz w:val="20"/>
            <w:szCs w:val="20"/>
          </w:rPr>
          <w:fldChar w:fldCharType="end"/>
        </w:r>
      </w:hyperlink>
    </w:p>
    <w:p w14:paraId="6B5EFE4C" w14:textId="49428BCA" w:rsidR="00982689" w:rsidRPr="00982689" w:rsidRDefault="00000000" w:rsidP="00982689">
      <w:pPr>
        <w:pStyle w:val="TableofFigures"/>
        <w:tabs>
          <w:tab w:val="right" w:leader="dot" w:pos="9016"/>
        </w:tabs>
        <w:spacing w:before="120" w:after="120"/>
        <w:rPr>
          <w:rFonts w:ascii="Segoe UI" w:eastAsiaTheme="minorEastAsia" w:hAnsi="Segoe UI" w:cs="Segoe UI"/>
          <w:noProof/>
          <w:kern w:val="2"/>
          <w:sz w:val="20"/>
          <w:szCs w:val="20"/>
          <w:lang w:eastAsia="en-ZA"/>
          <w14:ligatures w14:val="standardContextual"/>
        </w:rPr>
      </w:pPr>
      <w:hyperlink w:anchor="_Toc183539274" w:history="1">
        <w:r w:rsidR="00982689" w:rsidRPr="00982689">
          <w:rPr>
            <w:rStyle w:val="Hyperlink"/>
            <w:rFonts w:ascii="Segoe UI" w:hAnsi="Segoe UI" w:cs="Segoe UI"/>
            <w:noProof/>
            <w:sz w:val="20"/>
            <w:szCs w:val="20"/>
          </w:rPr>
          <w:t>Figure 5. Proportion of respondents on their perceived trend in household incomes</w:t>
        </w:r>
        <w:r w:rsidR="00982689" w:rsidRPr="00982689">
          <w:rPr>
            <w:rFonts w:ascii="Segoe UI" w:hAnsi="Segoe UI" w:cs="Segoe UI"/>
            <w:noProof/>
            <w:webHidden/>
            <w:sz w:val="20"/>
            <w:szCs w:val="20"/>
          </w:rPr>
          <w:tab/>
        </w:r>
        <w:r w:rsidR="00982689" w:rsidRPr="00982689">
          <w:rPr>
            <w:rFonts w:ascii="Segoe UI" w:hAnsi="Segoe UI" w:cs="Segoe UI"/>
            <w:noProof/>
            <w:webHidden/>
            <w:sz w:val="20"/>
            <w:szCs w:val="20"/>
          </w:rPr>
          <w:fldChar w:fldCharType="begin"/>
        </w:r>
        <w:r w:rsidR="00982689" w:rsidRPr="00982689">
          <w:rPr>
            <w:rFonts w:ascii="Segoe UI" w:hAnsi="Segoe UI" w:cs="Segoe UI"/>
            <w:noProof/>
            <w:webHidden/>
            <w:sz w:val="20"/>
            <w:szCs w:val="20"/>
          </w:rPr>
          <w:instrText xml:space="preserve"> PAGEREF _Toc183539274 \h </w:instrText>
        </w:r>
        <w:r w:rsidR="00982689" w:rsidRPr="00982689">
          <w:rPr>
            <w:rFonts w:ascii="Segoe UI" w:hAnsi="Segoe UI" w:cs="Segoe UI"/>
            <w:noProof/>
            <w:webHidden/>
            <w:sz w:val="20"/>
            <w:szCs w:val="20"/>
          </w:rPr>
        </w:r>
        <w:r w:rsidR="00982689" w:rsidRPr="00982689">
          <w:rPr>
            <w:rFonts w:ascii="Segoe UI" w:hAnsi="Segoe UI" w:cs="Segoe UI"/>
            <w:noProof/>
            <w:webHidden/>
            <w:sz w:val="20"/>
            <w:szCs w:val="20"/>
          </w:rPr>
          <w:fldChar w:fldCharType="separate"/>
        </w:r>
        <w:r w:rsidR="00982689" w:rsidRPr="00982689">
          <w:rPr>
            <w:rFonts w:ascii="Segoe UI" w:hAnsi="Segoe UI" w:cs="Segoe UI"/>
            <w:noProof/>
            <w:webHidden/>
            <w:sz w:val="20"/>
            <w:szCs w:val="20"/>
          </w:rPr>
          <w:t>27</w:t>
        </w:r>
        <w:r w:rsidR="00982689" w:rsidRPr="00982689">
          <w:rPr>
            <w:rFonts w:ascii="Segoe UI" w:hAnsi="Segoe UI" w:cs="Segoe UI"/>
            <w:noProof/>
            <w:webHidden/>
            <w:sz w:val="20"/>
            <w:szCs w:val="20"/>
          </w:rPr>
          <w:fldChar w:fldCharType="end"/>
        </w:r>
      </w:hyperlink>
    </w:p>
    <w:p w14:paraId="364E8CAA" w14:textId="51A77F90" w:rsidR="00982689" w:rsidRPr="00982689" w:rsidRDefault="00000000" w:rsidP="00982689">
      <w:pPr>
        <w:pStyle w:val="TableofFigures"/>
        <w:tabs>
          <w:tab w:val="right" w:leader="dot" w:pos="9016"/>
        </w:tabs>
        <w:spacing w:before="120" w:after="120"/>
        <w:rPr>
          <w:rFonts w:ascii="Segoe UI" w:eastAsiaTheme="minorEastAsia" w:hAnsi="Segoe UI" w:cs="Segoe UI"/>
          <w:noProof/>
          <w:kern w:val="2"/>
          <w:sz w:val="20"/>
          <w:szCs w:val="20"/>
          <w:lang w:eastAsia="en-ZA"/>
          <w14:ligatures w14:val="standardContextual"/>
        </w:rPr>
      </w:pPr>
      <w:hyperlink w:anchor="_Toc183539275" w:history="1">
        <w:r w:rsidR="00982689" w:rsidRPr="00982689">
          <w:rPr>
            <w:rStyle w:val="Hyperlink"/>
            <w:rFonts w:ascii="Segoe UI" w:hAnsi="Segoe UI" w:cs="Segoe UI"/>
            <w:noProof/>
            <w:sz w:val="20"/>
            <w:szCs w:val="20"/>
          </w:rPr>
          <w:t>Figure 6. Absorption against AWPB</w:t>
        </w:r>
        <w:r w:rsidR="00982689" w:rsidRPr="00982689">
          <w:rPr>
            <w:rFonts w:ascii="Segoe UI" w:hAnsi="Segoe UI" w:cs="Segoe UI"/>
            <w:noProof/>
            <w:webHidden/>
            <w:sz w:val="20"/>
            <w:szCs w:val="20"/>
          </w:rPr>
          <w:tab/>
        </w:r>
        <w:r w:rsidR="00982689" w:rsidRPr="00982689">
          <w:rPr>
            <w:rFonts w:ascii="Segoe UI" w:hAnsi="Segoe UI" w:cs="Segoe UI"/>
            <w:noProof/>
            <w:webHidden/>
            <w:sz w:val="20"/>
            <w:szCs w:val="20"/>
          </w:rPr>
          <w:fldChar w:fldCharType="begin"/>
        </w:r>
        <w:r w:rsidR="00982689" w:rsidRPr="00982689">
          <w:rPr>
            <w:rFonts w:ascii="Segoe UI" w:hAnsi="Segoe UI" w:cs="Segoe UI"/>
            <w:noProof/>
            <w:webHidden/>
            <w:sz w:val="20"/>
            <w:szCs w:val="20"/>
          </w:rPr>
          <w:instrText xml:space="preserve"> PAGEREF _Toc183539275 \h </w:instrText>
        </w:r>
        <w:r w:rsidR="00982689" w:rsidRPr="00982689">
          <w:rPr>
            <w:rFonts w:ascii="Segoe UI" w:hAnsi="Segoe UI" w:cs="Segoe UI"/>
            <w:noProof/>
            <w:webHidden/>
            <w:sz w:val="20"/>
            <w:szCs w:val="20"/>
          </w:rPr>
        </w:r>
        <w:r w:rsidR="00982689" w:rsidRPr="00982689">
          <w:rPr>
            <w:rFonts w:ascii="Segoe UI" w:hAnsi="Segoe UI" w:cs="Segoe UI"/>
            <w:noProof/>
            <w:webHidden/>
            <w:sz w:val="20"/>
            <w:szCs w:val="20"/>
          </w:rPr>
          <w:fldChar w:fldCharType="separate"/>
        </w:r>
        <w:r w:rsidR="00982689" w:rsidRPr="00982689">
          <w:rPr>
            <w:rFonts w:ascii="Segoe UI" w:hAnsi="Segoe UI" w:cs="Segoe UI"/>
            <w:noProof/>
            <w:webHidden/>
            <w:sz w:val="20"/>
            <w:szCs w:val="20"/>
          </w:rPr>
          <w:t>30</w:t>
        </w:r>
        <w:r w:rsidR="00982689" w:rsidRPr="00982689">
          <w:rPr>
            <w:rFonts w:ascii="Segoe UI" w:hAnsi="Segoe UI" w:cs="Segoe UI"/>
            <w:noProof/>
            <w:webHidden/>
            <w:sz w:val="20"/>
            <w:szCs w:val="20"/>
          </w:rPr>
          <w:fldChar w:fldCharType="end"/>
        </w:r>
      </w:hyperlink>
    </w:p>
    <w:p w14:paraId="0E27BDF6" w14:textId="7E7734B0" w:rsidR="00CF7C5F" w:rsidRPr="00BD1FFB" w:rsidRDefault="00982689" w:rsidP="00982689">
      <w:pPr>
        <w:spacing w:before="120" w:after="120"/>
        <w:rPr>
          <w:rFonts w:ascii="Segoe UI" w:eastAsia="Times New Roman" w:hAnsi="Segoe UI" w:cs="Segoe UI"/>
          <w:b/>
          <w:bCs/>
          <w:color w:val="000000"/>
          <w:sz w:val="20"/>
          <w:szCs w:val="20"/>
        </w:rPr>
      </w:pPr>
      <w:r w:rsidRPr="00982689">
        <w:rPr>
          <w:rFonts w:ascii="Segoe UI" w:eastAsia="Times New Roman" w:hAnsi="Segoe UI" w:cs="Segoe UI"/>
          <w:color w:val="000000"/>
          <w:sz w:val="20"/>
          <w:szCs w:val="20"/>
        </w:rPr>
        <w:fldChar w:fldCharType="end"/>
      </w:r>
    </w:p>
    <w:p w14:paraId="0956895F" w14:textId="1AE9448C" w:rsidR="00CF7C5F" w:rsidRPr="00BD1FFB" w:rsidRDefault="00CF7C5F" w:rsidP="00CF7C5F">
      <w:pPr>
        <w:spacing w:before="120" w:after="120"/>
        <w:rPr>
          <w:rFonts w:ascii="Segoe UI" w:eastAsia="Times New Roman" w:hAnsi="Segoe UI" w:cs="Segoe UI"/>
          <w:b/>
          <w:bCs/>
          <w:color w:val="000000"/>
          <w:sz w:val="20"/>
          <w:szCs w:val="20"/>
        </w:rPr>
      </w:pPr>
    </w:p>
    <w:p w14:paraId="57E0C9AB" w14:textId="77777777" w:rsidR="00CF7C5F" w:rsidRPr="00BD1FFB" w:rsidRDefault="00CF7C5F" w:rsidP="00CF7C5F">
      <w:pPr>
        <w:rPr>
          <w:rFonts w:ascii="Segoe UI" w:eastAsia="Times New Roman" w:hAnsi="Segoe UI" w:cs="Segoe UI"/>
          <w:b/>
          <w:bCs/>
          <w:color w:val="000000"/>
          <w:sz w:val="20"/>
          <w:szCs w:val="20"/>
        </w:rPr>
      </w:pPr>
    </w:p>
    <w:p w14:paraId="65A57BE3" w14:textId="77777777" w:rsidR="00CF7C5F" w:rsidRPr="00BD1FFB" w:rsidRDefault="00CF7C5F" w:rsidP="00CF7C5F">
      <w:pPr>
        <w:rPr>
          <w:rFonts w:ascii="Segoe UI" w:eastAsia="Times New Roman" w:hAnsi="Segoe UI" w:cs="Segoe UI"/>
          <w:b/>
          <w:bCs/>
          <w:color w:val="000000"/>
          <w:sz w:val="20"/>
          <w:szCs w:val="20"/>
        </w:rPr>
      </w:pPr>
      <w:bookmarkStart w:id="1" w:name="_Toc168932762"/>
      <w:r w:rsidRPr="00BD1FFB">
        <w:rPr>
          <w:rFonts w:ascii="Segoe UI" w:eastAsia="Times New Roman" w:hAnsi="Segoe UI" w:cs="Segoe UI"/>
          <w:b/>
          <w:bCs/>
          <w:color w:val="000000"/>
          <w:sz w:val="20"/>
          <w:szCs w:val="20"/>
        </w:rPr>
        <w:br w:type="page"/>
      </w:r>
    </w:p>
    <w:p w14:paraId="188E9A58" w14:textId="77777777" w:rsidR="00CF7C5F" w:rsidRPr="00BD1FFB" w:rsidRDefault="00CF7C5F" w:rsidP="00CF7C5F">
      <w:pPr>
        <w:pStyle w:val="Heading1"/>
        <w:rPr>
          <w:rFonts w:ascii="Segoe UI" w:eastAsia="Times New Roman" w:hAnsi="Segoe UI" w:cs="Segoe UI"/>
          <w:b/>
          <w:bCs/>
          <w:color w:val="000000"/>
          <w:sz w:val="20"/>
          <w:szCs w:val="20"/>
        </w:rPr>
      </w:pPr>
      <w:bookmarkStart w:id="2" w:name="_Toc189246676"/>
      <w:r w:rsidRPr="00BD1FFB">
        <w:rPr>
          <w:rFonts w:ascii="Segoe UI" w:eastAsia="Times New Roman" w:hAnsi="Segoe UI" w:cs="Segoe UI"/>
          <w:b/>
          <w:bCs/>
          <w:color w:val="000000"/>
          <w:sz w:val="20"/>
          <w:szCs w:val="20"/>
        </w:rPr>
        <w:lastRenderedPageBreak/>
        <w:t>Abbreviations and Acronyms</w:t>
      </w:r>
      <w:bookmarkEnd w:id="1"/>
      <w:bookmarkEnd w:id="2"/>
    </w:p>
    <w:tbl>
      <w:tblPr>
        <w:tblW w:w="8871"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776"/>
        <w:gridCol w:w="6095"/>
      </w:tblGrid>
      <w:tr w:rsidR="004B2A9D" w:rsidRPr="00BD1FFB" w14:paraId="516FAA1F" w14:textId="77777777" w:rsidTr="004B2A9D">
        <w:trPr>
          <w:trHeight w:val="213"/>
        </w:trPr>
        <w:tc>
          <w:tcPr>
            <w:tcW w:w="2776" w:type="dxa"/>
            <w:tcMar>
              <w:top w:w="15" w:type="dxa"/>
              <w:left w:w="15" w:type="dxa"/>
              <w:bottom w:w="15" w:type="dxa"/>
              <w:right w:w="15" w:type="dxa"/>
            </w:tcMar>
            <w:vAlign w:val="center"/>
          </w:tcPr>
          <w:p w14:paraId="0F48A765" w14:textId="77777777" w:rsidR="004B2A9D" w:rsidRPr="00BD1FFB" w:rsidRDefault="004B2A9D" w:rsidP="0069158B">
            <w:pPr>
              <w:rPr>
                <w:rFonts w:ascii="Segoe UI" w:hAnsi="Segoe UI" w:cs="Segoe UI"/>
                <w:color w:val="000000"/>
                <w:sz w:val="20"/>
                <w:szCs w:val="20"/>
              </w:rPr>
            </w:pPr>
            <w:r w:rsidRPr="00BD1FFB">
              <w:rPr>
                <w:rFonts w:ascii="Segoe UI" w:hAnsi="Segoe UI" w:cs="Segoe UI"/>
                <w:color w:val="000000"/>
                <w:sz w:val="20"/>
                <w:szCs w:val="20"/>
              </w:rPr>
              <w:t>AWPB</w:t>
            </w:r>
          </w:p>
        </w:tc>
        <w:tc>
          <w:tcPr>
            <w:tcW w:w="6095" w:type="dxa"/>
            <w:tcMar>
              <w:top w:w="15" w:type="dxa"/>
              <w:left w:w="15" w:type="dxa"/>
              <w:bottom w:w="15" w:type="dxa"/>
              <w:right w:w="15" w:type="dxa"/>
            </w:tcMar>
            <w:vAlign w:val="bottom"/>
          </w:tcPr>
          <w:p w14:paraId="714A7B78"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Annual work plan and budget</w:t>
            </w:r>
          </w:p>
        </w:tc>
      </w:tr>
      <w:tr w:rsidR="004B2A9D" w:rsidRPr="00BD1FFB" w14:paraId="3FCCF38B" w14:textId="77777777" w:rsidTr="004B2A9D">
        <w:trPr>
          <w:trHeight w:val="213"/>
        </w:trPr>
        <w:tc>
          <w:tcPr>
            <w:tcW w:w="2776" w:type="dxa"/>
            <w:tcMar>
              <w:top w:w="15" w:type="dxa"/>
              <w:left w:w="15" w:type="dxa"/>
              <w:bottom w:w="15" w:type="dxa"/>
              <w:right w:w="15" w:type="dxa"/>
            </w:tcMar>
            <w:vAlign w:val="bottom"/>
          </w:tcPr>
          <w:p w14:paraId="43DE4718"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CA</w:t>
            </w:r>
          </w:p>
        </w:tc>
        <w:tc>
          <w:tcPr>
            <w:tcW w:w="6095" w:type="dxa"/>
            <w:tcMar>
              <w:top w:w="15" w:type="dxa"/>
              <w:left w:w="15" w:type="dxa"/>
              <w:bottom w:w="15" w:type="dxa"/>
              <w:right w:w="15" w:type="dxa"/>
            </w:tcMar>
            <w:vAlign w:val="bottom"/>
          </w:tcPr>
          <w:p w14:paraId="415A49C5"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Conservation agriculture</w:t>
            </w:r>
          </w:p>
        </w:tc>
      </w:tr>
      <w:tr w:rsidR="004B2A9D" w:rsidRPr="00BD1FFB" w14:paraId="638E3A97" w14:textId="77777777" w:rsidTr="004B2A9D">
        <w:trPr>
          <w:trHeight w:val="213"/>
        </w:trPr>
        <w:tc>
          <w:tcPr>
            <w:tcW w:w="2776" w:type="dxa"/>
            <w:tcMar>
              <w:top w:w="15" w:type="dxa"/>
              <w:left w:w="15" w:type="dxa"/>
              <w:bottom w:w="15" w:type="dxa"/>
              <w:right w:w="15" w:type="dxa"/>
            </w:tcMar>
            <w:vAlign w:val="bottom"/>
          </w:tcPr>
          <w:p w14:paraId="34A7E155"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CAP</w:t>
            </w:r>
          </w:p>
        </w:tc>
        <w:tc>
          <w:tcPr>
            <w:tcW w:w="6095" w:type="dxa"/>
            <w:tcMar>
              <w:top w:w="15" w:type="dxa"/>
              <w:left w:w="15" w:type="dxa"/>
              <w:bottom w:w="15" w:type="dxa"/>
              <w:right w:w="15" w:type="dxa"/>
            </w:tcMar>
            <w:vAlign w:val="bottom"/>
          </w:tcPr>
          <w:p w14:paraId="277C3872"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Community action plan</w:t>
            </w:r>
          </w:p>
        </w:tc>
      </w:tr>
      <w:tr w:rsidR="004B2A9D" w:rsidRPr="00BD1FFB" w14:paraId="08D1759B" w14:textId="77777777" w:rsidTr="004B2A9D">
        <w:trPr>
          <w:trHeight w:val="213"/>
        </w:trPr>
        <w:tc>
          <w:tcPr>
            <w:tcW w:w="2776" w:type="dxa"/>
            <w:tcMar>
              <w:top w:w="15" w:type="dxa"/>
              <w:left w:w="15" w:type="dxa"/>
              <w:bottom w:w="15" w:type="dxa"/>
              <w:right w:w="15" w:type="dxa"/>
            </w:tcMar>
            <w:vAlign w:val="bottom"/>
          </w:tcPr>
          <w:p w14:paraId="626A9024"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CCRO</w:t>
            </w:r>
          </w:p>
        </w:tc>
        <w:tc>
          <w:tcPr>
            <w:tcW w:w="6095" w:type="dxa"/>
            <w:tcMar>
              <w:top w:w="15" w:type="dxa"/>
              <w:left w:w="15" w:type="dxa"/>
              <w:bottom w:w="15" w:type="dxa"/>
              <w:right w:w="15" w:type="dxa"/>
            </w:tcMar>
            <w:vAlign w:val="bottom"/>
          </w:tcPr>
          <w:p w14:paraId="2D289463"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Certificate of customary rights of occupancy</w:t>
            </w:r>
          </w:p>
        </w:tc>
      </w:tr>
      <w:tr w:rsidR="004B2A9D" w:rsidRPr="00BD1FFB" w14:paraId="0EAEF37E" w14:textId="77777777" w:rsidTr="004B2A9D">
        <w:trPr>
          <w:trHeight w:val="213"/>
        </w:trPr>
        <w:tc>
          <w:tcPr>
            <w:tcW w:w="2776" w:type="dxa"/>
            <w:tcMar>
              <w:top w:w="15" w:type="dxa"/>
              <w:left w:w="15" w:type="dxa"/>
              <w:bottom w:w="15" w:type="dxa"/>
              <w:right w:w="15" w:type="dxa"/>
            </w:tcMar>
            <w:vAlign w:val="bottom"/>
          </w:tcPr>
          <w:p w14:paraId="66997467"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CoA</w:t>
            </w:r>
          </w:p>
        </w:tc>
        <w:tc>
          <w:tcPr>
            <w:tcW w:w="6095" w:type="dxa"/>
            <w:tcMar>
              <w:top w:w="15" w:type="dxa"/>
              <w:left w:w="15" w:type="dxa"/>
              <w:bottom w:w="15" w:type="dxa"/>
              <w:right w:w="15" w:type="dxa"/>
            </w:tcMar>
            <w:vAlign w:val="bottom"/>
          </w:tcPr>
          <w:p w14:paraId="28137CFE"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Chart of accounts</w:t>
            </w:r>
          </w:p>
        </w:tc>
      </w:tr>
      <w:tr w:rsidR="004B2A9D" w:rsidRPr="00BD1FFB" w14:paraId="1256BB13" w14:textId="77777777" w:rsidTr="004B2A9D">
        <w:trPr>
          <w:trHeight w:val="213"/>
        </w:trPr>
        <w:tc>
          <w:tcPr>
            <w:tcW w:w="2776" w:type="dxa"/>
            <w:tcMar>
              <w:top w:w="15" w:type="dxa"/>
              <w:left w:w="15" w:type="dxa"/>
              <w:bottom w:w="15" w:type="dxa"/>
              <w:right w:w="15" w:type="dxa"/>
            </w:tcMar>
            <w:vAlign w:val="bottom"/>
          </w:tcPr>
          <w:p w14:paraId="68BFECBB"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COWSO</w:t>
            </w:r>
          </w:p>
        </w:tc>
        <w:tc>
          <w:tcPr>
            <w:tcW w:w="6095" w:type="dxa"/>
            <w:tcMar>
              <w:top w:w="15" w:type="dxa"/>
              <w:left w:w="15" w:type="dxa"/>
              <w:bottom w:w="15" w:type="dxa"/>
              <w:right w:w="15" w:type="dxa"/>
            </w:tcMar>
            <w:vAlign w:val="bottom"/>
          </w:tcPr>
          <w:p w14:paraId="25E9B879"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Community owned water supply organization</w:t>
            </w:r>
          </w:p>
        </w:tc>
      </w:tr>
      <w:tr w:rsidR="004B2A9D" w:rsidRPr="00BD1FFB" w14:paraId="681B5BAB" w14:textId="77777777" w:rsidTr="004B2A9D">
        <w:trPr>
          <w:trHeight w:val="213"/>
        </w:trPr>
        <w:tc>
          <w:tcPr>
            <w:tcW w:w="2776" w:type="dxa"/>
            <w:tcMar>
              <w:top w:w="15" w:type="dxa"/>
              <w:left w:w="15" w:type="dxa"/>
              <w:bottom w:w="15" w:type="dxa"/>
              <w:right w:w="15" w:type="dxa"/>
            </w:tcMar>
            <w:vAlign w:val="bottom"/>
          </w:tcPr>
          <w:p w14:paraId="24537576"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CSA</w:t>
            </w:r>
          </w:p>
        </w:tc>
        <w:tc>
          <w:tcPr>
            <w:tcW w:w="6095" w:type="dxa"/>
            <w:tcMar>
              <w:top w:w="15" w:type="dxa"/>
              <w:left w:w="15" w:type="dxa"/>
              <w:bottom w:w="15" w:type="dxa"/>
              <w:right w:w="15" w:type="dxa"/>
            </w:tcMar>
            <w:vAlign w:val="bottom"/>
          </w:tcPr>
          <w:p w14:paraId="30CDF421"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Climate smart agriculture</w:t>
            </w:r>
          </w:p>
        </w:tc>
      </w:tr>
      <w:tr w:rsidR="004B2A9D" w:rsidRPr="00BD1FFB" w14:paraId="729FC432" w14:textId="77777777" w:rsidTr="004B2A9D">
        <w:trPr>
          <w:trHeight w:val="213"/>
        </w:trPr>
        <w:tc>
          <w:tcPr>
            <w:tcW w:w="2776" w:type="dxa"/>
            <w:tcMar>
              <w:top w:w="15" w:type="dxa"/>
              <w:left w:w="15" w:type="dxa"/>
              <w:bottom w:w="15" w:type="dxa"/>
              <w:right w:w="15" w:type="dxa"/>
            </w:tcMar>
            <w:vAlign w:val="bottom"/>
          </w:tcPr>
          <w:p w14:paraId="7C98AC79"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DFP</w:t>
            </w:r>
          </w:p>
        </w:tc>
        <w:tc>
          <w:tcPr>
            <w:tcW w:w="6095" w:type="dxa"/>
            <w:tcMar>
              <w:top w:w="15" w:type="dxa"/>
              <w:left w:w="15" w:type="dxa"/>
              <w:bottom w:w="15" w:type="dxa"/>
              <w:right w:w="15" w:type="dxa"/>
            </w:tcMar>
            <w:vAlign w:val="bottom"/>
          </w:tcPr>
          <w:p w14:paraId="081D99BE"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District focal point</w:t>
            </w:r>
          </w:p>
        </w:tc>
      </w:tr>
      <w:tr w:rsidR="004B2A9D" w:rsidRPr="00BD1FFB" w14:paraId="55B90A37" w14:textId="77777777" w:rsidTr="004B2A9D">
        <w:trPr>
          <w:trHeight w:val="213"/>
        </w:trPr>
        <w:tc>
          <w:tcPr>
            <w:tcW w:w="2776" w:type="dxa"/>
            <w:tcMar>
              <w:top w:w="15" w:type="dxa"/>
              <w:left w:w="15" w:type="dxa"/>
              <w:bottom w:w="15" w:type="dxa"/>
              <w:right w:w="15" w:type="dxa"/>
            </w:tcMar>
            <w:vAlign w:val="bottom"/>
          </w:tcPr>
          <w:p w14:paraId="76369883"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DFT</w:t>
            </w:r>
          </w:p>
        </w:tc>
        <w:tc>
          <w:tcPr>
            <w:tcW w:w="6095" w:type="dxa"/>
            <w:tcMar>
              <w:top w:w="15" w:type="dxa"/>
              <w:left w:w="15" w:type="dxa"/>
              <w:bottom w:w="15" w:type="dxa"/>
              <w:right w:w="15" w:type="dxa"/>
            </w:tcMar>
            <w:vAlign w:val="bottom"/>
          </w:tcPr>
          <w:p w14:paraId="2785DE97"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District facilitation team</w:t>
            </w:r>
          </w:p>
        </w:tc>
      </w:tr>
      <w:tr w:rsidR="004B2A9D" w:rsidRPr="00BD1FFB" w14:paraId="119DF240" w14:textId="77777777" w:rsidTr="004B2A9D">
        <w:trPr>
          <w:trHeight w:val="213"/>
        </w:trPr>
        <w:tc>
          <w:tcPr>
            <w:tcW w:w="2776" w:type="dxa"/>
            <w:tcMar>
              <w:top w:w="15" w:type="dxa"/>
              <w:left w:w="15" w:type="dxa"/>
              <w:bottom w:w="15" w:type="dxa"/>
              <w:right w:w="15" w:type="dxa"/>
            </w:tcMar>
            <w:vAlign w:val="bottom"/>
          </w:tcPr>
          <w:p w14:paraId="36C9C522"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EIA</w:t>
            </w:r>
          </w:p>
        </w:tc>
        <w:tc>
          <w:tcPr>
            <w:tcW w:w="6095" w:type="dxa"/>
            <w:tcMar>
              <w:top w:w="15" w:type="dxa"/>
              <w:left w:w="15" w:type="dxa"/>
              <w:bottom w:w="15" w:type="dxa"/>
              <w:right w:w="15" w:type="dxa"/>
            </w:tcMar>
            <w:vAlign w:val="bottom"/>
          </w:tcPr>
          <w:p w14:paraId="759C8B6E"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Environmental impact assessment</w:t>
            </w:r>
          </w:p>
        </w:tc>
      </w:tr>
      <w:tr w:rsidR="004B2A9D" w:rsidRPr="00BD1FFB" w14:paraId="0DA0AB72" w14:textId="77777777" w:rsidTr="004B2A9D">
        <w:trPr>
          <w:trHeight w:val="213"/>
        </w:trPr>
        <w:tc>
          <w:tcPr>
            <w:tcW w:w="2776" w:type="dxa"/>
            <w:tcMar>
              <w:top w:w="15" w:type="dxa"/>
              <w:left w:w="15" w:type="dxa"/>
              <w:bottom w:w="15" w:type="dxa"/>
              <w:right w:w="15" w:type="dxa"/>
            </w:tcMar>
            <w:vAlign w:val="bottom"/>
          </w:tcPr>
          <w:p w14:paraId="73633B51"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ESA</w:t>
            </w:r>
          </w:p>
        </w:tc>
        <w:tc>
          <w:tcPr>
            <w:tcW w:w="6095" w:type="dxa"/>
            <w:tcMar>
              <w:top w:w="15" w:type="dxa"/>
              <w:left w:w="15" w:type="dxa"/>
              <w:bottom w:w="15" w:type="dxa"/>
              <w:right w:w="15" w:type="dxa"/>
            </w:tcMar>
            <w:vAlign w:val="bottom"/>
          </w:tcPr>
          <w:p w14:paraId="40E789DD"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East and Southern Africa</w:t>
            </w:r>
          </w:p>
        </w:tc>
      </w:tr>
      <w:tr w:rsidR="004B2A9D" w:rsidRPr="00BD1FFB" w14:paraId="0517FD60" w14:textId="77777777" w:rsidTr="004B2A9D">
        <w:trPr>
          <w:trHeight w:val="213"/>
        </w:trPr>
        <w:tc>
          <w:tcPr>
            <w:tcW w:w="2776" w:type="dxa"/>
            <w:tcMar>
              <w:top w:w="15" w:type="dxa"/>
              <w:left w:w="15" w:type="dxa"/>
              <w:bottom w:w="15" w:type="dxa"/>
              <w:right w:w="15" w:type="dxa"/>
            </w:tcMar>
            <w:vAlign w:val="bottom"/>
          </w:tcPr>
          <w:p w14:paraId="67DDE4D1"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EX-ACT</w:t>
            </w:r>
          </w:p>
        </w:tc>
        <w:tc>
          <w:tcPr>
            <w:tcW w:w="6095" w:type="dxa"/>
            <w:tcMar>
              <w:top w:w="15" w:type="dxa"/>
              <w:left w:w="15" w:type="dxa"/>
              <w:bottom w:w="15" w:type="dxa"/>
              <w:right w:w="15" w:type="dxa"/>
            </w:tcMar>
            <w:vAlign w:val="bottom"/>
          </w:tcPr>
          <w:p w14:paraId="46A00CCD"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Ex-ante carbon balance tool</w:t>
            </w:r>
          </w:p>
        </w:tc>
      </w:tr>
      <w:tr w:rsidR="004B2A9D" w:rsidRPr="00BD1FFB" w14:paraId="64AE5BEB" w14:textId="77777777" w:rsidTr="004B2A9D">
        <w:trPr>
          <w:trHeight w:val="213"/>
        </w:trPr>
        <w:tc>
          <w:tcPr>
            <w:tcW w:w="2776" w:type="dxa"/>
            <w:tcMar>
              <w:top w:w="15" w:type="dxa"/>
              <w:left w:w="15" w:type="dxa"/>
              <w:bottom w:w="15" w:type="dxa"/>
              <w:right w:w="15" w:type="dxa"/>
            </w:tcMar>
            <w:vAlign w:val="bottom"/>
          </w:tcPr>
          <w:p w14:paraId="04600ABE"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FAO</w:t>
            </w:r>
          </w:p>
        </w:tc>
        <w:tc>
          <w:tcPr>
            <w:tcW w:w="6095" w:type="dxa"/>
            <w:tcMar>
              <w:top w:w="15" w:type="dxa"/>
              <w:left w:w="15" w:type="dxa"/>
              <w:bottom w:w="15" w:type="dxa"/>
              <w:right w:w="15" w:type="dxa"/>
            </w:tcMar>
            <w:vAlign w:val="bottom"/>
          </w:tcPr>
          <w:p w14:paraId="7388DDB5"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Food and Agriculture Organization</w:t>
            </w:r>
          </w:p>
        </w:tc>
      </w:tr>
      <w:tr w:rsidR="004B2A9D" w:rsidRPr="00BD1FFB" w14:paraId="3DEB96FF" w14:textId="77777777" w:rsidTr="004B2A9D">
        <w:trPr>
          <w:trHeight w:val="213"/>
        </w:trPr>
        <w:tc>
          <w:tcPr>
            <w:tcW w:w="2776" w:type="dxa"/>
            <w:tcMar>
              <w:top w:w="15" w:type="dxa"/>
              <w:left w:w="15" w:type="dxa"/>
              <w:bottom w:w="15" w:type="dxa"/>
              <w:right w:w="15" w:type="dxa"/>
            </w:tcMar>
            <w:vAlign w:val="bottom"/>
          </w:tcPr>
          <w:p w14:paraId="10092742"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FFS</w:t>
            </w:r>
          </w:p>
        </w:tc>
        <w:tc>
          <w:tcPr>
            <w:tcW w:w="6095" w:type="dxa"/>
            <w:tcMar>
              <w:top w:w="15" w:type="dxa"/>
              <w:left w:w="15" w:type="dxa"/>
              <w:bottom w:w="15" w:type="dxa"/>
              <w:right w:w="15" w:type="dxa"/>
            </w:tcMar>
            <w:vAlign w:val="bottom"/>
          </w:tcPr>
          <w:p w14:paraId="4A33BD22"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Farmer field school</w:t>
            </w:r>
          </w:p>
        </w:tc>
      </w:tr>
      <w:tr w:rsidR="004B2A9D" w:rsidRPr="00BD1FFB" w14:paraId="19B70034" w14:textId="77777777" w:rsidTr="004B2A9D">
        <w:trPr>
          <w:trHeight w:val="213"/>
        </w:trPr>
        <w:tc>
          <w:tcPr>
            <w:tcW w:w="2776" w:type="dxa"/>
            <w:tcMar>
              <w:top w:w="15" w:type="dxa"/>
              <w:left w:w="15" w:type="dxa"/>
              <w:bottom w:w="15" w:type="dxa"/>
              <w:right w:w="15" w:type="dxa"/>
            </w:tcMar>
            <w:vAlign w:val="bottom"/>
          </w:tcPr>
          <w:p w14:paraId="120C7FB8"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GEF</w:t>
            </w:r>
          </w:p>
        </w:tc>
        <w:tc>
          <w:tcPr>
            <w:tcW w:w="6095" w:type="dxa"/>
            <w:tcMar>
              <w:top w:w="15" w:type="dxa"/>
              <w:left w:w="15" w:type="dxa"/>
              <w:bottom w:w="15" w:type="dxa"/>
              <w:right w:w="15" w:type="dxa"/>
            </w:tcMar>
            <w:vAlign w:val="bottom"/>
          </w:tcPr>
          <w:p w14:paraId="048C6979"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Global Environmental Facility</w:t>
            </w:r>
          </w:p>
        </w:tc>
      </w:tr>
      <w:tr w:rsidR="004B2A9D" w:rsidRPr="00BD1FFB" w14:paraId="65D7F761" w14:textId="77777777" w:rsidTr="004B2A9D">
        <w:trPr>
          <w:trHeight w:val="213"/>
        </w:trPr>
        <w:tc>
          <w:tcPr>
            <w:tcW w:w="2776" w:type="dxa"/>
            <w:tcMar>
              <w:top w:w="15" w:type="dxa"/>
              <w:left w:w="15" w:type="dxa"/>
              <w:bottom w:w="15" w:type="dxa"/>
              <w:right w:w="15" w:type="dxa"/>
            </w:tcMar>
            <w:vAlign w:val="bottom"/>
          </w:tcPr>
          <w:p w14:paraId="1C8F9C0A"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GFS</w:t>
            </w:r>
          </w:p>
        </w:tc>
        <w:tc>
          <w:tcPr>
            <w:tcW w:w="6095" w:type="dxa"/>
            <w:tcMar>
              <w:top w:w="15" w:type="dxa"/>
              <w:left w:w="15" w:type="dxa"/>
              <w:bottom w:w="15" w:type="dxa"/>
              <w:right w:w="15" w:type="dxa"/>
            </w:tcMar>
            <w:vAlign w:val="bottom"/>
          </w:tcPr>
          <w:p w14:paraId="4C61FA9B"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Government financial statistics</w:t>
            </w:r>
          </w:p>
        </w:tc>
      </w:tr>
      <w:tr w:rsidR="004B2A9D" w:rsidRPr="00BD1FFB" w14:paraId="6F1478FA" w14:textId="77777777" w:rsidTr="004B2A9D">
        <w:trPr>
          <w:trHeight w:val="213"/>
        </w:trPr>
        <w:tc>
          <w:tcPr>
            <w:tcW w:w="2776" w:type="dxa"/>
            <w:tcMar>
              <w:top w:w="15" w:type="dxa"/>
              <w:left w:w="15" w:type="dxa"/>
              <w:bottom w:w="15" w:type="dxa"/>
              <w:right w:w="15" w:type="dxa"/>
            </w:tcMar>
            <w:vAlign w:val="bottom"/>
          </w:tcPr>
          <w:p w14:paraId="293A33BC"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GHG</w:t>
            </w:r>
          </w:p>
        </w:tc>
        <w:tc>
          <w:tcPr>
            <w:tcW w:w="6095" w:type="dxa"/>
            <w:tcMar>
              <w:top w:w="15" w:type="dxa"/>
              <w:left w:w="15" w:type="dxa"/>
              <w:bottom w:w="15" w:type="dxa"/>
              <w:right w:w="15" w:type="dxa"/>
            </w:tcMar>
            <w:vAlign w:val="bottom"/>
          </w:tcPr>
          <w:p w14:paraId="38DF7190"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Greenhouse gas</w:t>
            </w:r>
          </w:p>
        </w:tc>
      </w:tr>
      <w:tr w:rsidR="004B2A9D" w:rsidRPr="00BD1FFB" w14:paraId="774CE56D" w14:textId="77777777" w:rsidTr="004B2A9D">
        <w:trPr>
          <w:trHeight w:val="213"/>
        </w:trPr>
        <w:tc>
          <w:tcPr>
            <w:tcW w:w="2776" w:type="dxa"/>
            <w:tcMar>
              <w:top w:w="15" w:type="dxa"/>
              <w:left w:w="15" w:type="dxa"/>
              <w:bottom w:w="15" w:type="dxa"/>
              <w:right w:w="15" w:type="dxa"/>
            </w:tcMar>
            <w:vAlign w:val="bottom"/>
          </w:tcPr>
          <w:p w14:paraId="7F71FC96"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IAP-FS</w:t>
            </w:r>
          </w:p>
        </w:tc>
        <w:tc>
          <w:tcPr>
            <w:tcW w:w="6095" w:type="dxa"/>
            <w:tcMar>
              <w:top w:w="15" w:type="dxa"/>
              <w:left w:w="15" w:type="dxa"/>
              <w:bottom w:w="15" w:type="dxa"/>
              <w:right w:w="15" w:type="dxa"/>
            </w:tcMar>
            <w:vAlign w:val="bottom"/>
          </w:tcPr>
          <w:p w14:paraId="52F40ABD"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Integrated Approach Programme on Food Security</w:t>
            </w:r>
          </w:p>
        </w:tc>
      </w:tr>
      <w:tr w:rsidR="004B2A9D" w:rsidRPr="00BD1FFB" w14:paraId="50B92225" w14:textId="77777777" w:rsidTr="004B2A9D">
        <w:trPr>
          <w:trHeight w:val="227"/>
        </w:trPr>
        <w:tc>
          <w:tcPr>
            <w:tcW w:w="2776" w:type="dxa"/>
            <w:tcMar>
              <w:top w:w="15" w:type="dxa"/>
              <w:left w:w="15" w:type="dxa"/>
              <w:bottom w:w="15" w:type="dxa"/>
              <w:right w:w="15" w:type="dxa"/>
            </w:tcMar>
            <w:vAlign w:val="bottom"/>
          </w:tcPr>
          <w:p w14:paraId="5C0A6E99"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ICRAF</w:t>
            </w:r>
          </w:p>
        </w:tc>
        <w:tc>
          <w:tcPr>
            <w:tcW w:w="6095" w:type="dxa"/>
            <w:tcMar>
              <w:top w:w="15" w:type="dxa"/>
              <w:left w:w="15" w:type="dxa"/>
              <w:bottom w:w="15" w:type="dxa"/>
              <w:right w:w="15" w:type="dxa"/>
            </w:tcMar>
            <w:vAlign w:val="bottom"/>
          </w:tcPr>
          <w:p w14:paraId="1741C1EB"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World Agroforestry Centre</w:t>
            </w:r>
          </w:p>
        </w:tc>
      </w:tr>
      <w:tr w:rsidR="004B2A9D" w:rsidRPr="00BD1FFB" w14:paraId="2168E203" w14:textId="77777777" w:rsidTr="004B2A9D">
        <w:trPr>
          <w:trHeight w:val="213"/>
        </w:trPr>
        <w:tc>
          <w:tcPr>
            <w:tcW w:w="2776" w:type="dxa"/>
            <w:tcMar>
              <w:top w:w="15" w:type="dxa"/>
              <w:left w:w="15" w:type="dxa"/>
              <w:bottom w:w="15" w:type="dxa"/>
              <w:right w:w="15" w:type="dxa"/>
            </w:tcMar>
            <w:vAlign w:val="bottom"/>
          </w:tcPr>
          <w:p w14:paraId="695FD41C"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IFAD</w:t>
            </w:r>
          </w:p>
        </w:tc>
        <w:tc>
          <w:tcPr>
            <w:tcW w:w="6095" w:type="dxa"/>
            <w:tcMar>
              <w:top w:w="15" w:type="dxa"/>
              <w:left w:w="15" w:type="dxa"/>
              <w:bottom w:w="15" w:type="dxa"/>
              <w:right w:w="15" w:type="dxa"/>
            </w:tcMar>
            <w:vAlign w:val="bottom"/>
          </w:tcPr>
          <w:p w14:paraId="1C591AE1"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International Fund for Agricultural Development</w:t>
            </w:r>
          </w:p>
        </w:tc>
      </w:tr>
      <w:tr w:rsidR="004B2A9D" w:rsidRPr="00BD1FFB" w14:paraId="257592A7" w14:textId="77777777" w:rsidTr="004B2A9D">
        <w:trPr>
          <w:trHeight w:val="213"/>
        </w:trPr>
        <w:tc>
          <w:tcPr>
            <w:tcW w:w="2776" w:type="dxa"/>
            <w:tcMar>
              <w:top w:w="15" w:type="dxa"/>
              <w:left w:w="15" w:type="dxa"/>
              <w:bottom w:w="15" w:type="dxa"/>
              <w:right w:w="15" w:type="dxa"/>
            </w:tcMar>
            <w:vAlign w:val="bottom"/>
          </w:tcPr>
          <w:p w14:paraId="4FB35060"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IRDC</w:t>
            </w:r>
          </w:p>
        </w:tc>
        <w:tc>
          <w:tcPr>
            <w:tcW w:w="6095" w:type="dxa"/>
            <w:tcMar>
              <w:top w:w="15" w:type="dxa"/>
              <w:left w:w="15" w:type="dxa"/>
              <w:bottom w:w="15" w:type="dxa"/>
              <w:right w:w="15" w:type="dxa"/>
            </w:tcMar>
            <w:vAlign w:val="bottom"/>
          </w:tcPr>
          <w:p w14:paraId="2D1F5110"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Institute of Rural Development Planning</w:t>
            </w:r>
          </w:p>
        </w:tc>
      </w:tr>
      <w:tr w:rsidR="004B2A9D" w:rsidRPr="00BD1FFB" w14:paraId="29905C81" w14:textId="77777777" w:rsidTr="004B2A9D">
        <w:trPr>
          <w:trHeight w:val="213"/>
        </w:trPr>
        <w:tc>
          <w:tcPr>
            <w:tcW w:w="2776" w:type="dxa"/>
            <w:tcMar>
              <w:top w:w="15" w:type="dxa"/>
              <w:left w:w="15" w:type="dxa"/>
              <w:bottom w:w="15" w:type="dxa"/>
              <w:right w:w="15" w:type="dxa"/>
            </w:tcMar>
            <w:vAlign w:val="bottom"/>
          </w:tcPr>
          <w:p w14:paraId="2A87E138"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IA</w:t>
            </w:r>
          </w:p>
        </w:tc>
        <w:tc>
          <w:tcPr>
            <w:tcW w:w="6095" w:type="dxa"/>
            <w:tcMar>
              <w:top w:w="15" w:type="dxa"/>
              <w:left w:w="15" w:type="dxa"/>
              <w:bottom w:w="15" w:type="dxa"/>
              <w:right w:w="15" w:type="dxa"/>
            </w:tcMar>
            <w:vAlign w:val="bottom"/>
          </w:tcPr>
          <w:p w14:paraId="39D7DEEF"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Internal audit</w:t>
            </w:r>
          </w:p>
        </w:tc>
      </w:tr>
      <w:tr w:rsidR="004B2A9D" w:rsidRPr="00BD1FFB" w14:paraId="623B1EF5" w14:textId="77777777" w:rsidTr="004B2A9D">
        <w:trPr>
          <w:trHeight w:val="213"/>
        </w:trPr>
        <w:tc>
          <w:tcPr>
            <w:tcW w:w="2776" w:type="dxa"/>
            <w:tcMar>
              <w:top w:w="15" w:type="dxa"/>
              <w:left w:w="15" w:type="dxa"/>
              <w:bottom w:w="15" w:type="dxa"/>
              <w:right w:w="15" w:type="dxa"/>
            </w:tcMar>
            <w:vAlign w:val="bottom"/>
          </w:tcPr>
          <w:p w14:paraId="22398700"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IVNRMC</w:t>
            </w:r>
          </w:p>
        </w:tc>
        <w:tc>
          <w:tcPr>
            <w:tcW w:w="6095" w:type="dxa"/>
            <w:tcMar>
              <w:top w:w="15" w:type="dxa"/>
              <w:left w:w="15" w:type="dxa"/>
              <w:bottom w:w="15" w:type="dxa"/>
              <w:right w:w="15" w:type="dxa"/>
            </w:tcMar>
            <w:vAlign w:val="bottom"/>
          </w:tcPr>
          <w:p w14:paraId="13FCBF14"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Inter-village natural resource management committee</w:t>
            </w:r>
          </w:p>
        </w:tc>
      </w:tr>
      <w:tr w:rsidR="004B2A9D" w:rsidRPr="00BD1FFB" w14:paraId="5395A140" w14:textId="77777777" w:rsidTr="004B2A9D">
        <w:trPr>
          <w:trHeight w:val="213"/>
        </w:trPr>
        <w:tc>
          <w:tcPr>
            <w:tcW w:w="2776" w:type="dxa"/>
            <w:tcMar>
              <w:top w:w="15" w:type="dxa"/>
              <w:left w:w="15" w:type="dxa"/>
              <w:bottom w:w="15" w:type="dxa"/>
              <w:right w:w="15" w:type="dxa"/>
            </w:tcMar>
            <w:vAlign w:val="bottom"/>
          </w:tcPr>
          <w:p w14:paraId="111F7BCB"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JVLUPC</w:t>
            </w:r>
          </w:p>
        </w:tc>
        <w:tc>
          <w:tcPr>
            <w:tcW w:w="6095" w:type="dxa"/>
            <w:tcMar>
              <w:top w:w="15" w:type="dxa"/>
              <w:left w:w="15" w:type="dxa"/>
              <w:bottom w:w="15" w:type="dxa"/>
              <w:right w:w="15" w:type="dxa"/>
            </w:tcMar>
            <w:vAlign w:val="bottom"/>
          </w:tcPr>
          <w:p w14:paraId="7FDCC59A"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Joint village land use planning committee</w:t>
            </w:r>
          </w:p>
        </w:tc>
      </w:tr>
      <w:tr w:rsidR="004B2A9D" w:rsidRPr="00BD1FFB" w14:paraId="0A3744B1" w14:textId="77777777" w:rsidTr="004B2A9D">
        <w:trPr>
          <w:trHeight w:val="213"/>
        </w:trPr>
        <w:tc>
          <w:tcPr>
            <w:tcW w:w="2776" w:type="dxa"/>
            <w:tcMar>
              <w:top w:w="15" w:type="dxa"/>
              <w:left w:w="15" w:type="dxa"/>
              <w:bottom w:w="15" w:type="dxa"/>
              <w:right w:w="15" w:type="dxa"/>
            </w:tcMar>
            <w:vAlign w:val="bottom"/>
          </w:tcPr>
          <w:p w14:paraId="2E57FB47"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KMCP</w:t>
            </w:r>
          </w:p>
        </w:tc>
        <w:tc>
          <w:tcPr>
            <w:tcW w:w="6095" w:type="dxa"/>
            <w:tcMar>
              <w:top w:w="15" w:type="dxa"/>
              <w:left w:w="15" w:type="dxa"/>
              <w:bottom w:w="15" w:type="dxa"/>
              <w:right w:w="15" w:type="dxa"/>
            </w:tcMar>
            <w:vAlign w:val="bottom"/>
          </w:tcPr>
          <w:p w14:paraId="004FA345"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Knowledge management and communication plan</w:t>
            </w:r>
          </w:p>
        </w:tc>
      </w:tr>
      <w:tr w:rsidR="004B2A9D" w:rsidRPr="00BD1FFB" w14:paraId="4AB3CF04" w14:textId="77777777" w:rsidTr="004B2A9D">
        <w:trPr>
          <w:trHeight w:val="213"/>
        </w:trPr>
        <w:tc>
          <w:tcPr>
            <w:tcW w:w="2776" w:type="dxa"/>
            <w:tcMar>
              <w:top w:w="15" w:type="dxa"/>
              <w:left w:w="15" w:type="dxa"/>
              <w:bottom w:w="15" w:type="dxa"/>
              <w:right w:w="15" w:type="dxa"/>
            </w:tcMar>
            <w:vAlign w:val="bottom"/>
          </w:tcPr>
          <w:p w14:paraId="0552FDBE"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LC-Zanzibar</w:t>
            </w:r>
          </w:p>
        </w:tc>
        <w:tc>
          <w:tcPr>
            <w:tcW w:w="6095" w:type="dxa"/>
            <w:tcMar>
              <w:top w:w="15" w:type="dxa"/>
              <w:left w:w="15" w:type="dxa"/>
              <w:bottom w:w="15" w:type="dxa"/>
              <w:right w:w="15" w:type="dxa"/>
            </w:tcMar>
            <w:vAlign w:val="bottom"/>
          </w:tcPr>
          <w:p w14:paraId="5BDD0FCB"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Land Commission of Zanzibar</w:t>
            </w:r>
          </w:p>
        </w:tc>
      </w:tr>
      <w:tr w:rsidR="004B2A9D" w:rsidRPr="00BD1FFB" w14:paraId="38AE1E8C" w14:textId="77777777" w:rsidTr="004B2A9D">
        <w:trPr>
          <w:trHeight w:val="38"/>
        </w:trPr>
        <w:tc>
          <w:tcPr>
            <w:tcW w:w="2776" w:type="dxa"/>
            <w:tcMar>
              <w:top w:w="15" w:type="dxa"/>
              <w:left w:w="15" w:type="dxa"/>
              <w:bottom w:w="15" w:type="dxa"/>
              <w:right w:w="15" w:type="dxa"/>
            </w:tcMar>
            <w:vAlign w:val="bottom"/>
          </w:tcPr>
          <w:p w14:paraId="6F19B174"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LDFS</w:t>
            </w:r>
          </w:p>
        </w:tc>
        <w:tc>
          <w:tcPr>
            <w:tcW w:w="6095" w:type="dxa"/>
            <w:tcMar>
              <w:top w:w="15" w:type="dxa"/>
              <w:left w:w="15" w:type="dxa"/>
              <w:bottom w:w="15" w:type="dxa"/>
              <w:right w:w="15" w:type="dxa"/>
            </w:tcMar>
            <w:vAlign w:val="bottom"/>
          </w:tcPr>
          <w:p w14:paraId="47B9A9A6"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Reversing Land Degradation Trends and Increasing Food Security in Degraded Ecosystems in Semi-arid Areas of Tanzania</w:t>
            </w:r>
          </w:p>
        </w:tc>
      </w:tr>
      <w:tr w:rsidR="004B2A9D" w:rsidRPr="00BD1FFB" w14:paraId="47053DB3" w14:textId="77777777" w:rsidTr="004B2A9D">
        <w:trPr>
          <w:trHeight w:val="38"/>
        </w:trPr>
        <w:tc>
          <w:tcPr>
            <w:tcW w:w="2776" w:type="dxa"/>
            <w:tcMar>
              <w:top w:w="15" w:type="dxa"/>
              <w:left w:w="15" w:type="dxa"/>
              <w:bottom w:w="15" w:type="dxa"/>
              <w:right w:w="15" w:type="dxa"/>
            </w:tcMar>
            <w:vAlign w:val="bottom"/>
          </w:tcPr>
          <w:p w14:paraId="0AD6A127" w14:textId="5CCA54CD" w:rsidR="004B2A9D" w:rsidRPr="00BD1FFB" w:rsidRDefault="00896604" w:rsidP="0069158B">
            <w:pPr>
              <w:rPr>
                <w:rFonts w:ascii="Segoe UI" w:hAnsi="Segoe UI" w:cs="Segoe UI"/>
                <w:sz w:val="20"/>
                <w:szCs w:val="20"/>
              </w:rPr>
            </w:pPr>
            <w:r>
              <w:rPr>
                <w:rFonts w:ascii="Segoe UI" w:hAnsi="Segoe UI" w:cs="Segoe UI"/>
                <w:sz w:val="20"/>
                <w:szCs w:val="20"/>
              </w:rPr>
              <w:t>LDFS</w:t>
            </w:r>
          </w:p>
        </w:tc>
        <w:tc>
          <w:tcPr>
            <w:tcW w:w="6095" w:type="dxa"/>
            <w:tcMar>
              <w:top w:w="15" w:type="dxa"/>
              <w:left w:w="15" w:type="dxa"/>
              <w:bottom w:w="15" w:type="dxa"/>
              <w:right w:w="15" w:type="dxa"/>
            </w:tcMar>
            <w:vAlign w:val="bottom"/>
          </w:tcPr>
          <w:p w14:paraId="66F102CC"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Land Degradation Surveillance Framework</w:t>
            </w:r>
          </w:p>
        </w:tc>
      </w:tr>
      <w:tr w:rsidR="004B2A9D" w:rsidRPr="00BD1FFB" w14:paraId="7FB5219F" w14:textId="77777777" w:rsidTr="004B2A9D">
        <w:trPr>
          <w:trHeight w:val="38"/>
        </w:trPr>
        <w:tc>
          <w:tcPr>
            <w:tcW w:w="2776" w:type="dxa"/>
            <w:tcMar>
              <w:top w:w="15" w:type="dxa"/>
              <w:left w:w="15" w:type="dxa"/>
              <w:bottom w:w="15" w:type="dxa"/>
              <w:right w:w="15" w:type="dxa"/>
            </w:tcMar>
            <w:vAlign w:val="bottom"/>
          </w:tcPr>
          <w:p w14:paraId="2F1CE3F4"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LTR</w:t>
            </w:r>
          </w:p>
        </w:tc>
        <w:tc>
          <w:tcPr>
            <w:tcW w:w="6095" w:type="dxa"/>
            <w:tcMar>
              <w:top w:w="15" w:type="dxa"/>
              <w:left w:w="15" w:type="dxa"/>
              <w:bottom w:w="15" w:type="dxa"/>
              <w:right w:w="15" w:type="dxa"/>
            </w:tcMar>
            <w:vAlign w:val="bottom"/>
          </w:tcPr>
          <w:p w14:paraId="0261DF03"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Letter to the recipient</w:t>
            </w:r>
          </w:p>
        </w:tc>
      </w:tr>
      <w:tr w:rsidR="004B2A9D" w:rsidRPr="00BD1FFB" w14:paraId="118F761C" w14:textId="77777777" w:rsidTr="004B2A9D">
        <w:trPr>
          <w:trHeight w:val="38"/>
        </w:trPr>
        <w:tc>
          <w:tcPr>
            <w:tcW w:w="2776" w:type="dxa"/>
            <w:tcMar>
              <w:top w:w="15" w:type="dxa"/>
              <w:left w:w="15" w:type="dxa"/>
              <w:bottom w:w="15" w:type="dxa"/>
              <w:right w:w="15" w:type="dxa"/>
            </w:tcMar>
            <w:vAlign w:val="bottom"/>
          </w:tcPr>
          <w:p w14:paraId="62D7BF0F"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M&amp;E</w:t>
            </w:r>
          </w:p>
        </w:tc>
        <w:tc>
          <w:tcPr>
            <w:tcW w:w="6095" w:type="dxa"/>
            <w:tcMar>
              <w:top w:w="15" w:type="dxa"/>
              <w:left w:w="15" w:type="dxa"/>
              <w:bottom w:w="15" w:type="dxa"/>
              <w:right w:w="15" w:type="dxa"/>
            </w:tcMar>
            <w:vAlign w:val="bottom"/>
          </w:tcPr>
          <w:p w14:paraId="09C97B65"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Monitoring and evaluation</w:t>
            </w:r>
          </w:p>
        </w:tc>
      </w:tr>
      <w:tr w:rsidR="004B2A9D" w:rsidRPr="00BD1FFB" w14:paraId="7D8A74AE" w14:textId="77777777" w:rsidTr="004B2A9D">
        <w:trPr>
          <w:trHeight w:val="38"/>
        </w:trPr>
        <w:tc>
          <w:tcPr>
            <w:tcW w:w="2776" w:type="dxa"/>
            <w:tcMar>
              <w:top w:w="15" w:type="dxa"/>
              <w:left w:w="15" w:type="dxa"/>
              <w:bottom w:w="15" w:type="dxa"/>
              <w:right w:w="15" w:type="dxa"/>
            </w:tcMar>
            <w:vAlign w:val="bottom"/>
          </w:tcPr>
          <w:p w14:paraId="47B2CE4A"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MoU</w:t>
            </w:r>
          </w:p>
        </w:tc>
        <w:tc>
          <w:tcPr>
            <w:tcW w:w="6095" w:type="dxa"/>
            <w:tcMar>
              <w:top w:w="15" w:type="dxa"/>
              <w:left w:w="15" w:type="dxa"/>
              <w:bottom w:w="15" w:type="dxa"/>
              <w:right w:w="15" w:type="dxa"/>
            </w:tcMar>
            <w:vAlign w:val="bottom"/>
          </w:tcPr>
          <w:p w14:paraId="31A0B69D"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Memorandum of understanding</w:t>
            </w:r>
          </w:p>
        </w:tc>
      </w:tr>
      <w:tr w:rsidR="004B2A9D" w:rsidRPr="00BD1FFB" w14:paraId="4F1BDA24" w14:textId="77777777" w:rsidTr="004B2A9D">
        <w:trPr>
          <w:trHeight w:val="38"/>
        </w:trPr>
        <w:tc>
          <w:tcPr>
            <w:tcW w:w="2776" w:type="dxa"/>
            <w:tcMar>
              <w:top w:w="15" w:type="dxa"/>
              <w:left w:w="15" w:type="dxa"/>
              <w:bottom w:w="15" w:type="dxa"/>
              <w:right w:w="15" w:type="dxa"/>
            </w:tcMar>
            <w:vAlign w:val="bottom"/>
          </w:tcPr>
          <w:p w14:paraId="43AB3AA3"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MPAT</w:t>
            </w:r>
          </w:p>
        </w:tc>
        <w:tc>
          <w:tcPr>
            <w:tcW w:w="6095" w:type="dxa"/>
            <w:tcMar>
              <w:top w:w="15" w:type="dxa"/>
              <w:left w:w="15" w:type="dxa"/>
              <w:bottom w:w="15" w:type="dxa"/>
              <w:right w:w="15" w:type="dxa"/>
            </w:tcMar>
            <w:vAlign w:val="bottom"/>
          </w:tcPr>
          <w:p w14:paraId="1AF549C5"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Multidimensional poverty assessment tool</w:t>
            </w:r>
          </w:p>
        </w:tc>
      </w:tr>
      <w:tr w:rsidR="004B2A9D" w:rsidRPr="00BD1FFB" w14:paraId="0A0B05DB" w14:textId="77777777" w:rsidTr="004B2A9D">
        <w:trPr>
          <w:trHeight w:val="38"/>
        </w:trPr>
        <w:tc>
          <w:tcPr>
            <w:tcW w:w="2776" w:type="dxa"/>
            <w:tcMar>
              <w:top w:w="15" w:type="dxa"/>
              <w:left w:w="15" w:type="dxa"/>
              <w:bottom w:w="15" w:type="dxa"/>
              <w:right w:w="15" w:type="dxa"/>
            </w:tcMar>
            <w:vAlign w:val="bottom"/>
          </w:tcPr>
          <w:p w14:paraId="7A8C6D2B"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NCMC</w:t>
            </w:r>
          </w:p>
        </w:tc>
        <w:tc>
          <w:tcPr>
            <w:tcW w:w="6095" w:type="dxa"/>
            <w:tcMar>
              <w:top w:w="15" w:type="dxa"/>
              <w:left w:w="15" w:type="dxa"/>
              <w:bottom w:w="15" w:type="dxa"/>
              <w:right w:w="15" w:type="dxa"/>
            </w:tcMar>
            <w:vAlign w:val="bottom"/>
          </w:tcPr>
          <w:p w14:paraId="7844FF82"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National Carbon Monitoring Centre</w:t>
            </w:r>
          </w:p>
        </w:tc>
      </w:tr>
      <w:tr w:rsidR="004B2A9D" w:rsidRPr="00BD1FFB" w14:paraId="29546B22" w14:textId="77777777" w:rsidTr="004B2A9D">
        <w:trPr>
          <w:trHeight w:val="38"/>
        </w:trPr>
        <w:tc>
          <w:tcPr>
            <w:tcW w:w="2776" w:type="dxa"/>
            <w:tcMar>
              <w:top w:w="15" w:type="dxa"/>
              <w:left w:w="15" w:type="dxa"/>
              <w:bottom w:w="15" w:type="dxa"/>
              <w:right w:w="15" w:type="dxa"/>
            </w:tcMar>
            <w:vAlign w:val="bottom"/>
          </w:tcPr>
          <w:p w14:paraId="63EC5E20"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NEMC</w:t>
            </w:r>
          </w:p>
        </w:tc>
        <w:tc>
          <w:tcPr>
            <w:tcW w:w="6095" w:type="dxa"/>
            <w:tcMar>
              <w:top w:w="15" w:type="dxa"/>
              <w:left w:w="15" w:type="dxa"/>
              <w:bottom w:w="15" w:type="dxa"/>
              <w:right w:w="15" w:type="dxa"/>
            </w:tcMar>
            <w:vAlign w:val="bottom"/>
          </w:tcPr>
          <w:p w14:paraId="7DE3DAF9"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National Environmental Management Council</w:t>
            </w:r>
          </w:p>
        </w:tc>
      </w:tr>
      <w:tr w:rsidR="004B2A9D" w:rsidRPr="00BD1FFB" w14:paraId="2ADEDB20" w14:textId="77777777" w:rsidTr="004B2A9D">
        <w:trPr>
          <w:trHeight w:val="38"/>
        </w:trPr>
        <w:tc>
          <w:tcPr>
            <w:tcW w:w="2776" w:type="dxa"/>
            <w:tcMar>
              <w:top w:w="15" w:type="dxa"/>
              <w:left w:w="15" w:type="dxa"/>
              <w:bottom w:w="15" w:type="dxa"/>
              <w:right w:w="15" w:type="dxa"/>
            </w:tcMar>
            <w:vAlign w:val="bottom"/>
          </w:tcPr>
          <w:p w14:paraId="269EC7C0"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NLUPC</w:t>
            </w:r>
          </w:p>
        </w:tc>
        <w:tc>
          <w:tcPr>
            <w:tcW w:w="6095" w:type="dxa"/>
            <w:tcMar>
              <w:top w:w="15" w:type="dxa"/>
              <w:left w:w="15" w:type="dxa"/>
              <w:bottom w:w="15" w:type="dxa"/>
              <w:right w:w="15" w:type="dxa"/>
            </w:tcMar>
            <w:vAlign w:val="bottom"/>
          </w:tcPr>
          <w:p w14:paraId="3461E6C5"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National Land Use Planning Commission</w:t>
            </w:r>
          </w:p>
        </w:tc>
      </w:tr>
      <w:tr w:rsidR="004B2A9D" w:rsidRPr="00BD1FFB" w14:paraId="3DFCAD28" w14:textId="77777777" w:rsidTr="004B2A9D">
        <w:trPr>
          <w:trHeight w:val="38"/>
        </w:trPr>
        <w:tc>
          <w:tcPr>
            <w:tcW w:w="2776" w:type="dxa"/>
            <w:tcMar>
              <w:top w:w="15" w:type="dxa"/>
              <w:left w:w="15" w:type="dxa"/>
              <w:bottom w:w="15" w:type="dxa"/>
              <w:right w:w="15" w:type="dxa"/>
            </w:tcMar>
            <w:vAlign w:val="bottom"/>
          </w:tcPr>
          <w:p w14:paraId="42892002"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NRM</w:t>
            </w:r>
          </w:p>
        </w:tc>
        <w:tc>
          <w:tcPr>
            <w:tcW w:w="6095" w:type="dxa"/>
            <w:tcMar>
              <w:top w:w="15" w:type="dxa"/>
              <w:left w:w="15" w:type="dxa"/>
              <w:bottom w:w="15" w:type="dxa"/>
              <w:right w:w="15" w:type="dxa"/>
            </w:tcMar>
            <w:vAlign w:val="bottom"/>
          </w:tcPr>
          <w:p w14:paraId="219DCE36"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Natural resource management</w:t>
            </w:r>
          </w:p>
        </w:tc>
      </w:tr>
      <w:tr w:rsidR="00AD5A29" w:rsidRPr="00BD1FFB" w14:paraId="377B3482" w14:textId="77777777" w:rsidTr="004B2A9D">
        <w:trPr>
          <w:trHeight w:val="38"/>
        </w:trPr>
        <w:tc>
          <w:tcPr>
            <w:tcW w:w="2776" w:type="dxa"/>
            <w:tcMar>
              <w:top w:w="15" w:type="dxa"/>
              <w:left w:w="15" w:type="dxa"/>
              <w:bottom w:w="15" w:type="dxa"/>
              <w:right w:w="15" w:type="dxa"/>
            </w:tcMar>
            <w:vAlign w:val="bottom"/>
          </w:tcPr>
          <w:p w14:paraId="5E096337" w14:textId="7682AC02" w:rsidR="00AD5A29" w:rsidRPr="00BD1FFB" w:rsidRDefault="00AD5A29" w:rsidP="0069158B">
            <w:pPr>
              <w:rPr>
                <w:rFonts w:ascii="Segoe UI" w:hAnsi="Segoe UI" w:cs="Segoe UI"/>
                <w:sz w:val="20"/>
                <w:szCs w:val="20"/>
              </w:rPr>
            </w:pPr>
            <w:r>
              <w:rPr>
                <w:rFonts w:ascii="Segoe UI" w:hAnsi="Segoe UI" w:cs="Segoe UI"/>
                <w:sz w:val="20"/>
                <w:szCs w:val="20"/>
              </w:rPr>
              <w:t>OECD</w:t>
            </w:r>
          </w:p>
        </w:tc>
        <w:tc>
          <w:tcPr>
            <w:tcW w:w="6095" w:type="dxa"/>
            <w:tcMar>
              <w:top w:w="15" w:type="dxa"/>
              <w:left w:w="15" w:type="dxa"/>
              <w:bottom w:w="15" w:type="dxa"/>
              <w:right w:w="15" w:type="dxa"/>
            </w:tcMar>
            <w:vAlign w:val="bottom"/>
          </w:tcPr>
          <w:p w14:paraId="293027FF" w14:textId="2E850498" w:rsidR="00AD5A29" w:rsidRPr="00BD1FFB" w:rsidRDefault="00AD5A29" w:rsidP="0069158B">
            <w:pPr>
              <w:rPr>
                <w:rFonts w:ascii="Segoe UI" w:hAnsi="Segoe UI" w:cs="Segoe UI"/>
                <w:sz w:val="20"/>
                <w:szCs w:val="20"/>
              </w:rPr>
            </w:pPr>
            <w:r w:rsidRPr="00AD5A29">
              <w:rPr>
                <w:rFonts w:ascii="Segoe UI" w:hAnsi="Segoe UI" w:cs="Segoe UI"/>
                <w:sz w:val="20"/>
                <w:szCs w:val="20"/>
              </w:rPr>
              <w:t>Organisation for Economic Co-operation and Development</w:t>
            </w:r>
          </w:p>
        </w:tc>
      </w:tr>
      <w:tr w:rsidR="004B2A9D" w:rsidRPr="00BD1FFB" w14:paraId="63BD91B6" w14:textId="77777777" w:rsidTr="004B2A9D">
        <w:trPr>
          <w:trHeight w:val="38"/>
        </w:trPr>
        <w:tc>
          <w:tcPr>
            <w:tcW w:w="2776" w:type="dxa"/>
            <w:tcMar>
              <w:top w:w="15" w:type="dxa"/>
              <w:left w:w="15" w:type="dxa"/>
              <w:bottom w:w="15" w:type="dxa"/>
              <w:right w:w="15" w:type="dxa"/>
            </w:tcMar>
            <w:vAlign w:val="bottom"/>
          </w:tcPr>
          <w:p w14:paraId="218BB292"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O&amp;M</w:t>
            </w:r>
          </w:p>
        </w:tc>
        <w:tc>
          <w:tcPr>
            <w:tcW w:w="6095" w:type="dxa"/>
            <w:tcMar>
              <w:top w:w="15" w:type="dxa"/>
              <w:left w:w="15" w:type="dxa"/>
              <w:bottom w:w="15" w:type="dxa"/>
              <w:right w:w="15" w:type="dxa"/>
            </w:tcMar>
            <w:vAlign w:val="bottom"/>
          </w:tcPr>
          <w:p w14:paraId="074E591E"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Operation and maintenance</w:t>
            </w:r>
          </w:p>
        </w:tc>
      </w:tr>
      <w:tr w:rsidR="004B2A9D" w:rsidRPr="00BD1FFB" w14:paraId="35E71C88" w14:textId="77777777" w:rsidTr="004B2A9D">
        <w:trPr>
          <w:trHeight w:val="38"/>
        </w:trPr>
        <w:tc>
          <w:tcPr>
            <w:tcW w:w="2776" w:type="dxa"/>
            <w:tcMar>
              <w:top w:w="15" w:type="dxa"/>
              <w:left w:w="15" w:type="dxa"/>
              <w:bottom w:w="15" w:type="dxa"/>
              <w:right w:w="15" w:type="dxa"/>
            </w:tcMar>
            <w:vAlign w:val="bottom"/>
          </w:tcPr>
          <w:p w14:paraId="7A8BEDB2"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PCU</w:t>
            </w:r>
          </w:p>
        </w:tc>
        <w:tc>
          <w:tcPr>
            <w:tcW w:w="6095" w:type="dxa"/>
            <w:tcMar>
              <w:top w:w="15" w:type="dxa"/>
              <w:left w:w="15" w:type="dxa"/>
              <w:bottom w:w="15" w:type="dxa"/>
              <w:right w:w="15" w:type="dxa"/>
            </w:tcMar>
            <w:vAlign w:val="bottom"/>
          </w:tcPr>
          <w:p w14:paraId="652ACC29" w14:textId="77777777" w:rsidR="004B2A9D" w:rsidRPr="00BD1FFB" w:rsidRDefault="004B2A9D" w:rsidP="0069158B">
            <w:pPr>
              <w:tabs>
                <w:tab w:val="left" w:pos="2835"/>
              </w:tabs>
              <w:rPr>
                <w:rFonts w:ascii="Segoe UI" w:hAnsi="Segoe UI" w:cs="Segoe UI"/>
                <w:sz w:val="20"/>
                <w:szCs w:val="20"/>
              </w:rPr>
            </w:pPr>
            <w:r w:rsidRPr="00BD1FFB">
              <w:rPr>
                <w:rFonts w:ascii="Segoe UI" w:hAnsi="Segoe UI" w:cs="Segoe UI"/>
                <w:sz w:val="20"/>
                <w:szCs w:val="20"/>
              </w:rPr>
              <w:t>Project coordination unit</w:t>
            </w:r>
            <w:r w:rsidRPr="00BD1FFB">
              <w:rPr>
                <w:rFonts w:ascii="Segoe UI" w:hAnsi="Segoe UI" w:cs="Segoe UI"/>
                <w:sz w:val="20"/>
                <w:szCs w:val="20"/>
              </w:rPr>
              <w:tab/>
            </w:r>
          </w:p>
        </w:tc>
      </w:tr>
      <w:tr w:rsidR="004B2A9D" w:rsidRPr="00BD1FFB" w14:paraId="18AF2637" w14:textId="77777777" w:rsidTr="004B2A9D">
        <w:trPr>
          <w:trHeight w:val="38"/>
        </w:trPr>
        <w:tc>
          <w:tcPr>
            <w:tcW w:w="2776" w:type="dxa"/>
            <w:tcMar>
              <w:top w:w="15" w:type="dxa"/>
              <w:left w:w="15" w:type="dxa"/>
              <w:bottom w:w="15" w:type="dxa"/>
              <w:right w:w="15" w:type="dxa"/>
            </w:tcMar>
            <w:vAlign w:val="bottom"/>
          </w:tcPr>
          <w:p w14:paraId="7E3E6CDD"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PDR</w:t>
            </w:r>
          </w:p>
        </w:tc>
        <w:tc>
          <w:tcPr>
            <w:tcW w:w="6095" w:type="dxa"/>
            <w:tcMar>
              <w:top w:w="15" w:type="dxa"/>
              <w:left w:w="15" w:type="dxa"/>
              <w:bottom w:w="15" w:type="dxa"/>
              <w:right w:w="15" w:type="dxa"/>
            </w:tcMar>
            <w:vAlign w:val="bottom"/>
          </w:tcPr>
          <w:p w14:paraId="3BE343DC" w14:textId="77777777" w:rsidR="004B2A9D" w:rsidRPr="00BD1FFB" w:rsidRDefault="004B2A9D" w:rsidP="0069158B">
            <w:pPr>
              <w:tabs>
                <w:tab w:val="left" w:pos="2835"/>
              </w:tabs>
              <w:rPr>
                <w:rFonts w:ascii="Segoe UI" w:hAnsi="Segoe UI" w:cs="Segoe UI"/>
                <w:sz w:val="20"/>
                <w:szCs w:val="20"/>
              </w:rPr>
            </w:pPr>
            <w:r w:rsidRPr="00BD1FFB">
              <w:rPr>
                <w:rFonts w:ascii="Segoe UI" w:hAnsi="Segoe UI" w:cs="Segoe UI"/>
                <w:sz w:val="20"/>
                <w:szCs w:val="20"/>
              </w:rPr>
              <w:t>Project design document</w:t>
            </w:r>
          </w:p>
        </w:tc>
      </w:tr>
      <w:tr w:rsidR="004B2A9D" w:rsidRPr="00BD1FFB" w14:paraId="7607B883" w14:textId="77777777" w:rsidTr="004B2A9D">
        <w:trPr>
          <w:trHeight w:val="38"/>
        </w:trPr>
        <w:tc>
          <w:tcPr>
            <w:tcW w:w="2776" w:type="dxa"/>
            <w:tcMar>
              <w:top w:w="15" w:type="dxa"/>
              <w:left w:w="15" w:type="dxa"/>
              <w:bottom w:w="15" w:type="dxa"/>
              <w:right w:w="15" w:type="dxa"/>
            </w:tcMar>
            <w:vAlign w:val="bottom"/>
          </w:tcPr>
          <w:p w14:paraId="1259D6E9"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PIM</w:t>
            </w:r>
          </w:p>
        </w:tc>
        <w:tc>
          <w:tcPr>
            <w:tcW w:w="6095" w:type="dxa"/>
            <w:tcMar>
              <w:top w:w="15" w:type="dxa"/>
              <w:left w:w="15" w:type="dxa"/>
              <w:bottom w:w="15" w:type="dxa"/>
              <w:right w:w="15" w:type="dxa"/>
            </w:tcMar>
            <w:vAlign w:val="bottom"/>
          </w:tcPr>
          <w:p w14:paraId="1B9674B3" w14:textId="77777777" w:rsidR="004B2A9D" w:rsidRPr="00BD1FFB" w:rsidRDefault="004B2A9D" w:rsidP="0069158B">
            <w:pPr>
              <w:tabs>
                <w:tab w:val="left" w:pos="2835"/>
              </w:tabs>
              <w:rPr>
                <w:rFonts w:ascii="Segoe UI" w:hAnsi="Segoe UI" w:cs="Segoe UI"/>
                <w:sz w:val="20"/>
                <w:szCs w:val="20"/>
              </w:rPr>
            </w:pPr>
            <w:r w:rsidRPr="00BD1FFB">
              <w:rPr>
                <w:rFonts w:ascii="Segoe UI" w:hAnsi="Segoe UI" w:cs="Segoe UI"/>
                <w:sz w:val="20"/>
                <w:szCs w:val="20"/>
              </w:rPr>
              <w:t>Project implementation manual</w:t>
            </w:r>
          </w:p>
        </w:tc>
      </w:tr>
      <w:tr w:rsidR="004B2A9D" w:rsidRPr="00BD1FFB" w14:paraId="1E9CCDE9" w14:textId="77777777" w:rsidTr="004B2A9D">
        <w:trPr>
          <w:trHeight w:val="38"/>
        </w:trPr>
        <w:tc>
          <w:tcPr>
            <w:tcW w:w="2776" w:type="dxa"/>
            <w:tcMar>
              <w:top w:w="15" w:type="dxa"/>
              <w:left w:w="15" w:type="dxa"/>
              <w:bottom w:w="15" w:type="dxa"/>
              <w:right w:w="15" w:type="dxa"/>
            </w:tcMar>
            <w:vAlign w:val="bottom"/>
          </w:tcPr>
          <w:p w14:paraId="213E705A"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PIR</w:t>
            </w:r>
          </w:p>
        </w:tc>
        <w:tc>
          <w:tcPr>
            <w:tcW w:w="6095" w:type="dxa"/>
            <w:tcMar>
              <w:top w:w="15" w:type="dxa"/>
              <w:left w:w="15" w:type="dxa"/>
              <w:bottom w:w="15" w:type="dxa"/>
              <w:right w:w="15" w:type="dxa"/>
            </w:tcMar>
            <w:vAlign w:val="bottom"/>
          </w:tcPr>
          <w:p w14:paraId="736902C9" w14:textId="77777777" w:rsidR="004B2A9D" w:rsidRPr="00BD1FFB" w:rsidRDefault="004B2A9D" w:rsidP="0069158B">
            <w:pPr>
              <w:tabs>
                <w:tab w:val="left" w:pos="2835"/>
              </w:tabs>
              <w:rPr>
                <w:rFonts w:ascii="Segoe UI" w:hAnsi="Segoe UI" w:cs="Segoe UI"/>
                <w:sz w:val="20"/>
                <w:szCs w:val="20"/>
              </w:rPr>
            </w:pPr>
            <w:r w:rsidRPr="00BD1FFB">
              <w:rPr>
                <w:rFonts w:ascii="Segoe UI" w:hAnsi="Segoe UI" w:cs="Segoe UI"/>
                <w:sz w:val="20"/>
                <w:szCs w:val="20"/>
              </w:rPr>
              <w:t>Project implementation report</w:t>
            </w:r>
          </w:p>
        </w:tc>
      </w:tr>
      <w:tr w:rsidR="004B2A9D" w:rsidRPr="00BD1FFB" w14:paraId="3CE9B319" w14:textId="77777777" w:rsidTr="004B2A9D">
        <w:trPr>
          <w:trHeight w:val="38"/>
        </w:trPr>
        <w:tc>
          <w:tcPr>
            <w:tcW w:w="2776" w:type="dxa"/>
            <w:tcMar>
              <w:top w:w="15" w:type="dxa"/>
              <w:left w:w="15" w:type="dxa"/>
              <w:bottom w:w="15" w:type="dxa"/>
              <w:right w:w="15" w:type="dxa"/>
            </w:tcMar>
            <w:vAlign w:val="bottom"/>
          </w:tcPr>
          <w:p w14:paraId="009424E9"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PLUM</w:t>
            </w:r>
          </w:p>
        </w:tc>
        <w:tc>
          <w:tcPr>
            <w:tcW w:w="6095" w:type="dxa"/>
            <w:tcMar>
              <w:top w:w="15" w:type="dxa"/>
              <w:left w:w="15" w:type="dxa"/>
              <w:bottom w:w="15" w:type="dxa"/>
              <w:right w:w="15" w:type="dxa"/>
            </w:tcMar>
            <w:vAlign w:val="bottom"/>
          </w:tcPr>
          <w:p w14:paraId="4E58BA23" w14:textId="77777777" w:rsidR="004B2A9D" w:rsidRPr="00BD1FFB" w:rsidRDefault="004B2A9D" w:rsidP="0069158B">
            <w:pPr>
              <w:tabs>
                <w:tab w:val="left" w:pos="2835"/>
              </w:tabs>
              <w:rPr>
                <w:rFonts w:ascii="Segoe UI" w:hAnsi="Segoe UI" w:cs="Segoe UI"/>
                <w:sz w:val="20"/>
                <w:szCs w:val="20"/>
              </w:rPr>
            </w:pPr>
            <w:r w:rsidRPr="00BD1FFB">
              <w:rPr>
                <w:rFonts w:ascii="Segoe UI" w:hAnsi="Segoe UI" w:cs="Segoe UI"/>
                <w:sz w:val="20"/>
                <w:szCs w:val="20"/>
              </w:rPr>
              <w:t>Participatory land use management team</w:t>
            </w:r>
          </w:p>
        </w:tc>
      </w:tr>
      <w:tr w:rsidR="004B2A9D" w:rsidRPr="00BD1FFB" w14:paraId="2F1780C3" w14:textId="77777777" w:rsidTr="004B2A9D">
        <w:trPr>
          <w:trHeight w:val="38"/>
        </w:trPr>
        <w:tc>
          <w:tcPr>
            <w:tcW w:w="2776" w:type="dxa"/>
            <w:tcMar>
              <w:top w:w="15" w:type="dxa"/>
              <w:left w:w="15" w:type="dxa"/>
              <w:bottom w:w="15" w:type="dxa"/>
              <w:right w:w="15" w:type="dxa"/>
            </w:tcMar>
            <w:vAlign w:val="bottom"/>
          </w:tcPr>
          <w:p w14:paraId="6C8897FA"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lastRenderedPageBreak/>
              <w:t>PP</w:t>
            </w:r>
          </w:p>
        </w:tc>
        <w:tc>
          <w:tcPr>
            <w:tcW w:w="6095" w:type="dxa"/>
            <w:tcMar>
              <w:top w:w="15" w:type="dxa"/>
              <w:left w:w="15" w:type="dxa"/>
              <w:bottom w:w="15" w:type="dxa"/>
              <w:right w:w="15" w:type="dxa"/>
            </w:tcMar>
            <w:vAlign w:val="bottom"/>
          </w:tcPr>
          <w:p w14:paraId="4F3B401D" w14:textId="77777777" w:rsidR="004B2A9D" w:rsidRPr="00BD1FFB" w:rsidRDefault="004B2A9D" w:rsidP="0069158B">
            <w:pPr>
              <w:tabs>
                <w:tab w:val="left" w:pos="2835"/>
              </w:tabs>
              <w:rPr>
                <w:rFonts w:ascii="Segoe UI" w:hAnsi="Segoe UI" w:cs="Segoe UI"/>
                <w:sz w:val="20"/>
                <w:szCs w:val="20"/>
              </w:rPr>
            </w:pPr>
            <w:r w:rsidRPr="00BD1FFB">
              <w:rPr>
                <w:rFonts w:ascii="Segoe UI" w:hAnsi="Segoe UI" w:cs="Segoe UI"/>
                <w:sz w:val="20"/>
                <w:szCs w:val="20"/>
              </w:rPr>
              <w:t>Procurement plan</w:t>
            </w:r>
          </w:p>
        </w:tc>
      </w:tr>
      <w:tr w:rsidR="004B2A9D" w:rsidRPr="00BD1FFB" w14:paraId="51599E68" w14:textId="77777777" w:rsidTr="004B2A9D">
        <w:trPr>
          <w:trHeight w:val="38"/>
        </w:trPr>
        <w:tc>
          <w:tcPr>
            <w:tcW w:w="2776" w:type="dxa"/>
            <w:tcMar>
              <w:top w:w="15" w:type="dxa"/>
              <w:left w:w="15" w:type="dxa"/>
              <w:bottom w:w="15" w:type="dxa"/>
              <w:right w:w="15" w:type="dxa"/>
            </w:tcMar>
            <w:vAlign w:val="bottom"/>
          </w:tcPr>
          <w:p w14:paraId="33B385B8"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PS</w:t>
            </w:r>
          </w:p>
        </w:tc>
        <w:tc>
          <w:tcPr>
            <w:tcW w:w="6095" w:type="dxa"/>
            <w:tcMar>
              <w:top w:w="15" w:type="dxa"/>
              <w:left w:w="15" w:type="dxa"/>
              <w:bottom w:w="15" w:type="dxa"/>
              <w:right w:w="15" w:type="dxa"/>
            </w:tcMar>
            <w:vAlign w:val="bottom"/>
          </w:tcPr>
          <w:p w14:paraId="091DA543"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Permanent Secretary</w:t>
            </w:r>
          </w:p>
        </w:tc>
      </w:tr>
      <w:tr w:rsidR="004B2A9D" w:rsidRPr="00BD1FFB" w14:paraId="0D7B516E" w14:textId="77777777" w:rsidTr="004B2A9D">
        <w:trPr>
          <w:trHeight w:val="38"/>
        </w:trPr>
        <w:tc>
          <w:tcPr>
            <w:tcW w:w="2776" w:type="dxa"/>
            <w:tcMar>
              <w:top w:w="15" w:type="dxa"/>
              <w:left w:w="15" w:type="dxa"/>
              <w:bottom w:w="15" w:type="dxa"/>
              <w:right w:w="15" w:type="dxa"/>
            </w:tcMar>
            <w:vAlign w:val="bottom"/>
          </w:tcPr>
          <w:p w14:paraId="761ED5EB"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RFP</w:t>
            </w:r>
          </w:p>
        </w:tc>
        <w:tc>
          <w:tcPr>
            <w:tcW w:w="6095" w:type="dxa"/>
            <w:tcMar>
              <w:top w:w="15" w:type="dxa"/>
              <w:left w:w="15" w:type="dxa"/>
              <w:bottom w:w="15" w:type="dxa"/>
              <w:right w:w="15" w:type="dxa"/>
            </w:tcMar>
            <w:vAlign w:val="bottom"/>
          </w:tcPr>
          <w:p w14:paraId="180185EB"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Request for proposal</w:t>
            </w:r>
          </w:p>
        </w:tc>
      </w:tr>
      <w:tr w:rsidR="004B2A9D" w:rsidRPr="00BD1FFB" w14:paraId="160C293D" w14:textId="77777777" w:rsidTr="004B2A9D">
        <w:trPr>
          <w:trHeight w:val="38"/>
        </w:trPr>
        <w:tc>
          <w:tcPr>
            <w:tcW w:w="2776" w:type="dxa"/>
            <w:tcMar>
              <w:top w:w="15" w:type="dxa"/>
              <w:left w:w="15" w:type="dxa"/>
              <w:bottom w:w="15" w:type="dxa"/>
              <w:right w:w="15" w:type="dxa"/>
            </w:tcMar>
            <w:vAlign w:val="bottom"/>
          </w:tcPr>
          <w:p w14:paraId="4EEFA042"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SECAP</w:t>
            </w:r>
          </w:p>
        </w:tc>
        <w:tc>
          <w:tcPr>
            <w:tcW w:w="6095" w:type="dxa"/>
            <w:tcMar>
              <w:top w:w="15" w:type="dxa"/>
              <w:left w:w="15" w:type="dxa"/>
              <w:bottom w:w="15" w:type="dxa"/>
              <w:right w:w="15" w:type="dxa"/>
            </w:tcMar>
            <w:vAlign w:val="bottom"/>
          </w:tcPr>
          <w:p w14:paraId="59E3DFC3"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Social, Environmental and Climate Assessment Procedures</w:t>
            </w:r>
          </w:p>
        </w:tc>
      </w:tr>
      <w:tr w:rsidR="004B2A9D" w:rsidRPr="00BD1FFB" w14:paraId="18915D13" w14:textId="77777777" w:rsidTr="004B2A9D">
        <w:trPr>
          <w:trHeight w:val="38"/>
        </w:trPr>
        <w:tc>
          <w:tcPr>
            <w:tcW w:w="2776" w:type="dxa"/>
            <w:tcMar>
              <w:top w:w="15" w:type="dxa"/>
              <w:left w:w="15" w:type="dxa"/>
              <w:bottom w:w="15" w:type="dxa"/>
              <w:right w:w="15" w:type="dxa"/>
            </w:tcMar>
            <w:vAlign w:val="bottom"/>
          </w:tcPr>
          <w:p w14:paraId="6B96C420"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SLM</w:t>
            </w:r>
          </w:p>
        </w:tc>
        <w:tc>
          <w:tcPr>
            <w:tcW w:w="6095" w:type="dxa"/>
            <w:tcMar>
              <w:top w:w="15" w:type="dxa"/>
              <w:left w:w="15" w:type="dxa"/>
              <w:bottom w:w="15" w:type="dxa"/>
              <w:right w:w="15" w:type="dxa"/>
            </w:tcMar>
            <w:vAlign w:val="bottom"/>
          </w:tcPr>
          <w:p w14:paraId="11EEFDF5"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Sustainable land management</w:t>
            </w:r>
          </w:p>
        </w:tc>
      </w:tr>
      <w:tr w:rsidR="004B2A9D" w:rsidRPr="00BD1FFB" w14:paraId="12C50EF6" w14:textId="77777777" w:rsidTr="004B2A9D">
        <w:trPr>
          <w:trHeight w:val="38"/>
        </w:trPr>
        <w:tc>
          <w:tcPr>
            <w:tcW w:w="2776" w:type="dxa"/>
            <w:tcMar>
              <w:top w:w="15" w:type="dxa"/>
              <w:left w:w="15" w:type="dxa"/>
              <w:bottom w:w="15" w:type="dxa"/>
              <w:right w:w="15" w:type="dxa"/>
            </w:tcMar>
            <w:vAlign w:val="bottom"/>
          </w:tcPr>
          <w:p w14:paraId="1BAC56CE"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SLUPC</w:t>
            </w:r>
          </w:p>
        </w:tc>
        <w:tc>
          <w:tcPr>
            <w:tcW w:w="6095" w:type="dxa"/>
            <w:tcMar>
              <w:top w:w="15" w:type="dxa"/>
              <w:left w:w="15" w:type="dxa"/>
              <w:bottom w:w="15" w:type="dxa"/>
              <w:right w:w="15" w:type="dxa"/>
            </w:tcMar>
            <w:vAlign w:val="bottom"/>
          </w:tcPr>
          <w:p w14:paraId="3D8AD974"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Shehia land use planning committee</w:t>
            </w:r>
          </w:p>
        </w:tc>
      </w:tr>
      <w:tr w:rsidR="004B2A9D" w:rsidRPr="00BD1FFB" w14:paraId="131F3308" w14:textId="77777777" w:rsidTr="004B2A9D">
        <w:trPr>
          <w:trHeight w:val="38"/>
        </w:trPr>
        <w:tc>
          <w:tcPr>
            <w:tcW w:w="2776" w:type="dxa"/>
            <w:tcMar>
              <w:top w:w="15" w:type="dxa"/>
              <w:left w:w="15" w:type="dxa"/>
              <w:bottom w:w="15" w:type="dxa"/>
              <w:right w:w="15" w:type="dxa"/>
            </w:tcMar>
            <w:vAlign w:val="bottom"/>
          </w:tcPr>
          <w:p w14:paraId="2CDBA259"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SNRMC</w:t>
            </w:r>
          </w:p>
        </w:tc>
        <w:tc>
          <w:tcPr>
            <w:tcW w:w="6095" w:type="dxa"/>
            <w:tcMar>
              <w:top w:w="15" w:type="dxa"/>
              <w:left w:w="15" w:type="dxa"/>
              <w:bottom w:w="15" w:type="dxa"/>
              <w:right w:w="15" w:type="dxa"/>
            </w:tcMar>
            <w:vAlign w:val="bottom"/>
          </w:tcPr>
          <w:p w14:paraId="00F005E8"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Shehia natural resource management committee</w:t>
            </w:r>
          </w:p>
        </w:tc>
      </w:tr>
      <w:tr w:rsidR="004B2A9D" w:rsidRPr="00BD1FFB" w14:paraId="7BCD98BB" w14:textId="77777777" w:rsidTr="004B2A9D">
        <w:trPr>
          <w:trHeight w:val="38"/>
        </w:trPr>
        <w:tc>
          <w:tcPr>
            <w:tcW w:w="2776" w:type="dxa"/>
            <w:tcMar>
              <w:top w:w="15" w:type="dxa"/>
              <w:left w:w="15" w:type="dxa"/>
              <w:bottom w:w="15" w:type="dxa"/>
              <w:right w:w="15" w:type="dxa"/>
            </w:tcMar>
            <w:vAlign w:val="bottom"/>
          </w:tcPr>
          <w:p w14:paraId="2EF571A8" w14:textId="77777777" w:rsidR="004B2A9D" w:rsidRPr="00BD1FFB" w:rsidRDefault="004B2A9D" w:rsidP="0069158B">
            <w:pPr>
              <w:rPr>
                <w:rFonts w:ascii="Segoe UI" w:hAnsi="Segoe UI" w:cs="Segoe UI"/>
                <w:sz w:val="20"/>
                <w:szCs w:val="20"/>
              </w:rPr>
            </w:pPr>
            <w:proofErr w:type="spellStart"/>
            <w:r w:rsidRPr="00BD1FFB">
              <w:rPr>
                <w:rFonts w:ascii="Segoe UI" w:hAnsi="Segoe UI" w:cs="Segoe UI"/>
                <w:sz w:val="20"/>
                <w:szCs w:val="20"/>
              </w:rPr>
              <w:t>SoE</w:t>
            </w:r>
            <w:proofErr w:type="spellEnd"/>
          </w:p>
        </w:tc>
        <w:tc>
          <w:tcPr>
            <w:tcW w:w="6095" w:type="dxa"/>
            <w:tcMar>
              <w:top w:w="15" w:type="dxa"/>
              <w:left w:w="15" w:type="dxa"/>
              <w:bottom w:w="15" w:type="dxa"/>
              <w:right w:w="15" w:type="dxa"/>
            </w:tcMar>
            <w:vAlign w:val="bottom"/>
          </w:tcPr>
          <w:p w14:paraId="1915FE68"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Statement of expenditure</w:t>
            </w:r>
          </w:p>
        </w:tc>
      </w:tr>
      <w:tr w:rsidR="004B2A9D" w:rsidRPr="00BD1FFB" w14:paraId="65BC8958" w14:textId="77777777" w:rsidTr="004B2A9D">
        <w:trPr>
          <w:trHeight w:val="38"/>
        </w:trPr>
        <w:tc>
          <w:tcPr>
            <w:tcW w:w="2776" w:type="dxa"/>
            <w:tcMar>
              <w:top w:w="15" w:type="dxa"/>
              <w:left w:w="15" w:type="dxa"/>
              <w:bottom w:w="15" w:type="dxa"/>
              <w:right w:w="15" w:type="dxa"/>
            </w:tcMar>
            <w:vAlign w:val="bottom"/>
          </w:tcPr>
          <w:p w14:paraId="1969484B"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SUA</w:t>
            </w:r>
          </w:p>
        </w:tc>
        <w:tc>
          <w:tcPr>
            <w:tcW w:w="6095" w:type="dxa"/>
            <w:tcMar>
              <w:top w:w="15" w:type="dxa"/>
              <w:left w:w="15" w:type="dxa"/>
              <w:bottom w:w="15" w:type="dxa"/>
              <w:right w:w="15" w:type="dxa"/>
            </w:tcMar>
            <w:vAlign w:val="bottom"/>
          </w:tcPr>
          <w:p w14:paraId="770714F9"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Sokoine University of Agriculture</w:t>
            </w:r>
          </w:p>
        </w:tc>
      </w:tr>
      <w:tr w:rsidR="004B2A9D" w:rsidRPr="00BD1FFB" w14:paraId="2847DC49" w14:textId="77777777" w:rsidTr="004B2A9D">
        <w:trPr>
          <w:trHeight w:val="38"/>
        </w:trPr>
        <w:tc>
          <w:tcPr>
            <w:tcW w:w="2776" w:type="dxa"/>
            <w:tcMar>
              <w:top w:w="15" w:type="dxa"/>
              <w:left w:w="15" w:type="dxa"/>
              <w:bottom w:w="15" w:type="dxa"/>
              <w:right w:w="15" w:type="dxa"/>
            </w:tcMar>
            <w:vAlign w:val="bottom"/>
          </w:tcPr>
          <w:p w14:paraId="0CEDDC99"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TFS</w:t>
            </w:r>
          </w:p>
        </w:tc>
        <w:tc>
          <w:tcPr>
            <w:tcW w:w="6095" w:type="dxa"/>
            <w:tcMar>
              <w:top w:w="15" w:type="dxa"/>
              <w:left w:w="15" w:type="dxa"/>
              <w:bottom w:w="15" w:type="dxa"/>
              <w:right w:w="15" w:type="dxa"/>
            </w:tcMar>
            <w:vAlign w:val="bottom"/>
          </w:tcPr>
          <w:p w14:paraId="1C349514" w14:textId="73B48E6B" w:rsidR="004B2A9D" w:rsidRPr="00BD1FFB" w:rsidRDefault="004B2A9D" w:rsidP="0069158B">
            <w:pPr>
              <w:rPr>
                <w:rFonts w:ascii="Segoe UI" w:hAnsi="Segoe UI" w:cs="Segoe UI"/>
                <w:sz w:val="20"/>
                <w:szCs w:val="20"/>
              </w:rPr>
            </w:pPr>
            <w:r w:rsidRPr="00BD1FFB">
              <w:rPr>
                <w:rFonts w:ascii="Segoe UI" w:hAnsi="Segoe UI" w:cs="Segoe UI"/>
                <w:sz w:val="20"/>
                <w:szCs w:val="20"/>
              </w:rPr>
              <w:t>Tanzania Forest Service</w:t>
            </w:r>
            <w:r w:rsidR="00715634">
              <w:rPr>
                <w:rFonts w:ascii="Segoe UI" w:hAnsi="Segoe UI" w:cs="Segoe UI"/>
                <w:sz w:val="20"/>
                <w:szCs w:val="20"/>
              </w:rPr>
              <w:t xml:space="preserve"> Agency</w:t>
            </w:r>
          </w:p>
        </w:tc>
      </w:tr>
      <w:tr w:rsidR="004B2A9D" w:rsidRPr="00BD1FFB" w14:paraId="2296856E" w14:textId="77777777" w:rsidTr="004B2A9D">
        <w:trPr>
          <w:trHeight w:val="38"/>
        </w:trPr>
        <w:tc>
          <w:tcPr>
            <w:tcW w:w="2776" w:type="dxa"/>
            <w:tcMar>
              <w:top w:w="15" w:type="dxa"/>
              <w:left w:w="15" w:type="dxa"/>
              <w:bottom w:w="15" w:type="dxa"/>
              <w:right w:w="15" w:type="dxa"/>
            </w:tcMar>
            <w:vAlign w:val="bottom"/>
          </w:tcPr>
          <w:p w14:paraId="67DAA2F3"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TTSA</w:t>
            </w:r>
          </w:p>
        </w:tc>
        <w:tc>
          <w:tcPr>
            <w:tcW w:w="6095" w:type="dxa"/>
            <w:tcMar>
              <w:top w:w="15" w:type="dxa"/>
              <w:left w:w="15" w:type="dxa"/>
              <w:bottom w:w="15" w:type="dxa"/>
              <w:right w:w="15" w:type="dxa"/>
            </w:tcMar>
            <w:vAlign w:val="bottom"/>
          </w:tcPr>
          <w:p w14:paraId="49AA3A97"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Tanzania Tree Seed Agency</w:t>
            </w:r>
          </w:p>
        </w:tc>
      </w:tr>
      <w:tr w:rsidR="004B2A9D" w:rsidRPr="00BD1FFB" w14:paraId="2FD4A769" w14:textId="77777777" w:rsidTr="004B2A9D">
        <w:trPr>
          <w:trHeight w:val="38"/>
        </w:trPr>
        <w:tc>
          <w:tcPr>
            <w:tcW w:w="2776" w:type="dxa"/>
            <w:tcMar>
              <w:top w:w="15" w:type="dxa"/>
              <w:left w:w="15" w:type="dxa"/>
              <w:bottom w:w="15" w:type="dxa"/>
              <w:right w:w="15" w:type="dxa"/>
            </w:tcMar>
            <w:vAlign w:val="bottom"/>
          </w:tcPr>
          <w:p w14:paraId="038986E2"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VLUP</w:t>
            </w:r>
          </w:p>
        </w:tc>
        <w:tc>
          <w:tcPr>
            <w:tcW w:w="6095" w:type="dxa"/>
            <w:tcMar>
              <w:top w:w="15" w:type="dxa"/>
              <w:left w:w="15" w:type="dxa"/>
              <w:bottom w:w="15" w:type="dxa"/>
              <w:right w:w="15" w:type="dxa"/>
            </w:tcMar>
            <w:vAlign w:val="bottom"/>
          </w:tcPr>
          <w:p w14:paraId="4E084F3D"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Village land use plans</w:t>
            </w:r>
          </w:p>
        </w:tc>
      </w:tr>
      <w:tr w:rsidR="004B2A9D" w:rsidRPr="00BD1FFB" w14:paraId="2C7496A6" w14:textId="77777777" w:rsidTr="004B2A9D">
        <w:trPr>
          <w:trHeight w:val="38"/>
        </w:trPr>
        <w:tc>
          <w:tcPr>
            <w:tcW w:w="2776" w:type="dxa"/>
            <w:tcMar>
              <w:top w:w="15" w:type="dxa"/>
              <w:left w:w="15" w:type="dxa"/>
              <w:bottom w:w="15" w:type="dxa"/>
              <w:right w:w="15" w:type="dxa"/>
            </w:tcMar>
            <w:vAlign w:val="bottom"/>
          </w:tcPr>
          <w:p w14:paraId="0C272F3B"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VLUPC</w:t>
            </w:r>
          </w:p>
        </w:tc>
        <w:tc>
          <w:tcPr>
            <w:tcW w:w="6095" w:type="dxa"/>
            <w:tcMar>
              <w:top w:w="15" w:type="dxa"/>
              <w:left w:w="15" w:type="dxa"/>
              <w:bottom w:w="15" w:type="dxa"/>
              <w:right w:w="15" w:type="dxa"/>
            </w:tcMar>
            <w:vAlign w:val="bottom"/>
          </w:tcPr>
          <w:p w14:paraId="564B93DE"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Village land use planning committee</w:t>
            </w:r>
          </w:p>
        </w:tc>
      </w:tr>
      <w:tr w:rsidR="004B2A9D" w:rsidRPr="00BD1FFB" w14:paraId="12083D7A" w14:textId="77777777" w:rsidTr="004B2A9D">
        <w:trPr>
          <w:trHeight w:val="38"/>
        </w:trPr>
        <w:tc>
          <w:tcPr>
            <w:tcW w:w="2776" w:type="dxa"/>
            <w:tcMar>
              <w:top w:w="15" w:type="dxa"/>
              <w:left w:w="15" w:type="dxa"/>
              <w:bottom w:w="15" w:type="dxa"/>
              <w:right w:w="15" w:type="dxa"/>
            </w:tcMar>
            <w:vAlign w:val="bottom"/>
          </w:tcPr>
          <w:p w14:paraId="0FC42078"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VNRMC</w:t>
            </w:r>
          </w:p>
        </w:tc>
        <w:tc>
          <w:tcPr>
            <w:tcW w:w="6095" w:type="dxa"/>
            <w:tcMar>
              <w:top w:w="15" w:type="dxa"/>
              <w:left w:w="15" w:type="dxa"/>
              <w:bottom w:w="15" w:type="dxa"/>
              <w:right w:w="15" w:type="dxa"/>
            </w:tcMar>
            <w:vAlign w:val="bottom"/>
          </w:tcPr>
          <w:p w14:paraId="721E5DFA"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Village natural resource management committee</w:t>
            </w:r>
          </w:p>
        </w:tc>
      </w:tr>
      <w:tr w:rsidR="004B2A9D" w:rsidRPr="00BD1FFB" w14:paraId="2D70EEB7" w14:textId="77777777" w:rsidTr="004B2A9D">
        <w:trPr>
          <w:trHeight w:val="38"/>
        </w:trPr>
        <w:tc>
          <w:tcPr>
            <w:tcW w:w="2776" w:type="dxa"/>
            <w:tcMar>
              <w:top w:w="15" w:type="dxa"/>
              <w:left w:w="15" w:type="dxa"/>
              <w:bottom w:w="15" w:type="dxa"/>
              <w:right w:w="15" w:type="dxa"/>
            </w:tcMar>
            <w:vAlign w:val="center"/>
          </w:tcPr>
          <w:p w14:paraId="612B3C52" w14:textId="77777777" w:rsidR="004B2A9D" w:rsidRPr="00BD1FFB" w:rsidRDefault="004B2A9D" w:rsidP="0069158B">
            <w:pPr>
              <w:rPr>
                <w:rFonts w:ascii="Segoe UI" w:hAnsi="Segoe UI" w:cs="Segoe UI"/>
                <w:color w:val="000000"/>
                <w:sz w:val="20"/>
                <w:szCs w:val="20"/>
              </w:rPr>
            </w:pPr>
            <w:r w:rsidRPr="00BD1FFB">
              <w:rPr>
                <w:rFonts w:ascii="Segoe UI" w:hAnsi="Segoe UI" w:cs="Segoe UI"/>
                <w:color w:val="000000"/>
                <w:sz w:val="20"/>
                <w:szCs w:val="20"/>
              </w:rPr>
              <w:t>VPO</w:t>
            </w:r>
          </w:p>
        </w:tc>
        <w:tc>
          <w:tcPr>
            <w:tcW w:w="6095" w:type="dxa"/>
            <w:tcMar>
              <w:top w:w="15" w:type="dxa"/>
              <w:left w:w="15" w:type="dxa"/>
              <w:bottom w:w="15" w:type="dxa"/>
              <w:right w:w="15" w:type="dxa"/>
            </w:tcMar>
            <w:vAlign w:val="bottom"/>
          </w:tcPr>
          <w:p w14:paraId="52B60F2C" w14:textId="77777777" w:rsidR="004B2A9D" w:rsidRPr="00BD1FFB" w:rsidRDefault="004B2A9D" w:rsidP="0069158B">
            <w:pPr>
              <w:rPr>
                <w:rFonts w:ascii="Segoe UI" w:hAnsi="Segoe UI" w:cs="Segoe UI"/>
                <w:sz w:val="20"/>
                <w:szCs w:val="20"/>
              </w:rPr>
            </w:pPr>
            <w:r w:rsidRPr="00BD1FFB">
              <w:rPr>
                <w:rFonts w:ascii="Segoe UI" w:hAnsi="Segoe UI" w:cs="Segoe UI"/>
                <w:sz w:val="20"/>
                <w:szCs w:val="20"/>
              </w:rPr>
              <w:t>Vice-President's Office</w:t>
            </w:r>
          </w:p>
        </w:tc>
      </w:tr>
    </w:tbl>
    <w:p w14:paraId="3AF22D6F" w14:textId="77777777" w:rsidR="00CF7C5F" w:rsidRPr="00BD1FFB" w:rsidRDefault="00CF7C5F" w:rsidP="00CF7C5F">
      <w:pPr>
        <w:rPr>
          <w:rFonts w:ascii="Segoe UI" w:eastAsia="Times New Roman" w:hAnsi="Segoe UI" w:cs="Segoe UI"/>
          <w:b/>
          <w:bCs/>
          <w:color w:val="000000"/>
          <w:sz w:val="20"/>
          <w:szCs w:val="20"/>
        </w:rPr>
      </w:pPr>
      <w:r w:rsidRPr="00BD1FFB">
        <w:rPr>
          <w:rFonts w:ascii="Segoe UI" w:eastAsia="Times New Roman" w:hAnsi="Segoe UI" w:cs="Segoe UI"/>
          <w:b/>
          <w:bCs/>
          <w:color w:val="000000"/>
          <w:sz w:val="20"/>
          <w:szCs w:val="20"/>
        </w:rPr>
        <w:br w:type="page"/>
      </w:r>
    </w:p>
    <w:p w14:paraId="77C5CDE4" w14:textId="54E0F1BF" w:rsidR="00CF7C5F" w:rsidRPr="00BD1FFB" w:rsidRDefault="00CF7C5F" w:rsidP="00CF7C5F">
      <w:pPr>
        <w:pStyle w:val="Heading1"/>
        <w:rPr>
          <w:rFonts w:ascii="Segoe UI" w:eastAsia="Times New Roman" w:hAnsi="Segoe UI" w:cs="Segoe UI"/>
          <w:b/>
          <w:bCs/>
          <w:color w:val="000000"/>
          <w:sz w:val="28"/>
          <w:szCs w:val="28"/>
        </w:rPr>
      </w:pPr>
      <w:bookmarkStart w:id="3" w:name="_Toc136186238"/>
      <w:bookmarkStart w:id="4" w:name="_Toc168932763"/>
      <w:bookmarkStart w:id="5" w:name="_Toc189246677"/>
      <w:r w:rsidRPr="00BD1FFB">
        <w:rPr>
          <w:rFonts w:ascii="Segoe UI" w:eastAsia="Times New Roman" w:hAnsi="Segoe UI" w:cs="Segoe UI"/>
          <w:b/>
          <w:bCs/>
          <w:color w:val="000000"/>
          <w:sz w:val="28"/>
          <w:szCs w:val="28"/>
        </w:rPr>
        <w:lastRenderedPageBreak/>
        <w:t xml:space="preserve">Project </w:t>
      </w:r>
      <w:bookmarkEnd w:id="3"/>
      <w:bookmarkEnd w:id="4"/>
      <w:r w:rsidR="00AA0600" w:rsidRPr="00BD1FFB">
        <w:rPr>
          <w:rFonts w:ascii="Segoe UI" w:eastAsia="Times New Roman" w:hAnsi="Segoe UI" w:cs="Segoe UI"/>
          <w:b/>
          <w:bCs/>
          <w:color w:val="000000"/>
          <w:sz w:val="28"/>
          <w:szCs w:val="28"/>
        </w:rPr>
        <w:t>Genera</w:t>
      </w:r>
      <w:r w:rsidR="00B8483F" w:rsidRPr="00BD1FFB">
        <w:rPr>
          <w:rFonts w:ascii="Segoe UI" w:eastAsia="Times New Roman" w:hAnsi="Segoe UI" w:cs="Segoe UI"/>
          <w:b/>
          <w:bCs/>
          <w:color w:val="000000"/>
          <w:sz w:val="28"/>
          <w:szCs w:val="28"/>
        </w:rPr>
        <w:t>l Information</w:t>
      </w:r>
      <w:bookmarkEnd w:id="5"/>
    </w:p>
    <w:tbl>
      <w:tblPr>
        <w:tblStyle w:val="TableGrid"/>
        <w:tblW w:w="9351" w:type="dxa"/>
        <w:tblLook w:val="04A0" w:firstRow="1" w:lastRow="0" w:firstColumn="1" w:lastColumn="0" w:noHBand="0" w:noVBand="1"/>
      </w:tblPr>
      <w:tblGrid>
        <w:gridCol w:w="1129"/>
        <w:gridCol w:w="2410"/>
        <w:gridCol w:w="1418"/>
        <w:gridCol w:w="1559"/>
        <w:gridCol w:w="1417"/>
        <w:gridCol w:w="1418"/>
      </w:tblGrid>
      <w:tr w:rsidR="004034F7" w:rsidRPr="00BD1FFB" w14:paraId="16037F8F" w14:textId="77777777" w:rsidTr="004C3ADB">
        <w:tc>
          <w:tcPr>
            <w:tcW w:w="9351" w:type="dxa"/>
            <w:gridSpan w:val="6"/>
            <w:shd w:val="clear" w:color="auto" w:fill="000000" w:themeFill="text1"/>
          </w:tcPr>
          <w:p w14:paraId="132538DF" w14:textId="77777777" w:rsidR="004034F7" w:rsidRPr="00BD1FFB" w:rsidRDefault="004034F7" w:rsidP="004C3ADB">
            <w:pPr>
              <w:spacing w:before="60"/>
              <w:jc w:val="center"/>
              <w:rPr>
                <w:rFonts w:ascii="Segoe UI" w:eastAsia="Times New Roman" w:hAnsi="Segoe UI" w:cs="Segoe UI"/>
                <w:color w:val="000000"/>
                <w:sz w:val="18"/>
                <w:szCs w:val="18"/>
              </w:rPr>
            </w:pPr>
            <w:bookmarkStart w:id="6" w:name="_Toc136186239"/>
            <w:bookmarkStart w:id="7" w:name="_Toc168932764"/>
            <w:bookmarkStart w:id="8" w:name="_Toc189246678"/>
            <w:r w:rsidRPr="00BD1FFB">
              <w:rPr>
                <w:rFonts w:ascii="Segoe UI" w:eastAsia="Times New Roman" w:hAnsi="Segoe UI" w:cs="Segoe UI"/>
                <w:b/>
                <w:bCs/>
                <w:color w:val="FFFFFF" w:themeColor="background1"/>
                <w:sz w:val="18"/>
                <w:szCs w:val="18"/>
              </w:rPr>
              <w:t>Project and Terminal Evaluation Data</w:t>
            </w:r>
          </w:p>
        </w:tc>
      </w:tr>
      <w:tr w:rsidR="004034F7" w:rsidRPr="00BD1FFB" w14:paraId="0CE91C94" w14:textId="77777777" w:rsidTr="004C3ADB">
        <w:tc>
          <w:tcPr>
            <w:tcW w:w="3539" w:type="dxa"/>
            <w:gridSpan w:val="2"/>
            <w:shd w:val="clear" w:color="auto" w:fill="auto"/>
          </w:tcPr>
          <w:p w14:paraId="1F413B70"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GEF Project ID</w:t>
            </w:r>
          </w:p>
        </w:tc>
        <w:tc>
          <w:tcPr>
            <w:tcW w:w="5812" w:type="dxa"/>
            <w:gridSpan w:val="4"/>
            <w:shd w:val="clear" w:color="auto" w:fill="auto"/>
          </w:tcPr>
          <w:p w14:paraId="2491EACA" w14:textId="7085D629" w:rsidR="004034F7" w:rsidRPr="00BD1FFB" w:rsidRDefault="003829F2" w:rsidP="003829F2">
            <w:pPr>
              <w:spacing w:before="60" w:after="60"/>
              <w:jc w:val="both"/>
              <w:rPr>
                <w:rFonts w:ascii="Segoe UI" w:eastAsia="Times New Roman" w:hAnsi="Segoe UI" w:cs="Segoe UI"/>
                <w:color w:val="000000"/>
                <w:sz w:val="18"/>
                <w:szCs w:val="18"/>
              </w:rPr>
            </w:pPr>
            <w:r w:rsidRPr="003829F2">
              <w:rPr>
                <w:rFonts w:ascii="Segoe UI" w:eastAsia="Times New Roman" w:hAnsi="Segoe UI" w:cs="Segoe UI"/>
                <w:b/>
                <w:bCs/>
                <w:color w:val="000000"/>
                <w:sz w:val="18"/>
                <w:szCs w:val="18"/>
                <w:lang w:val="en-GB"/>
              </w:rPr>
              <w:t>9132</w:t>
            </w:r>
          </w:p>
        </w:tc>
      </w:tr>
      <w:tr w:rsidR="004034F7" w:rsidRPr="00BD1FFB" w14:paraId="7A2EFD24" w14:textId="77777777" w:rsidTr="004C3ADB">
        <w:tc>
          <w:tcPr>
            <w:tcW w:w="3539" w:type="dxa"/>
            <w:gridSpan w:val="2"/>
            <w:shd w:val="clear" w:color="auto" w:fill="auto"/>
          </w:tcPr>
          <w:p w14:paraId="65FA2165"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GEF Agency project ID</w:t>
            </w:r>
          </w:p>
        </w:tc>
        <w:tc>
          <w:tcPr>
            <w:tcW w:w="5812" w:type="dxa"/>
            <w:gridSpan w:val="4"/>
            <w:shd w:val="clear" w:color="auto" w:fill="auto"/>
          </w:tcPr>
          <w:p w14:paraId="47E01268" w14:textId="732A3FF3" w:rsidR="004034F7" w:rsidRPr="00BD1FFB" w:rsidRDefault="003829F2" w:rsidP="004C3ADB">
            <w:pPr>
              <w:spacing w:before="60" w:after="60"/>
              <w:jc w:val="both"/>
              <w:rPr>
                <w:rFonts w:ascii="Segoe UI" w:eastAsia="Times New Roman" w:hAnsi="Segoe UI" w:cs="Segoe UI"/>
                <w:color w:val="000000"/>
                <w:sz w:val="18"/>
                <w:szCs w:val="18"/>
              </w:rPr>
            </w:pPr>
            <w:r>
              <w:rPr>
                <w:rFonts w:ascii="Segoe UI" w:eastAsia="Times New Roman" w:hAnsi="Segoe UI" w:cs="Segoe UI"/>
                <w:color w:val="000000"/>
                <w:sz w:val="18"/>
                <w:szCs w:val="18"/>
              </w:rPr>
              <w:t>2000001278</w:t>
            </w:r>
          </w:p>
        </w:tc>
      </w:tr>
      <w:tr w:rsidR="004034F7" w:rsidRPr="00BD1FFB" w14:paraId="392EED2F" w14:textId="77777777" w:rsidTr="004C3ADB">
        <w:tc>
          <w:tcPr>
            <w:tcW w:w="3539" w:type="dxa"/>
            <w:gridSpan w:val="2"/>
            <w:shd w:val="clear" w:color="auto" w:fill="auto"/>
          </w:tcPr>
          <w:p w14:paraId="77B2345A"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IFAD Grant Agreement</w:t>
            </w:r>
          </w:p>
        </w:tc>
        <w:tc>
          <w:tcPr>
            <w:tcW w:w="5812" w:type="dxa"/>
            <w:gridSpan w:val="4"/>
            <w:shd w:val="clear" w:color="auto" w:fill="auto"/>
          </w:tcPr>
          <w:p w14:paraId="0A8F5EA7" w14:textId="3A444D1F" w:rsidR="004034F7" w:rsidRPr="00BD1FFB" w:rsidRDefault="00497274" w:rsidP="003829F2">
            <w:pPr>
              <w:spacing w:before="60" w:after="60"/>
              <w:jc w:val="both"/>
              <w:rPr>
                <w:rFonts w:ascii="Segoe UI" w:eastAsia="Times New Roman" w:hAnsi="Segoe UI" w:cs="Segoe UI"/>
                <w:color w:val="000000"/>
                <w:sz w:val="18"/>
                <w:szCs w:val="18"/>
              </w:rPr>
            </w:pPr>
            <w:r>
              <w:rPr>
                <w:rFonts w:ascii="Segoe UI" w:eastAsia="Times New Roman" w:hAnsi="Segoe UI" w:cs="Segoe UI"/>
                <w:color w:val="000000"/>
                <w:sz w:val="18"/>
                <w:szCs w:val="18"/>
              </w:rPr>
              <w:t>2000001278</w:t>
            </w:r>
          </w:p>
        </w:tc>
      </w:tr>
      <w:tr w:rsidR="004034F7" w:rsidRPr="00BD1FFB" w14:paraId="4B92079B" w14:textId="77777777" w:rsidTr="004C3ADB">
        <w:tc>
          <w:tcPr>
            <w:tcW w:w="3539" w:type="dxa"/>
            <w:gridSpan w:val="2"/>
            <w:shd w:val="clear" w:color="auto" w:fill="auto"/>
          </w:tcPr>
          <w:p w14:paraId="584DE69C"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Project Name</w:t>
            </w:r>
          </w:p>
        </w:tc>
        <w:tc>
          <w:tcPr>
            <w:tcW w:w="5812" w:type="dxa"/>
            <w:gridSpan w:val="4"/>
            <w:shd w:val="clear" w:color="auto" w:fill="auto"/>
          </w:tcPr>
          <w:p w14:paraId="3F94D3E6" w14:textId="77777777" w:rsidR="004034F7" w:rsidRPr="00BD1FFB" w:rsidRDefault="004034F7" w:rsidP="004C3ADB">
            <w:pPr>
              <w:spacing w:before="60" w:after="60"/>
              <w:rPr>
                <w:rFonts w:ascii="Segoe UI" w:eastAsia="Times New Roman" w:hAnsi="Segoe UI" w:cs="Segoe UI"/>
                <w:color w:val="000000"/>
                <w:sz w:val="18"/>
                <w:szCs w:val="18"/>
              </w:rPr>
            </w:pPr>
            <w:r w:rsidRPr="00BD1FFB">
              <w:rPr>
                <w:rFonts w:ascii="Segoe UI" w:eastAsia="Times New Roman" w:hAnsi="Segoe UI" w:cs="Segoe UI"/>
                <w:color w:val="000000"/>
                <w:sz w:val="18"/>
                <w:szCs w:val="18"/>
              </w:rPr>
              <w:t>Reversing Land Degradation Trends and Increasing Food Security in Degraded Ecosystems in Semi-arid Areas of Tanzania (LDFS)</w:t>
            </w:r>
          </w:p>
        </w:tc>
      </w:tr>
      <w:tr w:rsidR="004034F7" w:rsidRPr="00BD1FFB" w14:paraId="6ED896BB" w14:textId="77777777" w:rsidTr="004C3ADB">
        <w:tc>
          <w:tcPr>
            <w:tcW w:w="3539" w:type="dxa"/>
            <w:gridSpan w:val="2"/>
            <w:shd w:val="clear" w:color="auto" w:fill="auto"/>
          </w:tcPr>
          <w:p w14:paraId="3C3A921C"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Country</w:t>
            </w:r>
          </w:p>
        </w:tc>
        <w:tc>
          <w:tcPr>
            <w:tcW w:w="5812" w:type="dxa"/>
            <w:gridSpan w:val="4"/>
            <w:shd w:val="clear" w:color="auto" w:fill="auto"/>
          </w:tcPr>
          <w:p w14:paraId="2E041CFB" w14:textId="77777777" w:rsidR="004034F7" w:rsidRPr="00BD1FFB" w:rsidRDefault="004034F7" w:rsidP="004C3ADB">
            <w:pPr>
              <w:spacing w:before="60" w:after="60"/>
              <w:jc w:val="both"/>
              <w:rPr>
                <w:rFonts w:ascii="Segoe UI" w:eastAsia="Times New Roman" w:hAnsi="Segoe UI" w:cs="Segoe UI"/>
                <w:color w:val="000000"/>
                <w:sz w:val="18"/>
                <w:szCs w:val="18"/>
              </w:rPr>
            </w:pPr>
            <w:r w:rsidRPr="00BD1FFB">
              <w:rPr>
                <w:rFonts w:ascii="Segoe UI" w:eastAsia="Times New Roman" w:hAnsi="Segoe UI" w:cs="Segoe UI"/>
                <w:color w:val="000000"/>
                <w:sz w:val="18"/>
                <w:szCs w:val="18"/>
              </w:rPr>
              <w:t>Tanzania</w:t>
            </w:r>
          </w:p>
        </w:tc>
      </w:tr>
      <w:tr w:rsidR="004034F7" w:rsidRPr="00BD1FFB" w14:paraId="48D97934" w14:textId="77777777" w:rsidTr="004C3ADB">
        <w:tc>
          <w:tcPr>
            <w:tcW w:w="3539" w:type="dxa"/>
            <w:gridSpan w:val="2"/>
            <w:shd w:val="clear" w:color="auto" w:fill="auto"/>
          </w:tcPr>
          <w:p w14:paraId="061B8411"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Region</w:t>
            </w:r>
          </w:p>
        </w:tc>
        <w:tc>
          <w:tcPr>
            <w:tcW w:w="5812" w:type="dxa"/>
            <w:gridSpan w:val="4"/>
            <w:shd w:val="clear" w:color="auto" w:fill="auto"/>
          </w:tcPr>
          <w:p w14:paraId="68A624AA" w14:textId="77777777" w:rsidR="004034F7" w:rsidRPr="00BD1FFB" w:rsidRDefault="004034F7" w:rsidP="004C3ADB">
            <w:pPr>
              <w:spacing w:before="60" w:after="60"/>
              <w:jc w:val="both"/>
              <w:rPr>
                <w:rFonts w:ascii="Segoe UI" w:eastAsia="Times New Roman" w:hAnsi="Segoe UI" w:cs="Segoe UI"/>
                <w:color w:val="000000"/>
                <w:sz w:val="18"/>
                <w:szCs w:val="18"/>
              </w:rPr>
            </w:pPr>
            <w:r w:rsidRPr="00BD1FFB">
              <w:rPr>
                <w:rFonts w:ascii="Segoe UI" w:eastAsia="Times New Roman" w:hAnsi="Segoe UI" w:cs="Segoe UI"/>
                <w:color w:val="000000"/>
                <w:sz w:val="18"/>
                <w:szCs w:val="18"/>
              </w:rPr>
              <w:t>East and Southern Africa</w:t>
            </w:r>
          </w:p>
        </w:tc>
      </w:tr>
      <w:tr w:rsidR="004034F7" w:rsidRPr="00BD1FFB" w14:paraId="3184693D" w14:textId="77777777" w:rsidTr="004C3ADB">
        <w:tc>
          <w:tcPr>
            <w:tcW w:w="3539" w:type="dxa"/>
            <w:gridSpan w:val="2"/>
            <w:shd w:val="clear" w:color="auto" w:fill="auto"/>
          </w:tcPr>
          <w:p w14:paraId="5A0BABDC"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Implementing Agency/Agencies</w:t>
            </w:r>
          </w:p>
        </w:tc>
        <w:tc>
          <w:tcPr>
            <w:tcW w:w="5812" w:type="dxa"/>
            <w:gridSpan w:val="4"/>
            <w:shd w:val="clear" w:color="auto" w:fill="auto"/>
          </w:tcPr>
          <w:p w14:paraId="0CCD0D50" w14:textId="77777777" w:rsidR="004034F7" w:rsidRPr="00BD1FFB" w:rsidRDefault="004034F7" w:rsidP="004C3ADB">
            <w:pPr>
              <w:spacing w:before="60" w:after="60"/>
              <w:jc w:val="both"/>
              <w:rPr>
                <w:rFonts w:ascii="Segoe UI" w:eastAsia="Times New Roman" w:hAnsi="Segoe UI" w:cs="Segoe UI"/>
                <w:color w:val="000000"/>
                <w:sz w:val="18"/>
                <w:szCs w:val="18"/>
              </w:rPr>
            </w:pPr>
            <w:r w:rsidRPr="00BD1FFB">
              <w:rPr>
                <w:rFonts w:ascii="Segoe UI" w:eastAsia="Times New Roman" w:hAnsi="Segoe UI" w:cs="Segoe UI"/>
                <w:color w:val="000000"/>
                <w:sz w:val="18"/>
                <w:szCs w:val="18"/>
              </w:rPr>
              <w:t>International Fund for Agricultural Development (IFAD)</w:t>
            </w:r>
          </w:p>
        </w:tc>
      </w:tr>
      <w:tr w:rsidR="004034F7" w:rsidRPr="00BD1FFB" w14:paraId="27C3DA7C" w14:textId="77777777" w:rsidTr="004C3ADB">
        <w:tc>
          <w:tcPr>
            <w:tcW w:w="3539" w:type="dxa"/>
            <w:gridSpan w:val="2"/>
            <w:shd w:val="clear" w:color="auto" w:fill="auto"/>
          </w:tcPr>
          <w:p w14:paraId="3FC62553"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Executing Agency/Agencies</w:t>
            </w:r>
          </w:p>
        </w:tc>
        <w:tc>
          <w:tcPr>
            <w:tcW w:w="5812" w:type="dxa"/>
            <w:gridSpan w:val="4"/>
            <w:shd w:val="clear" w:color="auto" w:fill="auto"/>
          </w:tcPr>
          <w:p w14:paraId="2F92A4AA" w14:textId="27B51566" w:rsidR="004034F7" w:rsidRPr="00BD1FFB" w:rsidRDefault="00497274" w:rsidP="004C3ADB">
            <w:pPr>
              <w:spacing w:before="60" w:after="60"/>
              <w:jc w:val="both"/>
              <w:rPr>
                <w:rFonts w:ascii="Segoe UI" w:eastAsia="Times New Roman" w:hAnsi="Segoe UI" w:cs="Segoe UI"/>
                <w:color w:val="000000"/>
                <w:sz w:val="18"/>
                <w:szCs w:val="18"/>
              </w:rPr>
            </w:pPr>
            <w:r>
              <w:rPr>
                <w:rFonts w:ascii="Segoe UI" w:eastAsia="Times New Roman" w:hAnsi="Segoe UI" w:cs="Segoe UI"/>
                <w:color w:val="000000"/>
                <w:sz w:val="18"/>
                <w:szCs w:val="18"/>
              </w:rPr>
              <w:t>Vice President’s Office (VPO)</w:t>
            </w:r>
          </w:p>
        </w:tc>
      </w:tr>
      <w:tr w:rsidR="004034F7" w:rsidRPr="00BD1FFB" w14:paraId="77E0761A" w14:textId="77777777" w:rsidTr="004C3ADB">
        <w:tc>
          <w:tcPr>
            <w:tcW w:w="3539" w:type="dxa"/>
            <w:gridSpan w:val="2"/>
            <w:shd w:val="clear" w:color="auto" w:fill="auto"/>
          </w:tcPr>
          <w:p w14:paraId="1FA1A0E3"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Focal Area</w:t>
            </w:r>
          </w:p>
        </w:tc>
        <w:tc>
          <w:tcPr>
            <w:tcW w:w="5812" w:type="dxa"/>
            <w:gridSpan w:val="4"/>
            <w:shd w:val="clear" w:color="auto" w:fill="auto"/>
          </w:tcPr>
          <w:p w14:paraId="16A5F624" w14:textId="77777777" w:rsidR="004034F7" w:rsidRPr="00BD1FFB" w:rsidRDefault="004034F7" w:rsidP="004C3ADB">
            <w:pPr>
              <w:spacing w:before="60" w:after="60"/>
              <w:jc w:val="both"/>
              <w:rPr>
                <w:rFonts w:ascii="Segoe UI" w:eastAsia="Times New Roman" w:hAnsi="Segoe UI" w:cs="Segoe UI"/>
                <w:color w:val="000000"/>
                <w:sz w:val="18"/>
                <w:szCs w:val="18"/>
              </w:rPr>
            </w:pPr>
            <w:r w:rsidRPr="00BD1FFB">
              <w:rPr>
                <w:rFonts w:ascii="Segoe UI" w:eastAsia="Times New Roman" w:hAnsi="Segoe UI" w:cs="Segoe UI"/>
                <w:color w:val="000000"/>
                <w:sz w:val="18"/>
                <w:szCs w:val="18"/>
              </w:rPr>
              <w:t>Multi Focal Area</w:t>
            </w:r>
          </w:p>
        </w:tc>
      </w:tr>
      <w:tr w:rsidR="004034F7" w:rsidRPr="00BD1FFB" w14:paraId="556E9B3B" w14:textId="77777777" w:rsidTr="004C3ADB">
        <w:tc>
          <w:tcPr>
            <w:tcW w:w="3539" w:type="dxa"/>
            <w:gridSpan w:val="2"/>
            <w:shd w:val="clear" w:color="auto" w:fill="auto"/>
          </w:tcPr>
          <w:p w14:paraId="791FB808"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GEF Strategy / Operational Program</w:t>
            </w:r>
          </w:p>
        </w:tc>
        <w:tc>
          <w:tcPr>
            <w:tcW w:w="5812" w:type="dxa"/>
            <w:gridSpan w:val="4"/>
            <w:shd w:val="clear" w:color="auto" w:fill="auto"/>
          </w:tcPr>
          <w:p w14:paraId="50E3FD05" w14:textId="77777777" w:rsidR="004034F7" w:rsidRPr="00BD1FFB" w:rsidRDefault="004034F7" w:rsidP="004C3ADB">
            <w:pPr>
              <w:spacing w:before="60" w:after="60"/>
              <w:jc w:val="both"/>
              <w:rPr>
                <w:rFonts w:ascii="Segoe UI" w:eastAsia="Times New Roman" w:hAnsi="Segoe UI" w:cs="Segoe UI"/>
                <w:color w:val="000000"/>
                <w:sz w:val="18"/>
                <w:szCs w:val="18"/>
              </w:rPr>
            </w:pPr>
            <w:r w:rsidRPr="00BD1FFB">
              <w:rPr>
                <w:rFonts w:ascii="Segoe UI" w:eastAsia="Times New Roman" w:hAnsi="Segoe UI" w:cs="Segoe UI"/>
                <w:color w:val="000000"/>
                <w:sz w:val="18"/>
                <w:szCs w:val="18"/>
              </w:rPr>
              <w:t>Food Security for Sub Saharan Africa Integrated Approach Pilot (IAP), GEF 6</w:t>
            </w:r>
          </w:p>
        </w:tc>
      </w:tr>
      <w:tr w:rsidR="004034F7" w:rsidRPr="00BD1FFB" w14:paraId="21A7CB64" w14:textId="77777777" w:rsidTr="004C3ADB">
        <w:tc>
          <w:tcPr>
            <w:tcW w:w="3539" w:type="dxa"/>
            <w:gridSpan w:val="2"/>
            <w:shd w:val="clear" w:color="auto" w:fill="auto"/>
          </w:tcPr>
          <w:p w14:paraId="0F460E4A"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GEF Approval date</w:t>
            </w:r>
          </w:p>
        </w:tc>
        <w:tc>
          <w:tcPr>
            <w:tcW w:w="5812" w:type="dxa"/>
            <w:gridSpan w:val="4"/>
            <w:shd w:val="clear" w:color="auto" w:fill="auto"/>
          </w:tcPr>
          <w:p w14:paraId="0D9ED6EC" w14:textId="5A936079" w:rsidR="004034F7" w:rsidRPr="00BD1FFB" w:rsidRDefault="00285BED" w:rsidP="00285BED">
            <w:pPr>
              <w:spacing w:before="60" w:after="60"/>
              <w:jc w:val="both"/>
              <w:rPr>
                <w:rFonts w:ascii="Segoe UI" w:eastAsia="Times New Roman" w:hAnsi="Segoe UI" w:cs="Segoe UI"/>
                <w:color w:val="000000"/>
                <w:sz w:val="18"/>
                <w:szCs w:val="18"/>
              </w:rPr>
            </w:pPr>
            <w:r w:rsidRPr="00285BED">
              <w:rPr>
                <w:rFonts w:ascii="Segoe UI" w:eastAsia="Times New Roman" w:hAnsi="Segoe UI" w:cs="Segoe UI"/>
                <w:color w:val="000000"/>
                <w:sz w:val="18"/>
                <w:szCs w:val="18"/>
                <w:lang w:val="en-GB"/>
              </w:rPr>
              <w:t>1 June 2017</w:t>
            </w:r>
          </w:p>
        </w:tc>
      </w:tr>
      <w:tr w:rsidR="004034F7" w:rsidRPr="00BD1FFB" w14:paraId="41A47D50" w14:textId="77777777" w:rsidTr="004C3ADB">
        <w:tc>
          <w:tcPr>
            <w:tcW w:w="3539" w:type="dxa"/>
            <w:gridSpan w:val="2"/>
            <w:shd w:val="clear" w:color="auto" w:fill="auto"/>
          </w:tcPr>
          <w:p w14:paraId="3D3282E3"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IFAD Approval date</w:t>
            </w:r>
          </w:p>
        </w:tc>
        <w:tc>
          <w:tcPr>
            <w:tcW w:w="5812" w:type="dxa"/>
            <w:gridSpan w:val="4"/>
            <w:shd w:val="clear" w:color="auto" w:fill="auto"/>
          </w:tcPr>
          <w:p w14:paraId="55D403D9" w14:textId="2F628654" w:rsidR="004034F7" w:rsidRPr="00BD1FFB" w:rsidRDefault="00AD72B1" w:rsidP="004C3ADB">
            <w:pPr>
              <w:spacing w:before="60" w:after="60"/>
              <w:jc w:val="both"/>
              <w:rPr>
                <w:rFonts w:ascii="Segoe UI" w:eastAsia="Times New Roman" w:hAnsi="Segoe UI" w:cs="Segoe UI"/>
                <w:color w:val="000000"/>
                <w:sz w:val="18"/>
                <w:szCs w:val="18"/>
              </w:rPr>
            </w:pPr>
            <w:r>
              <w:rPr>
                <w:rFonts w:ascii="Segoe UI" w:eastAsia="Times New Roman" w:hAnsi="Segoe UI" w:cs="Segoe UI"/>
                <w:color w:val="000000"/>
                <w:sz w:val="18"/>
                <w:szCs w:val="18"/>
              </w:rPr>
              <w:t>18 July 2017</w:t>
            </w:r>
          </w:p>
        </w:tc>
      </w:tr>
      <w:tr w:rsidR="004034F7" w:rsidRPr="00BD1FFB" w14:paraId="777DDCA3" w14:textId="77777777" w:rsidTr="004C3ADB">
        <w:tc>
          <w:tcPr>
            <w:tcW w:w="3539" w:type="dxa"/>
            <w:gridSpan w:val="2"/>
            <w:shd w:val="clear" w:color="auto" w:fill="auto"/>
          </w:tcPr>
          <w:p w14:paraId="5E684BF7"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Date of project start /effectiveness</w:t>
            </w:r>
          </w:p>
        </w:tc>
        <w:tc>
          <w:tcPr>
            <w:tcW w:w="5812" w:type="dxa"/>
            <w:gridSpan w:val="4"/>
            <w:shd w:val="clear" w:color="auto" w:fill="auto"/>
          </w:tcPr>
          <w:p w14:paraId="62371DC4" w14:textId="09259132" w:rsidR="004034F7" w:rsidRPr="00BD1FFB" w:rsidRDefault="00285BED" w:rsidP="004C3ADB">
            <w:pPr>
              <w:spacing w:before="60" w:after="60"/>
              <w:jc w:val="both"/>
              <w:rPr>
                <w:rFonts w:ascii="Segoe UI" w:eastAsia="Times New Roman" w:hAnsi="Segoe UI" w:cs="Segoe UI"/>
                <w:color w:val="000000"/>
                <w:sz w:val="18"/>
                <w:szCs w:val="18"/>
              </w:rPr>
            </w:pPr>
            <w:r>
              <w:rPr>
                <w:rFonts w:ascii="Segoe UI" w:eastAsia="Times New Roman" w:hAnsi="Segoe UI" w:cs="Segoe UI"/>
                <w:color w:val="000000"/>
                <w:sz w:val="18"/>
                <w:szCs w:val="18"/>
              </w:rPr>
              <w:t>18 December 2017</w:t>
            </w:r>
          </w:p>
        </w:tc>
      </w:tr>
      <w:tr w:rsidR="004034F7" w:rsidRPr="00BD1FFB" w14:paraId="7121B5AA" w14:textId="77777777" w:rsidTr="004C3ADB">
        <w:tc>
          <w:tcPr>
            <w:tcW w:w="3539" w:type="dxa"/>
            <w:gridSpan w:val="2"/>
            <w:shd w:val="clear" w:color="auto" w:fill="auto"/>
          </w:tcPr>
          <w:p w14:paraId="328663C2"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Grant start up (launched)</w:t>
            </w:r>
          </w:p>
        </w:tc>
        <w:tc>
          <w:tcPr>
            <w:tcW w:w="5812" w:type="dxa"/>
            <w:gridSpan w:val="4"/>
            <w:shd w:val="clear" w:color="auto" w:fill="auto"/>
          </w:tcPr>
          <w:p w14:paraId="68ADDDC5" w14:textId="089EAF33" w:rsidR="004034F7" w:rsidRPr="00BD1FFB" w:rsidRDefault="00285BED" w:rsidP="004C3ADB">
            <w:pPr>
              <w:spacing w:before="60" w:after="60"/>
              <w:jc w:val="both"/>
              <w:rPr>
                <w:rFonts w:ascii="Segoe UI" w:eastAsia="Times New Roman" w:hAnsi="Segoe UI" w:cs="Segoe UI"/>
                <w:color w:val="000000"/>
                <w:sz w:val="18"/>
                <w:szCs w:val="18"/>
              </w:rPr>
            </w:pPr>
            <w:r>
              <w:rPr>
                <w:rFonts w:ascii="Segoe UI" w:eastAsia="Times New Roman" w:hAnsi="Segoe UI" w:cs="Segoe UI"/>
                <w:color w:val="000000"/>
                <w:sz w:val="18"/>
                <w:szCs w:val="18"/>
              </w:rPr>
              <w:t>March 2018</w:t>
            </w:r>
          </w:p>
        </w:tc>
      </w:tr>
      <w:tr w:rsidR="004034F7" w:rsidRPr="00BD1FFB" w14:paraId="4CE51964" w14:textId="77777777" w:rsidTr="004C3ADB">
        <w:tc>
          <w:tcPr>
            <w:tcW w:w="3539" w:type="dxa"/>
            <w:gridSpan w:val="2"/>
            <w:shd w:val="clear" w:color="auto" w:fill="auto"/>
          </w:tcPr>
          <w:p w14:paraId="35433890"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Estimated closing date</w:t>
            </w:r>
          </w:p>
        </w:tc>
        <w:tc>
          <w:tcPr>
            <w:tcW w:w="5812" w:type="dxa"/>
            <w:gridSpan w:val="4"/>
            <w:shd w:val="clear" w:color="auto" w:fill="auto"/>
          </w:tcPr>
          <w:p w14:paraId="6EDDC540" w14:textId="5C5195DD" w:rsidR="004034F7" w:rsidRPr="00BD1FFB" w:rsidRDefault="004034F7" w:rsidP="004C3ADB">
            <w:pPr>
              <w:spacing w:before="60" w:after="60"/>
              <w:jc w:val="both"/>
              <w:rPr>
                <w:rFonts w:ascii="Segoe UI" w:eastAsia="Times New Roman" w:hAnsi="Segoe UI" w:cs="Segoe UI"/>
                <w:color w:val="000000"/>
                <w:sz w:val="18"/>
                <w:szCs w:val="18"/>
              </w:rPr>
            </w:pPr>
            <w:r w:rsidRPr="00BD1FFB">
              <w:rPr>
                <w:rFonts w:ascii="Segoe UI" w:eastAsia="Times New Roman" w:hAnsi="Segoe UI" w:cs="Segoe UI"/>
                <w:color w:val="000000"/>
                <w:sz w:val="18"/>
                <w:szCs w:val="18"/>
              </w:rPr>
              <w:t xml:space="preserve"> </w:t>
            </w:r>
            <w:r w:rsidR="009B495F">
              <w:rPr>
                <w:rFonts w:ascii="Segoe UI" w:eastAsia="Times New Roman" w:hAnsi="Segoe UI" w:cs="Segoe UI"/>
                <w:color w:val="000000"/>
                <w:sz w:val="18"/>
                <w:szCs w:val="18"/>
              </w:rPr>
              <w:t>31 July 2022</w:t>
            </w:r>
          </w:p>
        </w:tc>
      </w:tr>
      <w:tr w:rsidR="004034F7" w:rsidRPr="00BD1FFB" w14:paraId="6B7F80E4" w14:textId="77777777" w:rsidTr="004C3ADB">
        <w:tc>
          <w:tcPr>
            <w:tcW w:w="3539" w:type="dxa"/>
            <w:gridSpan w:val="2"/>
            <w:shd w:val="clear" w:color="auto" w:fill="auto"/>
          </w:tcPr>
          <w:p w14:paraId="0C0BF5F6"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Actual Date of completion</w:t>
            </w:r>
          </w:p>
        </w:tc>
        <w:tc>
          <w:tcPr>
            <w:tcW w:w="5812" w:type="dxa"/>
            <w:gridSpan w:val="4"/>
            <w:shd w:val="clear" w:color="auto" w:fill="auto"/>
          </w:tcPr>
          <w:p w14:paraId="41E78FAC" w14:textId="3718E742" w:rsidR="004034F7" w:rsidRPr="00BD1FFB" w:rsidRDefault="009B495F" w:rsidP="004C3ADB">
            <w:pPr>
              <w:spacing w:before="60" w:after="60"/>
              <w:jc w:val="both"/>
              <w:rPr>
                <w:rFonts w:ascii="Segoe UI" w:eastAsia="Times New Roman" w:hAnsi="Segoe UI" w:cs="Segoe UI"/>
                <w:color w:val="000000"/>
                <w:sz w:val="18"/>
                <w:szCs w:val="18"/>
              </w:rPr>
            </w:pPr>
            <w:r>
              <w:rPr>
                <w:rFonts w:ascii="Segoe UI" w:eastAsia="Times New Roman" w:hAnsi="Segoe UI" w:cs="Segoe UI"/>
                <w:color w:val="000000"/>
                <w:sz w:val="18"/>
                <w:szCs w:val="18"/>
              </w:rPr>
              <w:t>30 September 2024</w:t>
            </w:r>
          </w:p>
        </w:tc>
      </w:tr>
      <w:tr w:rsidR="004034F7" w:rsidRPr="00BD1FFB" w14:paraId="7F06BEEF" w14:textId="77777777" w:rsidTr="004C3ADB">
        <w:tc>
          <w:tcPr>
            <w:tcW w:w="9351" w:type="dxa"/>
            <w:gridSpan w:val="6"/>
            <w:shd w:val="clear" w:color="auto" w:fill="000000" w:themeFill="text1"/>
          </w:tcPr>
          <w:p w14:paraId="158088A4" w14:textId="77777777" w:rsidR="004034F7" w:rsidRPr="00BD1FFB" w:rsidRDefault="004034F7" w:rsidP="004C3ADB">
            <w:pPr>
              <w:spacing w:before="60" w:after="60"/>
              <w:jc w:val="center"/>
              <w:rPr>
                <w:rFonts w:ascii="Segoe UI" w:eastAsia="Times New Roman" w:hAnsi="Segoe UI" w:cs="Segoe UI"/>
                <w:b/>
                <w:bCs/>
                <w:color w:val="000000"/>
                <w:sz w:val="18"/>
                <w:szCs w:val="18"/>
              </w:rPr>
            </w:pPr>
            <w:r w:rsidRPr="00BD1FFB">
              <w:rPr>
                <w:rFonts w:ascii="Segoe UI" w:eastAsia="Times New Roman" w:hAnsi="Segoe UI" w:cs="Segoe UI"/>
                <w:b/>
                <w:bCs/>
                <w:color w:val="FFFFFF" w:themeColor="background1"/>
                <w:sz w:val="18"/>
                <w:szCs w:val="18"/>
              </w:rPr>
              <w:t>Project Financing</w:t>
            </w:r>
          </w:p>
        </w:tc>
      </w:tr>
      <w:tr w:rsidR="004034F7" w:rsidRPr="00BD1FFB" w14:paraId="17B70924" w14:textId="77777777" w:rsidTr="004C3ADB">
        <w:tc>
          <w:tcPr>
            <w:tcW w:w="3539" w:type="dxa"/>
            <w:gridSpan w:val="2"/>
            <w:shd w:val="clear" w:color="auto" w:fill="auto"/>
          </w:tcPr>
          <w:p w14:paraId="40D7E257" w14:textId="77777777" w:rsidR="004034F7" w:rsidRPr="00BD1FFB" w:rsidRDefault="004034F7" w:rsidP="004C3ADB">
            <w:pPr>
              <w:spacing w:before="60" w:after="60"/>
              <w:jc w:val="center"/>
              <w:rPr>
                <w:rFonts w:ascii="Segoe UI" w:eastAsia="Times New Roman" w:hAnsi="Segoe UI" w:cs="Segoe UI"/>
                <w:b/>
                <w:bCs/>
                <w:color w:val="000000"/>
                <w:sz w:val="18"/>
                <w:szCs w:val="18"/>
              </w:rPr>
            </w:pPr>
          </w:p>
        </w:tc>
        <w:tc>
          <w:tcPr>
            <w:tcW w:w="2977" w:type="dxa"/>
            <w:gridSpan w:val="2"/>
            <w:shd w:val="clear" w:color="auto" w:fill="auto"/>
            <w:vAlign w:val="center"/>
          </w:tcPr>
          <w:p w14:paraId="351305D6"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201F1E"/>
                <w:sz w:val="18"/>
                <w:szCs w:val="18"/>
                <w:lang w:eastAsia="en-GB"/>
              </w:rPr>
              <w:t>At endorsement (US $)</w:t>
            </w:r>
          </w:p>
        </w:tc>
        <w:tc>
          <w:tcPr>
            <w:tcW w:w="2835" w:type="dxa"/>
            <w:gridSpan w:val="2"/>
            <w:shd w:val="clear" w:color="auto" w:fill="auto"/>
            <w:vAlign w:val="center"/>
          </w:tcPr>
          <w:p w14:paraId="35D3C19A"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201F1E"/>
                <w:sz w:val="18"/>
                <w:szCs w:val="18"/>
                <w:lang w:eastAsia="en-GB"/>
              </w:rPr>
              <w:t>At completion (US $)</w:t>
            </w:r>
          </w:p>
        </w:tc>
      </w:tr>
      <w:tr w:rsidR="004034F7" w:rsidRPr="00BD1FFB" w14:paraId="6290CD25" w14:textId="77777777" w:rsidTr="004C3ADB">
        <w:tc>
          <w:tcPr>
            <w:tcW w:w="1129" w:type="dxa"/>
            <w:vMerge w:val="restart"/>
            <w:shd w:val="clear" w:color="auto" w:fill="auto"/>
          </w:tcPr>
          <w:p w14:paraId="63E65589"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GEF Project Grant</w:t>
            </w:r>
          </w:p>
        </w:tc>
        <w:tc>
          <w:tcPr>
            <w:tcW w:w="2410" w:type="dxa"/>
            <w:shd w:val="clear" w:color="auto" w:fill="auto"/>
          </w:tcPr>
          <w:p w14:paraId="166C5019" w14:textId="77777777" w:rsidR="004034F7" w:rsidRPr="00BD1FFB" w:rsidRDefault="004034F7" w:rsidP="004C3ADB">
            <w:pPr>
              <w:spacing w:before="60" w:after="60"/>
              <w:rPr>
                <w:rFonts w:ascii="Segoe UI" w:eastAsia="Times New Roman" w:hAnsi="Segoe UI" w:cs="Segoe UI"/>
                <w:color w:val="000000" w:themeColor="text1"/>
                <w:sz w:val="18"/>
                <w:szCs w:val="18"/>
              </w:rPr>
            </w:pPr>
            <w:r w:rsidRPr="00BD1FFB">
              <w:rPr>
                <w:rFonts w:ascii="Segoe UI" w:eastAsia="Times New Roman" w:hAnsi="Segoe UI" w:cs="Segoe UI"/>
                <w:color w:val="000000" w:themeColor="text1"/>
                <w:sz w:val="18"/>
                <w:szCs w:val="18"/>
              </w:rPr>
              <w:t>GEF funding</w:t>
            </w:r>
          </w:p>
        </w:tc>
        <w:tc>
          <w:tcPr>
            <w:tcW w:w="2977" w:type="dxa"/>
            <w:gridSpan w:val="2"/>
            <w:shd w:val="clear" w:color="auto" w:fill="auto"/>
            <w:vAlign w:val="center"/>
          </w:tcPr>
          <w:p w14:paraId="54499510" w14:textId="77777777" w:rsidR="004034F7" w:rsidRPr="00BD1FFB" w:rsidRDefault="004034F7" w:rsidP="004C3ADB">
            <w:pPr>
              <w:spacing w:before="60" w:after="60"/>
              <w:rPr>
                <w:rFonts w:ascii="Segoe UI" w:eastAsia="Times New Roman" w:hAnsi="Segoe UI" w:cs="Segoe UI"/>
                <w:color w:val="000000" w:themeColor="text1"/>
                <w:sz w:val="18"/>
                <w:szCs w:val="18"/>
                <w:highlight w:val="yellow"/>
                <w:lang w:eastAsia="en-GB"/>
              </w:rPr>
            </w:pPr>
            <w:r w:rsidRPr="005A2A6B">
              <w:rPr>
                <w:rFonts w:ascii="Segoe UI" w:eastAsia="Times New Roman" w:hAnsi="Segoe UI" w:cs="Segoe UI"/>
                <w:color w:val="000000" w:themeColor="text1"/>
                <w:sz w:val="18"/>
                <w:szCs w:val="18"/>
                <w:lang w:eastAsia="en-GB"/>
              </w:rPr>
              <w:t>7,155,963</w:t>
            </w:r>
          </w:p>
        </w:tc>
        <w:tc>
          <w:tcPr>
            <w:tcW w:w="2835" w:type="dxa"/>
            <w:gridSpan w:val="2"/>
            <w:shd w:val="clear" w:color="auto" w:fill="auto"/>
            <w:vAlign w:val="center"/>
          </w:tcPr>
          <w:p w14:paraId="25E879AE" w14:textId="77777777" w:rsidR="004034F7" w:rsidRPr="00BD1FFB" w:rsidRDefault="004034F7" w:rsidP="004C3ADB">
            <w:pPr>
              <w:spacing w:before="60" w:after="60"/>
              <w:rPr>
                <w:rFonts w:ascii="Segoe UI" w:eastAsia="Times New Roman" w:hAnsi="Segoe UI" w:cs="Segoe UI"/>
                <w:color w:val="000000" w:themeColor="text1"/>
                <w:sz w:val="18"/>
                <w:szCs w:val="18"/>
                <w:highlight w:val="yellow"/>
                <w:lang w:eastAsia="en-GB"/>
              </w:rPr>
            </w:pPr>
            <w:r w:rsidRPr="005A2A6B">
              <w:rPr>
                <w:rFonts w:ascii="Segoe UI" w:eastAsia="Times New Roman" w:hAnsi="Segoe UI" w:cs="Segoe UI"/>
                <w:color w:val="000000" w:themeColor="text1"/>
                <w:sz w:val="18"/>
                <w:szCs w:val="18"/>
                <w:lang w:eastAsia="en-GB"/>
              </w:rPr>
              <w:t>7,155,963</w:t>
            </w:r>
          </w:p>
        </w:tc>
      </w:tr>
      <w:tr w:rsidR="004034F7" w:rsidRPr="00BD1FFB" w14:paraId="0DE1DC25" w14:textId="77777777" w:rsidTr="004C3ADB">
        <w:tc>
          <w:tcPr>
            <w:tcW w:w="1129" w:type="dxa"/>
            <w:vMerge/>
            <w:shd w:val="clear" w:color="auto" w:fill="auto"/>
          </w:tcPr>
          <w:p w14:paraId="681AE279" w14:textId="77777777" w:rsidR="004034F7" w:rsidRPr="00BD1FFB" w:rsidRDefault="004034F7" w:rsidP="004C3ADB">
            <w:pPr>
              <w:spacing w:before="60" w:after="60"/>
              <w:rPr>
                <w:rFonts w:ascii="Segoe UI" w:eastAsia="Times New Roman" w:hAnsi="Segoe UI" w:cs="Segoe UI"/>
                <w:b/>
                <w:bCs/>
                <w:color w:val="000000"/>
                <w:sz w:val="18"/>
                <w:szCs w:val="18"/>
              </w:rPr>
            </w:pPr>
          </w:p>
        </w:tc>
        <w:tc>
          <w:tcPr>
            <w:tcW w:w="2410" w:type="dxa"/>
            <w:shd w:val="clear" w:color="auto" w:fill="auto"/>
          </w:tcPr>
          <w:p w14:paraId="6A6F3A95" w14:textId="77777777" w:rsidR="004034F7" w:rsidRPr="00BD1FFB" w:rsidRDefault="004034F7" w:rsidP="004C3ADB">
            <w:pPr>
              <w:spacing w:before="60" w:after="60"/>
              <w:rPr>
                <w:rFonts w:ascii="Segoe UI" w:eastAsia="Times New Roman" w:hAnsi="Segoe UI" w:cs="Segoe UI"/>
                <w:color w:val="000000" w:themeColor="text1"/>
                <w:sz w:val="18"/>
                <w:szCs w:val="18"/>
              </w:rPr>
            </w:pPr>
            <w:r w:rsidRPr="00BD1FFB">
              <w:rPr>
                <w:rFonts w:ascii="Segoe UI" w:eastAsia="Times New Roman" w:hAnsi="Segoe UI" w:cs="Segoe UI"/>
                <w:color w:val="000000" w:themeColor="text1"/>
                <w:sz w:val="18"/>
                <w:szCs w:val="18"/>
              </w:rPr>
              <w:t>Co-financing</w:t>
            </w:r>
          </w:p>
        </w:tc>
        <w:tc>
          <w:tcPr>
            <w:tcW w:w="2977" w:type="dxa"/>
            <w:gridSpan w:val="2"/>
            <w:shd w:val="clear" w:color="auto" w:fill="auto"/>
            <w:vAlign w:val="center"/>
          </w:tcPr>
          <w:p w14:paraId="48276548" w14:textId="77777777" w:rsidR="004034F7" w:rsidRPr="00BD1FFB" w:rsidRDefault="004034F7" w:rsidP="004C3ADB">
            <w:pPr>
              <w:spacing w:before="60" w:after="60"/>
              <w:rPr>
                <w:rFonts w:ascii="Segoe UI" w:eastAsia="Times New Roman" w:hAnsi="Segoe UI" w:cs="Segoe UI"/>
                <w:color w:val="000000" w:themeColor="text1"/>
                <w:sz w:val="18"/>
                <w:szCs w:val="18"/>
                <w:highlight w:val="yellow"/>
                <w:lang w:eastAsia="en-GB"/>
              </w:rPr>
            </w:pPr>
            <w:r w:rsidRPr="005A2A6B">
              <w:rPr>
                <w:rFonts w:ascii="Segoe UI" w:eastAsia="Times New Roman" w:hAnsi="Segoe UI" w:cs="Segoe UI"/>
                <w:color w:val="000000" w:themeColor="text1"/>
                <w:sz w:val="18"/>
                <w:szCs w:val="18"/>
                <w:lang w:eastAsia="en-GB"/>
              </w:rPr>
              <w:t>8,000,000</w:t>
            </w:r>
          </w:p>
        </w:tc>
        <w:tc>
          <w:tcPr>
            <w:tcW w:w="2835" w:type="dxa"/>
            <w:gridSpan w:val="2"/>
            <w:shd w:val="clear" w:color="auto" w:fill="auto"/>
            <w:vAlign w:val="center"/>
          </w:tcPr>
          <w:p w14:paraId="2A655E5D"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 xml:space="preserve">-   </w:t>
            </w:r>
          </w:p>
        </w:tc>
      </w:tr>
      <w:tr w:rsidR="004034F7" w:rsidRPr="00BD1FFB" w14:paraId="6A7F9586" w14:textId="77777777" w:rsidTr="004C3ADB">
        <w:tc>
          <w:tcPr>
            <w:tcW w:w="1129" w:type="dxa"/>
            <w:vMerge w:val="restart"/>
            <w:shd w:val="clear" w:color="auto" w:fill="auto"/>
          </w:tcPr>
          <w:p w14:paraId="2CC7406C"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Co-financing</w:t>
            </w:r>
          </w:p>
        </w:tc>
        <w:tc>
          <w:tcPr>
            <w:tcW w:w="2410" w:type="dxa"/>
            <w:shd w:val="clear" w:color="auto" w:fill="auto"/>
          </w:tcPr>
          <w:p w14:paraId="72FF45EC" w14:textId="77777777" w:rsidR="004034F7" w:rsidRPr="00BD1FFB" w:rsidRDefault="004034F7" w:rsidP="004C3ADB">
            <w:pPr>
              <w:spacing w:before="60" w:after="60"/>
              <w:rPr>
                <w:rFonts w:ascii="Segoe UI" w:eastAsia="Times New Roman" w:hAnsi="Segoe UI" w:cs="Segoe UI"/>
                <w:color w:val="000000" w:themeColor="text1"/>
                <w:sz w:val="18"/>
                <w:szCs w:val="18"/>
              </w:rPr>
            </w:pPr>
            <w:r w:rsidRPr="00BD1FFB">
              <w:rPr>
                <w:rFonts w:ascii="Segoe UI" w:eastAsia="Times New Roman" w:hAnsi="Segoe UI" w:cs="Segoe UI"/>
                <w:color w:val="000000" w:themeColor="text1"/>
                <w:sz w:val="18"/>
                <w:szCs w:val="18"/>
              </w:rPr>
              <w:t>Co-financer type</w:t>
            </w:r>
          </w:p>
        </w:tc>
        <w:tc>
          <w:tcPr>
            <w:tcW w:w="1418" w:type="dxa"/>
            <w:shd w:val="clear" w:color="auto" w:fill="ADADAD" w:themeFill="background2" w:themeFillShade="BF"/>
            <w:vAlign w:val="center"/>
          </w:tcPr>
          <w:p w14:paraId="462A7501" w14:textId="77777777" w:rsidR="004034F7" w:rsidRPr="00BD1FFB" w:rsidRDefault="004034F7" w:rsidP="004C3ADB">
            <w:pPr>
              <w:spacing w:before="60" w:after="60"/>
              <w:rPr>
                <w:rFonts w:ascii="Segoe UI" w:eastAsia="Times New Roman" w:hAnsi="Segoe UI" w:cs="Segoe UI"/>
                <w:b/>
                <w:bCs/>
                <w:color w:val="000000" w:themeColor="text1"/>
                <w:sz w:val="18"/>
                <w:szCs w:val="18"/>
                <w:lang w:eastAsia="en-GB"/>
              </w:rPr>
            </w:pPr>
            <w:r w:rsidRPr="00BD1FFB">
              <w:rPr>
                <w:rFonts w:ascii="Segoe UI" w:eastAsia="Times New Roman" w:hAnsi="Segoe UI" w:cs="Segoe UI"/>
                <w:b/>
                <w:bCs/>
                <w:color w:val="000000" w:themeColor="text1"/>
                <w:sz w:val="18"/>
                <w:szCs w:val="18"/>
                <w:lang w:eastAsia="en-GB"/>
              </w:rPr>
              <w:t>In-kind</w:t>
            </w:r>
          </w:p>
        </w:tc>
        <w:tc>
          <w:tcPr>
            <w:tcW w:w="1559" w:type="dxa"/>
            <w:shd w:val="clear" w:color="auto" w:fill="ADADAD" w:themeFill="background2" w:themeFillShade="BF"/>
            <w:vAlign w:val="center"/>
          </w:tcPr>
          <w:p w14:paraId="65D79462" w14:textId="77777777" w:rsidR="004034F7" w:rsidRPr="00BD1FFB" w:rsidRDefault="004034F7" w:rsidP="004C3ADB">
            <w:pPr>
              <w:spacing w:before="60" w:after="60"/>
              <w:rPr>
                <w:rFonts w:ascii="Segoe UI" w:eastAsia="Times New Roman" w:hAnsi="Segoe UI" w:cs="Segoe UI"/>
                <w:b/>
                <w:bCs/>
                <w:color w:val="000000" w:themeColor="text1"/>
                <w:sz w:val="18"/>
                <w:szCs w:val="18"/>
                <w:lang w:eastAsia="en-GB"/>
              </w:rPr>
            </w:pPr>
            <w:r w:rsidRPr="00BD1FFB">
              <w:rPr>
                <w:rFonts w:ascii="Segoe UI" w:eastAsia="Times New Roman" w:hAnsi="Segoe UI" w:cs="Segoe UI"/>
                <w:b/>
                <w:bCs/>
                <w:color w:val="000000" w:themeColor="text1"/>
                <w:sz w:val="18"/>
                <w:szCs w:val="18"/>
                <w:lang w:eastAsia="en-GB"/>
              </w:rPr>
              <w:t>Cash</w:t>
            </w:r>
          </w:p>
        </w:tc>
        <w:tc>
          <w:tcPr>
            <w:tcW w:w="1417" w:type="dxa"/>
            <w:shd w:val="clear" w:color="auto" w:fill="ADADAD" w:themeFill="background2" w:themeFillShade="BF"/>
            <w:vAlign w:val="center"/>
          </w:tcPr>
          <w:p w14:paraId="1A645875" w14:textId="77777777" w:rsidR="004034F7" w:rsidRPr="00BD1FFB" w:rsidRDefault="004034F7" w:rsidP="004C3ADB">
            <w:pPr>
              <w:spacing w:before="60" w:after="60"/>
              <w:rPr>
                <w:rFonts w:ascii="Segoe UI" w:eastAsia="Times New Roman" w:hAnsi="Segoe UI" w:cs="Segoe UI"/>
                <w:b/>
                <w:bCs/>
                <w:color w:val="000000" w:themeColor="text1"/>
                <w:sz w:val="18"/>
                <w:szCs w:val="18"/>
                <w:lang w:eastAsia="en-GB"/>
              </w:rPr>
            </w:pPr>
            <w:r w:rsidRPr="00BD1FFB">
              <w:rPr>
                <w:rFonts w:ascii="Segoe UI" w:eastAsia="Times New Roman" w:hAnsi="Segoe UI" w:cs="Segoe UI"/>
                <w:b/>
                <w:bCs/>
                <w:color w:val="000000" w:themeColor="text1"/>
                <w:sz w:val="18"/>
                <w:szCs w:val="18"/>
                <w:lang w:eastAsia="en-GB"/>
              </w:rPr>
              <w:t>In-kind</w:t>
            </w:r>
          </w:p>
        </w:tc>
        <w:tc>
          <w:tcPr>
            <w:tcW w:w="1418" w:type="dxa"/>
            <w:shd w:val="clear" w:color="auto" w:fill="ADADAD" w:themeFill="background2" w:themeFillShade="BF"/>
            <w:vAlign w:val="center"/>
          </w:tcPr>
          <w:p w14:paraId="16A246B7" w14:textId="77777777" w:rsidR="004034F7" w:rsidRPr="00BD1FFB" w:rsidRDefault="004034F7" w:rsidP="004C3ADB">
            <w:pPr>
              <w:spacing w:before="60" w:after="60"/>
              <w:rPr>
                <w:rFonts w:ascii="Segoe UI" w:eastAsia="Times New Roman" w:hAnsi="Segoe UI" w:cs="Segoe UI"/>
                <w:b/>
                <w:bCs/>
                <w:color w:val="000000" w:themeColor="text1"/>
                <w:sz w:val="18"/>
                <w:szCs w:val="18"/>
                <w:lang w:eastAsia="en-GB"/>
              </w:rPr>
            </w:pPr>
            <w:r w:rsidRPr="00BD1FFB">
              <w:rPr>
                <w:rFonts w:ascii="Segoe UI" w:eastAsia="Times New Roman" w:hAnsi="Segoe UI" w:cs="Segoe UI"/>
                <w:b/>
                <w:bCs/>
                <w:color w:val="000000" w:themeColor="text1"/>
                <w:sz w:val="18"/>
                <w:szCs w:val="18"/>
                <w:lang w:eastAsia="en-GB"/>
              </w:rPr>
              <w:t>Cash</w:t>
            </w:r>
          </w:p>
        </w:tc>
      </w:tr>
      <w:tr w:rsidR="004034F7" w:rsidRPr="00BD1FFB" w14:paraId="47E4A6BD" w14:textId="77777777" w:rsidTr="004C3ADB">
        <w:tc>
          <w:tcPr>
            <w:tcW w:w="1129" w:type="dxa"/>
            <w:vMerge/>
            <w:shd w:val="clear" w:color="auto" w:fill="auto"/>
          </w:tcPr>
          <w:p w14:paraId="3B98149D" w14:textId="77777777" w:rsidR="004034F7" w:rsidRPr="00BD1FFB" w:rsidRDefault="004034F7" w:rsidP="004C3ADB">
            <w:pPr>
              <w:spacing w:before="60" w:after="60"/>
              <w:rPr>
                <w:rFonts w:ascii="Segoe UI" w:eastAsia="Times New Roman" w:hAnsi="Segoe UI" w:cs="Segoe UI"/>
                <w:b/>
                <w:bCs/>
                <w:color w:val="000000"/>
                <w:sz w:val="18"/>
                <w:szCs w:val="18"/>
              </w:rPr>
            </w:pPr>
          </w:p>
        </w:tc>
        <w:tc>
          <w:tcPr>
            <w:tcW w:w="2410" w:type="dxa"/>
            <w:shd w:val="clear" w:color="auto" w:fill="auto"/>
          </w:tcPr>
          <w:p w14:paraId="545BAA31" w14:textId="77777777" w:rsidR="004034F7" w:rsidRPr="00BD1FFB" w:rsidRDefault="004034F7" w:rsidP="004C3ADB">
            <w:pPr>
              <w:spacing w:before="60" w:after="60"/>
              <w:rPr>
                <w:rFonts w:ascii="Segoe UI" w:eastAsia="Times New Roman" w:hAnsi="Segoe UI" w:cs="Segoe UI"/>
                <w:color w:val="000000" w:themeColor="text1"/>
                <w:sz w:val="18"/>
                <w:szCs w:val="18"/>
              </w:rPr>
            </w:pPr>
            <w:r w:rsidRPr="00BD1FFB">
              <w:rPr>
                <w:rFonts w:ascii="Segoe UI" w:eastAsia="Times New Roman" w:hAnsi="Segoe UI" w:cs="Segoe UI"/>
                <w:color w:val="000000" w:themeColor="text1"/>
                <w:sz w:val="18"/>
                <w:szCs w:val="18"/>
              </w:rPr>
              <w:t>Government of Tanzania</w:t>
            </w:r>
          </w:p>
        </w:tc>
        <w:tc>
          <w:tcPr>
            <w:tcW w:w="1418" w:type="dxa"/>
            <w:shd w:val="clear" w:color="auto" w:fill="auto"/>
            <w:vAlign w:val="center"/>
          </w:tcPr>
          <w:p w14:paraId="5B9D0DDD"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44,961,805</w:t>
            </w:r>
          </w:p>
        </w:tc>
        <w:tc>
          <w:tcPr>
            <w:tcW w:w="1559" w:type="dxa"/>
            <w:shd w:val="clear" w:color="auto" w:fill="auto"/>
            <w:vAlign w:val="center"/>
          </w:tcPr>
          <w:p w14:paraId="3329BEFD"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 xml:space="preserve">-   </w:t>
            </w:r>
          </w:p>
        </w:tc>
        <w:tc>
          <w:tcPr>
            <w:tcW w:w="1417" w:type="dxa"/>
            <w:shd w:val="clear" w:color="auto" w:fill="auto"/>
            <w:vAlign w:val="center"/>
          </w:tcPr>
          <w:p w14:paraId="6390B25F"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34,401,193.27</w:t>
            </w:r>
          </w:p>
        </w:tc>
        <w:tc>
          <w:tcPr>
            <w:tcW w:w="1418" w:type="dxa"/>
            <w:shd w:val="clear" w:color="auto" w:fill="auto"/>
            <w:vAlign w:val="center"/>
          </w:tcPr>
          <w:p w14:paraId="4117C4C6" w14:textId="77777777" w:rsidR="004034F7" w:rsidRPr="00BD1FFB" w:rsidRDefault="004034F7" w:rsidP="004C3ADB">
            <w:pPr>
              <w:spacing w:before="60" w:after="60"/>
              <w:jc w:val="right"/>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1,034.48</w:t>
            </w:r>
          </w:p>
        </w:tc>
      </w:tr>
      <w:tr w:rsidR="004034F7" w:rsidRPr="00BD1FFB" w14:paraId="4E6C1B65" w14:textId="77777777" w:rsidTr="004C3ADB">
        <w:tc>
          <w:tcPr>
            <w:tcW w:w="1129" w:type="dxa"/>
            <w:vMerge/>
            <w:shd w:val="clear" w:color="auto" w:fill="auto"/>
          </w:tcPr>
          <w:p w14:paraId="29DD6D17" w14:textId="77777777" w:rsidR="004034F7" w:rsidRPr="00BD1FFB" w:rsidRDefault="004034F7" w:rsidP="004C3ADB">
            <w:pPr>
              <w:spacing w:before="60" w:after="60"/>
              <w:rPr>
                <w:rFonts w:ascii="Segoe UI" w:eastAsia="Times New Roman" w:hAnsi="Segoe UI" w:cs="Segoe UI"/>
                <w:b/>
                <w:bCs/>
                <w:color w:val="000000"/>
                <w:sz w:val="18"/>
                <w:szCs w:val="18"/>
              </w:rPr>
            </w:pPr>
          </w:p>
        </w:tc>
        <w:tc>
          <w:tcPr>
            <w:tcW w:w="2410" w:type="dxa"/>
            <w:shd w:val="clear" w:color="auto" w:fill="auto"/>
          </w:tcPr>
          <w:p w14:paraId="2EAEC953" w14:textId="77777777" w:rsidR="004034F7" w:rsidRPr="00BD1FFB" w:rsidRDefault="004034F7" w:rsidP="004C3ADB">
            <w:pPr>
              <w:spacing w:before="60" w:after="60"/>
              <w:rPr>
                <w:rFonts w:ascii="Segoe UI" w:eastAsia="Times New Roman" w:hAnsi="Segoe UI" w:cs="Segoe UI"/>
                <w:color w:val="000000" w:themeColor="text1"/>
                <w:sz w:val="18"/>
                <w:szCs w:val="18"/>
              </w:rPr>
            </w:pPr>
            <w:r w:rsidRPr="00BD1FFB">
              <w:rPr>
                <w:rFonts w:ascii="Segoe UI" w:eastAsia="Times New Roman" w:hAnsi="Segoe UI" w:cs="Segoe UI"/>
                <w:color w:val="000000" w:themeColor="text1"/>
                <w:sz w:val="18"/>
                <w:szCs w:val="18"/>
              </w:rPr>
              <w:t>Beneficiaries</w:t>
            </w:r>
          </w:p>
        </w:tc>
        <w:tc>
          <w:tcPr>
            <w:tcW w:w="1418" w:type="dxa"/>
            <w:shd w:val="clear" w:color="auto" w:fill="auto"/>
            <w:vAlign w:val="center"/>
          </w:tcPr>
          <w:p w14:paraId="026E30F3"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 xml:space="preserve">-   </w:t>
            </w:r>
          </w:p>
        </w:tc>
        <w:tc>
          <w:tcPr>
            <w:tcW w:w="1559" w:type="dxa"/>
            <w:shd w:val="clear" w:color="auto" w:fill="auto"/>
            <w:vAlign w:val="center"/>
          </w:tcPr>
          <w:p w14:paraId="58588BCE"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 xml:space="preserve">-   </w:t>
            </w:r>
          </w:p>
        </w:tc>
        <w:tc>
          <w:tcPr>
            <w:tcW w:w="1417" w:type="dxa"/>
            <w:shd w:val="clear" w:color="auto" w:fill="auto"/>
            <w:vAlign w:val="center"/>
          </w:tcPr>
          <w:p w14:paraId="57F83A26"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26,901.19</w:t>
            </w:r>
          </w:p>
        </w:tc>
        <w:tc>
          <w:tcPr>
            <w:tcW w:w="1418" w:type="dxa"/>
            <w:shd w:val="clear" w:color="auto" w:fill="auto"/>
            <w:vAlign w:val="center"/>
          </w:tcPr>
          <w:p w14:paraId="68DBAC41" w14:textId="77777777" w:rsidR="004034F7" w:rsidRPr="00BD1FFB" w:rsidRDefault="004034F7" w:rsidP="004C3ADB">
            <w:pPr>
              <w:spacing w:before="60" w:after="60"/>
              <w:jc w:val="right"/>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 xml:space="preserve">-   </w:t>
            </w:r>
          </w:p>
        </w:tc>
      </w:tr>
      <w:tr w:rsidR="004034F7" w:rsidRPr="00BD1FFB" w14:paraId="697D0983" w14:textId="77777777" w:rsidTr="004C3ADB">
        <w:tc>
          <w:tcPr>
            <w:tcW w:w="3539" w:type="dxa"/>
            <w:gridSpan w:val="2"/>
            <w:shd w:val="clear" w:color="auto" w:fill="auto"/>
          </w:tcPr>
          <w:p w14:paraId="2463CD1B" w14:textId="77777777" w:rsidR="004034F7" w:rsidRPr="00BD1FFB" w:rsidRDefault="004034F7" w:rsidP="004C3ADB">
            <w:pPr>
              <w:spacing w:before="60" w:after="60"/>
              <w:rPr>
                <w:rFonts w:ascii="Segoe UI" w:eastAsia="Times New Roman" w:hAnsi="Segoe UI" w:cs="Segoe UI"/>
                <w:color w:val="000000" w:themeColor="text1"/>
                <w:sz w:val="18"/>
                <w:szCs w:val="18"/>
              </w:rPr>
            </w:pPr>
            <w:r w:rsidRPr="00BD1FFB">
              <w:rPr>
                <w:rFonts w:ascii="Segoe UI" w:eastAsia="Times New Roman" w:hAnsi="Segoe UI" w:cs="Segoe UI"/>
                <w:b/>
                <w:bCs/>
                <w:color w:val="000000"/>
                <w:sz w:val="18"/>
                <w:szCs w:val="18"/>
              </w:rPr>
              <w:t>Total GEF funding</w:t>
            </w:r>
          </w:p>
        </w:tc>
        <w:tc>
          <w:tcPr>
            <w:tcW w:w="2977" w:type="dxa"/>
            <w:gridSpan w:val="2"/>
            <w:shd w:val="clear" w:color="auto" w:fill="auto"/>
            <w:vAlign w:val="center"/>
          </w:tcPr>
          <w:p w14:paraId="23C04F5D"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7,155,963</w:t>
            </w:r>
          </w:p>
        </w:tc>
        <w:tc>
          <w:tcPr>
            <w:tcW w:w="2835" w:type="dxa"/>
            <w:gridSpan w:val="2"/>
            <w:shd w:val="clear" w:color="auto" w:fill="auto"/>
            <w:vAlign w:val="center"/>
          </w:tcPr>
          <w:p w14:paraId="23B1725C"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7,155,963</w:t>
            </w:r>
          </w:p>
        </w:tc>
      </w:tr>
      <w:tr w:rsidR="004034F7" w:rsidRPr="00BD1FFB" w14:paraId="563AE6D1" w14:textId="77777777" w:rsidTr="004C3ADB">
        <w:tc>
          <w:tcPr>
            <w:tcW w:w="3539" w:type="dxa"/>
            <w:gridSpan w:val="2"/>
            <w:shd w:val="clear" w:color="auto" w:fill="auto"/>
          </w:tcPr>
          <w:p w14:paraId="7CE2DB79"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Total Co-financing</w:t>
            </w:r>
          </w:p>
        </w:tc>
        <w:tc>
          <w:tcPr>
            <w:tcW w:w="2977" w:type="dxa"/>
            <w:gridSpan w:val="2"/>
            <w:shd w:val="clear" w:color="auto" w:fill="auto"/>
            <w:vAlign w:val="center"/>
          </w:tcPr>
          <w:p w14:paraId="260ABEF3"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52,961,805</w:t>
            </w:r>
          </w:p>
        </w:tc>
        <w:tc>
          <w:tcPr>
            <w:tcW w:w="2835" w:type="dxa"/>
            <w:gridSpan w:val="2"/>
            <w:shd w:val="clear" w:color="auto" w:fill="auto"/>
            <w:vAlign w:val="center"/>
          </w:tcPr>
          <w:p w14:paraId="054C2BD9"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34,429,12</w:t>
            </w:r>
            <w:r>
              <w:rPr>
                <w:rFonts w:ascii="Segoe UI" w:eastAsia="Times New Roman" w:hAnsi="Segoe UI" w:cs="Segoe UI"/>
                <w:color w:val="000000" w:themeColor="text1"/>
                <w:sz w:val="18"/>
                <w:szCs w:val="18"/>
                <w:lang w:eastAsia="en-GB"/>
              </w:rPr>
              <w:t>9</w:t>
            </w:r>
          </w:p>
        </w:tc>
      </w:tr>
      <w:tr w:rsidR="004034F7" w:rsidRPr="00BD1FFB" w14:paraId="086D0494" w14:textId="77777777" w:rsidTr="004C3ADB">
        <w:tc>
          <w:tcPr>
            <w:tcW w:w="3539" w:type="dxa"/>
            <w:gridSpan w:val="2"/>
            <w:shd w:val="clear" w:color="auto" w:fill="auto"/>
          </w:tcPr>
          <w:p w14:paraId="2CB5C89A" w14:textId="77777777" w:rsidR="004034F7" w:rsidRPr="00BD1FFB" w:rsidRDefault="004034F7" w:rsidP="004C3ADB">
            <w:pPr>
              <w:spacing w:before="60" w:after="60"/>
              <w:rPr>
                <w:rFonts w:ascii="Segoe UI" w:eastAsia="Times New Roman" w:hAnsi="Segoe UI" w:cs="Segoe UI"/>
                <w:b/>
                <w:bCs/>
                <w:color w:val="000000"/>
                <w:sz w:val="18"/>
                <w:szCs w:val="18"/>
              </w:rPr>
            </w:pPr>
            <w:r w:rsidRPr="00BD1FFB">
              <w:rPr>
                <w:rFonts w:ascii="Segoe UI" w:eastAsia="Times New Roman" w:hAnsi="Segoe UI" w:cs="Segoe UI"/>
                <w:b/>
                <w:bCs/>
                <w:color w:val="000000"/>
                <w:sz w:val="18"/>
                <w:szCs w:val="18"/>
              </w:rPr>
              <w:t>Total project funding</w:t>
            </w:r>
          </w:p>
        </w:tc>
        <w:tc>
          <w:tcPr>
            <w:tcW w:w="2977" w:type="dxa"/>
            <w:gridSpan w:val="2"/>
            <w:shd w:val="clear" w:color="auto" w:fill="auto"/>
            <w:vAlign w:val="center"/>
          </w:tcPr>
          <w:p w14:paraId="54DD8C44"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60,117,76</w:t>
            </w:r>
            <w:r>
              <w:rPr>
                <w:rFonts w:ascii="Segoe UI" w:eastAsia="Times New Roman" w:hAnsi="Segoe UI" w:cs="Segoe UI"/>
                <w:color w:val="000000" w:themeColor="text1"/>
                <w:sz w:val="18"/>
                <w:szCs w:val="18"/>
                <w:lang w:eastAsia="en-GB"/>
              </w:rPr>
              <w:t>8</w:t>
            </w:r>
          </w:p>
        </w:tc>
        <w:tc>
          <w:tcPr>
            <w:tcW w:w="2835" w:type="dxa"/>
            <w:gridSpan w:val="2"/>
            <w:shd w:val="clear" w:color="auto" w:fill="auto"/>
            <w:vAlign w:val="center"/>
          </w:tcPr>
          <w:p w14:paraId="525B021D"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5A2A6B">
              <w:rPr>
                <w:rFonts w:ascii="Segoe UI" w:eastAsia="Times New Roman" w:hAnsi="Segoe UI" w:cs="Segoe UI"/>
                <w:color w:val="000000" w:themeColor="text1"/>
                <w:sz w:val="18"/>
                <w:szCs w:val="18"/>
                <w:lang w:eastAsia="en-GB"/>
              </w:rPr>
              <w:t>41,585,092</w:t>
            </w:r>
          </w:p>
        </w:tc>
      </w:tr>
      <w:tr w:rsidR="004034F7" w:rsidRPr="00BD1FFB" w14:paraId="3C549EEF" w14:textId="77777777" w:rsidTr="004C3ADB">
        <w:tc>
          <w:tcPr>
            <w:tcW w:w="9351" w:type="dxa"/>
            <w:gridSpan w:val="6"/>
            <w:shd w:val="clear" w:color="auto" w:fill="000000" w:themeFill="text1"/>
          </w:tcPr>
          <w:p w14:paraId="595566C6" w14:textId="77777777" w:rsidR="004034F7" w:rsidRPr="00BD1FFB" w:rsidRDefault="004034F7" w:rsidP="004C3ADB">
            <w:pPr>
              <w:spacing w:before="60" w:after="60"/>
              <w:jc w:val="center"/>
              <w:rPr>
                <w:rFonts w:ascii="Segoe UI" w:eastAsia="Times New Roman" w:hAnsi="Segoe UI" w:cs="Segoe UI"/>
                <w:b/>
                <w:bCs/>
                <w:color w:val="000000" w:themeColor="text1"/>
                <w:sz w:val="18"/>
                <w:szCs w:val="18"/>
                <w:lang w:eastAsia="en-GB"/>
              </w:rPr>
            </w:pPr>
            <w:r w:rsidRPr="00BD1FFB">
              <w:rPr>
                <w:rFonts w:ascii="Segoe UI" w:eastAsia="Times New Roman" w:hAnsi="Segoe UI" w:cs="Segoe UI"/>
                <w:b/>
                <w:bCs/>
                <w:color w:val="FFFFFF" w:themeColor="background1"/>
                <w:sz w:val="18"/>
                <w:szCs w:val="18"/>
                <w:lang w:eastAsia="en-GB"/>
              </w:rPr>
              <w:t>Terminal Evaluation/Review Information</w:t>
            </w:r>
          </w:p>
        </w:tc>
      </w:tr>
      <w:tr w:rsidR="004034F7" w:rsidRPr="00BD1FFB" w14:paraId="0A0FB4AA" w14:textId="77777777" w:rsidTr="004C3ADB">
        <w:tc>
          <w:tcPr>
            <w:tcW w:w="3539" w:type="dxa"/>
            <w:gridSpan w:val="2"/>
            <w:shd w:val="clear" w:color="auto" w:fill="auto"/>
          </w:tcPr>
          <w:p w14:paraId="15620AF9"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BD1FFB">
              <w:rPr>
                <w:rFonts w:ascii="Segoe UI" w:eastAsia="Times New Roman" w:hAnsi="Segoe UI" w:cs="Segoe UI"/>
                <w:b/>
                <w:bCs/>
                <w:color w:val="000000"/>
                <w:sz w:val="18"/>
                <w:szCs w:val="18"/>
              </w:rPr>
              <w:t>TE completion date</w:t>
            </w:r>
          </w:p>
        </w:tc>
        <w:tc>
          <w:tcPr>
            <w:tcW w:w="5812" w:type="dxa"/>
            <w:gridSpan w:val="4"/>
            <w:shd w:val="clear" w:color="auto" w:fill="auto"/>
          </w:tcPr>
          <w:p w14:paraId="6D4BA542"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p>
        </w:tc>
      </w:tr>
      <w:tr w:rsidR="004034F7" w:rsidRPr="00BD1FFB" w14:paraId="1AD8C764" w14:textId="77777777" w:rsidTr="004C3ADB">
        <w:tc>
          <w:tcPr>
            <w:tcW w:w="3539" w:type="dxa"/>
            <w:gridSpan w:val="2"/>
            <w:shd w:val="clear" w:color="auto" w:fill="auto"/>
          </w:tcPr>
          <w:p w14:paraId="17928F97"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BD1FFB">
              <w:rPr>
                <w:rFonts w:ascii="Segoe UI" w:eastAsia="Times New Roman" w:hAnsi="Segoe UI" w:cs="Segoe UI"/>
                <w:b/>
                <w:bCs/>
                <w:color w:val="000000"/>
                <w:sz w:val="18"/>
                <w:szCs w:val="18"/>
              </w:rPr>
              <w:t>TE submission date</w:t>
            </w:r>
          </w:p>
        </w:tc>
        <w:tc>
          <w:tcPr>
            <w:tcW w:w="5812" w:type="dxa"/>
            <w:gridSpan w:val="4"/>
            <w:shd w:val="clear" w:color="auto" w:fill="auto"/>
          </w:tcPr>
          <w:p w14:paraId="6C9B3F50"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p>
        </w:tc>
      </w:tr>
      <w:tr w:rsidR="004034F7" w:rsidRPr="00BD1FFB" w14:paraId="7AF9237F" w14:textId="77777777" w:rsidTr="004C3ADB">
        <w:tc>
          <w:tcPr>
            <w:tcW w:w="3539" w:type="dxa"/>
            <w:gridSpan w:val="2"/>
            <w:shd w:val="clear" w:color="auto" w:fill="auto"/>
          </w:tcPr>
          <w:p w14:paraId="09660D64"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BD1FFB">
              <w:rPr>
                <w:rFonts w:ascii="Segoe UI" w:eastAsia="Times New Roman" w:hAnsi="Segoe UI" w:cs="Segoe UI"/>
                <w:b/>
                <w:bCs/>
                <w:color w:val="000000"/>
                <w:sz w:val="18"/>
                <w:szCs w:val="18"/>
              </w:rPr>
              <w:t>Author of TE</w:t>
            </w:r>
          </w:p>
        </w:tc>
        <w:tc>
          <w:tcPr>
            <w:tcW w:w="5812" w:type="dxa"/>
            <w:gridSpan w:val="4"/>
            <w:shd w:val="clear" w:color="auto" w:fill="auto"/>
          </w:tcPr>
          <w:p w14:paraId="2B1C6270"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BD1FFB">
              <w:rPr>
                <w:rFonts w:ascii="Segoe UI" w:eastAsia="Times New Roman" w:hAnsi="Segoe UI" w:cs="Segoe UI"/>
                <w:color w:val="000000" w:themeColor="text1"/>
                <w:sz w:val="18"/>
                <w:szCs w:val="18"/>
                <w:lang w:eastAsia="en-GB"/>
              </w:rPr>
              <w:t>Sithabiso Gandure, International Consultant for IFAD</w:t>
            </w:r>
          </w:p>
        </w:tc>
      </w:tr>
      <w:tr w:rsidR="004034F7" w:rsidRPr="00BD1FFB" w14:paraId="5E093E83" w14:textId="77777777" w:rsidTr="004C3ADB">
        <w:tc>
          <w:tcPr>
            <w:tcW w:w="3539" w:type="dxa"/>
            <w:gridSpan w:val="2"/>
            <w:shd w:val="clear" w:color="auto" w:fill="auto"/>
          </w:tcPr>
          <w:p w14:paraId="42D3C3E9"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BD1FFB">
              <w:rPr>
                <w:rFonts w:ascii="Segoe UI" w:eastAsia="Times New Roman" w:hAnsi="Segoe UI" w:cs="Segoe UI"/>
                <w:b/>
                <w:bCs/>
                <w:color w:val="000000"/>
                <w:sz w:val="18"/>
                <w:szCs w:val="18"/>
              </w:rPr>
              <w:t>TER completion date</w:t>
            </w:r>
          </w:p>
        </w:tc>
        <w:tc>
          <w:tcPr>
            <w:tcW w:w="5812" w:type="dxa"/>
            <w:gridSpan w:val="4"/>
            <w:shd w:val="clear" w:color="auto" w:fill="auto"/>
          </w:tcPr>
          <w:p w14:paraId="510F9663"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p>
        </w:tc>
      </w:tr>
      <w:tr w:rsidR="004034F7" w:rsidRPr="00BD1FFB" w14:paraId="2067EDD8" w14:textId="77777777" w:rsidTr="004C3ADB">
        <w:tc>
          <w:tcPr>
            <w:tcW w:w="3539" w:type="dxa"/>
            <w:gridSpan w:val="2"/>
            <w:shd w:val="clear" w:color="auto" w:fill="auto"/>
          </w:tcPr>
          <w:p w14:paraId="23B00CAC"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BD1FFB">
              <w:rPr>
                <w:rFonts w:ascii="Segoe UI" w:eastAsia="Times New Roman" w:hAnsi="Segoe UI" w:cs="Segoe UI"/>
                <w:b/>
                <w:bCs/>
                <w:color w:val="000000"/>
                <w:sz w:val="18"/>
                <w:szCs w:val="18"/>
              </w:rPr>
              <w:t>TER prepared by</w:t>
            </w:r>
          </w:p>
        </w:tc>
        <w:tc>
          <w:tcPr>
            <w:tcW w:w="5812" w:type="dxa"/>
            <w:gridSpan w:val="4"/>
            <w:shd w:val="clear" w:color="auto" w:fill="auto"/>
          </w:tcPr>
          <w:p w14:paraId="33E2D73C"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p>
        </w:tc>
      </w:tr>
      <w:tr w:rsidR="004034F7" w:rsidRPr="00BD1FFB" w14:paraId="7B0943CE" w14:textId="77777777" w:rsidTr="004C3ADB">
        <w:tc>
          <w:tcPr>
            <w:tcW w:w="3539" w:type="dxa"/>
            <w:gridSpan w:val="2"/>
            <w:shd w:val="clear" w:color="auto" w:fill="auto"/>
          </w:tcPr>
          <w:p w14:paraId="4E1C312A"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r w:rsidRPr="00BD1FFB">
              <w:rPr>
                <w:rFonts w:ascii="Segoe UI" w:eastAsia="Times New Roman" w:hAnsi="Segoe UI" w:cs="Segoe UI"/>
                <w:b/>
                <w:bCs/>
                <w:color w:val="000000"/>
                <w:sz w:val="18"/>
                <w:szCs w:val="18"/>
              </w:rPr>
              <w:t xml:space="preserve">TER peer review (if GEF </w:t>
            </w:r>
          </w:p>
        </w:tc>
        <w:tc>
          <w:tcPr>
            <w:tcW w:w="5812" w:type="dxa"/>
            <w:gridSpan w:val="4"/>
            <w:shd w:val="clear" w:color="auto" w:fill="auto"/>
          </w:tcPr>
          <w:p w14:paraId="2A96ECDA" w14:textId="77777777" w:rsidR="004034F7" w:rsidRPr="00BD1FFB" w:rsidRDefault="004034F7" w:rsidP="004C3ADB">
            <w:pPr>
              <w:spacing w:before="60" w:after="60"/>
              <w:rPr>
                <w:rFonts w:ascii="Segoe UI" w:eastAsia="Times New Roman" w:hAnsi="Segoe UI" w:cs="Segoe UI"/>
                <w:color w:val="000000" w:themeColor="text1"/>
                <w:sz w:val="18"/>
                <w:szCs w:val="18"/>
                <w:lang w:eastAsia="en-GB"/>
              </w:rPr>
            </w:pPr>
          </w:p>
        </w:tc>
      </w:tr>
    </w:tbl>
    <w:p w14:paraId="0E2EFA4F" w14:textId="77777777" w:rsidR="00CF7C5F" w:rsidRPr="00BD1FFB" w:rsidRDefault="00CF7C5F" w:rsidP="00CF7C5F">
      <w:pPr>
        <w:pStyle w:val="Heading1"/>
        <w:rPr>
          <w:rFonts w:ascii="Segoe UI" w:eastAsia="Times New Roman" w:hAnsi="Segoe UI" w:cs="Segoe UI"/>
          <w:b/>
          <w:bCs/>
          <w:color w:val="000000"/>
          <w:sz w:val="28"/>
          <w:szCs w:val="28"/>
        </w:rPr>
      </w:pPr>
      <w:r w:rsidRPr="00BD1FFB">
        <w:rPr>
          <w:rFonts w:ascii="Segoe UI" w:eastAsia="Times New Roman" w:hAnsi="Segoe UI" w:cs="Segoe UI"/>
          <w:b/>
          <w:bCs/>
          <w:color w:val="000000"/>
          <w:sz w:val="28"/>
          <w:szCs w:val="28"/>
        </w:rPr>
        <w:lastRenderedPageBreak/>
        <w:t>Map of the Project Area</w:t>
      </w:r>
      <w:bookmarkEnd w:id="6"/>
      <w:bookmarkEnd w:id="7"/>
      <w:bookmarkEnd w:id="8"/>
    </w:p>
    <w:p w14:paraId="3B454E64" w14:textId="77777777" w:rsidR="00CF7C5F" w:rsidRPr="00BD1FFB" w:rsidRDefault="00CF7C5F" w:rsidP="00CF7C5F">
      <w:pPr>
        <w:rPr>
          <w:rFonts w:ascii="Segoe UI" w:hAnsi="Segoe UI" w:cs="Segoe UI"/>
        </w:rPr>
      </w:pPr>
    </w:p>
    <w:p w14:paraId="6CDD13D0" w14:textId="68F89711" w:rsidR="00CF7C5F" w:rsidRPr="00BD1FFB" w:rsidRDefault="00CF7C5F" w:rsidP="00CF7C5F">
      <w:pPr>
        <w:pStyle w:val="Caption"/>
        <w:rPr>
          <w:rFonts w:ascii="Segoe UI" w:hAnsi="Segoe UI" w:cs="Segoe UI"/>
          <w:sz w:val="20"/>
          <w:szCs w:val="20"/>
        </w:rPr>
      </w:pPr>
      <w:bookmarkStart w:id="9" w:name="_Toc183539270"/>
      <w:bookmarkStart w:id="10" w:name="_Toc158695188"/>
      <w:bookmarkStart w:id="11" w:name="_Toc168932907"/>
      <w:r w:rsidRPr="00BD1FFB">
        <w:rPr>
          <w:rFonts w:ascii="Segoe UI" w:hAnsi="Segoe UI" w:cs="Segoe UI"/>
          <w:sz w:val="20"/>
          <w:szCs w:val="20"/>
        </w:rPr>
        <w:t xml:space="preserve">Figure </w:t>
      </w:r>
      <w:r w:rsidRPr="00BD1FFB">
        <w:rPr>
          <w:rFonts w:ascii="Segoe UI" w:hAnsi="Segoe UI" w:cs="Segoe UI"/>
          <w:sz w:val="20"/>
          <w:szCs w:val="20"/>
        </w:rPr>
        <w:fldChar w:fldCharType="begin"/>
      </w:r>
      <w:r w:rsidRPr="00BD1FFB">
        <w:rPr>
          <w:rFonts w:ascii="Segoe UI" w:hAnsi="Segoe UI" w:cs="Segoe UI"/>
          <w:sz w:val="20"/>
          <w:szCs w:val="20"/>
        </w:rPr>
        <w:instrText xml:space="preserve"> SEQ Figure \* ARABIC </w:instrText>
      </w:r>
      <w:r w:rsidRPr="00BD1FFB">
        <w:rPr>
          <w:rFonts w:ascii="Segoe UI" w:hAnsi="Segoe UI" w:cs="Segoe UI"/>
          <w:sz w:val="20"/>
          <w:szCs w:val="20"/>
        </w:rPr>
        <w:fldChar w:fldCharType="separate"/>
      </w:r>
      <w:r w:rsidR="00A95CCB">
        <w:rPr>
          <w:rFonts w:ascii="Segoe UI" w:hAnsi="Segoe UI" w:cs="Segoe UI"/>
          <w:noProof/>
          <w:sz w:val="20"/>
          <w:szCs w:val="20"/>
        </w:rPr>
        <w:t>1</w:t>
      </w:r>
      <w:r w:rsidRPr="00BD1FFB">
        <w:rPr>
          <w:rFonts w:ascii="Segoe UI" w:hAnsi="Segoe UI" w:cs="Segoe UI"/>
          <w:sz w:val="20"/>
          <w:szCs w:val="20"/>
        </w:rPr>
        <w:fldChar w:fldCharType="end"/>
      </w:r>
      <w:r w:rsidRPr="00BD1FFB">
        <w:rPr>
          <w:rFonts w:ascii="Segoe UI" w:hAnsi="Segoe UI" w:cs="Segoe UI"/>
          <w:sz w:val="20"/>
          <w:szCs w:val="20"/>
        </w:rPr>
        <w:t>:</w:t>
      </w:r>
      <w:r w:rsidRPr="00BD1FFB">
        <w:rPr>
          <w:rFonts w:ascii="Segoe UI" w:hAnsi="Segoe UI" w:cs="Segoe UI"/>
          <w:sz w:val="20"/>
          <w:szCs w:val="20"/>
          <w:lang w:val="en-US"/>
        </w:rPr>
        <w:t xml:space="preserve"> </w:t>
      </w:r>
      <w:r w:rsidRPr="00BD1FFB">
        <w:rPr>
          <w:rFonts w:ascii="Segoe UI" w:hAnsi="Segoe UI" w:cs="Segoe UI"/>
          <w:sz w:val="20"/>
          <w:szCs w:val="20"/>
        </w:rPr>
        <w:t xml:space="preserve">Map showing location of </w:t>
      </w:r>
      <w:r w:rsidR="00DA1EFD" w:rsidRPr="00BD1FFB">
        <w:rPr>
          <w:rFonts w:ascii="Segoe UI" w:hAnsi="Segoe UI" w:cs="Segoe UI"/>
          <w:sz w:val="20"/>
          <w:szCs w:val="20"/>
        </w:rPr>
        <w:t>LDFS project</w:t>
      </w:r>
      <w:r w:rsidRPr="00BD1FFB">
        <w:rPr>
          <w:rFonts w:ascii="Segoe UI" w:hAnsi="Segoe UI" w:cs="Segoe UI"/>
          <w:sz w:val="20"/>
          <w:szCs w:val="20"/>
        </w:rPr>
        <w:t xml:space="preserve"> areas</w:t>
      </w:r>
      <w:bookmarkEnd w:id="9"/>
      <w:r w:rsidRPr="00BD1FFB">
        <w:rPr>
          <w:rFonts w:ascii="Segoe UI" w:hAnsi="Segoe UI" w:cs="Segoe UI"/>
          <w:sz w:val="20"/>
          <w:szCs w:val="20"/>
        </w:rPr>
        <w:t xml:space="preserve"> </w:t>
      </w:r>
      <w:bookmarkEnd w:id="10"/>
      <w:bookmarkEnd w:id="11"/>
    </w:p>
    <w:p w14:paraId="784E0952" w14:textId="3D44D81B" w:rsidR="00CF7C5F" w:rsidRPr="00BD1FFB" w:rsidRDefault="009E53BF" w:rsidP="00CF7C5F">
      <w:pPr>
        <w:rPr>
          <w:rFonts w:ascii="Segoe UI" w:eastAsia="Times New Roman" w:hAnsi="Segoe UI" w:cs="Segoe UI"/>
          <w:b/>
          <w:bCs/>
          <w:color w:val="000000"/>
          <w:sz w:val="20"/>
          <w:szCs w:val="20"/>
        </w:rPr>
      </w:pPr>
      <w:r w:rsidRPr="00BD1FFB">
        <w:rPr>
          <w:rFonts w:ascii="Segoe UI" w:hAnsi="Segoe UI" w:cs="Segoe UI"/>
          <w:noProof/>
          <w:lang w:val="en-GB" w:eastAsia="en-GB"/>
        </w:rPr>
        <w:drawing>
          <wp:anchor distT="0" distB="0" distL="114300" distR="114300" simplePos="0" relativeHeight="251658752" behindDoc="0" locked="0" layoutInCell="1" allowOverlap="1" wp14:anchorId="2E110CCD" wp14:editId="15236AEA">
            <wp:simplePos x="0" y="0"/>
            <wp:positionH relativeFrom="margin">
              <wp:align>left</wp:align>
            </wp:positionH>
            <wp:positionV relativeFrom="margin">
              <wp:posOffset>863600</wp:posOffset>
            </wp:positionV>
            <wp:extent cx="5810250" cy="7344410"/>
            <wp:effectExtent l="0" t="0" r="0" b="8890"/>
            <wp:wrapSquare wrapText="bothSides"/>
            <wp:docPr id="3" name="Picture 3"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map of the world&#10;&#10;Description automatically generated"/>
                    <pic:cNvPicPr/>
                  </pic:nvPicPr>
                  <pic:blipFill rotWithShape="1">
                    <a:blip r:embed="rId13" cstate="print">
                      <a:extLst>
                        <a:ext uri="{28A0092B-C50C-407E-A947-70E740481C1C}">
                          <a14:useLocalDpi xmlns:a14="http://schemas.microsoft.com/office/drawing/2010/main" val="0"/>
                        </a:ext>
                      </a:extLst>
                    </a:blip>
                    <a:srcRect t="10632"/>
                    <a:stretch/>
                  </pic:blipFill>
                  <pic:spPr bwMode="auto">
                    <a:xfrm>
                      <a:off x="0" y="0"/>
                      <a:ext cx="5813297" cy="734853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C88B3E" w14:textId="64B6360F" w:rsidR="00CF7C5F" w:rsidRPr="00BD1FFB" w:rsidRDefault="00CF7C5F" w:rsidP="00CF7C5F">
      <w:pPr>
        <w:rPr>
          <w:rFonts w:ascii="Segoe UI" w:eastAsia="Times New Roman" w:hAnsi="Segoe UI" w:cs="Segoe UI"/>
          <w:b/>
          <w:bCs/>
          <w:color w:val="000000"/>
          <w:sz w:val="20"/>
          <w:szCs w:val="20"/>
        </w:rPr>
      </w:pPr>
    </w:p>
    <w:p w14:paraId="7C92BE7C" w14:textId="5EF16973" w:rsidR="00CF7C5F" w:rsidRPr="00BD1FFB" w:rsidRDefault="00CF7C5F" w:rsidP="00CF7C5F">
      <w:pPr>
        <w:rPr>
          <w:rFonts w:ascii="Segoe UI" w:eastAsia="Times New Roman" w:hAnsi="Segoe UI" w:cs="Segoe UI"/>
          <w:b/>
          <w:bCs/>
          <w:color w:val="000000"/>
          <w:sz w:val="20"/>
          <w:szCs w:val="20"/>
          <w:highlight w:val="yellow"/>
        </w:rPr>
      </w:pPr>
      <w:r w:rsidRPr="00BD1FFB">
        <w:rPr>
          <w:rFonts w:ascii="Segoe UI" w:eastAsia="Times New Roman" w:hAnsi="Segoe UI" w:cs="Segoe UI"/>
          <w:b/>
          <w:bCs/>
          <w:color w:val="000000"/>
          <w:sz w:val="20"/>
          <w:szCs w:val="20"/>
          <w:highlight w:val="yellow"/>
        </w:rPr>
        <w:br w:type="page"/>
      </w:r>
    </w:p>
    <w:p w14:paraId="721CCCDE" w14:textId="617C0974" w:rsidR="00053998" w:rsidRPr="00FF2FA6" w:rsidRDefault="00CD284C" w:rsidP="00FF2FA6">
      <w:pPr>
        <w:pStyle w:val="Heading1"/>
        <w:rPr>
          <w:rFonts w:ascii="Segoe UI" w:eastAsia="Times New Roman" w:hAnsi="Segoe UI" w:cs="Segoe UI"/>
          <w:b/>
          <w:bCs/>
          <w:color w:val="000000"/>
          <w:sz w:val="28"/>
          <w:szCs w:val="28"/>
        </w:rPr>
      </w:pPr>
      <w:bookmarkStart w:id="12" w:name="_Toc168932765"/>
      <w:bookmarkStart w:id="13" w:name="_Toc189246679"/>
      <w:r w:rsidRPr="00FF2FA6">
        <w:rPr>
          <w:rFonts w:ascii="Segoe UI" w:eastAsia="Times New Roman" w:hAnsi="Segoe UI" w:cs="Segoe UI"/>
          <w:b/>
          <w:bCs/>
          <w:color w:val="000000"/>
          <w:sz w:val="28"/>
          <w:szCs w:val="28"/>
        </w:rPr>
        <w:lastRenderedPageBreak/>
        <w:t>EXECUTIVE SUMMARY</w:t>
      </w:r>
      <w:bookmarkEnd w:id="12"/>
      <w:bookmarkEnd w:id="13"/>
    </w:p>
    <w:p w14:paraId="49FBE205" w14:textId="42A1842B" w:rsidR="001737A7" w:rsidRPr="00CD284C" w:rsidRDefault="00CD284C" w:rsidP="001737A7">
      <w:pPr>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Introduction</w:t>
      </w:r>
    </w:p>
    <w:p w14:paraId="55EC4846" w14:textId="1FF9B75B" w:rsidR="00053998" w:rsidRPr="00652A87" w:rsidRDefault="00053998" w:rsidP="001737A7">
      <w:pPr>
        <w:spacing w:before="120" w:after="120"/>
        <w:jc w:val="both"/>
        <w:rPr>
          <w:rFonts w:ascii="Segoe UI" w:hAnsi="Segoe UI" w:cs="Segoe UI"/>
          <w:sz w:val="20"/>
          <w:szCs w:val="20"/>
        </w:rPr>
      </w:pPr>
      <w:r w:rsidRPr="00652A87">
        <w:rPr>
          <w:rFonts w:ascii="Segoe UI" w:hAnsi="Segoe UI" w:cs="Segoe UI"/>
          <w:sz w:val="20"/>
          <w:szCs w:val="20"/>
        </w:rPr>
        <w:t xml:space="preserve">The terminal evaluation of the Reversing Land Degradation Trends and Increasing Food Security in Degraded Ecosystems in Semi-arid Areas of Tanzania (LDFS) project was jointly commissioned by the International Fund for Agricultural Development (IFAD) and the Government of Tanzania Vice President’s Office. LDFS is part of the larger Global Environment Fund (GEF)-supported Integrated Approach Programme on Fostering Sustainability and Resilience for Food Security in Sub-Saharan Africa. </w:t>
      </w:r>
    </w:p>
    <w:p w14:paraId="536883BE" w14:textId="0B5351F4" w:rsidR="00F246C7" w:rsidRPr="00652A87" w:rsidRDefault="00F246C7" w:rsidP="00652A87">
      <w:pPr>
        <w:tabs>
          <w:tab w:val="left" w:pos="720"/>
          <w:tab w:val="left" w:pos="900"/>
        </w:tabs>
        <w:spacing w:before="120" w:after="120"/>
        <w:jc w:val="both"/>
        <w:rPr>
          <w:rFonts w:ascii="Segoe UI" w:hAnsi="Segoe UI" w:cs="Segoe UI"/>
          <w:sz w:val="20"/>
          <w:szCs w:val="20"/>
        </w:rPr>
      </w:pPr>
      <w:r w:rsidRPr="00652A87">
        <w:rPr>
          <w:rFonts w:ascii="Segoe UI" w:hAnsi="Segoe UI" w:cs="Segoe UI"/>
          <w:sz w:val="20"/>
          <w:szCs w:val="20"/>
        </w:rPr>
        <w:t>The LDFS project aimed at enhancing food and nutrition security in targeted villages by reversing land degradation trends through sustainable land and water management and ecosystem-based adaptation. The evaluation covered the entire implementation period of the project, from 17 November 2017 30 June 2024. The evaluation assessed all three components of LDSF: (</w:t>
      </w:r>
      <w:proofErr w:type="spellStart"/>
      <w:r w:rsidRPr="00652A87">
        <w:rPr>
          <w:rFonts w:ascii="Segoe UI" w:hAnsi="Segoe UI" w:cs="Segoe UI"/>
          <w:sz w:val="20"/>
          <w:szCs w:val="20"/>
        </w:rPr>
        <w:t>i</w:t>
      </w:r>
      <w:proofErr w:type="spellEnd"/>
      <w:r w:rsidRPr="00652A87">
        <w:rPr>
          <w:rFonts w:ascii="Segoe UI" w:hAnsi="Segoe UI" w:cs="Segoe UI"/>
          <w:sz w:val="20"/>
          <w:szCs w:val="20"/>
        </w:rPr>
        <w:t xml:space="preserve">) Component 1: Institutional capacity building for sustainable land management and biodiversity conservation at landscape level; (ii) component 2: Up-scaling of sustainable and climate-smart agriculture, land, water and pastoral management systems and (iii) Component 3: Monitoring and assessment. </w:t>
      </w:r>
    </w:p>
    <w:p w14:paraId="3049FCE8" w14:textId="6E49CFDF" w:rsidR="00E9524A" w:rsidRPr="00652A87" w:rsidRDefault="00E9524A" w:rsidP="00652A87">
      <w:pPr>
        <w:tabs>
          <w:tab w:val="left" w:pos="720"/>
          <w:tab w:val="left" w:pos="900"/>
        </w:tabs>
        <w:spacing w:before="120" w:after="120"/>
        <w:jc w:val="both"/>
        <w:rPr>
          <w:rFonts w:ascii="Segoe UI" w:hAnsi="Segoe UI" w:cs="Segoe UI"/>
          <w:sz w:val="20"/>
          <w:szCs w:val="20"/>
        </w:rPr>
      </w:pPr>
      <w:r w:rsidRPr="00652A87">
        <w:rPr>
          <w:rFonts w:ascii="Segoe UI" w:hAnsi="Segoe UI" w:cs="Segoe UI"/>
          <w:sz w:val="20"/>
          <w:szCs w:val="20"/>
        </w:rPr>
        <w:t>The overall objective of the terminal evaluation was to assess and document overall LDS</w:t>
      </w:r>
      <w:r w:rsidR="00CD284C">
        <w:rPr>
          <w:rFonts w:ascii="Segoe UI" w:hAnsi="Segoe UI" w:cs="Segoe UI"/>
          <w:sz w:val="20"/>
          <w:szCs w:val="20"/>
        </w:rPr>
        <w:t>F</w:t>
      </w:r>
      <w:r w:rsidRPr="00652A87">
        <w:rPr>
          <w:rFonts w:ascii="Segoe UI" w:hAnsi="Segoe UI" w:cs="Segoe UI"/>
          <w:sz w:val="20"/>
          <w:szCs w:val="20"/>
        </w:rPr>
        <w:t xml:space="preserve"> implementation performance and results achieved for accountability purposes and to draw relevant lesson for the improvement of GEF project designs and implementation</w:t>
      </w:r>
    </w:p>
    <w:p w14:paraId="5EBF75D8" w14:textId="27D46C8E" w:rsidR="00053998" w:rsidRPr="00652A87" w:rsidRDefault="00053998" w:rsidP="00652A87">
      <w:pPr>
        <w:spacing w:before="120" w:after="120"/>
        <w:jc w:val="both"/>
        <w:rPr>
          <w:rFonts w:ascii="Segoe UI" w:hAnsi="Segoe UI" w:cs="Segoe UI"/>
          <w:sz w:val="20"/>
          <w:szCs w:val="20"/>
        </w:rPr>
      </w:pPr>
      <w:r w:rsidRPr="00652A87">
        <w:rPr>
          <w:rFonts w:ascii="Segoe UI" w:hAnsi="Segoe UI" w:cs="Segoe UI"/>
          <w:sz w:val="20"/>
          <w:szCs w:val="20"/>
        </w:rPr>
        <w:t>A mixed methods approach of quantitative and qualitative tools was used for the evaluation to form an informed judgement on overall project performance and results.</w:t>
      </w:r>
    </w:p>
    <w:p w14:paraId="3DABADC8" w14:textId="79F385B3" w:rsidR="00053998" w:rsidRPr="00CD284C" w:rsidRDefault="001737A7" w:rsidP="00652A87">
      <w:pPr>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FINDINGS</w:t>
      </w:r>
    </w:p>
    <w:p w14:paraId="0792BB6D" w14:textId="796F1F60" w:rsidR="00DF72BC" w:rsidRPr="00CD284C" w:rsidRDefault="00CD284C" w:rsidP="00652A87">
      <w:pPr>
        <w:pStyle w:val="FCR"/>
        <w:spacing w:before="120"/>
        <w:rPr>
          <w:rStyle w:val="Strong"/>
          <w:color w:val="0070C0"/>
          <w:sz w:val="20"/>
          <w:szCs w:val="20"/>
        </w:rPr>
      </w:pPr>
      <w:r w:rsidRPr="00CD284C">
        <w:rPr>
          <w:rStyle w:val="Strong"/>
          <w:color w:val="0070C0"/>
          <w:sz w:val="20"/>
          <w:szCs w:val="20"/>
        </w:rPr>
        <w:t>Additionality</w:t>
      </w:r>
    </w:p>
    <w:p w14:paraId="232D0A5C" w14:textId="77777777" w:rsidR="00DF72BC" w:rsidRPr="00652A87" w:rsidRDefault="00DF72BC" w:rsidP="00652A87">
      <w:pPr>
        <w:pStyle w:val="FCR"/>
        <w:spacing w:before="120"/>
        <w:rPr>
          <w:rStyle w:val="Strong"/>
          <w:sz w:val="20"/>
          <w:szCs w:val="20"/>
        </w:rPr>
      </w:pPr>
      <w:r w:rsidRPr="00652A87">
        <w:rPr>
          <w:rStyle w:val="Strong"/>
          <w:sz w:val="20"/>
          <w:szCs w:val="20"/>
        </w:rPr>
        <w:t xml:space="preserve">Finding 1. </w:t>
      </w:r>
      <w:r w:rsidRPr="00652A87">
        <w:rPr>
          <w:rStyle w:val="Strong"/>
          <w:b w:val="0"/>
          <w:bCs w:val="0"/>
          <w:sz w:val="20"/>
          <w:szCs w:val="20"/>
        </w:rPr>
        <w:t>The expansion of forest coverage, rangeland restoration, and subsequent CO2 sequestration would not have been possible at the same scale without LDFS’s involvement.</w:t>
      </w:r>
      <w:r w:rsidRPr="00652A87">
        <w:rPr>
          <w:rStyle w:val="Strong"/>
          <w:sz w:val="20"/>
          <w:szCs w:val="20"/>
        </w:rPr>
        <w:t xml:space="preserve"> </w:t>
      </w:r>
      <w:r w:rsidRPr="00652A87">
        <w:rPr>
          <w:sz w:val="20"/>
          <w:szCs w:val="20"/>
        </w:rPr>
        <w:t>Capacity-building efforts strengthened local governance and introduced legal frameworks for sustainable resource management. However, high staff turnover within local institutions threatens the sustainability of these gains, and the financial additionality attributable solely to GEF remains limited</w:t>
      </w:r>
      <w:r w:rsidRPr="00652A87">
        <w:rPr>
          <w:rStyle w:val="Strong"/>
          <w:sz w:val="20"/>
          <w:szCs w:val="20"/>
        </w:rPr>
        <w:t>.</w:t>
      </w:r>
    </w:p>
    <w:p w14:paraId="11F32306" w14:textId="083BBA91" w:rsidR="00DF72BC" w:rsidRPr="00CD284C" w:rsidRDefault="00CD284C" w:rsidP="00652A87">
      <w:pPr>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Relevance</w:t>
      </w:r>
    </w:p>
    <w:p w14:paraId="3793481D" w14:textId="77777777" w:rsidR="00DF72BC" w:rsidRPr="00652A87" w:rsidRDefault="00DF72BC" w:rsidP="00652A87">
      <w:pPr>
        <w:pStyle w:val="FCR"/>
        <w:spacing w:before="120"/>
        <w:rPr>
          <w:sz w:val="20"/>
          <w:szCs w:val="20"/>
          <w:lang w:val="en-US"/>
        </w:rPr>
      </w:pPr>
      <w:r w:rsidRPr="00652A87">
        <w:rPr>
          <w:rStyle w:val="Strong"/>
          <w:sz w:val="20"/>
          <w:szCs w:val="20"/>
        </w:rPr>
        <w:t xml:space="preserve">Finding 2. </w:t>
      </w:r>
      <w:r w:rsidRPr="00652A87">
        <w:rPr>
          <w:sz w:val="20"/>
          <w:szCs w:val="20"/>
        </w:rPr>
        <w:t>The objectives of the LDFS project remain generally relevant and aligned with the government’s priorities, including sustainable agricultural systems, climate change adaptation, resilience building, and inclusive growth. However, its design did not fully address localized climate challenges, such as sea level drops affecting seaweed production and elevated temperatures impacting poultry and goat farming, limiting its long-term relevance to beneficiaries' needs.</w:t>
      </w:r>
    </w:p>
    <w:p w14:paraId="28425D73" w14:textId="77777777" w:rsidR="00DF72BC" w:rsidRPr="00652A87" w:rsidRDefault="00DF72BC" w:rsidP="001737A7">
      <w:pPr>
        <w:spacing w:before="120" w:after="120"/>
        <w:jc w:val="both"/>
        <w:rPr>
          <w:rFonts w:ascii="Segoe UI" w:hAnsi="Segoe UI" w:cs="Segoe UI"/>
          <w:sz w:val="20"/>
          <w:szCs w:val="20"/>
          <w:lang w:val="en-US"/>
        </w:rPr>
      </w:pPr>
      <w:r w:rsidRPr="00652A87">
        <w:rPr>
          <w:rFonts w:ascii="Segoe UI" w:hAnsi="Segoe UI" w:cs="Segoe UI"/>
          <w:b/>
          <w:bCs/>
          <w:sz w:val="20"/>
          <w:szCs w:val="20"/>
          <w:lang w:val="en-US"/>
        </w:rPr>
        <w:t>Finding 3.</w:t>
      </w:r>
      <w:r w:rsidRPr="00652A87">
        <w:rPr>
          <w:rFonts w:ascii="Segoe UI" w:hAnsi="Segoe UI" w:cs="Segoe UI"/>
          <w:sz w:val="20"/>
          <w:szCs w:val="20"/>
          <w:lang w:val="en-US"/>
        </w:rPr>
        <w:t xml:space="preserve"> The LDFS project strongly aligns with GEF and IFAD policies, supporting integrated approaches to enhance food security and ecosystem management. It effectively contributes to GEF's initiatives aimed at improving smallholder agriculture and ecosystem services and aligns with IFAD’s strategic goals of poverty alleviation, food security, and sustainable, resilient rural livelihoods.</w:t>
      </w:r>
    </w:p>
    <w:p w14:paraId="1507C13F" w14:textId="77777777" w:rsidR="00DF72BC" w:rsidRPr="00652A87" w:rsidRDefault="00DF72BC" w:rsidP="001737A7">
      <w:pPr>
        <w:tabs>
          <w:tab w:val="left" w:pos="720"/>
          <w:tab w:val="left" w:pos="900"/>
        </w:tabs>
        <w:spacing w:before="120" w:after="120"/>
        <w:jc w:val="both"/>
        <w:rPr>
          <w:rFonts w:ascii="Segoe UI" w:hAnsi="Segoe UI" w:cs="Segoe UI"/>
          <w:sz w:val="20"/>
          <w:szCs w:val="20"/>
        </w:rPr>
      </w:pPr>
      <w:r w:rsidRPr="00652A87">
        <w:rPr>
          <w:rFonts w:ascii="Segoe UI" w:hAnsi="Segoe UI" w:cs="Segoe UI"/>
          <w:b/>
          <w:bCs/>
          <w:sz w:val="20"/>
          <w:szCs w:val="20"/>
        </w:rPr>
        <w:t>Finding 4</w:t>
      </w:r>
      <w:r w:rsidRPr="00652A87">
        <w:rPr>
          <w:rFonts w:ascii="Segoe UI" w:hAnsi="Segoe UI" w:cs="Segoe UI"/>
          <w:sz w:val="20"/>
          <w:szCs w:val="20"/>
        </w:rPr>
        <w:t>. Overall, the LDFS project aligned well with beneficiary needs, particularly in addressing water access, food security, and agricultural productivity. However, delays in implementation of some activities undermined its relevance.</w:t>
      </w:r>
    </w:p>
    <w:p w14:paraId="658D57C4" w14:textId="65C6E4DE" w:rsidR="00DF72BC" w:rsidRPr="00CD284C" w:rsidRDefault="00CD284C" w:rsidP="00652A87">
      <w:pPr>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Coherence</w:t>
      </w:r>
    </w:p>
    <w:p w14:paraId="7A6CD7C9" w14:textId="77777777" w:rsidR="00DF72BC" w:rsidRPr="001737A7" w:rsidRDefault="00DF72BC" w:rsidP="00652A87">
      <w:pPr>
        <w:spacing w:before="120" w:after="120"/>
        <w:jc w:val="both"/>
        <w:rPr>
          <w:rFonts w:ascii="Segoe UI" w:hAnsi="Segoe UI" w:cs="Segoe UI"/>
          <w:sz w:val="20"/>
          <w:szCs w:val="20"/>
        </w:rPr>
      </w:pPr>
      <w:r w:rsidRPr="00652A87">
        <w:rPr>
          <w:rFonts w:ascii="Segoe UI" w:hAnsi="Segoe UI" w:cs="Segoe UI"/>
          <w:b/>
          <w:bCs/>
          <w:sz w:val="20"/>
          <w:szCs w:val="20"/>
        </w:rPr>
        <w:t>Finding 5.</w:t>
      </w:r>
      <w:r w:rsidRPr="00652A87">
        <w:rPr>
          <w:rFonts w:ascii="Segoe UI" w:hAnsi="Segoe UI" w:cs="Segoe UI"/>
          <w:sz w:val="20"/>
          <w:szCs w:val="20"/>
        </w:rPr>
        <w:t xml:space="preserve"> The LDFS project exhibited strong internal and external coherence, built around a well-defined results framework, Theory of Change, and alignment with government priorities. By integrating lessons from previous IFAD programs, LDFS successfully incorporated participatory land-use planning, Farmer Field Schools, and value chain development, as well as strategies for enhancing financial access </w:t>
      </w:r>
      <w:r w:rsidRPr="00652A87">
        <w:rPr>
          <w:rFonts w:ascii="Segoe UI" w:hAnsi="Segoe UI" w:cs="Segoe UI"/>
          <w:sz w:val="20"/>
          <w:szCs w:val="20"/>
        </w:rPr>
        <w:lastRenderedPageBreak/>
        <w:t>and sustainable resource management. Partnerships were strategically selected to reinforce government initiatives, yielding effective collaborations in areas like soil testing and water distribution. However, coherence was challenged by ambitious workplans that did not fully account for changing operational contexts, procurement delays, and alignment with the production potential of targeted areas</w:t>
      </w:r>
      <w:r w:rsidRPr="001737A7">
        <w:rPr>
          <w:rFonts w:ascii="Segoe UI" w:hAnsi="Segoe UI" w:cs="Segoe UI"/>
          <w:sz w:val="20"/>
          <w:szCs w:val="20"/>
        </w:rPr>
        <w:t xml:space="preserve">. </w:t>
      </w:r>
    </w:p>
    <w:p w14:paraId="3C9F3534" w14:textId="315B19DB" w:rsidR="00DF72BC" w:rsidRPr="00CD284C" w:rsidRDefault="00CD284C" w:rsidP="00652A87">
      <w:pPr>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Effectiveness</w:t>
      </w:r>
    </w:p>
    <w:p w14:paraId="42C8D70B" w14:textId="77777777" w:rsidR="00DF72BC" w:rsidRPr="00652A87" w:rsidRDefault="00DF72BC" w:rsidP="001737A7">
      <w:pPr>
        <w:spacing w:before="120" w:after="120"/>
        <w:jc w:val="both"/>
        <w:rPr>
          <w:rFonts w:ascii="Segoe UI" w:hAnsi="Segoe UI" w:cs="Segoe UI"/>
          <w:sz w:val="20"/>
          <w:szCs w:val="20"/>
        </w:rPr>
      </w:pPr>
      <w:r w:rsidRPr="00652A87">
        <w:rPr>
          <w:rFonts w:ascii="Segoe UI" w:hAnsi="Segoe UI" w:cs="Segoe UI"/>
          <w:b/>
          <w:bCs/>
          <w:sz w:val="20"/>
          <w:szCs w:val="20"/>
        </w:rPr>
        <w:t>Finding 6</w:t>
      </w:r>
      <w:r w:rsidRPr="00652A87">
        <w:rPr>
          <w:rFonts w:ascii="Segoe UI" w:hAnsi="Segoe UI" w:cs="Segoe UI"/>
          <w:sz w:val="20"/>
          <w:szCs w:val="20"/>
        </w:rPr>
        <w:t xml:space="preserve">. There was significant progress in institutional capacity building, with notable achievements in the formation and functionality of VNRMCs and VLUMs, land use planning, and capacity building efforts. The project laid a strong foundation for sustainable land management and enhanced biodiversity conservation at the landscape level. However, rising land use conflicts and challenges in ensuring women's leadership participation emphasize the need for continued efforts in conflict management and inclusivity. </w:t>
      </w:r>
    </w:p>
    <w:p w14:paraId="2DEEA1F4" w14:textId="77777777" w:rsidR="00DF72BC" w:rsidRPr="00652A87" w:rsidRDefault="00DF72BC" w:rsidP="00652A87">
      <w:pPr>
        <w:spacing w:before="120" w:after="120"/>
        <w:jc w:val="both"/>
        <w:rPr>
          <w:rFonts w:ascii="Segoe UI" w:hAnsi="Segoe UI" w:cs="Segoe UI"/>
          <w:sz w:val="20"/>
          <w:szCs w:val="20"/>
        </w:rPr>
      </w:pPr>
      <w:r w:rsidRPr="00652A87">
        <w:rPr>
          <w:rFonts w:ascii="Segoe UI" w:hAnsi="Segoe UI" w:cs="Segoe UI"/>
          <w:b/>
          <w:bCs/>
          <w:sz w:val="20"/>
          <w:szCs w:val="20"/>
        </w:rPr>
        <w:t xml:space="preserve">Finding 7. </w:t>
      </w:r>
      <w:r w:rsidRPr="00652A87">
        <w:rPr>
          <w:rFonts w:ascii="Segoe UI" w:hAnsi="Segoe UI" w:cs="Segoe UI"/>
          <w:sz w:val="20"/>
          <w:szCs w:val="20"/>
        </w:rPr>
        <w:t>The LDFS project achieved significant progress in agricultural productivity, inclusivity, and capacity building, with notable overachievement of targets, especially for female-headed households and youth. It improved resilience and productivity across districts, fostering inclusivity and enhancing agricultural practices through training and new techniques. However, challenges remain, including gender disparities in productivity, livestock sector issues like disease outbreaks and high feed costs, and regional variability in crop yields</w:t>
      </w:r>
    </w:p>
    <w:p w14:paraId="36C7E921" w14:textId="7B7AEC61" w:rsidR="00DF72BC" w:rsidRPr="001737A7" w:rsidRDefault="00DF72BC" w:rsidP="001737A7">
      <w:pPr>
        <w:tabs>
          <w:tab w:val="left" w:pos="720"/>
          <w:tab w:val="left" w:pos="900"/>
        </w:tabs>
        <w:spacing w:before="120" w:after="120"/>
        <w:jc w:val="both"/>
        <w:rPr>
          <w:rFonts w:ascii="Segoe UI" w:hAnsi="Segoe UI" w:cs="Segoe UI"/>
          <w:sz w:val="20"/>
          <w:szCs w:val="20"/>
        </w:rPr>
      </w:pPr>
      <w:r w:rsidRPr="00652A87">
        <w:rPr>
          <w:rFonts w:ascii="Segoe UI" w:hAnsi="Segoe UI" w:cs="Segoe UI"/>
          <w:b/>
          <w:bCs/>
          <w:sz w:val="20"/>
          <w:szCs w:val="20"/>
        </w:rPr>
        <w:t>Finding 8</w:t>
      </w:r>
      <w:r w:rsidRPr="00652A87">
        <w:rPr>
          <w:rFonts w:ascii="Segoe UI" w:hAnsi="Segoe UI" w:cs="Segoe UI"/>
          <w:sz w:val="20"/>
          <w:szCs w:val="20"/>
        </w:rPr>
        <w:t xml:space="preserve">. the project has successfully promoted the adoption of climate-smart farming, conservation agriculture, and sustainable land management practices, leading to significant improvements in agricultural productivity, livelihoods, and climate resilience. This success is reflected in the overachievement of adoption targets, particularly among youth and female farmers, and the positive outcomes from training programs. There are however challenges such as livestock diseases, infrastructure issues, and </w:t>
      </w:r>
      <w:r w:rsidR="00635183" w:rsidRPr="00652A87">
        <w:rPr>
          <w:rFonts w:ascii="Segoe UI" w:hAnsi="Segoe UI" w:cs="Segoe UI"/>
          <w:sz w:val="20"/>
          <w:szCs w:val="20"/>
        </w:rPr>
        <w:t>labour</w:t>
      </w:r>
      <w:r w:rsidRPr="00652A87">
        <w:rPr>
          <w:rFonts w:ascii="Segoe UI" w:hAnsi="Segoe UI" w:cs="Segoe UI"/>
          <w:sz w:val="20"/>
          <w:szCs w:val="20"/>
        </w:rPr>
        <w:t xml:space="preserve"> constraints on certain practices</w:t>
      </w:r>
      <w:r w:rsidRPr="001737A7">
        <w:rPr>
          <w:rFonts w:ascii="Segoe UI" w:hAnsi="Segoe UI" w:cs="Segoe UI"/>
          <w:sz w:val="20"/>
          <w:szCs w:val="20"/>
        </w:rPr>
        <w:t>.</w:t>
      </w:r>
    </w:p>
    <w:p w14:paraId="2E476883" w14:textId="77777777" w:rsidR="00DF72BC" w:rsidRPr="00652A87" w:rsidRDefault="00DF72BC" w:rsidP="00652A87">
      <w:pPr>
        <w:spacing w:before="120" w:after="120"/>
        <w:jc w:val="both"/>
        <w:rPr>
          <w:rFonts w:ascii="Segoe UI" w:eastAsia="SimSun" w:hAnsi="Segoe UI" w:cs="Segoe UI"/>
          <w:bCs/>
          <w:sz w:val="20"/>
          <w:szCs w:val="20"/>
        </w:rPr>
      </w:pPr>
      <w:r w:rsidRPr="00652A87">
        <w:rPr>
          <w:rFonts w:ascii="Segoe UI" w:eastAsia="SimSun" w:hAnsi="Segoe UI" w:cs="Segoe UI"/>
          <w:b/>
          <w:sz w:val="20"/>
          <w:szCs w:val="20"/>
        </w:rPr>
        <w:t>Finding 9.</w:t>
      </w:r>
      <w:r w:rsidRPr="00652A87">
        <w:rPr>
          <w:rFonts w:ascii="Segoe UI" w:eastAsia="SimSun" w:hAnsi="Segoe UI" w:cs="Segoe UI"/>
          <w:bCs/>
          <w:sz w:val="20"/>
          <w:szCs w:val="20"/>
        </w:rPr>
        <w:t xml:space="preserve"> The project achieved significant gains in areas directly contributing to GHG sequestration, particularly in reforestation, afforestation, and expanded conservation practices. The surplus in hectares covered by these activities suggests the potential for exceeding GHG mitigation targets. However, challenges in rangeland rehabilitation group formation and missing data on water shortages indicate areas requiring further attention to maximize the project's climate benefits. </w:t>
      </w:r>
    </w:p>
    <w:p w14:paraId="0481350C" w14:textId="77777777" w:rsidR="00DF72BC" w:rsidRPr="00652A87" w:rsidRDefault="00DF72BC" w:rsidP="001737A7">
      <w:pPr>
        <w:tabs>
          <w:tab w:val="left" w:pos="720"/>
          <w:tab w:val="left" w:pos="900"/>
        </w:tabs>
        <w:spacing w:before="120" w:after="120"/>
        <w:jc w:val="both"/>
        <w:rPr>
          <w:rFonts w:ascii="Segoe UI" w:eastAsia="SimSun" w:hAnsi="Segoe UI" w:cs="Segoe UI"/>
          <w:bCs/>
          <w:sz w:val="20"/>
          <w:szCs w:val="20"/>
        </w:rPr>
      </w:pPr>
      <w:r w:rsidRPr="00652A87">
        <w:rPr>
          <w:rFonts w:ascii="Segoe UI" w:eastAsia="SimSun" w:hAnsi="Segoe UI" w:cs="Segoe UI"/>
          <w:b/>
          <w:sz w:val="20"/>
          <w:szCs w:val="20"/>
        </w:rPr>
        <w:t>Finding 10</w:t>
      </w:r>
      <w:r w:rsidRPr="00652A87">
        <w:rPr>
          <w:rFonts w:ascii="Segoe UI" w:eastAsia="SimSun" w:hAnsi="Segoe UI" w:cs="Segoe UI"/>
          <w:bCs/>
          <w:sz w:val="20"/>
          <w:szCs w:val="20"/>
        </w:rPr>
        <w:t>. The project successfully diversified income sources and improved agricultural productivity, with some communities experiencing increased income. However, delays in operationalizing processing facilities, resource constraints, and high production costs have hindered income growth, with unmet targets and underutilized facilities limiting the project's full effect.</w:t>
      </w:r>
    </w:p>
    <w:p w14:paraId="6BDCBD76" w14:textId="77777777" w:rsidR="00DF72BC" w:rsidRPr="00652A87" w:rsidRDefault="00DF72BC" w:rsidP="00652A87">
      <w:pPr>
        <w:spacing w:before="120" w:after="120"/>
        <w:jc w:val="both"/>
        <w:rPr>
          <w:rFonts w:ascii="Segoe UI" w:hAnsi="Segoe UI" w:cs="Segoe UI"/>
          <w:color w:val="000000" w:themeColor="text1"/>
          <w:sz w:val="20"/>
          <w:szCs w:val="20"/>
        </w:rPr>
      </w:pPr>
      <w:r w:rsidRPr="00652A87">
        <w:rPr>
          <w:rFonts w:ascii="Segoe UI" w:hAnsi="Segoe UI" w:cs="Segoe UI"/>
          <w:b/>
          <w:bCs/>
          <w:color w:val="000000" w:themeColor="text1"/>
          <w:sz w:val="20"/>
          <w:szCs w:val="20"/>
        </w:rPr>
        <w:t>Finding 11</w:t>
      </w:r>
      <w:r w:rsidRPr="00652A87">
        <w:rPr>
          <w:rFonts w:ascii="Segoe UI" w:hAnsi="Segoe UI" w:cs="Segoe UI"/>
          <w:color w:val="000000" w:themeColor="text1"/>
          <w:sz w:val="20"/>
          <w:szCs w:val="20"/>
        </w:rPr>
        <w:t>. The project successfully trained key stakeholders on the EX-ACT tool to assess climate change mitigation in agriculture and land use. However, there were no signs of the tools being adopted or applied in the districts, highlighting the need for sustained capacity building and practical experience to ensure effective use at local levels</w:t>
      </w:r>
    </w:p>
    <w:p w14:paraId="0E5D493D" w14:textId="69676DDD" w:rsidR="00DF72BC" w:rsidRPr="00CD284C" w:rsidRDefault="00CD284C" w:rsidP="00652A87">
      <w:pPr>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Efficiency</w:t>
      </w:r>
    </w:p>
    <w:p w14:paraId="2BCF55E5" w14:textId="77777777" w:rsidR="00DF72BC" w:rsidRPr="00652A87" w:rsidRDefault="00DF72BC" w:rsidP="001737A7">
      <w:pPr>
        <w:spacing w:before="120" w:after="120"/>
        <w:jc w:val="both"/>
        <w:rPr>
          <w:rFonts w:ascii="Segoe UI" w:hAnsi="Segoe UI" w:cs="Segoe UI"/>
          <w:sz w:val="20"/>
          <w:szCs w:val="20"/>
        </w:rPr>
      </w:pPr>
      <w:r w:rsidRPr="00652A87">
        <w:rPr>
          <w:rFonts w:ascii="Segoe UI" w:hAnsi="Segoe UI" w:cs="Segoe UI"/>
          <w:b/>
          <w:bCs/>
          <w:sz w:val="20"/>
          <w:szCs w:val="20"/>
        </w:rPr>
        <w:t xml:space="preserve">Finding 12. </w:t>
      </w:r>
      <w:r w:rsidRPr="00652A87">
        <w:rPr>
          <w:rFonts w:ascii="Segoe UI" w:hAnsi="Segoe UI" w:cs="Segoe UI"/>
          <w:sz w:val="20"/>
          <w:szCs w:val="20"/>
        </w:rPr>
        <w:t>The LDFS project achieved strong economic efficiency, utilizing 98.3% of the GEF grant by September 2024, with all planned activities completed following no-cost extensions. However, implementation was hampered by delays in fund disbursement, procurement, and coordination, leading to postponed or delayed activities. Late-stage improvements in procurement drove infrastructure completion, but underutilization of machinery and high production costs highlight gaps in resource efficiency and beneficiary capacity, critical for sustaining long-term project benefits.</w:t>
      </w:r>
    </w:p>
    <w:p w14:paraId="4C1EF687" w14:textId="435B4F95" w:rsidR="00DF72BC" w:rsidRPr="00CD284C" w:rsidRDefault="00CD284C" w:rsidP="00652A87">
      <w:pPr>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Sustainability</w:t>
      </w:r>
    </w:p>
    <w:p w14:paraId="5AE465B1" w14:textId="77777777" w:rsidR="00DF72BC" w:rsidRPr="001737A7" w:rsidRDefault="00DF72BC" w:rsidP="001737A7">
      <w:pPr>
        <w:spacing w:before="120" w:after="120"/>
        <w:jc w:val="both"/>
        <w:rPr>
          <w:rFonts w:ascii="Segoe UI" w:hAnsi="Segoe UI" w:cs="Segoe UI"/>
          <w:sz w:val="20"/>
          <w:szCs w:val="20"/>
        </w:rPr>
      </w:pPr>
      <w:r w:rsidRPr="00652A87">
        <w:rPr>
          <w:rFonts w:ascii="Segoe UI" w:hAnsi="Segoe UI" w:cs="Segoe UI"/>
          <w:b/>
          <w:bCs/>
          <w:sz w:val="20"/>
          <w:szCs w:val="20"/>
        </w:rPr>
        <w:t xml:space="preserve">Finding 13. </w:t>
      </w:r>
      <w:r w:rsidRPr="00652A87">
        <w:rPr>
          <w:rFonts w:ascii="Segoe UI" w:hAnsi="Segoe UI" w:cs="Segoe UI"/>
          <w:sz w:val="20"/>
          <w:szCs w:val="20"/>
        </w:rPr>
        <w:t xml:space="preserve">The LDFS project made notable strides in integrating sustainability through skills development, infrastructure, and capacity-building efforts, key sustainability risks remain. The project's </w:t>
      </w:r>
      <w:r w:rsidRPr="00652A87">
        <w:rPr>
          <w:rFonts w:ascii="Segoe UI" w:hAnsi="Segoe UI" w:cs="Segoe UI"/>
          <w:sz w:val="20"/>
          <w:szCs w:val="20"/>
        </w:rPr>
        <w:lastRenderedPageBreak/>
        <w:t>focus on establishing practices for land use, water infrastructure, and climate-smart agriculture was a positive step, supported by sustainability plans developed for key areas. However, challenges such as capacity gaps, financial constraints and the delayed operationalization of infrastructure threaten long-term sustainability</w:t>
      </w:r>
      <w:r w:rsidRPr="001737A7">
        <w:rPr>
          <w:rFonts w:ascii="Segoe UI" w:hAnsi="Segoe UI" w:cs="Segoe UI"/>
          <w:sz w:val="20"/>
          <w:szCs w:val="20"/>
        </w:rPr>
        <w:t xml:space="preserve">. </w:t>
      </w:r>
    </w:p>
    <w:p w14:paraId="071E308A" w14:textId="5E968873" w:rsidR="00DF72BC" w:rsidRPr="00CD284C" w:rsidRDefault="00CD284C" w:rsidP="00652A87">
      <w:pPr>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Quality of Project Implementation</w:t>
      </w:r>
    </w:p>
    <w:p w14:paraId="2C38CD90" w14:textId="77777777" w:rsidR="00DF72BC" w:rsidRPr="00652A87" w:rsidRDefault="00DF72BC" w:rsidP="001737A7">
      <w:pPr>
        <w:pStyle w:val="FCR"/>
        <w:spacing w:before="120"/>
        <w:rPr>
          <w:sz w:val="20"/>
          <w:szCs w:val="20"/>
        </w:rPr>
      </w:pPr>
      <w:r w:rsidRPr="00652A87">
        <w:rPr>
          <w:rStyle w:val="Strong"/>
          <w:sz w:val="20"/>
          <w:szCs w:val="20"/>
        </w:rPr>
        <w:t>Finding 14.</w:t>
      </w:r>
      <w:r w:rsidRPr="00652A87">
        <w:rPr>
          <w:rStyle w:val="Strong"/>
          <w:b w:val="0"/>
          <w:bCs w:val="0"/>
          <w:sz w:val="20"/>
          <w:szCs w:val="20"/>
        </w:rPr>
        <w:t xml:space="preserve"> Overall, IFAD’s implementation support was satisfactory with frequent oversight, strategic adaptability, and targeted capacity building. While challenges in M&amp;E operationalization, financial system automation, and infrastructure planning highlighted areas for improvement, IFAD’s proactive measures and learning-oriented approach ensured substantial progress and the achievement of key project outcomes.</w:t>
      </w:r>
    </w:p>
    <w:p w14:paraId="1A32E654" w14:textId="5DAD4ACF" w:rsidR="00DF72BC" w:rsidRPr="00CD284C" w:rsidRDefault="00CD284C" w:rsidP="00652A87">
      <w:pPr>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 xml:space="preserve">Quality </w:t>
      </w:r>
      <w:r>
        <w:rPr>
          <w:rFonts w:ascii="Segoe UI" w:hAnsi="Segoe UI" w:cs="Segoe UI"/>
          <w:b/>
          <w:bCs/>
          <w:color w:val="0070C0"/>
          <w:sz w:val="20"/>
          <w:szCs w:val="20"/>
        </w:rPr>
        <w:t>o</w:t>
      </w:r>
      <w:r w:rsidRPr="00CD284C">
        <w:rPr>
          <w:rFonts w:ascii="Segoe UI" w:hAnsi="Segoe UI" w:cs="Segoe UI"/>
          <w:b/>
          <w:bCs/>
          <w:color w:val="0070C0"/>
          <w:sz w:val="20"/>
          <w:szCs w:val="20"/>
        </w:rPr>
        <w:t>f Project Execution</w:t>
      </w:r>
    </w:p>
    <w:p w14:paraId="2DBAF644" w14:textId="77777777" w:rsidR="00DF72BC" w:rsidRPr="00652A87" w:rsidRDefault="00DF72BC" w:rsidP="001737A7">
      <w:pPr>
        <w:pStyle w:val="FCR"/>
        <w:spacing w:before="120"/>
        <w:rPr>
          <w:rStyle w:val="Strong"/>
          <w:b w:val="0"/>
          <w:bCs w:val="0"/>
          <w:sz w:val="20"/>
          <w:szCs w:val="20"/>
        </w:rPr>
      </w:pPr>
      <w:r w:rsidRPr="00652A87">
        <w:rPr>
          <w:rStyle w:val="Strong"/>
          <w:sz w:val="20"/>
          <w:szCs w:val="20"/>
        </w:rPr>
        <w:t>Finding 15</w:t>
      </w:r>
      <w:r w:rsidRPr="00652A87">
        <w:rPr>
          <w:rStyle w:val="Strong"/>
          <w:b w:val="0"/>
          <w:bCs w:val="0"/>
          <w:sz w:val="20"/>
          <w:szCs w:val="20"/>
        </w:rPr>
        <w:t>. The project execution was marked by good collaboration between partners, ensuring effective community engagement. The recruitment of an M&amp;E officer improved monitoring. However, challenges included limited technical capacity, delayed approvals, bureaucratic delays in fund disbursements, and misalignment with district regulations. The lack of a shared understanding of the Project Implementation Manual (PIM) and budget constraints also hindered some activities. Despite these challenges, the PCO played a key role in resolving delays and maintaining progress.</w:t>
      </w:r>
    </w:p>
    <w:p w14:paraId="788648B2" w14:textId="4CE42ECE" w:rsidR="00DF72BC" w:rsidRPr="00CD284C" w:rsidRDefault="00CD284C" w:rsidP="00652A87">
      <w:pPr>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Monitoring and Evaluation Design</w:t>
      </w:r>
    </w:p>
    <w:p w14:paraId="529FC521" w14:textId="036C14FA" w:rsidR="00DF72BC" w:rsidRPr="00652A87" w:rsidRDefault="00DF72BC" w:rsidP="001737A7">
      <w:pPr>
        <w:spacing w:before="120" w:after="120"/>
        <w:jc w:val="both"/>
        <w:rPr>
          <w:rFonts w:ascii="Segoe UI" w:hAnsi="Segoe UI" w:cs="Segoe UI"/>
          <w:bCs/>
          <w:sz w:val="20"/>
          <w:szCs w:val="20"/>
        </w:rPr>
      </w:pPr>
      <w:r w:rsidRPr="00652A87">
        <w:rPr>
          <w:rFonts w:ascii="Segoe UI" w:hAnsi="Segoe UI" w:cs="Segoe UI"/>
          <w:b/>
          <w:sz w:val="20"/>
          <w:szCs w:val="20"/>
        </w:rPr>
        <w:t xml:space="preserve">Finding 16. </w:t>
      </w:r>
      <w:r w:rsidRPr="00652A87">
        <w:rPr>
          <w:rFonts w:ascii="Segoe UI" w:hAnsi="Segoe UI" w:cs="Segoe UI"/>
          <w:bCs/>
          <w:sz w:val="20"/>
          <w:szCs w:val="20"/>
        </w:rPr>
        <w:t xml:space="preserve">The project’s M&amp;E design had strengths in its clear </w:t>
      </w:r>
      <w:r w:rsidR="00635183" w:rsidRPr="00652A87">
        <w:rPr>
          <w:rFonts w:ascii="Segoe UI" w:hAnsi="Segoe UI" w:cs="Segoe UI"/>
          <w:bCs/>
          <w:sz w:val="20"/>
          <w:szCs w:val="20"/>
        </w:rPr>
        <w:t>log frame</w:t>
      </w:r>
      <w:r w:rsidRPr="00652A87">
        <w:rPr>
          <w:rFonts w:ascii="Segoe UI" w:hAnsi="Segoe UI" w:cs="Segoe UI"/>
          <w:bCs/>
          <w:sz w:val="20"/>
          <w:szCs w:val="20"/>
        </w:rPr>
        <w:t>, comprehensive Theory of Change, and baseline data. However, gaps in indicator design, particularly around the practical use of tools and results, limited its effectiveness. Delays and shifts in the external context also emphasized the need for adaptive assumptions and regular updates to the M&amp;E plan.</w:t>
      </w:r>
    </w:p>
    <w:p w14:paraId="565A758D" w14:textId="7CD911D8" w:rsidR="00DF72BC" w:rsidRPr="00CD284C" w:rsidRDefault="00CD284C" w:rsidP="00652A87">
      <w:pPr>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Monitoring and Evaluation Implementation</w:t>
      </w:r>
    </w:p>
    <w:p w14:paraId="675C9802" w14:textId="77777777" w:rsidR="00DF72BC" w:rsidRPr="00652A87" w:rsidRDefault="00DF72BC" w:rsidP="001737A7">
      <w:pPr>
        <w:spacing w:before="120" w:after="120"/>
        <w:jc w:val="both"/>
        <w:rPr>
          <w:rFonts w:ascii="Segoe UI" w:hAnsi="Segoe UI" w:cs="Segoe UI"/>
          <w:bCs/>
          <w:sz w:val="20"/>
          <w:szCs w:val="20"/>
        </w:rPr>
      </w:pPr>
      <w:r w:rsidRPr="00652A87">
        <w:rPr>
          <w:rFonts w:ascii="Segoe UI" w:hAnsi="Segoe UI" w:cs="Segoe UI"/>
          <w:b/>
          <w:sz w:val="20"/>
          <w:szCs w:val="20"/>
          <w:lang w:val="en-US"/>
        </w:rPr>
        <w:t>Finding 17</w:t>
      </w:r>
      <w:r w:rsidRPr="00652A87">
        <w:rPr>
          <w:rFonts w:ascii="Segoe UI" w:hAnsi="Segoe UI" w:cs="Segoe UI"/>
          <w:bCs/>
          <w:sz w:val="20"/>
          <w:szCs w:val="20"/>
          <w:lang w:val="en-US"/>
        </w:rPr>
        <w:t xml:space="preserve">. The M&amp;E system operated with some successes, including using data from the mid-term review and outcome surveys to guide decision-making and capacity-building activities. However, the system faced significant challenges in fully functioning as planned. The absence of an M&amp;E officer for an extended period disrupted data collection and reporting, resulting in inconsistencies in outreach data and delays in the outcome survey. Additionally, the lack of a centralized data system and inadequate staff capacity hindered the accurate tracking and use of project data for adaptive management. </w:t>
      </w:r>
    </w:p>
    <w:p w14:paraId="6640733E" w14:textId="2A49BCFF" w:rsidR="00DF72BC" w:rsidRPr="00CD284C" w:rsidRDefault="00CD284C" w:rsidP="00652A87">
      <w:pPr>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Cofinancing</w:t>
      </w:r>
    </w:p>
    <w:p w14:paraId="51920EA7" w14:textId="77777777" w:rsidR="00DF72BC" w:rsidRPr="00652A87" w:rsidRDefault="00DF72BC" w:rsidP="001737A7">
      <w:pPr>
        <w:suppressAutoHyphens/>
        <w:autoSpaceDN w:val="0"/>
        <w:spacing w:before="120" w:after="120"/>
        <w:jc w:val="both"/>
        <w:textAlignment w:val="baseline"/>
        <w:rPr>
          <w:rFonts w:ascii="Segoe UI" w:hAnsi="Segoe UI" w:cs="Segoe UI"/>
          <w:bCs/>
          <w:sz w:val="20"/>
          <w:szCs w:val="20"/>
        </w:rPr>
      </w:pPr>
      <w:r w:rsidRPr="00652A87">
        <w:rPr>
          <w:rFonts w:ascii="Segoe UI" w:hAnsi="Segoe UI" w:cs="Segoe UI"/>
          <w:b/>
          <w:sz w:val="20"/>
          <w:szCs w:val="20"/>
        </w:rPr>
        <w:t>Finding 18.</w:t>
      </w:r>
      <w:r w:rsidRPr="00652A87">
        <w:rPr>
          <w:rFonts w:ascii="Segoe UI" w:hAnsi="Segoe UI" w:cs="Segoe UI"/>
          <w:bCs/>
          <w:sz w:val="20"/>
          <w:szCs w:val="20"/>
        </w:rPr>
        <w:t xml:space="preserve"> The overall financing shows a shift towards greater Government of Tanzania involvement, particularly in the later stages, while beneficiary contributions remained minimal.</w:t>
      </w:r>
    </w:p>
    <w:p w14:paraId="6B49038B" w14:textId="761344A4" w:rsidR="00DF72BC" w:rsidRPr="00CD284C" w:rsidRDefault="00CD284C" w:rsidP="001737A7">
      <w:pPr>
        <w:tabs>
          <w:tab w:val="left" w:pos="720"/>
          <w:tab w:val="left" w:pos="900"/>
        </w:tabs>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Gender Equality</w:t>
      </w:r>
    </w:p>
    <w:p w14:paraId="6B19D465" w14:textId="77777777" w:rsidR="00DF72BC" w:rsidRPr="00652A87" w:rsidRDefault="00DF72BC" w:rsidP="001737A7">
      <w:pPr>
        <w:tabs>
          <w:tab w:val="left" w:pos="720"/>
          <w:tab w:val="left" w:pos="900"/>
        </w:tabs>
        <w:spacing w:before="120" w:after="120"/>
        <w:jc w:val="both"/>
        <w:rPr>
          <w:rFonts w:ascii="Segoe UI" w:hAnsi="Segoe UI" w:cs="Segoe UI"/>
          <w:sz w:val="20"/>
          <w:szCs w:val="20"/>
        </w:rPr>
      </w:pPr>
      <w:r w:rsidRPr="00652A87">
        <w:rPr>
          <w:rFonts w:ascii="Segoe UI" w:hAnsi="Segoe UI" w:cs="Segoe UI"/>
          <w:b/>
          <w:bCs/>
          <w:sz w:val="20"/>
          <w:szCs w:val="20"/>
        </w:rPr>
        <w:t>Finding 19.</w:t>
      </w:r>
      <w:r w:rsidRPr="00652A87">
        <w:rPr>
          <w:rFonts w:ascii="Segoe UI" w:hAnsi="Segoe UI" w:cs="Segoe UI"/>
          <w:sz w:val="20"/>
          <w:szCs w:val="20"/>
        </w:rPr>
        <w:t xml:space="preserve"> The LDFS project has made substantial progress in promoting gender inclusivity through targeted strategies, such as empowering women in land use planning, income-generating activities, and leadership roles. However, persistent gender disparities remain in technical training, economic empowerment initiatives, and decision-making processes, reflecting broader structural challenges that limit women’s equitable participation and access to resources.</w:t>
      </w:r>
    </w:p>
    <w:p w14:paraId="58F60BEB" w14:textId="2DBC47F8" w:rsidR="00DF72BC" w:rsidRPr="00CD284C" w:rsidRDefault="001737A7" w:rsidP="001737A7">
      <w:pPr>
        <w:tabs>
          <w:tab w:val="left" w:pos="720"/>
          <w:tab w:val="left" w:pos="900"/>
        </w:tabs>
        <w:spacing w:before="120" w:after="120"/>
        <w:jc w:val="both"/>
        <w:rPr>
          <w:rFonts w:ascii="Segoe UI" w:hAnsi="Segoe UI" w:cs="Segoe UI"/>
          <w:b/>
          <w:bCs/>
          <w:color w:val="0070C0"/>
          <w:sz w:val="20"/>
          <w:szCs w:val="20"/>
        </w:rPr>
      </w:pPr>
      <w:r w:rsidRPr="00CD284C">
        <w:rPr>
          <w:rFonts w:ascii="Segoe UI" w:hAnsi="Segoe UI" w:cs="Segoe UI"/>
          <w:b/>
          <w:bCs/>
          <w:color w:val="0070C0"/>
          <w:sz w:val="20"/>
          <w:szCs w:val="20"/>
        </w:rPr>
        <w:t>RECOMMENDATIONS</w:t>
      </w:r>
    </w:p>
    <w:p w14:paraId="72341F7E" w14:textId="77777777" w:rsidR="00DF72BC" w:rsidRPr="00652A87" w:rsidRDefault="00DF72BC" w:rsidP="001737A7">
      <w:pPr>
        <w:spacing w:before="120" w:after="120"/>
        <w:jc w:val="both"/>
        <w:rPr>
          <w:rFonts w:ascii="Segoe UI" w:hAnsi="Segoe UI" w:cs="Segoe UI"/>
          <w:sz w:val="20"/>
          <w:szCs w:val="20"/>
        </w:rPr>
      </w:pPr>
      <w:r w:rsidRPr="00652A87">
        <w:rPr>
          <w:rFonts w:ascii="Segoe UI" w:hAnsi="Segoe UI" w:cs="Segoe UI"/>
          <w:b/>
          <w:bCs/>
          <w:sz w:val="20"/>
          <w:szCs w:val="20"/>
        </w:rPr>
        <w:t>Recommendation 1</w:t>
      </w:r>
      <w:r w:rsidRPr="00652A87">
        <w:rPr>
          <w:rFonts w:ascii="Segoe UI" w:hAnsi="Segoe UI" w:cs="Segoe UI"/>
          <w:sz w:val="20"/>
          <w:szCs w:val="20"/>
        </w:rPr>
        <w:t xml:space="preserve">: Consider integration of carbon trading into the sustainability strategy of the LDFS as means for providing a sustainable financial incentive to address the drivers of deforestation and land degradation. </w:t>
      </w:r>
    </w:p>
    <w:p w14:paraId="54A91EE8" w14:textId="77777777" w:rsidR="00DF72BC" w:rsidRPr="00652A87" w:rsidRDefault="00DF72BC" w:rsidP="00652A87">
      <w:pPr>
        <w:spacing w:before="120" w:after="120"/>
        <w:jc w:val="both"/>
        <w:rPr>
          <w:rFonts w:ascii="Segoe UI" w:eastAsia="Arial" w:hAnsi="Segoe UI" w:cs="Segoe UI"/>
          <w:sz w:val="20"/>
          <w:szCs w:val="20"/>
        </w:rPr>
      </w:pPr>
      <w:r w:rsidRPr="00652A87">
        <w:rPr>
          <w:rFonts w:ascii="Segoe UI" w:eastAsia="Arial" w:hAnsi="Segoe UI" w:cs="Segoe UI"/>
          <w:b/>
          <w:bCs/>
          <w:sz w:val="20"/>
          <w:szCs w:val="20"/>
        </w:rPr>
        <w:lastRenderedPageBreak/>
        <w:t>Recommendation 2:</w:t>
      </w:r>
      <w:r w:rsidRPr="00652A87">
        <w:rPr>
          <w:rFonts w:ascii="Segoe UI" w:eastAsia="Arial" w:hAnsi="Segoe UI" w:cs="Segoe UI"/>
          <w:sz w:val="20"/>
          <w:szCs w:val="20"/>
        </w:rPr>
        <w:t xml:space="preserve"> Integrate Climate Science into Project Design and implementation of the LDFS sustainability plan: Collaborate with climate experts to include robust data and modelling in project planning, ensuring interventions remain responsive to emerging challenges. </w:t>
      </w:r>
    </w:p>
    <w:p w14:paraId="7713871D" w14:textId="77777777" w:rsidR="00DF72BC" w:rsidRPr="00652A87" w:rsidRDefault="00DF72BC" w:rsidP="00652A87">
      <w:pPr>
        <w:spacing w:before="120" w:after="120"/>
        <w:jc w:val="both"/>
        <w:rPr>
          <w:rFonts w:ascii="Segoe UI" w:hAnsi="Segoe UI" w:cs="Segoe UI"/>
          <w:sz w:val="20"/>
          <w:szCs w:val="20"/>
        </w:rPr>
      </w:pPr>
      <w:r w:rsidRPr="00652A87">
        <w:rPr>
          <w:rFonts w:ascii="Segoe UI" w:hAnsi="Segoe UI" w:cs="Segoe UI"/>
          <w:b/>
          <w:bCs/>
          <w:sz w:val="20"/>
          <w:szCs w:val="20"/>
        </w:rPr>
        <w:t xml:space="preserve">Recommendation 3: </w:t>
      </w:r>
      <w:r w:rsidRPr="00652A87">
        <w:rPr>
          <w:rFonts w:ascii="Segoe UI" w:hAnsi="Segoe UI" w:cs="Segoe UI"/>
          <w:sz w:val="20"/>
          <w:szCs w:val="20"/>
        </w:rPr>
        <w:t>To ensure the long-term success of sustainable land management and biodiversity conservation efforts, priority should be given to addressing ongoing conflicts and enhance women’s leadership participation in governance structures, such as the VNRMCs and VLUMs.</w:t>
      </w:r>
    </w:p>
    <w:p w14:paraId="433365C3" w14:textId="77777777" w:rsidR="00DF72BC" w:rsidRPr="00652A87" w:rsidRDefault="00DF72BC" w:rsidP="001737A7">
      <w:pPr>
        <w:tabs>
          <w:tab w:val="left" w:pos="720"/>
          <w:tab w:val="left" w:pos="900"/>
        </w:tabs>
        <w:spacing w:before="120" w:after="120"/>
        <w:jc w:val="both"/>
        <w:rPr>
          <w:rFonts w:ascii="Segoe UI" w:hAnsi="Segoe UI" w:cs="Segoe UI"/>
          <w:sz w:val="20"/>
          <w:szCs w:val="20"/>
        </w:rPr>
      </w:pPr>
      <w:r w:rsidRPr="00652A87">
        <w:rPr>
          <w:rFonts w:ascii="Segoe UI" w:hAnsi="Segoe UI" w:cs="Segoe UI"/>
          <w:b/>
          <w:bCs/>
          <w:sz w:val="20"/>
          <w:szCs w:val="20"/>
        </w:rPr>
        <w:t xml:space="preserve">Recommendation 4: </w:t>
      </w:r>
      <w:r w:rsidRPr="00652A87">
        <w:rPr>
          <w:rFonts w:ascii="Segoe UI" w:hAnsi="Segoe UI" w:cs="Segoe UI"/>
          <w:sz w:val="20"/>
          <w:szCs w:val="20"/>
        </w:rPr>
        <w:t>Enhance beneficiary capacity to effectively utilize resources and processing machinery. Additionally, establish utilization rates for processing facilities to improve efficiency and address challenges related to their underuse, ensuring sustained long-term benefits.</w:t>
      </w:r>
    </w:p>
    <w:p w14:paraId="25D3B7FE" w14:textId="77777777" w:rsidR="00DF72BC" w:rsidRPr="00652A87" w:rsidRDefault="00DF72BC" w:rsidP="001737A7">
      <w:pPr>
        <w:spacing w:before="120" w:after="120"/>
        <w:jc w:val="both"/>
        <w:rPr>
          <w:rFonts w:ascii="Segoe UI" w:hAnsi="Segoe UI" w:cs="Segoe UI"/>
          <w:sz w:val="20"/>
          <w:szCs w:val="20"/>
        </w:rPr>
      </w:pPr>
      <w:r w:rsidRPr="00652A87">
        <w:rPr>
          <w:rFonts w:ascii="Segoe UI" w:hAnsi="Segoe UI" w:cs="Segoe UI"/>
          <w:b/>
          <w:bCs/>
          <w:sz w:val="20"/>
          <w:szCs w:val="20"/>
        </w:rPr>
        <w:t xml:space="preserve">Recommendation 5: </w:t>
      </w:r>
      <w:r w:rsidRPr="00652A87">
        <w:rPr>
          <w:rFonts w:ascii="Segoe UI" w:hAnsi="Segoe UI" w:cs="Segoe UI"/>
          <w:sz w:val="20"/>
          <w:szCs w:val="20"/>
        </w:rPr>
        <w:t xml:space="preserve">Strengthen local capacity and create sustainable financial models for key project initiatives. This can be achieved by providing targeted, ongoing training to district officials and community members, focusing on the management and maintenance of infrastructure and resources. </w:t>
      </w:r>
    </w:p>
    <w:p w14:paraId="4646500F" w14:textId="77777777" w:rsidR="00DF72BC" w:rsidRPr="001737A7" w:rsidRDefault="00DF72BC" w:rsidP="001737A7">
      <w:pPr>
        <w:tabs>
          <w:tab w:val="left" w:pos="720"/>
          <w:tab w:val="left" w:pos="900"/>
        </w:tabs>
        <w:spacing w:before="120" w:after="120"/>
        <w:jc w:val="both"/>
        <w:rPr>
          <w:rFonts w:ascii="Segoe UI" w:hAnsi="Segoe UI" w:cs="Segoe UI"/>
          <w:sz w:val="20"/>
          <w:szCs w:val="20"/>
        </w:rPr>
      </w:pPr>
      <w:r w:rsidRPr="00652A87">
        <w:rPr>
          <w:rFonts w:ascii="Segoe UI" w:hAnsi="Segoe UI" w:cs="Segoe UI"/>
          <w:b/>
          <w:bCs/>
          <w:sz w:val="20"/>
          <w:szCs w:val="20"/>
        </w:rPr>
        <w:t xml:space="preserve">Recommendation 6. </w:t>
      </w:r>
      <w:r w:rsidRPr="00652A87">
        <w:rPr>
          <w:rFonts w:ascii="Segoe UI" w:hAnsi="Segoe UI" w:cs="Segoe UI"/>
          <w:sz w:val="20"/>
          <w:szCs w:val="20"/>
        </w:rPr>
        <w:t>Enhance gender-responsive strategies to address disparities in productivity between male- and female-headed households, ensuring equal access to resources, training, and opportunities.</w:t>
      </w:r>
    </w:p>
    <w:p w14:paraId="2149D991" w14:textId="53E832DC" w:rsidR="005802EF" w:rsidRPr="00BD1FFB" w:rsidRDefault="00DF72BC" w:rsidP="00652A87">
      <w:pPr>
        <w:tabs>
          <w:tab w:val="left" w:pos="720"/>
          <w:tab w:val="left" w:pos="900"/>
        </w:tabs>
        <w:spacing w:before="120" w:after="120"/>
        <w:jc w:val="both"/>
        <w:rPr>
          <w:rFonts w:ascii="Segoe UI" w:hAnsi="Segoe UI" w:cs="Segoe UI"/>
          <w:sz w:val="20"/>
          <w:szCs w:val="20"/>
        </w:rPr>
      </w:pPr>
      <w:r w:rsidRPr="00652A87">
        <w:rPr>
          <w:rFonts w:ascii="Segoe UI" w:hAnsi="Segoe UI" w:cs="Segoe UI"/>
          <w:b/>
          <w:bCs/>
          <w:sz w:val="20"/>
          <w:szCs w:val="20"/>
        </w:rPr>
        <w:t>Recommendation 7</w:t>
      </w:r>
      <w:r w:rsidRPr="00652A87">
        <w:rPr>
          <w:rFonts w:ascii="Segoe UI" w:hAnsi="Segoe UI" w:cs="Segoe UI"/>
          <w:sz w:val="20"/>
          <w:szCs w:val="20"/>
        </w:rPr>
        <w:t xml:space="preserve">. Prioritize investing in dedicated, qualified M&amp;E personnel in both VPO and Local Governments levels to monitor and support implementation of sustainability </w:t>
      </w:r>
      <w:r w:rsidR="005F6A76" w:rsidRPr="00652A87">
        <w:rPr>
          <w:rFonts w:ascii="Segoe UI" w:hAnsi="Segoe UI" w:cs="Segoe UI"/>
          <w:sz w:val="20"/>
          <w:szCs w:val="20"/>
        </w:rPr>
        <w:t>plans,</w:t>
      </w:r>
      <w:r w:rsidRPr="00652A87">
        <w:rPr>
          <w:rFonts w:ascii="Segoe UI" w:hAnsi="Segoe UI" w:cs="Segoe UI"/>
          <w:sz w:val="20"/>
          <w:szCs w:val="20"/>
        </w:rPr>
        <w:t xml:space="preserve"> centralized data management systems, and regular capacity-building for staff.</w:t>
      </w:r>
    </w:p>
    <w:p w14:paraId="5CFCCA39" w14:textId="49C18CF8" w:rsidR="00CF7C5F" w:rsidRPr="00BD1FFB" w:rsidRDefault="00CF7C5F" w:rsidP="00CF7C5F">
      <w:pPr>
        <w:spacing w:before="120" w:after="120"/>
        <w:jc w:val="both"/>
        <w:rPr>
          <w:rFonts w:ascii="Segoe UI" w:hAnsi="Segoe UI" w:cs="Segoe UI"/>
          <w:sz w:val="20"/>
          <w:szCs w:val="20"/>
        </w:rPr>
      </w:pPr>
      <w:r w:rsidRPr="00BD1FFB">
        <w:rPr>
          <w:rFonts w:ascii="Segoe UI" w:hAnsi="Segoe UI" w:cs="Segoe UI"/>
          <w:sz w:val="20"/>
          <w:szCs w:val="20"/>
        </w:rPr>
        <w:t>The ratings of the project are summarized below:</w:t>
      </w:r>
    </w:p>
    <w:tbl>
      <w:tblPr>
        <w:tblStyle w:val="TableGrid"/>
        <w:tblW w:w="8930" w:type="dxa"/>
        <w:tblInd w:w="-5" w:type="dxa"/>
        <w:tblLook w:val="04A0" w:firstRow="1" w:lastRow="0" w:firstColumn="1" w:lastColumn="0" w:noHBand="0" w:noVBand="1"/>
      </w:tblPr>
      <w:tblGrid>
        <w:gridCol w:w="2694"/>
        <w:gridCol w:w="1417"/>
        <w:gridCol w:w="4819"/>
      </w:tblGrid>
      <w:tr w:rsidR="008C0980" w:rsidRPr="006B6BAC" w14:paraId="7F9E4374" w14:textId="77777777" w:rsidTr="0050127A">
        <w:trPr>
          <w:trHeight w:val="254"/>
        </w:trPr>
        <w:tc>
          <w:tcPr>
            <w:tcW w:w="2694" w:type="dxa"/>
            <w:shd w:val="clear" w:color="auto" w:fill="C1E4F5" w:themeFill="accent1" w:themeFillTint="33"/>
          </w:tcPr>
          <w:p w14:paraId="68E6CFAF" w14:textId="77777777" w:rsidR="008C0980" w:rsidRPr="006B6BAC" w:rsidRDefault="008C0980" w:rsidP="006B6BAC">
            <w:pPr>
              <w:spacing w:before="120" w:after="120"/>
              <w:rPr>
                <w:rFonts w:ascii="Segoe UI" w:hAnsi="Segoe UI" w:cs="Segoe UI"/>
                <w:b/>
                <w:bCs/>
                <w:color w:val="000000" w:themeColor="text1"/>
                <w:sz w:val="20"/>
                <w:szCs w:val="20"/>
                <w:lang w:val="en-US"/>
              </w:rPr>
            </w:pPr>
            <w:r w:rsidRPr="006B6BAC">
              <w:rPr>
                <w:rFonts w:ascii="Segoe UI" w:hAnsi="Segoe UI" w:cs="Segoe UI"/>
                <w:b/>
                <w:bCs/>
                <w:color w:val="000000" w:themeColor="text1"/>
                <w:sz w:val="20"/>
                <w:szCs w:val="20"/>
                <w:lang w:val="en-US"/>
              </w:rPr>
              <w:t>Criteria</w:t>
            </w:r>
          </w:p>
        </w:tc>
        <w:tc>
          <w:tcPr>
            <w:tcW w:w="1417" w:type="dxa"/>
            <w:shd w:val="clear" w:color="auto" w:fill="C1E4F5" w:themeFill="accent1" w:themeFillTint="33"/>
          </w:tcPr>
          <w:p w14:paraId="68881E2C" w14:textId="457352B3" w:rsidR="008C0980" w:rsidRPr="006B6BAC" w:rsidRDefault="008C0980" w:rsidP="006B6BAC">
            <w:pPr>
              <w:spacing w:before="120" w:after="120"/>
              <w:jc w:val="center"/>
              <w:rPr>
                <w:rFonts w:ascii="Segoe UI" w:hAnsi="Segoe UI" w:cs="Segoe UI"/>
                <w:b/>
                <w:bCs/>
                <w:color w:val="000000" w:themeColor="text1"/>
                <w:sz w:val="20"/>
                <w:szCs w:val="20"/>
                <w:lang w:val="en-US"/>
              </w:rPr>
            </w:pPr>
            <w:r w:rsidRPr="006B6BAC">
              <w:rPr>
                <w:rFonts w:ascii="Segoe UI" w:hAnsi="Segoe UI" w:cs="Segoe UI"/>
                <w:b/>
                <w:bCs/>
                <w:color w:val="000000" w:themeColor="text1"/>
                <w:sz w:val="20"/>
                <w:szCs w:val="20"/>
                <w:lang w:val="en-US"/>
              </w:rPr>
              <w:t>Rated</w:t>
            </w:r>
          </w:p>
        </w:tc>
        <w:tc>
          <w:tcPr>
            <w:tcW w:w="4819" w:type="dxa"/>
            <w:shd w:val="clear" w:color="auto" w:fill="C1E4F5" w:themeFill="accent1" w:themeFillTint="33"/>
          </w:tcPr>
          <w:p w14:paraId="79BA6AC0" w14:textId="73463C67" w:rsidR="008C0980" w:rsidRPr="006B6BAC" w:rsidRDefault="008C0980" w:rsidP="006B6BAC">
            <w:pPr>
              <w:spacing w:before="120" w:after="120"/>
              <w:jc w:val="center"/>
              <w:rPr>
                <w:rFonts w:ascii="Segoe UI" w:hAnsi="Segoe UI" w:cs="Segoe UI"/>
                <w:b/>
                <w:bCs/>
                <w:color w:val="000000" w:themeColor="text1"/>
                <w:sz w:val="20"/>
                <w:szCs w:val="20"/>
                <w:lang w:val="en-US"/>
              </w:rPr>
            </w:pPr>
            <w:r w:rsidRPr="006B6BAC">
              <w:rPr>
                <w:rFonts w:ascii="Segoe UI" w:hAnsi="Segoe UI" w:cs="Segoe UI"/>
                <w:b/>
                <w:bCs/>
                <w:color w:val="000000" w:themeColor="text1"/>
                <w:sz w:val="20"/>
                <w:szCs w:val="20"/>
                <w:lang w:val="en-US"/>
              </w:rPr>
              <w:t>Rating</w:t>
            </w:r>
          </w:p>
        </w:tc>
      </w:tr>
      <w:tr w:rsidR="008C0980" w:rsidRPr="006B6BAC" w14:paraId="5D515567" w14:textId="77777777" w:rsidTr="00BB5F23">
        <w:trPr>
          <w:trHeight w:val="315"/>
        </w:trPr>
        <w:tc>
          <w:tcPr>
            <w:tcW w:w="2694" w:type="dxa"/>
          </w:tcPr>
          <w:p w14:paraId="0A60F8D5" w14:textId="3771A45B" w:rsidR="008C0980" w:rsidRPr="006B6BAC" w:rsidRDefault="008C0980" w:rsidP="006B6BAC">
            <w:pPr>
              <w:spacing w:before="120" w:after="120"/>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Additionality</w:t>
            </w:r>
          </w:p>
        </w:tc>
        <w:tc>
          <w:tcPr>
            <w:tcW w:w="1417" w:type="dxa"/>
            <w:shd w:val="clear" w:color="auto" w:fill="auto"/>
          </w:tcPr>
          <w:p w14:paraId="4C97F4E5" w14:textId="3B08D84D" w:rsidR="008C0980" w:rsidRPr="006B6BAC" w:rsidRDefault="008C0980" w:rsidP="006B6BAC">
            <w:pPr>
              <w:spacing w:before="120" w:after="120"/>
              <w:jc w:val="center"/>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No</w:t>
            </w:r>
          </w:p>
        </w:tc>
        <w:tc>
          <w:tcPr>
            <w:tcW w:w="4819" w:type="dxa"/>
            <w:shd w:val="clear" w:color="auto" w:fill="ADADAD" w:themeFill="background2" w:themeFillShade="BF"/>
          </w:tcPr>
          <w:p w14:paraId="4536AB2A" w14:textId="33DD51CD" w:rsidR="008C0980" w:rsidRPr="006B6BAC" w:rsidRDefault="008C0980" w:rsidP="006B6BAC">
            <w:pPr>
              <w:spacing w:before="120" w:after="120"/>
              <w:jc w:val="center"/>
              <w:rPr>
                <w:rFonts w:ascii="Segoe UI" w:hAnsi="Segoe UI" w:cs="Segoe UI"/>
                <w:color w:val="000000" w:themeColor="text1"/>
                <w:sz w:val="20"/>
                <w:szCs w:val="20"/>
                <w:lang w:val="en-US"/>
              </w:rPr>
            </w:pPr>
          </w:p>
        </w:tc>
      </w:tr>
      <w:tr w:rsidR="008C0980" w:rsidRPr="006B6BAC" w14:paraId="1F977B62" w14:textId="77777777" w:rsidTr="00BB5F23">
        <w:trPr>
          <w:trHeight w:val="315"/>
        </w:trPr>
        <w:tc>
          <w:tcPr>
            <w:tcW w:w="2694" w:type="dxa"/>
          </w:tcPr>
          <w:p w14:paraId="06D3D349" w14:textId="7FFB79A1" w:rsidR="008C0980" w:rsidRPr="006B6BAC" w:rsidRDefault="008C0980" w:rsidP="006B6BAC">
            <w:pPr>
              <w:spacing w:before="120" w:after="120"/>
              <w:rPr>
                <w:rFonts w:ascii="Segoe UI" w:hAnsi="Segoe UI" w:cs="Segoe UI"/>
                <w:b/>
                <w:bCs/>
                <w:color w:val="000000" w:themeColor="text1"/>
                <w:sz w:val="20"/>
                <w:szCs w:val="20"/>
                <w:lang w:val="en-US"/>
              </w:rPr>
            </w:pPr>
            <w:r w:rsidRPr="006B6BAC">
              <w:rPr>
                <w:rFonts w:ascii="Segoe UI" w:hAnsi="Segoe UI" w:cs="Segoe UI"/>
                <w:b/>
                <w:bCs/>
                <w:color w:val="000000" w:themeColor="text1"/>
                <w:sz w:val="20"/>
                <w:szCs w:val="20"/>
                <w:lang w:val="en-US"/>
              </w:rPr>
              <w:t xml:space="preserve">Outcome </w:t>
            </w:r>
          </w:p>
        </w:tc>
        <w:tc>
          <w:tcPr>
            <w:tcW w:w="1417" w:type="dxa"/>
            <w:shd w:val="clear" w:color="auto" w:fill="auto"/>
          </w:tcPr>
          <w:p w14:paraId="48D5BE76" w14:textId="22182F5B" w:rsidR="008C0980" w:rsidRPr="006B6BAC" w:rsidRDefault="008C0980" w:rsidP="006B6BAC">
            <w:pPr>
              <w:spacing w:before="120" w:after="120"/>
              <w:jc w:val="center"/>
              <w:rPr>
                <w:rFonts w:ascii="Segoe UI" w:hAnsi="Segoe UI" w:cs="Segoe UI"/>
                <w:color w:val="000000" w:themeColor="text1"/>
                <w:sz w:val="20"/>
                <w:szCs w:val="20"/>
                <w:lang w:val="en-US"/>
              </w:rPr>
            </w:pPr>
          </w:p>
        </w:tc>
        <w:tc>
          <w:tcPr>
            <w:tcW w:w="4819" w:type="dxa"/>
            <w:shd w:val="clear" w:color="auto" w:fill="auto"/>
          </w:tcPr>
          <w:p w14:paraId="075D411C" w14:textId="791C2C20" w:rsidR="008C0980" w:rsidRPr="006B6BAC" w:rsidRDefault="008C0980" w:rsidP="006B6BAC">
            <w:pPr>
              <w:spacing w:before="120" w:after="120"/>
              <w:jc w:val="center"/>
              <w:rPr>
                <w:rFonts w:ascii="Segoe UI" w:hAnsi="Segoe UI" w:cs="Segoe UI"/>
                <w:color w:val="000000" w:themeColor="text1"/>
                <w:sz w:val="20"/>
                <w:szCs w:val="20"/>
                <w:lang w:val="en-US"/>
              </w:rPr>
            </w:pPr>
          </w:p>
        </w:tc>
      </w:tr>
      <w:tr w:rsidR="008C0980" w:rsidRPr="006B6BAC" w14:paraId="62FDC109" w14:textId="77777777" w:rsidTr="00BB5F23">
        <w:trPr>
          <w:trHeight w:val="315"/>
        </w:trPr>
        <w:tc>
          <w:tcPr>
            <w:tcW w:w="2694" w:type="dxa"/>
          </w:tcPr>
          <w:p w14:paraId="758EB525" w14:textId="4BB4CB27" w:rsidR="008C0980" w:rsidRPr="006B6BAC" w:rsidRDefault="00CE4872" w:rsidP="006B6BAC">
            <w:pPr>
              <w:spacing w:before="120" w:after="120"/>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 xml:space="preserve">     </w:t>
            </w:r>
            <w:r w:rsidR="008C0980" w:rsidRPr="006B6BAC">
              <w:rPr>
                <w:rFonts w:ascii="Segoe UI" w:hAnsi="Segoe UI" w:cs="Segoe UI"/>
                <w:color w:val="000000" w:themeColor="text1"/>
                <w:sz w:val="20"/>
                <w:szCs w:val="20"/>
                <w:lang w:val="en-US"/>
              </w:rPr>
              <w:t>Relevance</w:t>
            </w:r>
          </w:p>
        </w:tc>
        <w:tc>
          <w:tcPr>
            <w:tcW w:w="1417" w:type="dxa"/>
            <w:shd w:val="clear" w:color="auto" w:fill="auto"/>
          </w:tcPr>
          <w:p w14:paraId="28D2360F" w14:textId="34BD07D0" w:rsidR="008C0980" w:rsidRPr="006B6BAC" w:rsidRDefault="00E3742E" w:rsidP="006B6BAC">
            <w:pPr>
              <w:spacing w:before="120" w:after="120"/>
              <w:jc w:val="center"/>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Yes</w:t>
            </w:r>
          </w:p>
        </w:tc>
        <w:tc>
          <w:tcPr>
            <w:tcW w:w="4819" w:type="dxa"/>
            <w:shd w:val="clear" w:color="auto" w:fill="auto"/>
          </w:tcPr>
          <w:p w14:paraId="7EC83DF4" w14:textId="5B829FE4" w:rsidR="006B6BAC" w:rsidRPr="006B6BAC" w:rsidRDefault="001A6D92" w:rsidP="006B6BAC">
            <w:pPr>
              <w:spacing w:before="120" w:after="120"/>
              <w:rPr>
                <w:rFonts w:ascii="Segoe UI" w:hAnsi="Segoe UI" w:cs="Segoe UI"/>
                <w:color w:val="000000" w:themeColor="text1"/>
                <w:sz w:val="20"/>
                <w:szCs w:val="20"/>
                <w:lang w:val="en-US"/>
              </w:rPr>
            </w:pPr>
            <w:r>
              <w:rPr>
                <w:rFonts w:ascii="Segoe UI" w:hAnsi="Segoe UI" w:cs="Segoe UI"/>
                <w:color w:val="000000" w:themeColor="text1"/>
                <w:sz w:val="20"/>
                <w:szCs w:val="20"/>
                <w:lang w:val="en-US"/>
              </w:rPr>
              <w:t>S</w:t>
            </w:r>
            <w:r w:rsidR="0050127A" w:rsidRPr="006B6BAC">
              <w:rPr>
                <w:rFonts w:ascii="Segoe UI" w:hAnsi="Segoe UI" w:cs="Segoe UI"/>
                <w:color w:val="000000" w:themeColor="text1"/>
                <w:sz w:val="20"/>
                <w:szCs w:val="20"/>
                <w:lang w:val="en-US"/>
              </w:rPr>
              <w:t>atisfactory</w:t>
            </w:r>
            <w:r>
              <w:rPr>
                <w:rFonts w:ascii="Segoe UI" w:hAnsi="Segoe UI" w:cs="Segoe UI"/>
                <w:color w:val="000000" w:themeColor="text1"/>
                <w:sz w:val="20"/>
                <w:szCs w:val="20"/>
                <w:lang w:val="en-US"/>
              </w:rPr>
              <w:t xml:space="preserve"> (S)</w:t>
            </w:r>
          </w:p>
        </w:tc>
      </w:tr>
      <w:tr w:rsidR="008C0980" w:rsidRPr="006B6BAC" w14:paraId="13914086" w14:textId="77777777" w:rsidTr="00BB5F23">
        <w:trPr>
          <w:trHeight w:val="315"/>
        </w:trPr>
        <w:tc>
          <w:tcPr>
            <w:tcW w:w="2694" w:type="dxa"/>
          </w:tcPr>
          <w:p w14:paraId="3B8DA124" w14:textId="04464423" w:rsidR="008C0980" w:rsidRPr="006B6BAC" w:rsidRDefault="006B6BAC" w:rsidP="006B6BAC">
            <w:pPr>
              <w:spacing w:before="120" w:after="120"/>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 xml:space="preserve">     </w:t>
            </w:r>
            <w:r w:rsidR="008C0980" w:rsidRPr="006B6BAC">
              <w:rPr>
                <w:rFonts w:ascii="Segoe UI" w:hAnsi="Segoe UI" w:cs="Segoe UI"/>
                <w:color w:val="000000" w:themeColor="text1"/>
                <w:sz w:val="20"/>
                <w:szCs w:val="20"/>
                <w:lang w:val="en-US"/>
              </w:rPr>
              <w:t>Coherence</w:t>
            </w:r>
          </w:p>
        </w:tc>
        <w:tc>
          <w:tcPr>
            <w:tcW w:w="1417" w:type="dxa"/>
            <w:shd w:val="clear" w:color="auto" w:fill="auto"/>
          </w:tcPr>
          <w:p w14:paraId="728F75DE" w14:textId="58216185" w:rsidR="008C0980" w:rsidRPr="006B6BAC" w:rsidRDefault="00E3742E" w:rsidP="00BB5F23">
            <w:pPr>
              <w:spacing w:before="120" w:after="120"/>
              <w:jc w:val="center"/>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Yes</w:t>
            </w:r>
          </w:p>
        </w:tc>
        <w:tc>
          <w:tcPr>
            <w:tcW w:w="4819" w:type="dxa"/>
            <w:shd w:val="clear" w:color="auto" w:fill="auto"/>
          </w:tcPr>
          <w:p w14:paraId="436BA477" w14:textId="28395A14" w:rsidR="008C0980" w:rsidRPr="006B6BAC" w:rsidRDefault="001A6D92" w:rsidP="006B6BAC">
            <w:pPr>
              <w:spacing w:before="120" w:after="120"/>
              <w:rPr>
                <w:rFonts w:ascii="Segoe UI" w:hAnsi="Segoe UI" w:cs="Segoe UI"/>
                <w:color w:val="000000" w:themeColor="text1"/>
                <w:sz w:val="20"/>
                <w:szCs w:val="20"/>
                <w:lang w:val="en-US"/>
              </w:rPr>
            </w:pPr>
            <w:r>
              <w:rPr>
                <w:rFonts w:ascii="Segoe UI" w:hAnsi="Segoe UI" w:cs="Segoe UI"/>
                <w:color w:val="000000" w:themeColor="text1"/>
                <w:sz w:val="20"/>
                <w:szCs w:val="20"/>
                <w:lang w:val="en-US"/>
              </w:rPr>
              <w:t>S</w:t>
            </w:r>
            <w:r w:rsidR="00623F67">
              <w:rPr>
                <w:rFonts w:ascii="Segoe UI" w:hAnsi="Segoe UI" w:cs="Segoe UI"/>
                <w:color w:val="000000" w:themeColor="text1"/>
                <w:sz w:val="20"/>
                <w:szCs w:val="20"/>
                <w:lang w:val="en-US"/>
              </w:rPr>
              <w:t>atisfactory</w:t>
            </w:r>
            <w:r>
              <w:rPr>
                <w:rFonts w:ascii="Segoe UI" w:hAnsi="Segoe UI" w:cs="Segoe UI"/>
                <w:color w:val="000000" w:themeColor="text1"/>
                <w:sz w:val="20"/>
                <w:szCs w:val="20"/>
                <w:lang w:val="en-US"/>
              </w:rPr>
              <w:t xml:space="preserve"> (S)</w:t>
            </w:r>
          </w:p>
        </w:tc>
      </w:tr>
      <w:tr w:rsidR="008C0980" w:rsidRPr="006B6BAC" w14:paraId="763F1A2C" w14:textId="77777777" w:rsidTr="00BB5F23">
        <w:trPr>
          <w:trHeight w:val="303"/>
        </w:trPr>
        <w:tc>
          <w:tcPr>
            <w:tcW w:w="2694" w:type="dxa"/>
          </w:tcPr>
          <w:p w14:paraId="3BE358CD" w14:textId="11CD9C6C" w:rsidR="008C0980" w:rsidRPr="006B6BAC" w:rsidRDefault="00CE4872" w:rsidP="006B6BAC">
            <w:pPr>
              <w:spacing w:before="120" w:after="120"/>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 xml:space="preserve">     </w:t>
            </w:r>
            <w:r w:rsidR="008C0980" w:rsidRPr="006B6BAC">
              <w:rPr>
                <w:rFonts w:ascii="Segoe UI" w:hAnsi="Segoe UI" w:cs="Segoe UI"/>
                <w:color w:val="000000" w:themeColor="text1"/>
                <w:sz w:val="20"/>
                <w:szCs w:val="20"/>
                <w:lang w:val="en-US"/>
              </w:rPr>
              <w:t>Effectiveness</w:t>
            </w:r>
          </w:p>
        </w:tc>
        <w:tc>
          <w:tcPr>
            <w:tcW w:w="1417" w:type="dxa"/>
            <w:shd w:val="clear" w:color="auto" w:fill="auto"/>
          </w:tcPr>
          <w:p w14:paraId="7B48F682" w14:textId="4F56A023" w:rsidR="008C0980" w:rsidRPr="006B6BAC" w:rsidRDefault="00E3742E" w:rsidP="006B6BAC">
            <w:pPr>
              <w:spacing w:before="120" w:after="120"/>
              <w:jc w:val="center"/>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Yes</w:t>
            </w:r>
          </w:p>
        </w:tc>
        <w:tc>
          <w:tcPr>
            <w:tcW w:w="4819" w:type="dxa"/>
            <w:shd w:val="clear" w:color="auto" w:fill="auto"/>
          </w:tcPr>
          <w:p w14:paraId="1BD284D8" w14:textId="684A3E08" w:rsidR="008C0980" w:rsidRPr="006B6BAC" w:rsidRDefault="002A4544" w:rsidP="00623F67">
            <w:pPr>
              <w:spacing w:before="120" w:after="120"/>
              <w:rPr>
                <w:rFonts w:ascii="Segoe UI" w:hAnsi="Segoe UI" w:cs="Segoe UI"/>
                <w:color w:val="000000" w:themeColor="text1"/>
                <w:sz w:val="20"/>
                <w:szCs w:val="20"/>
                <w:lang w:val="en-US"/>
              </w:rPr>
            </w:pPr>
            <w:r>
              <w:rPr>
                <w:rFonts w:ascii="Segoe UI" w:hAnsi="Segoe UI" w:cs="Segoe UI"/>
                <w:color w:val="000000" w:themeColor="text1"/>
                <w:sz w:val="20"/>
                <w:szCs w:val="20"/>
                <w:lang w:val="en-US"/>
              </w:rPr>
              <w:t xml:space="preserve">Moderately </w:t>
            </w:r>
            <w:r w:rsidR="00623F67">
              <w:rPr>
                <w:rFonts w:ascii="Segoe UI" w:hAnsi="Segoe UI" w:cs="Segoe UI"/>
                <w:color w:val="000000" w:themeColor="text1"/>
                <w:sz w:val="20"/>
                <w:szCs w:val="20"/>
                <w:lang w:val="en-US"/>
              </w:rPr>
              <w:t>Satisfactory</w:t>
            </w:r>
            <w:r w:rsidR="001A6D92">
              <w:rPr>
                <w:rFonts w:ascii="Segoe UI" w:hAnsi="Segoe UI" w:cs="Segoe UI"/>
                <w:color w:val="000000" w:themeColor="text1"/>
                <w:sz w:val="20"/>
                <w:szCs w:val="20"/>
                <w:lang w:val="en-US"/>
              </w:rPr>
              <w:t xml:space="preserve"> (</w:t>
            </w:r>
            <w:r>
              <w:rPr>
                <w:rFonts w:ascii="Segoe UI" w:hAnsi="Segoe UI" w:cs="Segoe UI"/>
                <w:color w:val="000000" w:themeColor="text1"/>
                <w:sz w:val="20"/>
                <w:szCs w:val="20"/>
                <w:lang w:val="en-US"/>
              </w:rPr>
              <w:t>M</w:t>
            </w:r>
            <w:r w:rsidR="001A6D92">
              <w:rPr>
                <w:rFonts w:ascii="Segoe UI" w:hAnsi="Segoe UI" w:cs="Segoe UI"/>
                <w:color w:val="000000" w:themeColor="text1"/>
                <w:sz w:val="20"/>
                <w:szCs w:val="20"/>
                <w:lang w:val="en-US"/>
              </w:rPr>
              <w:t>S)</w:t>
            </w:r>
          </w:p>
        </w:tc>
      </w:tr>
      <w:tr w:rsidR="008C0980" w:rsidRPr="006B6BAC" w14:paraId="1B000027" w14:textId="77777777" w:rsidTr="00BB5F23">
        <w:trPr>
          <w:trHeight w:val="315"/>
        </w:trPr>
        <w:tc>
          <w:tcPr>
            <w:tcW w:w="2694" w:type="dxa"/>
          </w:tcPr>
          <w:p w14:paraId="6DDC03AA" w14:textId="762C71D7" w:rsidR="008C0980" w:rsidRPr="006B6BAC" w:rsidRDefault="00CE4872" w:rsidP="006B6BAC">
            <w:pPr>
              <w:spacing w:before="120" w:after="120"/>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 xml:space="preserve">     </w:t>
            </w:r>
            <w:r w:rsidR="008C0980" w:rsidRPr="006B6BAC">
              <w:rPr>
                <w:rFonts w:ascii="Segoe UI" w:hAnsi="Segoe UI" w:cs="Segoe UI"/>
                <w:color w:val="000000" w:themeColor="text1"/>
                <w:sz w:val="20"/>
                <w:szCs w:val="20"/>
                <w:lang w:val="en-US"/>
              </w:rPr>
              <w:t>Efficiency</w:t>
            </w:r>
          </w:p>
        </w:tc>
        <w:tc>
          <w:tcPr>
            <w:tcW w:w="1417" w:type="dxa"/>
            <w:shd w:val="clear" w:color="auto" w:fill="auto"/>
          </w:tcPr>
          <w:p w14:paraId="4F3C5FE1" w14:textId="7799EF9C" w:rsidR="008C0980" w:rsidRPr="006B6BAC" w:rsidRDefault="00E3742E" w:rsidP="006B6BAC">
            <w:pPr>
              <w:spacing w:before="120" w:after="120"/>
              <w:jc w:val="center"/>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Yes</w:t>
            </w:r>
          </w:p>
        </w:tc>
        <w:tc>
          <w:tcPr>
            <w:tcW w:w="4819" w:type="dxa"/>
            <w:shd w:val="clear" w:color="auto" w:fill="auto"/>
          </w:tcPr>
          <w:p w14:paraId="2C85905D" w14:textId="6D54ABE6" w:rsidR="008C0980" w:rsidRPr="006B6BAC" w:rsidRDefault="00662729" w:rsidP="00662729">
            <w:pPr>
              <w:spacing w:before="120" w:after="120"/>
              <w:rPr>
                <w:rFonts w:ascii="Segoe UI" w:hAnsi="Segoe UI" w:cs="Segoe UI"/>
                <w:color w:val="000000" w:themeColor="text1"/>
                <w:sz w:val="20"/>
                <w:szCs w:val="20"/>
                <w:lang w:val="en-US"/>
              </w:rPr>
            </w:pPr>
            <w:r>
              <w:rPr>
                <w:rFonts w:ascii="Segoe UI" w:hAnsi="Segoe UI" w:cs="Segoe UI"/>
                <w:color w:val="000000" w:themeColor="text1"/>
                <w:sz w:val="20"/>
                <w:szCs w:val="20"/>
                <w:lang w:val="en-US"/>
              </w:rPr>
              <w:t xml:space="preserve">Moderately </w:t>
            </w:r>
            <w:r w:rsidR="001A6D92">
              <w:rPr>
                <w:rFonts w:ascii="Segoe UI" w:hAnsi="Segoe UI" w:cs="Segoe UI"/>
                <w:color w:val="000000" w:themeColor="text1"/>
                <w:sz w:val="20"/>
                <w:szCs w:val="20"/>
                <w:lang w:val="en-US"/>
              </w:rPr>
              <w:t>S</w:t>
            </w:r>
            <w:r>
              <w:rPr>
                <w:rFonts w:ascii="Segoe UI" w:hAnsi="Segoe UI" w:cs="Segoe UI"/>
                <w:color w:val="000000" w:themeColor="text1"/>
                <w:sz w:val="20"/>
                <w:szCs w:val="20"/>
                <w:lang w:val="en-US"/>
              </w:rPr>
              <w:t>atisfactory</w:t>
            </w:r>
            <w:r w:rsidR="001A6D92">
              <w:rPr>
                <w:rFonts w:ascii="Segoe UI" w:hAnsi="Segoe UI" w:cs="Segoe UI"/>
                <w:color w:val="000000" w:themeColor="text1"/>
                <w:sz w:val="20"/>
                <w:szCs w:val="20"/>
                <w:lang w:val="en-US"/>
              </w:rPr>
              <w:t xml:space="preserve"> (MS)</w:t>
            </w:r>
          </w:p>
        </w:tc>
      </w:tr>
      <w:tr w:rsidR="008C0980" w:rsidRPr="006B6BAC" w14:paraId="3292ED6B" w14:textId="77777777" w:rsidTr="0050127A">
        <w:trPr>
          <w:trHeight w:val="455"/>
        </w:trPr>
        <w:tc>
          <w:tcPr>
            <w:tcW w:w="2694" w:type="dxa"/>
          </w:tcPr>
          <w:p w14:paraId="523451F0" w14:textId="15B43D8D" w:rsidR="008C0980" w:rsidRPr="006B6BAC" w:rsidRDefault="008C0980" w:rsidP="006B6BAC">
            <w:pPr>
              <w:spacing w:before="120" w:after="120"/>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Sustainability</w:t>
            </w:r>
          </w:p>
        </w:tc>
        <w:tc>
          <w:tcPr>
            <w:tcW w:w="1417" w:type="dxa"/>
            <w:shd w:val="clear" w:color="auto" w:fill="auto"/>
          </w:tcPr>
          <w:p w14:paraId="2916D517" w14:textId="23F20CF5" w:rsidR="008C0980" w:rsidRPr="006B6BAC" w:rsidRDefault="00E3742E" w:rsidP="006B6BAC">
            <w:pPr>
              <w:spacing w:before="120" w:after="120"/>
              <w:jc w:val="center"/>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Yes</w:t>
            </w:r>
          </w:p>
        </w:tc>
        <w:tc>
          <w:tcPr>
            <w:tcW w:w="4819" w:type="dxa"/>
            <w:shd w:val="clear" w:color="auto" w:fill="auto"/>
          </w:tcPr>
          <w:p w14:paraId="1C10261D" w14:textId="3D24670B" w:rsidR="008C0980" w:rsidRPr="006B6BAC" w:rsidRDefault="001A6D92" w:rsidP="001A6D92">
            <w:pPr>
              <w:spacing w:before="120" w:after="120"/>
              <w:rPr>
                <w:rFonts w:ascii="Segoe UI" w:hAnsi="Segoe UI" w:cs="Segoe UI"/>
                <w:color w:val="000000" w:themeColor="text1"/>
                <w:sz w:val="20"/>
                <w:szCs w:val="20"/>
                <w:lang w:val="en-US"/>
              </w:rPr>
            </w:pPr>
            <w:r>
              <w:rPr>
                <w:rFonts w:ascii="Segoe UI" w:hAnsi="Segoe UI" w:cs="Segoe UI"/>
                <w:color w:val="000000" w:themeColor="text1"/>
                <w:sz w:val="20"/>
                <w:szCs w:val="20"/>
                <w:lang w:val="en-US"/>
              </w:rPr>
              <w:t xml:space="preserve">Moderately </w:t>
            </w:r>
            <w:r w:rsidR="00BC0B7F">
              <w:rPr>
                <w:rFonts w:ascii="Segoe UI" w:hAnsi="Segoe UI" w:cs="Segoe UI"/>
                <w:color w:val="000000" w:themeColor="text1"/>
                <w:sz w:val="20"/>
                <w:szCs w:val="20"/>
                <w:lang w:val="en-US"/>
              </w:rPr>
              <w:t xml:space="preserve">Unlikely </w:t>
            </w:r>
            <w:r>
              <w:rPr>
                <w:rFonts w:ascii="Segoe UI" w:hAnsi="Segoe UI" w:cs="Segoe UI"/>
                <w:color w:val="000000" w:themeColor="text1"/>
                <w:sz w:val="20"/>
                <w:szCs w:val="20"/>
                <w:lang w:val="en-US"/>
              </w:rPr>
              <w:t>(M</w:t>
            </w:r>
            <w:r w:rsidR="00BC0B7F">
              <w:rPr>
                <w:rFonts w:ascii="Segoe UI" w:hAnsi="Segoe UI" w:cs="Segoe UI"/>
                <w:color w:val="000000" w:themeColor="text1"/>
                <w:sz w:val="20"/>
                <w:szCs w:val="20"/>
                <w:lang w:val="en-US"/>
              </w:rPr>
              <w:t>U</w:t>
            </w:r>
            <w:r>
              <w:rPr>
                <w:rFonts w:ascii="Segoe UI" w:hAnsi="Segoe UI" w:cs="Segoe UI"/>
                <w:color w:val="000000" w:themeColor="text1"/>
                <w:sz w:val="20"/>
                <w:szCs w:val="20"/>
                <w:lang w:val="en-US"/>
              </w:rPr>
              <w:t>)</w:t>
            </w:r>
          </w:p>
        </w:tc>
      </w:tr>
      <w:tr w:rsidR="008C0980" w:rsidRPr="006B6BAC" w14:paraId="1497CA2D" w14:textId="77777777" w:rsidTr="0050127A">
        <w:trPr>
          <w:trHeight w:val="455"/>
        </w:trPr>
        <w:tc>
          <w:tcPr>
            <w:tcW w:w="2694" w:type="dxa"/>
          </w:tcPr>
          <w:p w14:paraId="1039AC5E" w14:textId="3C715FDC" w:rsidR="008C0980" w:rsidRPr="006B6BAC" w:rsidRDefault="008C0980" w:rsidP="006B6BAC">
            <w:pPr>
              <w:spacing w:before="120" w:after="120"/>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Implementation</w:t>
            </w:r>
          </w:p>
        </w:tc>
        <w:tc>
          <w:tcPr>
            <w:tcW w:w="1417" w:type="dxa"/>
            <w:shd w:val="clear" w:color="auto" w:fill="auto"/>
          </w:tcPr>
          <w:p w14:paraId="39F07791" w14:textId="6F630F6E" w:rsidR="008C0980" w:rsidRPr="006B6BAC" w:rsidRDefault="00E3742E" w:rsidP="006B6BAC">
            <w:pPr>
              <w:spacing w:before="120" w:after="120"/>
              <w:jc w:val="center"/>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Yes</w:t>
            </w:r>
          </w:p>
        </w:tc>
        <w:tc>
          <w:tcPr>
            <w:tcW w:w="4819" w:type="dxa"/>
            <w:shd w:val="clear" w:color="auto" w:fill="auto"/>
          </w:tcPr>
          <w:p w14:paraId="0F96506B" w14:textId="4658C599" w:rsidR="008C0980" w:rsidRPr="006B6BAC" w:rsidRDefault="00D422C5" w:rsidP="006F5668">
            <w:pPr>
              <w:spacing w:before="120" w:after="120"/>
              <w:rPr>
                <w:rFonts w:ascii="Segoe UI" w:hAnsi="Segoe UI" w:cs="Segoe UI"/>
                <w:color w:val="000000" w:themeColor="text1"/>
                <w:sz w:val="20"/>
                <w:szCs w:val="20"/>
                <w:lang w:val="en-US"/>
              </w:rPr>
            </w:pPr>
            <w:r>
              <w:rPr>
                <w:rFonts w:ascii="Segoe UI" w:hAnsi="Segoe UI" w:cs="Segoe UI"/>
                <w:color w:val="000000" w:themeColor="text1"/>
                <w:sz w:val="20"/>
                <w:szCs w:val="20"/>
                <w:lang w:val="en-US"/>
              </w:rPr>
              <w:t xml:space="preserve">Moderately </w:t>
            </w:r>
            <w:r w:rsidR="006F5668">
              <w:rPr>
                <w:rFonts w:ascii="Segoe UI" w:hAnsi="Segoe UI" w:cs="Segoe UI"/>
                <w:color w:val="000000" w:themeColor="text1"/>
                <w:sz w:val="20"/>
                <w:szCs w:val="20"/>
                <w:lang w:val="en-US"/>
              </w:rPr>
              <w:t>Satisfactory</w:t>
            </w:r>
            <w:r w:rsidR="00C652D6">
              <w:rPr>
                <w:rFonts w:ascii="Segoe UI" w:hAnsi="Segoe UI" w:cs="Segoe UI"/>
                <w:color w:val="000000" w:themeColor="text1"/>
                <w:sz w:val="20"/>
                <w:szCs w:val="20"/>
                <w:lang w:val="en-US"/>
              </w:rPr>
              <w:t xml:space="preserve"> (</w:t>
            </w:r>
            <w:r>
              <w:rPr>
                <w:rFonts w:ascii="Segoe UI" w:hAnsi="Segoe UI" w:cs="Segoe UI"/>
                <w:color w:val="000000" w:themeColor="text1"/>
                <w:sz w:val="20"/>
                <w:szCs w:val="20"/>
                <w:lang w:val="en-US"/>
              </w:rPr>
              <w:t>M</w:t>
            </w:r>
            <w:r w:rsidR="00C652D6">
              <w:rPr>
                <w:rFonts w:ascii="Segoe UI" w:hAnsi="Segoe UI" w:cs="Segoe UI"/>
                <w:color w:val="000000" w:themeColor="text1"/>
                <w:sz w:val="20"/>
                <w:szCs w:val="20"/>
                <w:lang w:val="en-US"/>
              </w:rPr>
              <w:t>S)</w:t>
            </w:r>
          </w:p>
        </w:tc>
      </w:tr>
      <w:tr w:rsidR="008C0980" w:rsidRPr="006B6BAC" w14:paraId="6A87EF42" w14:textId="77777777" w:rsidTr="0050127A">
        <w:trPr>
          <w:trHeight w:val="502"/>
        </w:trPr>
        <w:tc>
          <w:tcPr>
            <w:tcW w:w="2694" w:type="dxa"/>
          </w:tcPr>
          <w:p w14:paraId="3F8A9BBC" w14:textId="1BB88A86" w:rsidR="008C0980" w:rsidRPr="006B6BAC" w:rsidRDefault="008C0980" w:rsidP="006B6BAC">
            <w:pPr>
              <w:spacing w:before="120" w:after="120"/>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Execution</w:t>
            </w:r>
          </w:p>
        </w:tc>
        <w:tc>
          <w:tcPr>
            <w:tcW w:w="1417" w:type="dxa"/>
            <w:shd w:val="clear" w:color="auto" w:fill="auto"/>
          </w:tcPr>
          <w:p w14:paraId="247D7CA5" w14:textId="78F0AADC" w:rsidR="008C0980" w:rsidRPr="006B6BAC" w:rsidRDefault="00E3742E" w:rsidP="006B6BAC">
            <w:pPr>
              <w:spacing w:before="120" w:after="120"/>
              <w:jc w:val="center"/>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Yes</w:t>
            </w:r>
          </w:p>
        </w:tc>
        <w:tc>
          <w:tcPr>
            <w:tcW w:w="4819" w:type="dxa"/>
            <w:shd w:val="clear" w:color="auto" w:fill="auto"/>
          </w:tcPr>
          <w:p w14:paraId="438543D4" w14:textId="34FF8260" w:rsidR="008C0980" w:rsidRPr="006B6BAC" w:rsidRDefault="00D422C5" w:rsidP="006F5668">
            <w:pPr>
              <w:spacing w:before="120" w:after="120"/>
              <w:rPr>
                <w:rFonts w:ascii="Segoe UI" w:hAnsi="Segoe UI" w:cs="Segoe UI"/>
                <w:color w:val="000000" w:themeColor="text1"/>
                <w:sz w:val="20"/>
                <w:szCs w:val="20"/>
                <w:lang w:val="en-US"/>
              </w:rPr>
            </w:pPr>
            <w:r>
              <w:rPr>
                <w:rFonts w:ascii="Segoe UI" w:hAnsi="Segoe UI" w:cs="Segoe UI"/>
                <w:color w:val="000000" w:themeColor="text1"/>
                <w:sz w:val="20"/>
                <w:szCs w:val="20"/>
                <w:lang w:val="en-US"/>
              </w:rPr>
              <w:t xml:space="preserve">Moderately </w:t>
            </w:r>
            <w:r w:rsidR="006F5668">
              <w:rPr>
                <w:rFonts w:ascii="Segoe UI" w:hAnsi="Segoe UI" w:cs="Segoe UI"/>
                <w:color w:val="000000" w:themeColor="text1"/>
                <w:sz w:val="20"/>
                <w:szCs w:val="20"/>
                <w:lang w:val="en-US"/>
              </w:rPr>
              <w:t>Satisfactory</w:t>
            </w:r>
            <w:r w:rsidR="00C652D6">
              <w:rPr>
                <w:rFonts w:ascii="Segoe UI" w:hAnsi="Segoe UI" w:cs="Segoe UI"/>
                <w:color w:val="000000" w:themeColor="text1"/>
                <w:sz w:val="20"/>
                <w:szCs w:val="20"/>
                <w:lang w:val="en-US"/>
              </w:rPr>
              <w:t xml:space="preserve"> (</w:t>
            </w:r>
            <w:r>
              <w:rPr>
                <w:rFonts w:ascii="Segoe UI" w:hAnsi="Segoe UI" w:cs="Segoe UI"/>
                <w:color w:val="000000" w:themeColor="text1"/>
                <w:sz w:val="20"/>
                <w:szCs w:val="20"/>
                <w:lang w:val="en-US"/>
              </w:rPr>
              <w:t>M</w:t>
            </w:r>
            <w:r w:rsidR="00C652D6">
              <w:rPr>
                <w:rFonts w:ascii="Segoe UI" w:hAnsi="Segoe UI" w:cs="Segoe UI"/>
                <w:color w:val="000000" w:themeColor="text1"/>
                <w:sz w:val="20"/>
                <w:szCs w:val="20"/>
                <w:lang w:val="en-US"/>
              </w:rPr>
              <w:t>S)</w:t>
            </w:r>
          </w:p>
        </w:tc>
      </w:tr>
      <w:tr w:rsidR="008C0980" w:rsidRPr="006B6BAC" w14:paraId="72A4C4C6" w14:textId="77777777" w:rsidTr="0050127A">
        <w:trPr>
          <w:trHeight w:val="502"/>
        </w:trPr>
        <w:tc>
          <w:tcPr>
            <w:tcW w:w="2694" w:type="dxa"/>
          </w:tcPr>
          <w:p w14:paraId="57F70D2A" w14:textId="19124BA8" w:rsidR="008C0980" w:rsidRPr="006B6BAC" w:rsidRDefault="00B90276" w:rsidP="006B6BAC">
            <w:pPr>
              <w:spacing w:before="120" w:after="120"/>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M&amp;E</w:t>
            </w:r>
            <w:r w:rsidR="008C0980" w:rsidRPr="006B6BAC">
              <w:rPr>
                <w:rFonts w:ascii="Segoe UI" w:hAnsi="Segoe UI" w:cs="Segoe UI"/>
                <w:color w:val="000000" w:themeColor="text1"/>
                <w:sz w:val="20"/>
                <w:szCs w:val="20"/>
                <w:lang w:val="en-US"/>
              </w:rPr>
              <w:t xml:space="preserve"> Design</w:t>
            </w:r>
          </w:p>
        </w:tc>
        <w:tc>
          <w:tcPr>
            <w:tcW w:w="1417" w:type="dxa"/>
            <w:shd w:val="clear" w:color="auto" w:fill="auto"/>
          </w:tcPr>
          <w:p w14:paraId="7F248797" w14:textId="680D853A" w:rsidR="008C0980" w:rsidRPr="006B6BAC" w:rsidRDefault="00E3742E" w:rsidP="006B6BAC">
            <w:pPr>
              <w:spacing w:before="120" w:after="120"/>
              <w:jc w:val="center"/>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Yes</w:t>
            </w:r>
          </w:p>
        </w:tc>
        <w:tc>
          <w:tcPr>
            <w:tcW w:w="4819" w:type="dxa"/>
            <w:shd w:val="clear" w:color="auto" w:fill="auto"/>
          </w:tcPr>
          <w:p w14:paraId="3BC0E883" w14:textId="53046D3B" w:rsidR="008C0980" w:rsidRPr="006B6BAC" w:rsidRDefault="002B4636" w:rsidP="00C652D6">
            <w:pPr>
              <w:spacing w:before="120" w:after="120"/>
              <w:rPr>
                <w:rFonts w:ascii="Segoe UI" w:hAnsi="Segoe UI" w:cs="Segoe UI"/>
                <w:color w:val="000000" w:themeColor="text1"/>
                <w:sz w:val="20"/>
                <w:szCs w:val="20"/>
                <w:lang w:val="en-US"/>
              </w:rPr>
            </w:pPr>
            <w:r>
              <w:rPr>
                <w:rFonts w:ascii="Segoe UI" w:hAnsi="Segoe UI" w:cs="Segoe UI"/>
                <w:color w:val="000000" w:themeColor="text1"/>
                <w:sz w:val="20"/>
                <w:szCs w:val="20"/>
                <w:lang w:val="en-US"/>
              </w:rPr>
              <w:t xml:space="preserve">Moderately </w:t>
            </w:r>
            <w:r w:rsidR="005249A4">
              <w:rPr>
                <w:rFonts w:ascii="Segoe UI" w:hAnsi="Segoe UI" w:cs="Segoe UI"/>
                <w:color w:val="000000" w:themeColor="text1"/>
                <w:sz w:val="20"/>
                <w:szCs w:val="20"/>
                <w:lang w:val="en-US"/>
              </w:rPr>
              <w:t>Un</w:t>
            </w:r>
            <w:r w:rsidR="00990A95">
              <w:rPr>
                <w:rFonts w:ascii="Segoe UI" w:hAnsi="Segoe UI" w:cs="Segoe UI"/>
                <w:color w:val="000000" w:themeColor="text1"/>
                <w:sz w:val="20"/>
                <w:szCs w:val="20"/>
                <w:lang w:val="en-US"/>
              </w:rPr>
              <w:t>s</w:t>
            </w:r>
            <w:r w:rsidR="00C652D6">
              <w:rPr>
                <w:rFonts w:ascii="Segoe UI" w:hAnsi="Segoe UI" w:cs="Segoe UI"/>
                <w:color w:val="000000" w:themeColor="text1"/>
                <w:sz w:val="20"/>
                <w:szCs w:val="20"/>
                <w:lang w:val="en-US"/>
              </w:rPr>
              <w:t>atisfactory</w:t>
            </w:r>
            <w:r>
              <w:rPr>
                <w:rFonts w:ascii="Segoe UI" w:hAnsi="Segoe UI" w:cs="Segoe UI"/>
                <w:color w:val="000000" w:themeColor="text1"/>
                <w:sz w:val="20"/>
                <w:szCs w:val="20"/>
                <w:lang w:val="en-US"/>
              </w:rPr>
              <w:t xml:space="preserve"> (M</w:t>
            </w:r>
            <w:r w:rsidR="005249A4">
              <w:rPr>
                <w:rFonts w:ascii="Segoe UI" w:hAnsi="Segoe UI" w:cs="Segoe UI"/>
                <w:color w:val="000000" w:themeColor="text1"/>
                <w:sz w:val="20"/>
                <w:szCs w:val="20"/>
                <w:lang w:val="en-US"/>
              </w:rPr>
              <w:t>U</w:t>
            </w:r>
            <w:r>
              <w:rPr>
                <w:rFonts w:ascii="Segoe UI" w:hAnsi="Segoe UI" w:cs="Segoe UI"/>
                <w:color w:val="000000" w:themeColor="text1"/>
                <w:sz w:val="20"/>
                <w:szCs w:val="20"/>
                <w:lang w:val="en-US"/>
              </w:rPr>
              <w:t>)</w:t>
            </w:r>
          </w:p>
        </w:tc>
      </w:tr>
      <w:tr w:rsidR="008C0980" w:rsidRPr="006B6BAC" w14:paraId="595E5E28" w14:textId="77777777" w:rsidTr="0050127A">
        <w:trPr>
          <w:trHeight w:val="502"/>
        </w:trPr>
        <w:tc>
          <w:tcPr>
            <w:tcW w:w="2694" w:type="dxa"/>
          </w:tcPr>
          <w:p w14:paraId="431AA066" w14:textId="15214D9A" w:rsidR="008C0980" w:rsidRPr="006B6BAC" w:rsidRDefault="00B90276" w:rsidP="006B6BAC">
            <w:pPr>
              <w:spacing w:before="120" w:after="120"/>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M&amp;E</w:t>
            </w:r>
            <w:r w:rsidR="008C0980" w:rsidRPr="006B6BAC">
              <w:rPr>
                <w:rFonts w:ascii="Segoe UI" w:hAnsi="Segoe UI" w:cs="Segoe UI"/>
                <w:color w:val="000000" w:themeColor="text1"/>
                <w:sz w:val="20"/>
                <w:szCs w:val="20"/>
                <w:lang w:val="en-US"/>
              </w:rPr>
              <w:t xml:space="preserve"> Implementation</w:t>
            </w:r>
          </w:p>
        </w:tc>
        <w:tc>
          <w:tcPr>
            <w:tcW w:w="1417" w:type="dxa"/>
            <w:shd w:val="clear" w:color="auto" w:fill="auto"/>
          </w:tcPr>
          <w:p w14:paraId="0D9BCB98" w14:textId="57F5AF8E" w:rsidR="008C0980" w:rsidRPr="006B6BAC" w:rsidRDefault="00E3742E" w:rsidP="006B6BAC">
            <w:pPr>
              <w:spacing w:before="120" w:after="120"/>
              <w:jc w:val="center"/>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Yes</w:t>
            </w:r>
          </w:p>
        </w:tc>
        <w:tc>
          <w:tcPr>
            <w:tcW w:w="4819" w:type="dxa"/>
            <w:shd w:val="clear" w:color="auto" w:fill="auto"/>
          </w:tcPr>
          <w:p w14:paraId="6F884224" w14:textId="26FF27D4" w:rsidR="008C0980" w:rsidRPr="006B6BAC" w:rsidRDefault="00275181" w:rsidP="00275181">
            <w:pPr>
              <w:spacing w:before="120" w:after="120"/>
              <w:rPr>
                <w:rFonts w:ascii="Segoe UI" w:hAnsi="Segoe UI" w:cs="Segoe UI"/>
                <w:color w:val="000000" w:themeColor="text1"/>
                <w:sz w:val="20"/>
                <w:szCs w:val="20"/>
                <w:lang w:val="en-US"/>
              </w:rPr>
            </w:pPr>
            <w:r>
              <w:rPr>
                <w:rFonts w:ascii="Segoe UI" w:hAnsi="Segoe UI" w:cs="Segoe UI"/>
                <w:color w:val="000000" w:themeColor="text1"/>
                <w:sz w:val="20"/>
                <w:szCs w:val="20"/>
                <w:lang w:val="en-US"/>
              </w:rPr>
              <w:t>Moderately Unsatisfactory (MU)</w:t>
            </w:r>
          </w:p>
        </w:tc>
      </w:tr>
      <w:tr w:rsidR="008C0980" w:rsidRPr="006B6BAC" w14:paraId="354A3E5C" w14:textId="77777777" w:rsidTr="0050127A">
        <w:trPr>
          <w:trHeight w:val="502"/>
        </w:trPr>
        <w:tc>
          <w:tcPr>
            <w:tcW w:w="2694" w:type="dxa"/>
          </w:tcPr>
          <w:p w14:paraId="34E4E76F" w14:textId="0782900A" w:rsidR="008C0980" w:rsidRPr="006B6BAC" w:rsidRDefault="008C0980" w:rsidP="006B6BAC">
            <w:pPr>
              <w:spacing w:before="120" w:after="120"/>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Cofinancing</w:t>
            </w:r>
          </w:p>
        </w:tc>
        <w:tc>
          <w:tcPr>
            <w:tcW w:w="1417" w:type="dxa"/>
            <w:shd w:val="clear" w:color="auto" w:fill="auto"/>
          </w:tcPr>
          <w:p w14:paraId="2CBC632D" w14:textId="35E22977" w:rsidR="008C0980" w:rsidRPr="006B6BAC" w:rsidRDefault="00B90276" w:rsidP="006B6BAC">
            <w:pPr>
              <w:spacing w:before="120" w:after="120"/>
              <w:jc w:val="center"/>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No</w:t>
            </w:r>
          </w:p>
        </w:tc>
        <w:tc>
          <w:tcPr>
            <w:tcW w:w="4819" w:type="dxa"/>
            <w:shd w:val="clear" w:color="auto" w:fill="ADADAD" w:themeFill="background2" w:themeFillShade="BF"/>
          </w:tcPr>
          <w:p w14:paraId="4C8F6CB5" w14:textId="3A56BDCE" w:rsidR="008C0980" w:rsidRPr="006B6BAC" w:rsidRDefault="008C0980" w:rsidP="006B6BAC">
            <w:pPr>
              <w:spacing w:before="120" w:after="120"/>
              <w:jc w:val="center"/>
              <w:rPr>
                <w:rFonts w:ascii="Segoe UI" w:hAnsi="Segoe UI" w:cs="Segoe UI"/>
                <w:color w:val="000000" w:themeColor="text1"/>
                <w:sz w:val="20"/>
                <w:szCs w:val="20"/>
                <w:lang w:val="en-US"/>
              </w:rPr>
            </w:pPr>
          </w:p>
        </w:tc>
      </w:tr>
      <w:tr w:rsidR="008C0980" w:rsidRPr="006B6BAC" w14:paraId="519FC96C" w14:textId="77777777" w:rsidTr="0050127A">
        <w:trPr>
          <w:trHeight w:val="502"/>
        </w:trPr>
        <w:tc>
          <w:tcPr>
            <w:tcW w:w="2694" w:type="dxa"/>
          </w:tcPr>
          <w:p w14:paraId="197AF329" w14:textId="15E8CD7C" w:rsidR="008C0980" w:rsidRPr="006B6BAC" w:rsidRDefault="008C0980" w:rsidP="006B6BAC">
            <w:pPr>
              <w:spacing w:before="120" w:after="120"/>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Application of GEF policies and guidelines</w:t>
            </w:r>
          </w:p>
        </w:tc>
        <w:tc>
          <w:tcPr>
            <w:tcW w:w="1417" w:type="dxa"/>
            <w:shd w:val="clear" w:color="auto" w:fill="auto"/>
          </w:tcPr>
          <w:p w14:paraId="3A1D7B51" w14:textId="602B7607" w:rsidR="008C0980" w:rsidRPr="006B6BAC" w:rsidRDefault="00B90276" w:rsidP="006B6BAC">
            <w:pPr>
              <w:spacing w:before="120" w:after="120"/>
              <w:jc w:val="center"/>
              <w:rPr>
                <w:rFonts w:ascii="Segoe UI" w:hAnsi="Segoe UI" w:cs="Segoe UI"/>
                <w:color w:val="000000" w:themeColor="text1"/>
                <w:sz w:val="20"/>
                <w:szCs w:val="20"/>
                <w:lang w:val="en-US"/>
              </w:rPr>
            </w:pPr>
            <w:r w:rsidRPr="006B6BAC">
              <w:rPr>
                <w:rFonts w:ascii="Segoe UI" w:hAnsi="Segoe UI" w:cs="Segoe UI"/>
                <w:color w:val="000000" w:themeColor="text1"/>
                <w:sz w:val="20"/>
                <w:szCs w:val="20"/>
                <w:lang w:val="en-US"/>
              </w:rPr>
              <w:t>No</w:t>
            </w:r>
          </w:p>
        </w:tc>
        <w:tc>
          <w:tcPr>
            <w:tcW w:w="4819" w:type="dxa"/>
            <w:shd w:val="clear" w:color="auto" w:fill="ADADAD" w:themeFill="background2" w:themeFillShade="BF"/>
          </w:tcPr>
          <w:p w14:paraId="1CCF23DE" w14:textId="41B79009" w:rsidR="008C0980" w:rsidRPr="006B6BAC" w:rsidRDefault="008C0980" w:rsidP="006B6BAC">
            <w:pPr>
              <w:spacing w:before="120" w:after="120"/>
              <w:jc w:val="center"/>
              <w:rPr>
                <w:rFonts w:ascii="Segoe UI" w:hAnsi="Segoe UI" w:cs="Segoe UI"/>
                <w:color w:val="000000" w:themeColor="text1"/>
                <w:sz w:val="20"/>
                <w:szCs w:val="20"/>
                <w:lang w:val="en-US"/>
              </w:rPr>
            </w:pPr>
          </w:p>
        </w:tc>
      </w:tr>
    </w:tbl>
    <w:p w14:paraId="7BF2AF9C" w14:textId="77777777" w:rsidR="00CF7C5F" w:rsidRPr="00BD1FFB" w:rsidRDefault="00CF7C5F" w:rsidP="00CF7C5F">
      <w:pPr>
        <w:spacing w:before="120"/>
        <w:jc w:val="both"/>
        <w:rPr>
          <w:rFonts w:ascii="Segoe UI" w:hAnsi="Segoe UI" w:cs="Segoe UI"/>
          <w:b/>
          <w:bCs/>
          <w:color w:val="000000" w:themeColor="text1"/>
          <w:sz w:val="20"/>
          <w:szCs w:val="20"/>
          <w:lang w:val="en-US"/>
        </w:rPr>
      </w:pPr>
    </w:p>
    <w:p w14:paraId="2847DE72" w14:textId="3648E7E8" w:rsidR="00CF7C5F" w:rsidRPr="00BD1FFB" w:rsidRDefault="00CF7C5F" w:rsidP="00CF7C5F">
      <w:pPr>
        <w:pStyle w:val="Heading1"/>
        <w:spacing w:before="120" w:after="120"/>
        <w:jc w:val="both"/>
        <w:rPr>
          <w:rStyle w:val="IntenseReference"/>
          <w:rFonts w:ascii="Segoe UI" w:hAnsi="Segoe UI" w:cs="Segoe UI"/>
          <w:sz w:val="20"/>
          <w:szCs w:val="20"/>
        </w:rPr>
        <w:sectPr w:rsidR="00CF7C5F" w:rsidRPr="00BD1FFB" w:rsidSect="00CF7C5F">
          <w:headerReference w:type="default" r:id="rId14"/>
          <w:footerReference w:type="even" r:id="rId15"/>
          <w:footerReference w:type="default" r:id="rId16"/>
          <w:pgSz w:w="11906" w:h="16838"/>
          <w:pgMar w:top="1440" w:right="1440" w:bottom="1440" w:left="1440" w:header="708" w:footer="708" w:gutter="0"/>
          <w:cols w:space="708"/>
          <w:docGrid w:linePitch="360"/>
        </w:sectPr>
      </w:pPr>
    </w:p>
    <w:p w14:paraId="682D8F1B" w14:textId="38147E49" w:rsidR="00CF7C5F" w:rsidRPr="00BD1FFB" w:rsidRDefault="00CF7C5F" w:rsidP="00CF7C5F">
      <w:pPr>
        <w:pStyle w:val="Heading1"/>
        <w:spacing w:before="120" w:after="120"/>
        <w:jc w:val="both"/>
        <w:rPr>
          <w:rStyle w:val="IntenseReference"/>
          <w:rFonts w:ascii="Segoe UI" w:hAnsi="Segoe UI" w:cs="Segoe UI"/>
          <w:color w:val="0070C0"/>
          <w:sz w:val="28"/>
          <w:szCs w:val="28"/>
        </w:rPr>
      </w:pPr>
      <w:bookmarkStart w:id="14" w:name="_Toc168932766"/>
      <w:bookmarkStart w:id="15" w:name="_Toc189246680"/>
      <w:r w:rsidRPr="00BD1FFB">
        <w:rPr>
          <w:rStyle w:val="IntenseReference"/>
          <w:rFonts w:ascii="Segoe UI" w:hAnsi="Segoe UI" w:cs="Segoe UI"/>
          <w:color w:val="0070C0"/>
          <w:sz w:val="28"/>
          <w:szCs w:val="28"/>
        </w:rPr>
        <w:lastRenderedPageBreak/>
        <w:t>1. introduction</w:t>
      </w:r>
      <w:bookmarkEnd w:id="14"/>
      <w:r w:rsidR="00DB6DAB" w:rsidRPr="00BD1FFB">
        <w:rPr>
          <w:rStyle w:val="IntenseReference"/>
          <w:rFonts w:ascii="Segoe UI" w:hAnsi="Segoe UI" w:cs="Segoe UI"/>
          <w:color w:val="0070C0"/>
          <w:sz w:val="28"/>
          <w:szCs w:val="28"/>
        </w:rPr>
        <w:t xml:space="preserve"> and back</w:t>
      </w:r>
      <w:r w:rsidR="002018F3" w:rsidRPr="00BD1FFB">
        <w:rPr>
          <w:rStyle w:val="IntenseReference"/>
          <w:rFonts w:ascii="Segoe UI" w:hAnsi="Segoe UI" w:cs="Segoe UI"/>
          <w:color w:val="0070C0"/>
          <w:sz w:val="28"/>
          <w:szCs w:val="28"/>
        </w:rPr>
        <w:t>ground</w:t>
      </w:r>
      <w:bookmarkEnd w:id="15"/>
    </w:p>
    <w:p w14:paraId="15EFF628" w14:textId="06895268" w:rsidR="00E823D9" w:rsidRPr="00BD1FFB" w:rsidRDefault="00E823D9" w:rsidP="003F2631">
      <w:pPr>
        <w:pStyle w:val="Heading2"/>
        <w:numPr>
          <w:ilvl w:val="1"/>
          <w:numId w:val="9"/>
        </w:numPr>
        <w:spacing w:before="120" w:after="120"/>
        <w:rPr>
          <w:rFonts w:ascii="Segoe UI" w:hAnsi="Segoe UI" w:cs="Segoe UI"/>
          <w:b/>
          <w:bCs/>
          <w:color w:val="0070C0"/>
          <w:sz w:val="22"/>
          <w:szCs w:val="22"/>
          <w:lang w:val="en-US"/>
        </w:rPr>
      </w:pPr>
      <w:bookmarkStart w:id="16" w:name="_Toc168932767"/>
      <w:bookmarkStart w:id="17" w:name="_Toc189246681"/>
      <w:r w:rsidRPr="00BD1FFB">
        <w:rPr>
          <w:rFonts w:ascii="Segoe UI" w:hAnsi="Segoe UI" w:cs="Segoe UI"/>
          <w:b/>
          <w:bCs/>
          <w:color w:val="0070C0"/>
          <w:sz w:val="22"/>
          <w:szCs w:val="22"/>
          <w:lang w:val="en-US"/>
        </w:rPr>
        <w:t xml:space="preserve">Purpose of the </w:t>
      </w:r>
      <w:r w:rsidR="005A4FB8" w:rsidRPr="00BD1FFB">
        <w:rPr>
          <w:rFonts w:ascii="Segoe UI" w:hAnsi="Segoe UI" w:cs="Segoe UI"/>
          <w:b/>
          <w:bCs/>
          <w:color w:val="0070C0"/>
          <w:sz w:val="22"/>
          <w:szCs w:val="22"/>
          <w:lang w:val="en-US"/>
        </w:rPr>
        <w:t>E</w:t>
      </w:r>
      <w:r w:rsidRPr="00BD1FFB">
        <w:rPr>
          <w:rFonts w:ascii="Segoe UI" w:hAnsi="Segoe UI" w:cs="Segoe UI"/>
          <w:b/>
          <w:bCs/>
          <w:color w:val="0070C0"/>
          <w:sz w:val="22"/>
          <w:szCs w:val="22"/>
          <w:lang w:val="en-US"/>
        </w:rPr>
        <w:t>valuation</w:t>
      </w:r>
      <w:bookmarkEnd w:id="16"/>
      <w:bookmarkEnd w:id="17"/>
    </w:p>
    <w:p w14:paraId="46580BB9" w14:textId="77777777" w:rsidR="00E823D9" w:rsidRPr="00287A3F" w:rsidRDefault="00FA347F"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87A3F">
        <w:rPr>
          <w:rFonts w:ascii="Segoe UI" w:hAnsi="Segoe UI" w:cs="Segoe UI"/>
          <w:sz w:val="20"/>
          <w:szCs w:val="20"/>
        </w:rPr>
        <w:t xml:space="preserve">The terminal evaluation of the Reversing Land Degradation Trends and Increasing Food Security in Degraded Ecosystems in Semi-arid Areas of Tanzania (LDFS) project was jointly commissioned by the International Fund for Agricultural Development (IFAD) and the Government of Tanzania Vice President’s Office. LDFS is part of the larger Global Environment Fund (GEF)-supported Integrated Approach Programme on Fostering Sustainability and Resilience for Food Security in Sub-Saharan Africa. </w:t>
      </w:r>
    </w:p>
    <w:p w14:paraId="17685536" w14:textId="3F5AFE64" w:rsidR="00FA347F" w:rsidRPr="00287A3F" w:rsidRDefault="00FA347F"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87A3F">
        <w:rPr>
          <w:rFonts w:ascii="Segoe UI" w:hAnsi="Segoe UI" w:cs="Segoe UI"/>
          <w:sz w:val="20"/>
          <w:szCs w:val="20"/>
        </w:rPr>
        <w:t>In line with the Terms of Reference (</w:t>
      </w:r>
      <w:proofErr w:type="spellStart"/>
      <w:r w:rsidRPr="00287A3F">
        <w:rPr>
          <w:rFonts w:ascii="Segoe UI" w:hAnsi="Segoe UI" w:cs="Segoe UI"/>
          <w:sz w:val="20"/>
          <w:szCs w:val="20"/>
        </w:rPr>
        <w:t>ToR</w:t>
      </w:r>
      <w:proofErr w:type="spellEnd"/>
      <w:r w:rsidRPr="00287A3F">
        <w:rPr>
          <w:rFonts w:ascii="Segoe UI" w:hAnsi="Segoe UI" w:cs="Segoe UI"/>
          <w:sz w:val="20"/>
          <w:szCs w:val="20"/>
        </w:rPr>
        <w:t xml:space="preserve">), the overall objective of the terminal evaluation was to assess and document overall LDFS implementation performance and results achieved for accountability purposes and to draw relevant lessons for the improvement of GEF project designs and implementation. In addition, it will help define an appropriate exit strategy or post-project strategy for the project and relevant stakeholders. </w:t>
      </w:r>
    </w:p>
    <w:p w14:paraId="201B4FB0" w14:textId="2278F734" w:rsidR="00E823D9" w:rsidRPr="00BD1FFB" w:rsidRDefault="002018F3" w:rsidP="003F2631">
      <w:pPr>
        <w:pStyle w:val="Heading2"/>
        <w:numPr>
          <w:ilvl w:val="1"/>
          <w:numId w:val="9"/>
        </w:numPr>
        <w:spacing w:before="120" w:after="120"/>
        <w:rPr>
          <w:rFonts w:ascii="Segoe UI" w:hAnsi="Segoe UI" w:cs="Segoe UI"/>
          <w:b/>
          <w:bCs/>
          <w:color w:val="0070C0"/>
          <w:sz w:val="22"/>
          <w:szCs w:val="22"/>
          <w:lang w:val="en-US"/>
        </w:rPr>
      </w:pPr>
      <w:bookmarkStart w:id="18" w:name="_Toc189246682"/>
      <w:r w:rsidRPr="00BD1FFB">
        <w:rPr>
          <w:rFonts w:ascii="Segoe UI" w:hAnsi="Segoe UI" w:cs="Segoe UI"/>
          <w:b/>
          <w:bCs/>
          <w:color w:val="0070C0"/>
          <w:sz w:val="22"/>
          <w:szCs w:val="22"/>
          <w:lang w:val="en-US"/>
        </w:rPr>
        <w:t>Project Des</w:t>
      </w:r>
      <w:r w:rsidR="00183ADE" w:rsidRPr="00BD1FFB">
        <w:rPr>
          <w:rFonts w:ascii="Segoe UI" w:hAnsi="Segoe UI" w:cs="Segoe UI"/>
          <w:b/>
          <w:bCs/>
          <w:color w:val="0070C0"/>
          <w:sz w:val="22"/>
          <w:szCs w:val="22"/>
          <w:lang w:val="en-US"/>
        </w:rPr>
        <w:t>cription</w:t>
      </w:r>
      <w:bookmarkEnd w:id="18"/>
    </w:p>
    <w:p w14:paraId="7BD5B4A3" w14:textId="0BC22498" w:rsidR="00F76ED8" w:rsidRPr="00287A3F" w:rsidRDefault="00230873"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87A3F">
        <w:rPr>
          <w:rFonts w:ascii="Segoe UI" w:hAnsi="Segoe UI" w:cs="Segoe UI"/>
          <w:sz w:val="20"/>
          <w:szCs w:val="20"/>
        </w:rPr>
        <w:t xml:space="preserve">The LDFS project </w:t>
      </w:r>
      <w:r w:rsidR="003922F7" w:rsidRPr="00287A3F">
        <w:rPr>
          <w:rFonts w:ascii="Segoe UI" w:hAnsi="Segoe UI" w:cs="Segoe UI"/>
          <w:sz w:val="20"/>
          <w:szCs w:val="20"/>
        </w:rPr>
        <w:t>aimed at</w:t>
      </w:r>
      <w:r w:rsidR="00434014" w:rsidRPr="00287A3F">
        <w:rPr>
          <w:rFonts w:ascii="Segoe UI" w:hAnsi="Segoe UI" w:cs="Segoe UI"/>
          <w:sz w:val="20"/>
          <w:szCs w:val="20"/>
        </w:rPr>
        <w:t xml:space="preserve"> enhanc</w:t>
      </w:r>
      <w:r w:rsidR="003922F7" w:rsidRPr="00287A3F">
        <w:rPr>
          <w:rFonts w:ascii="Segoe UI" w:hAnsi="Segoe UI" w:cs="Segoe UI"/>
          <w:sz w:val="20"/>
          <w:szCs w:val="20"/>
        </w:rPr>
        <w:t>ing</w:t>
      </w:r>
      <w:r w:rsidR="00434014" w:rsidRPr="00287A3F">
        <w:rPr>
          <w:rFonts w:ascii="Segoe UI" w:hAnsi="Segoe UI" w:cs="Segoe UI"/>
          <w:sz w:val="20"/>
          <w:szCs w:val="20"/>
        </w:rPr>
        <w:t xml:space="preserve"> food and nutrition security in targeted villages by reversing land degradation trends through sustainable land and water management and ecosystem-based adaptation</w:t>
      </w:r>
      <w:r w:rsidRPr="00287A3F">
        <w:rPr>
          <w:rFonts w:ascii="Segoe UI" w:hAnsi="Segoe UI" w:cs="Segoe UI"/>
          <w:sz w:val="20"/>
          <w:szCs w:val="20"/>
        </w:rPr>
        <w:t>.</w:t>
      </w:r>
      <w:r w:rsidR="00A35F72" w:rsidRPr="00287A3F">
        <w:rPr>
          <w:rFonts w:ascii="Segoe UI" w:hAnsi="Segoe UI" w:cs="Segoe UI"/>
          <w:sz w:val="20"/>
          <w:szCs w:val="20"/>
        </w:rPr>
        <w:t xml:space="preserve"> </w:t>
      </w:r>
      <w:r w:rsidR="003922F7" w:rsidRPr="00287A3F">
        <w:rPr>
          <w:rFonts w:ascii="Segoe UI" w:hAnsi="Segoe UI" w:cs="Segoe UI"/>
          <w:sz w:val="20"/>
          <w:szCs w:val="20"/>
        </w:rPr>
        <w:t>It consisted</w:t>
      </w:r>
      <w:r w:rsidR="00F76ED8" w:rsidRPr="00287A3F">
        <w:rPr>
          <w:rFonts w:ascii="Segoe UI" w:hAnsi="Segoe UI" w:cs="Segoe UI"/>
          <w:sz w:val="20"/>
          <w:szCs w:val="20"/>
        </w:rPr>
        <w:t xml:space="preserve"> of three interrelated components to achieve its objective. </w:t>
      </w:r>
    </w:p>
    <w:p w14:paraId="3FACB9CC" w14:textId="44452483" w:rsidR="00F76ED8" w:rsidRPr="00287A3F" w:rsidRDefault="00F76ED8"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87A3F">
        <w:rPr>
          <w:rFonts w:ascii="Segoe UI" w:hAnsi="Segoe UI" w:cs="Segoe UI"/>
          <w:b/>
          <w:bCs/>
          <w:sz w:val="20"/>
          <w:szCs w:val="20"/>
        </w:rPr>
        <w:t xml:space="preserve">Component 1 </w:t>
      </w:r>
      <w:r w:rsidR="003922F7" w:rsidRPr="00287A3F">
        <w:rPr>
          <w:rFonts w:ascii="Segoe UI" w:hAnsi="Segoe UI" w:cs="Segoe UI"/>
          <w:sz w:val="20"/>
          <w:szCs w:val="20"/>
        </w:rPr>
        <w:t xml:space="preserve">aimed at </w:t>
      </w:r>
      <w:r w:rsidRPr="00287A3F">
        <w:rPr>
          <w:rFonts w:ascii="Segoe UI" w:hAnsi="Segoe UI" w:cs="Segoe UI"/>
          <w:sz w:val="20"/>
          <w:szCs w:val="20"/>
        </w:rPr>
        <w:t>establish</w:t>
      </w:r>
      <w:r w:rsidR="003922F7" w:rsidRPr="00287A3F">
        <w:rPr>
          <w:rFonts w:ascii="Segoe UI" w:hAnsi="Segoe UI" w:cs="Segoe UI"/>
          <w:sz w:val="20"/>
          <w:szCs w:val="20"/>
        </w:rPr>
        <w:t>ing</w:t>
      </w:r>
      <w:r w:rsidRPr="00287A3F">
        <w:rPr>
          <w:rFonts w:ascii="Segoe UI" w:hAnsi="Segoe UI" w:cs="Segoe UI"/>
          <w:sz w:val="20"/>
          <w:szCs w:val="20"/>
        </w:rPr>
        <w:t xml:space="preserve"> the foundation for sustainable land and water management to preserve ecosystem services and improve food security. It</w:t>
      </w:r>
      <w:r w:rsidR="005744B7" w:rsidRPr="00287A3F">
        <w:rPr>
          <w:rFonts w:ascii="Segoe UI" w:hAnsi="Segoe UI" w:cs="Segoe UI"/>
          <w:sz w:val="20"/>
          <w:szCs w:val="20"/>
        </w:rPr>
        <w:t>s focus was on</w:t>
      </w:r>
      <w:r w:rsidRPr="00287A3F">
        <w:rPr>
          <w:rFonts w:ascii="Segoe UI" w:hAnsi="Segoe UI" w:cs="Segoe UI"/>
          <w:sz w:val="20"/>
          <w:szCs w:val="20"/>
        </w:rPr>
        <w:t xml:space="preserve"> strengthen</w:t>
      </w:r>
      <w:r w:rsidR="005744B7" w:rsidRPr="00287A3F">
        <w:rPr>
          <w:rFonts w:ascii="Segoe UI" w:hAnsi="Segoe UI" w:cs="Segoe UI"/>
          <w:sz w:val="20"/>
          <w:szCs w:val="20"/>
        </w:rPr>
        <w:t>ing</w:t>
      </w:r>
      <w:r w:rsidRPr="00287A3F">
        <w:rPr>
          <w:rFonts w:ascii="Segoe UI" w:hAnsi="Segoe UI" w:cs="Segoe UI"/>
          <w:sz w:val="20"/>
          <w:szCs w:val="20"/>
        </w:rPr>
        <w:t xml:space="preserve"> institutional capacity at Village, inter-Village, and District levels and forms inter-Village committees to develop participatory landscape-level resource assessments, livelihood diagnostics, and land-use plans. The outcome </w:t>
      </w:r>
      <w:r w:rsidR="005744B7" w:rsidRPr="00287A3F">
        <w:rPr>
          <w:rFonts w:ascii="Segoe UI" w:hAnsi="Segoe UI" w:cs="Segoe UI"/>
          <w:sz w:val="20"/>
          <w:szCs w:val="20"/>
        </w:rPr>
        <w:t>was</w:t>
      </w:r>
      <w:r w:rsidRPr="00287A3F">
        <w:rPr>
          <w:rFonts w:ascii="Segoe UI" w:hAnsi="Segoe UI" w:cs="Segoe UI"/>
          <w:sz w:val="20"/>
          <w:szCs w:val="20"/>
        </w:rPr>
        <w:t xml:space="preserve"> enhanced institutional capacity at District and Village levels to support sustainable land management (SLM) and ecosystem conservation. This is achieved through two outputs</w:t>
      </w:r>
      <w:r w:rsidR="00D16716" w:rsidRPr="00287A3F">
        <w:rPr>
          <w:rFonts w:ascii="Segoe UI" w:hAnsi="Segoe UI" w:cs="Segoe UI"/>
          <w:sz w:val="20"/>
          <w:szCs w:val="20"/>
        </w:rPr>
        <w:t xml:space="preserve">. </w:t>
      </w:r>
      <w:r w:rsidRPr="00287A3F">
        <w:rPr>
          <w:rFonts w:ascii="Segoe UI" w:hAnsi="Segoe UI" w:cs="Segoe UI"/>
          <w:i/>
          <w:iCs/>
          <w:sz w:val="20"/>
          <w:szCs w:val="20"/>
        </w:rPr>
        <w:t xml:space="preserve">Output 1.1: Strengthened local and District capacity for joint land-use mapping, planning, and regulation to support SLM, forest conservation, and sustainable </w:t>
      </w:r>
      <w:proofErr w:type="spellStart"/>
      <w:r w:rsidRPr="00287A3F">
        <w:rPr>
          <w:rFonts w:ascii="Segoe UI" w:hAnsi="Segoe UI" w:cs="Segoe UI"/>
          <w:i/>
          <w:iCs/>
          <w:sz w:val="20"/>
          <w:szCs w:val="20"/>
        </w:rPr>
        <w:t>agro</w:t>
      </w:r>
      <w:proofErr w:type="spellEnd"/>
      <w:r w:rsidRPr="00287A3F">
        <w:rPr>
          <w:rFonts w:ascii="Segoe UI" w:hAnsi="Segoe UI" w:cs="Segoe UI"/>
          <w:i/>
          <w:iCs/>
          <w:sz w:val="20"/>
          <w:szCs w:val="20"/>
        </w:rPr>
        <w:t>-pastoralism</w:t>
      </w:r>
      <w:r w:rsidR="00D16716" w:rsidRPr="00287A3F">
        <w:rPr>
          <w:rFonts w:ascii="Segoe UI" w:hAnsi="Segoe UI" w:cs="Segoe UI"/>
          <w:i/>
          <w:iCs/>
          <w:sz w:val="20"/>
          <w:szCs w:val="20"/>
        </w:rPr>
        <w:t xml:space="preserve"> and </w:t>
      </w:r>
      <w:r w:rsidRPr="00287A3F">
        <w:rPr>
          <w:rFonts w:ascii="Segoe UI" w:hAnsi="Segoe UI" w:cs="Segoe UI"/>
          <w:i/>
          <w:iCs/>
          <w:sz w:val="20"/>
          <w:szCs w:val="20"/>
        </w:rPr>
        <w:t>Output 1.2: Governance tools established to enable integrated landscape management and SLM practices.</w:t>
      </w:r>
    </w:p>
    <w:p w14:paraId="127F2D1B" w14:textId="5C6B67DE" w:rsidR="00F76ED8" w:rsidRPr="00287A3F" w:rsidRDefault="00F76ED8"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87A3F">
        <w:rPr>
          <w:rFonts w:ascii="Segoe UI" w:hAnsi="Segoe UI" w:cs="Segoe UI"/>
          <w:b/>
          <w:bCs/>
          <w:sz w:val="20"/>
          <w:szCs w:val="20"/>
        </w:rPr>
        <w:t>Component 2</w:t>
      </w:r>
      <w:r w:rsidR="00B465E2" w:rsidRPr="00287A3F">
        <w:rPr>
          <w:rFonts w:ascii="Segoe UI" w:hAnsi="Segoe UI" w:cs="Segoe UI"/>
          <w:b/>
          <w:bCs/>
          <w:sz w:val="20"/>
          <w:szCs w:val="20"/>
        </w:rPr>
        <w:t xml:space="preserve"> </w:t>
      </w:r>
      <w:r w:rsidR="00B465E2" w:rsidRPr="00287A3F">
        <w:rPr>
          <w:rFonts w:ascii="Segoe UI" w:hAnsi="Segoe UI" w:cs="Segoe UI"/>
          <w:sz w:val="20"/>
          <w:szCs w:val="20"/>
        </w:rPr>
        <w:t>aimed at</w:t>
      </w:r>
      <w:r w:rsidRPr="00287A3F">
        <w:rPr>
          <w:rFonts w:ascii="Segoe UI" w:hAnsi="Segoe UI" w:cs="Segoe UI"/>
          <w:b/>
          <w:bCs/>
          <w:sz w:val="20"/>
          <w:szCs w:val="20"/>
        </w:rPr>
        <w:t xml:space="preserve"> </w:t>
      </w:r>
      <w:r w:rsidRPr="00287A3F">
        <w:rPr>
          <w:rFonts w:ascii="Segoe UI" w:hAnsi="Segoe UI" w:cs="Segoe UI"/>
          <w:sz w:val="20"/>
          <w:szCs w:val="20"/>
        </w:rPr>
        <w:t>support</w:t>
      </w:r>
      <w:r w:rsidR="00B465E2" w:rsidRPr="00287A3F">
        <w:rPr>
          <w:rFonts w:ascii="Segoe UI" w:hAnsi="Segoe UI" w:cs="Segoe UI"/>
          <w:sz w:val="20"/>
          <w:szCs w:val="20"/>
        </w:rPr>
        <w:t>ing</w:t>
      </w:r>
      <w:r w:rsidRPr="00287A3F">
        <w:rPr>
          <w:rFonts w:ascii="Segoe UI" w:hAnsi="Segoe UI" w:cs="Segoe UI"/>
          <w:sz w:val="20"/>
          <w:szCs w:val="20"/>
        </w:rPr>
        <w:t xml:space="preserve"> the implementation of sustainable land and water management, habitat conservation for biodiversity, conservation farming, and income-generating activities aligned with the agreed plans. It </w:t>
      </w:r>
      <w:r w:rsidR="00B465E2" w:rsidRPr="00287A3F">
        <w:rPr>
          <w:rFonts w:ascii="Segoe UI" w:hAnsi="Segoe UI" w:cs="Segoe UI"/>
          <w:sz w:val="20"/>
          <w:szCs w:val="20"/>
        </w:rPr>
        <w:t xml:space="preserve">focused on </w:t>
      </w:r>
      <w:r w:rsidRPr="00287A3F">
        <w:rPr>
          <w:rFonts w:ascii="Segoe UI" w:hAnsi="Segoe UI" w:cs="Segoe UI"/>
          <w:sz w:val="20"/>
          <w:szCs w:val="20"/>
        </w:rPr>
        <w:t>reduc</w:t>
      </w:r>
      <w:r w:rsidR="00B465E2" w:rsidRPr="00287A3F">
        <w:rPr>
          <w:rFonts w:ascii="Segoe UI" w:hAnsi="Segoe UI" w:cs="Segoe UI"/>
          <w:sz w:val="20"/>
          <w:szCs w:val="20"/>
        </w:rPr>
        <w:t>ing</w:t>
      </w:r>
      <w:r w:rsidRPr="00287A3F">
        <w:rPr>
          <w:rFonts w:ascii="Segoe UI" w:hAnsi="Segoe UI" w:cs="Segoe UI"/>
          <w:sz w:val="20"/>
          <w:szCs w:val="20"/>
        </w:rPr>
        <w:t xml:space="preserve"> land degradation, improv</w:t>
      </w:r>
      <w:r w:rsidR="00B465E2" w:rsidRPr="00287A3F">
        <w:rPr>
          <w:rFonts w:ascii="Segoe UI" w:hAnsi="Segoe UI" w:cs="Segoe UI"/>
          <w:sz w:val="20"/>
          <w:szCs w:val="20"/>
        </w:rPr>
        <w:t>ing</w:t>
      </w:r>
      <w:r w:rsidRPr="00287A3F">
        <w:rPr>
          <w:rFonts w:ascii="Segoe UI" w:hAnsi="Segoe UI" w:cs="Segoe UI"/>
          <w:sz w:val="20"/>
          <w:szCs w:val="20"/>
        </w:rPr>
        <w:t xml:space="preserve"> soil health, increas</w:t>
      </w:r>
      <w:r w:rsidR="00B465E2" w:rsidRPr="00287A3F">
        <w:rPr>
          <w:rFonts w:ascii="Segoe UI" w:hAnsi="Segoe UI" w:cs="Segoe UI"/>
          <w:sz w:val="20"/>
          <w:szCs w:val="20"/>
        </w:rPr>
        <w:t>ing agriculture</w:t>
      </w:r>
      <w:r w:rsidRPr="00287A3F">
        <w:rPr>
          <w:rFonts w:ascii="Segoe UI" w:hAnsi="Segoe UI" w:cs="Segoe UI"/>
          <w:sz w:val="20"/>
          <w:szCs w:val="20"/>
        </w:rPr>
        <w:t xml:space="preserve"> productivity, and enhanc</w:t>
      </w:r>
      <w:r w:rsidR="00B465E2" w:rsidRPr="00287A3F">
        <w:rPr>
          <w:rFonts w:ascii="Segoe UI" w:hAnsi="Segoe UI" w:cs="Segoe UI"/>
          <w:sz w:val="20"/>
          <w:szCs w:val="20"/>
        </w:rPr>
        <w:t>ing</w:t>
      </w:r>
      <w:r w:rsidRPr="00287A3F">
        <w:rPr>
          <w:rFonts w:ascii="Segoe UI" w:hAnsi="Segoe UI" w:cs="Segoe UI"/>
          <w:sz w:val="20"/>
          <w:szCs w:val="20"/>
        </w:rPr>
        <w:t xml:space="preserve"> income generation from </w:t>
      </w:r>
      <w:proofErr w:type="spellStart"/>
      <w:r w:rsidRPr="00287A3F">
        <w:rPr>
          <w:rFonts w:ascii="Segoe UI" w:hAnsi="Segoe UI" w:cs="Segoe UI"/>
          <w:sz w:val="20"/>
          <w:szCs w:val="20"/>
        </w:rPr>
        <w:t>agro</w:t>
      </w:r>
      <w:proofErr w:type="spellEnd"/>
      <w:r w:rsidRPr="00287A3F">
        <w:rPr>
          <w:rFonts w:ascii="Segoe UI" w:hAnsi="Segoe UI" w:cs="Segoe UI"/>
          <w:sz w:val="20"/>
          <w:szCs w:val="20"/>
        </w:rPr>
        <w:t xml:space="preserve">-pastoral ecosystems, promoting diversified and climate-resilient production systems that boost all-season income through producer groups and stronger market linkages. This </w:t>
      </w:r>
      <w:r w:rsidR="00B465E2" w:rsidRPr="00287A3F">
        <w:rPr>
          <w:rFonts w:ascii="Segoe UI" w:hAnsi="Segoe UI" w:cs="Segoe UI"/>
          <w:sz w:val="20"/>
          <w:szCs w:val="20"/>
        </w:rPr>
        <w:t>would be</w:t>
      </w:r>
      <w:r w:rsidRPr="00287A3F">
        <w:rPr>
          <w:rFonts w:ascii="Segoe UI" w:hAnsi="Segoe UI" w:cs="Segoe UI"/>
          <w:sz w:val="20"/>
          <w:szCs w:val="20"/>
        </w:rPr>
        <w:t xml:space="preserve"> achieved through three outputs</w:t>
      </w:r>
      <w:r w:rsidR="00D16716" w:rsidRPr="00287A3F">
        <w:rPr>
          <w:rFonts w:ascii="Segoe UI" w:hAnsi="Segoe UI" w:cs="Segoe UI"/>
          <w:sz w:val="20"/>
          <w:szCs w:val="20"/>
        </w:rPr>
        <w:t xml:space="preserve">: </w:t>
      </w:r>
      <w:r w:rsidRPr="00287A3F">
        <w:rPr>
          <w:rFonts w:ascii="Segoe UI" w:hAnsi="Segoe UI" w:cs="Segoe UI"/>
          <w:i/>
          <w:iCs/>
          <w:sz w:val="20"/>
          <w:szCs w:val="20"/>
        </w:rPr>
        <w:t>Output 2.1: Strengthened farmer capacities in experiential learning and adoption of conservation, climate-smart farming, and sustainable land management (SLM) practices</w:t>
      </w:r>
      <w:r w:rsidR="00D16716" w:rsidRPr="00287A3F">
        <w:rPr>
          <w:rFonts w:ascii="Segoe UI" w:hAnsi="Segoe UI" w:cs="Segoe UI"/>
          <w:i/>
          <w:iCs/>
          <w:sz w:val="20"/>
          <w:szCs w:val="20"/>
        </w:rPr>
        <w:t xml:space="preserve">; </w:t>
      </w:r>
      <w:r w:rsidRPr="00287A3F">
        <w:rPr>
          <w:rFonts w:ascii="Segoe UI" w:hAnsi="Segoe UI" w:cs="Segoe UI"/>
          <w:i/>
          <w:iCs/>
          <w:sz w:val="20"/>
          <w:szCs w:val="20"/>
        </w:rPr>
        <w:t xml:space="preserve">Output 2.2: Enhanced management of dryland </w:t>
      </w:r>
      <w:proofErr w:type="spellStart"/>
      <w:r w:rsidRPr="00287A3F">
        <w:rPr>
          <w:rFonts w:ascii="Segoe UI" w:hAnsi="Segoe UI" w:cs="Segoe UI"/>
          <w:i/>
          <w:iCs/>
          <w:sz w:val="20"/>
          <w:szCs w:val="20"/>
        </w:rPr>
        <w:t>agro</w:t>
      </w:r>
      <w:proofErr w:type="spellEnd"/>
      <w:r w:rsidRPr="00287A3F">
        <w:rPr>
          <w:rFonts w:ascii="Segoe UI" w:hAnsi="Segoe UI" w:cs="Segoe UI"/>
          <w:i/>
          <w:iCs/>
          <w:sz w:val="20"/>
          <w:szCs w:val="20"/>
        </w:rPr>
        <w:t>-pastoral and woodland landscapes</w:t>
      </w:r>
      <w:r w:rsidR="00D16716" w:rsidRPr="00287A3F">
        <w:rPr>
          <w:rFonts w:ascii="Segoe UI" w:hAnsi="Segoe UI" w:cs="Segoe UI"/>
          <w:i/>
          <w:iCs/>
          <w:sz w:val="20"/>
          <w:szCs w:val="20"/>
        </w:rPr>
        <w:t xml:space="preserve"> and </w:t>
      </w:r>
      <w:r w:rsidRPr="00287A3F">
        <w:rPr>
          <w:rFonts w:ascii="Segoe UI" w:hAnsi="Segoe UI" w:cs="Segoe UI"/>
          <w:i/>
          <w:iCs/>
          <w:sz w:val="20"/>
          <w:szCs w:val="20"/>
        </w:rPr>
        <w:t>Output 3.1: Increased household capacity to add value to produce and access markets with a diversified range of products.</w:t>
      </w:r>
    </w:p>
    <w:p w14:paraId="66E81BDD" w14:textId="5ED701A4" w:rsidR="00F76ED8" w:rsidRPr="00287A3F" w:rsidRDefault="00F76ED8"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87A3F">
        <w:rPr>
          <w:rFonts w:ascii="Segoe UI" w:hAnsi="Segoe UI" w:cs="Segoe UI"/>
          <w:b/>
          <w:bCs/>
          <w:sz w:val="20"/>
          <w:szCs w:val="20"/>
        </w:rPr>
        <w:t>Component 3</w:t>
      </w:r>
      <w:r w:rsidRPr="00287A3F">
        <w:rPr>
          <w:rFonts w:ascii="Segoe UI" w:hAnsi="Segoe UI" w:cs="Segoe UI"/>
          <w:sz w:val="20"/>
          <w:szCs w:val="20"/>
        </w:rPr>
        <w:t xml:space="preserve"> focuses on monitoring and assessing the progress in sustaining ecosystem services, household resilience, and food security. Using assessment results, it incorporates lessons learned into local and District-level governance, strengthening the evidence base to support joint Village land-use planning, enhance ecosystem services, and enabling integration of best practices across District, Regional, and National levels. This component promotes continuous improvement in natural resources management and integration of best practices into policy at broader levels. This is achieved through the following outputs:</w:t>
      </w:r>
      <w:r w:rsidR="00D16716" w:rsidRPr="00287A3F">
        <w:rPr>
          <w:rFonts w:ascii="Segoe UI" w:hAnsi="Segoe UI" w:cs="Segoe UI"/>
          <w:sz w:val="20"/>
          <w:szCs w:val="20"/>
        </w:rPr>
        <w:t xml:space="preserve"> </w:t>
      </w:r>
      <w:r w:rsidRPr="00287A3F">
        <w:rPr>
          <w:rFonts w:ascii="Segoe UI" w:hAnsi="Segoe UI" w:cs="Segoe UI"/>
          <w:i/>
          <w:iCs/>
          <w:sz w:val="20"/>
          <w:szCs w:val="20"/>
        </w:rPr>
        <w:t>Output 4.1: Strengthened District and National monitoring and assessment (M&amp;A) capacities to document ecosystem services, household resilience, and report on Global Environmental Benefits (GEBs)</w:t>
      </w:r>
      <w:r w:rsidR="00D16716" w:rsidRPr="00287A3F">
        <w:rPr>
          <w:rFonts w:ascii="Segoe UI" w:hAnsi="Segoe UI" w:cs="Segoe UI"/>
          <w:i/>
          <w:iCs/>
          <w:sz w:val="20"/>
          <w:szCs w:val="20"/>
        </w:rPr>
        <w:t xml:space="preserve">; </w:t>
      </w:r>
      <w:r w:rsidRPr="00287A3F">
        <w:rPr>
          <w:rFonts w:ascii="Segoe UI" w:hAnsi="Segoe UI" w:cs="Segoe UI"/>
          <w:i/>
          <w:iCs/>
          <w:sz w:val="20"/>
          <w:szCs w:val="20"/>
        </w:rPr>
        <w:t>Output 4.2: Monitoring results and knowledge products available to inform policy development and support decision-making for landscape-level resources management</w:t>
      </w:r>
      <w:r w:rsidR="002C2EDC" w:rsidRPr="00287A3F">
        <w:rPr>
          <w:rFonts w:ascii="Segoe UI" w:hAnsi="Segoe UI" w:cs="Segoe UI"/>
          <w:i/>
          <w:iCs/>
          <w:sz w:val="20"/>
          <w:szCs w:val="20"/>
        </w:rPr>
        <w:t xml:space="preserve"> and </w:t>
      </w:r>
      <w:r w:rsidRPr="00287A3F">
        <w:rPr>
          <w:rFonts w:ascii="Segoe UI" w:hAnsi="Segoe UI" w:cs="Segoe UI"/>
          <w:i/>
          <w:iCs/>
          <w:sz w:val="20"/>
          <w:szCs w:val="20"/>
        </w:rPr>
        <w:t>Output 4.3: Project linked to the regional program.</w:t>
      </w:r>
    </w:p>
    <w:p w14:paraId="31050858" w14:textId="7CCD8DBD" w:rsidR="006209A4" w:rsidRPr="00287A3F" w:rsidRDefault="00B80FA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87A3F">
        <w:rPr>
          <w:rFonts w:ascii="Segoe UI" w:hAnsi="Segoe UI" w:cs="Segoe UI"/>
          <w:b/>
          <w:bCs/>
          <w:sz w:val="20"/>
          <w:szCs w:val="20"/>
        </w:rPr>
        <w:lastRenderedPageBreak/>
        <w:t>The intended beneficiaries</w:t>
      </w:r>
      <w:r w:rsidR="006209A4" w:rsidRPr="00287A3F">
        <w:rPr>
          <w:rFonts w:ascii="Segoe UI" w:hAnsi="Segoe UI" w:cs="Segoe UI"/>
          <w:sz w:val="20"/>
          <w:szCs w:val="20"/>
        </w:rPr>
        <w:t xml:space="preserve"> </w:t>
      </w:r>
      <w:r w:rsidR="00E31FB0" w:rsidRPr="00287A3F">
        <w:rPr>
          <w:rFonts w:ascii="Segoe UI" w:hAnsi="Segoe UI" w:cs="Segoe UI"/>
          <w:sz w:val="20"/>
          <w:szCs w:val="20"/>
        </w:rPr>
        <w:t>as described in the project design document</w:t>
      </w:r>
      <w:r w:rsidR="00E31FB0" w:rsidRPr="00287A3F">
        <w:rPr>
          <w:rStyle w:val="FootnoteReference"/>
          <w:rFonts w:ascii="Segoe UI" w:hAnsi="Segoe UI" w:cs="Segoe UI"/>
          <w:sz w:val="20"/>
          <w:szCs w:val="20"/>
        </w:rPr>
        <w:footnoteReference w:id="1"/>
      </w:r>
      <w:r w:rsidR="00E31FB0" w:rsidRPr="00287A3F">
        <w:rPr>
          <w:rFonts w:ascii="Segoe UI" w:hAnsi="Segoe UI" w:cs="Segoe UI"/>
          <w:sz w:val="20"/>
          <w:szCs w:val="20"/>
        </w:rPr>
        <w:t xml:space="preserve"> </w:t>
      </w:r>
      <w:r w:rsidR="006209A4" w:rsidRPr="00287A3F">
        <w:rPr>
          <w:rFonts w:ascii="Segoe UI" w:hAnsi="Segoe UI" w:cs="Segoe UI"/>
          <w:sz w:val="20"/>
          <w:szCs w:val="20"/>
        </w:rPr>
        <w:t>were</w:t>
      </w:r>
      <w:r w:rsidR="00973DAC" w:rsidRPr="00287A3F">
        <w:rPr>
          <w:rFonts w:ascii="Segoe UI" w:hAnsi="Segoe UI" w:cs="Segoe UI"/>
          <w:sz w:val="20"/>
          <w:szCs w:val="20"/>
        </w:rPr>
        <w:t xml:space="preserve"> primarily smallholder farmers vulnerable to climate change impacts, focusing on </w:t>
      </w:r>
      <w:r w:rsidR="00223B85" w:rsidRPr="00287A3F">
        <w:rPr>
          <w:rFonts w:ascii="Segoe UI" w:hAnsi="Segoe UI" w:cs="Segoe UI"/>
          <w:sz w:val="20"/>
          <w:szCs w:val="20"/>
        </w:rPr>
        <w:t>three</w:t>
      </w:r>
      <w:r w:rsidR="00973DAC" w:rsidRPr="00287A3F">
        <w:rPr>
          <w:rFonts w:ascii="Segoe UI" w:hAnsi="Segoe UI" w:cs="Segoe UI"/>
          <w:sz w:val="20"/>
          <w:szCs w:val="20"/>
        </w:rPr>
        <w:t xml:space="preserve"> main subgroups</w:t>
      </w:r>
      <w:r w:rsidR="006209A4" w:rsidRPr="00287A3F">
        <w:rPr>
          <w:rFonts w:ascii="Segoe UI" w:hAnsi="Segoe UI" w:cs="Segoe UI"/>
          <w:sz w:val="20"/>
          <w:szCs w:val="20"/>
        </w:rPr>
        <w:t>:</w:t>
      </w:r>
    </w:p>
    <w:p w14:paraId="64733810" w14:textId="3B114493" w:rsidR="00E31FB0" w:rsidRPr="00287A3F" w:rsidRDefault="00E31FB0" w:rsidP="003F2631">
      <w:pPr>
        <w:pStyle w:val="ListParagraph"/>
        <w:numPr>
          <w:ilvl w:val="0"/>
          <w:numId w:val="16"/>
        </w:numPr>
        <w:tabs>
          <w:tab w:val="left" w:pos="720"/>
          <w:tab w:val="left" w:pos="900"/>
        </w:tabs>
        <w:spacing w:before="120" w:after="120"/>
        <w:ind w:left="714" w:hanging="357"/>
        <w:contextualSpacing w:val="0"/>
        <w:jc w:val="both"/>
        <w:rPr>
          <w:rFonts w:ascii="Segoe UI" w:hAnsi="Segoe UI" w:cs="Segoe UI"/>
          <w:sz w:val="20"/>
          <w:szCs w:val="20"/>
        </w:rPr>
      </w:pPr>
      <w:r w:rsidRPr="00287A3F">
        <w:rPr>
          <w:rFonts w:ascii="Segoe UI" w:hAnsi="Segoe UI" w:cs="Segoe UI"/>
          <w:sz w:val="20"/>
          <w:szCs w:val="20"/>
        </w:rPr>
        <w:t>The</w:t>
      </w:r>
      <w:r w:rsidR="00973DAC" w:rsidRPr="00287A3F">
        <w:rPr>
          <w:rFonts w:ascii="Segoe UI" w:hAnsi="Segoe UI" w:cs="Segoe UI"/>
          <w:sz w:val="20"/>
          <w:szCs w:val="20"/>
        </w:rPr>
        <w:t xml:space="preserve"> food insecure subsistence smallholder </w:t>
      </w:r>
      <w:proofErr w:type="spellStart"/>
      <w:r w:rsidR="00973DAC" w:rsidRPr="00287A3F">
        <w:rPr>
          <w:rFonts w:ascii="Segoe UI" w:hAnsi="Segoe UI" w:cs="Segoe UI"/>
          <w:sz w:val="20"/>
          <w:szCs w:val="20"/>
        </w:rPr>
        <w:t>agro</w:t>
      </w:r>
      <w:proofErr w:type="spellEnd"/>
      <w:r w:rsidR="00973DAC" w:rsidRPr="00287A3F">
        <w:rPr>
          <w:rFonts w:ascii="Segoe UI" w:hAnsi="Segoe UI" w:cs="Segoe UI"/>
          <w:sz w:val="20"/>
          <w:szCs w:val="20"/>
        </w:rPr>
        <w:t xml:space="preserve">-pastoral farmers, accounting for about 50% of the project area population. This group lacked sufficient access to productive land, water, or resources to meet their food needs, relied on food aid, and was highly vulnerable to climate shocks. </w:t>
      </w:r>
      <w:r w:rsidR="00B11419" w:rsidRPr="00287A3F">
        <w:rPr>
          <w:rFonts w:ascii="Segoe UI" w:hAnsi="Segoe UI" w:cs="Segoe UI"/>
          <w:sz w:val="20"/>
          <w:szCs w:val="20"/>
        </w:rPr>
        <w:t xml:space="preserve">This group included the Hadzabe community (hunter-gatherer tribe of </w:t>
      </w:r>
      <w:r w:rsidR="002A2B38">
        <w:rPr>
          <w:rFonts w:ascii="Segoe UI" w:hAnsi="Segoe UI" w:cs="Segoe UI"/>
          <w:sz w:val="20"/>
          <w:szCs w:val="20"/>
        </w:rPr>
        <w:t xml:space="preserve">traditional </w:t>
      </w:r>
      <w:r w:rsidR="00B11419" w:rsidRPr="00287A3F">
        <w:rPr>
          <w:rFonts w:ascii="Segoe UI" w:hAnsi="Segoe UI" w:cs="Segoe UI"/>
          <w:sz w:val="20"/>
          <w:szCs w:val="20"/>
        </w:rPr>
        <w:t xml:space="preserve">people) and pastoralists in Mkalama District. </w:t>
      </w:r>
    </w:p>
    <w:p w14:paraId="77EAF1FD" w14:textId="77777777" w:rsidR="00E31FB0" w:rsidRPr="00287A3F" w:rsidRDefault="00E31FB0" w:rsidP="003F2631">
      <w:pPr>
        <w:pStyle w:val="ListParagraph"/>
        <w:numPr>
          <w:ilvl w:val="0"/>
          <w:numId w:val="16"/>
        </w:numPr>
        <w:tabs>
          <w:tab w:val="left" w:pos="720"/>
          <w:tab w:val="left" w:pos="900"/>
        </w:tabs>
        <w:spacing w:before="120" w:after="120"/>
        <w:ind w:left="714" w:hanging="357"/>
        <w:contextualSpacing w:val="0"/>
        <w:jc w:val="both"/>
        <w:rPr>
          <w:rFonts w:ascii="Segoe UI" w:hAnsi="Segoe UI" w:cs="Segoe UI"/>
          <w:sz w:val="20"/>
          <w:szCs w:val="20"/>
        </w:rPr>
      </w:pPr>
      <w:r w:rsidRPr="00287A3F">
        <w:rPr>
          <w:rFonts w:ascii="Segoe UI" w:hAnsi="Segoe UI" w:cs="Segoe UI"/>
          <w:sz w:val="20"/>
          <w:szCs w:val="20"/>
        </w:rPr>
        <w:t>M</w:t>
      </w:r>
      <w:r w:rsidR="00973DAC" w:rsidRPr="00287A3F">
        <w:rPr>
          <w:rFonts w:ascii="Segoe UI" w:hAnsi="Segoe UI" w:cs="Segoe UI"/>
          <w:sz w:val="20"/>
          <w:szCs w:val="20"/>
        </w:rPr>
        <w:t xml:space="preserve">ostly food secure subsistence smallholder </w:t>
      </w:r>
      <w:proofErr w:type="spellStart"/>
      <w:r w:rsidR="00973DAC" w:rsidRPr="00287A3F">
        <w:rPr>
          <w:rFonts w:ascii="Segoe UI" w:hAnsi="Segoe UI" w:cs="Segoe UI"/>
          <w:sz w:val="20"/>
          <w:szCs w:val="20"/>
        </w:rPr>
        <w:t>agro</w:t>
      </w:r>
      <w:proofErr w:type="spellEnd"/>
      <w:r w:rsidR="00973DAC" w:rsidRPr="00287A3F">
        <w:rPr>
          <w:rFonts w:ascii="Segoe UI" w:hAnsi="Segoe UI" w:cs="Segoe UI"/>
          <w:sz w:val="20"/>
          <w:szCs w:val="20"/>
        </w:rPr>
        <w:t xml:space="preserve">-pastoral farmers, making up approximately 40% of the population. While these farmers generally met their own needs, they struggled to produce surplus for sale, rendering them susceptible to climate and economic shocks that could lead to food insecurity, and they sought to improve their agricultural productivity. </w:t>
      </w:r>
    </w:p>
    <w:p w14:paraId="41B29272" w14:textId="7406F86B" w:rsidR="00C16801" w:rsidRPr="00287A3F" w:rsidRDefault="00E31FB0" w:rsidP="003F2631">
      <w:pPr>
        <w:pStyle w:val="ListParagraph"/>
        <w:numPr>
          <w:ilvl w:val="0"/>
          <w:numId w:val="16"/>
        </w:numPr>
        <w:tabs>
          <w:tab w:val="left" w:pos="720"/>
          <w:tab w:val="left" w:pos="900"/>
        </w:tabs>
        <w:spacing w:before="120" w:after="120"/>
        <w:ind w:left="714" w:hanging="357"/>
        <w:contextualSpacing w:val="0"/>
        <w:jc w:val="both"/>
        <w:rPr>
          <w:rFonts w:ascii="Segoe UI" w:hAnsi="Segoe UI" w:cs="Segoe UI"/>
          <w:sz w:val="20"/>
          <w:szCs w:val="20"/>
        </w:rPr>
      </w:pPr>
      <w:r w:rsidRPr="00287A3F">
        <w:rPr>
          <w:rFonts w:ascii="Segoe UI" w:hAnsi="Segoe UI" w:cs="Segoe UI"/>
          <w:sz w:val="20"/>
          <w:szCs w:val="20"/>
        </w:rPr>
        <w:t>M</w:t>
      </w:r>
      <w:r w:rsidR="00973DAC" w:rsidRPr="00287A3F">
        <w:rPr>
          <w:rFonts w:ascii="Segoe UI" w:hAnsi="Segoe UI" w:cs="Segoe UI"/>
          <w:sz w:val="20"/>
          <w:szCs w:val="20"/>
        </w:rPr>
        <w:t xml:space="preserve">arket-oriented </w:t>
      </w:r>
      <w:proofErr w:type="spellStart"/>
      <w:r w:rsidR="00973DAC" w:rsidRPr="00287A3F">
        <w:rPr>
          <w:rFonts w:ascii="Segoe UI" w:hAnsi="Segoe UI" w:cs="Segoe UI"/>
          <w:sz w:val="20"/>
          <w:szCs w:val="20"/>
        </w:rPr>
        <w:t>agro</w:t>
      </w:r>
      <w:proofErr w:type="spellEnd"/>
      <w:r w:rsidR="00973DAC" w:rsidRPr="00287A3F">
        <w:rPr>
          <w:rFonts w:ascii="Segoe UI" w:hAnsi="Segoe UI" w:cs="Segoe UI"/>
          <w:sz w:val="20"/>
          <w:szCs w:val="20"/>
        </w:rPr>
        <w:t xml:space="preserve">-pastoral farmers, representing around 10% of the population, who were able to regularly sell excess production and possessed the resources and skills to increase their surplus. This group demonstrated income-generating options and encouraged participation in market-oriented activities among other farmers. </w:t>
      </w:r>
    </w:p>
    <w:p w14:paraId="595648F7" w14:textId="4773911B" w:rsidR="00973DAC" w:rsidRPr="00287A3F" w:rsidRDefault="00973DA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87A3F">
        <w:rPr>
          <w:rFonts w:ascii="Segoe UI" w:hAnsi="Segoe UI" w:cs="Segoe UI"/>
          <w:sz w:val="20"/>
          <w:szCs w:val="20"/>
        </w:rPr>
        <w:t xml:space="preserve">Additionally, the LDFS design </w:t>
      </w:r>
      <w:r w:rsidRPr="00287A3F">
        <w:rPr>
          <w:rFonts w:ascii="Segoe UI" w:hAnsi="Segoe UI" w:cs="Segoe UI"/>
          <w:b/>
          <w:bCs/>
          <w:sz w:val="20"/>
          <w:szCs w:val="20"/>
        </w:rPr>
        <w:t>emphasized a gender focus</w:t>
      </w:r>
      <w:r w:rsidRPr="00287A3F">
        <w:rPr>
          <w:rFonts w:ascii="Segoe UI" w:hAnsi="Segoe UI" w:cs="Segoe UI"/>
          <w:sz w:val="20"/>
          <w:szCs w:val="20"/>
        </w:rPr>
        <w:t xml:space="preserve">, ensuring the </w:t>
      </w:r>
      <w:r w:rsidR="001702A2" w:rsidRPr="00287A3F">
        <w:rPr>
          <w:rFonts w:ascii="Segoe UI" w:hAnsi="Segoe UI" w:cs="Segoe UI"/>
          <w:sz w:val="20"/>
          <w:szCs w:val="20"/>
        </w:rPr>
        <w:t xml:space="preserve">integration of </w:t>
      </w:r>
      <w:r w:rsidRPr="00287A3F">
        <w:rPr>
          <w:rFonts w:ascii="Segoe UI" w:hAnsi="Segoe UI" w:cs="Segoe UI"/>
          <w:sz w:val="20"/>
          <w:szCs w:val="20"/>
        </w:rPr>
        <w:t>concerns and needs of women, youth, and marginalized individuals to enhance opportunities for all.</w:t>
      </w:r>
    </w:p>
    <w:p w14:paraId="45A4AB8E" w14:textId="2B004195" w:rsidR="00973DAC" w:rsidRPr="00BD1FFB" w:rsidRDefault="00520603" w:rsidP="003F2631">
      <w:pPr>
        <w:pStyle w:val="Heading2"/>
        <w:numPr>
          <w:ilvl w:val="1"/>
          <w:numId w:val="9"/>
        </w:numPr>
        <w:spacing w:before="120" w:after="120"/>
        <w:rPr>
          <w:rFonts w:ascii="Segoe UI" w:hAnsi="Segoe UI" w:cs="Segoe UI"/>
          <w:b/>
          <w:bCs/>
          <w:color w:val="0070C0"/>
          <w:sz w:val="22"/>
          <w:szCs w:val="22"/>
          <w:lang w:val="en-US"/>
        </w:rPr>
      </w:pPr>
      <w:bookmarkStart w:id="19" w:name="_Toc189246683"/>
      <w:r w:rsidRPr="00BD1FFB">
        <w:rPr>
          <w:rFonts w:ascii="Segoe UI" w:hAnsi="Segoe UI" w:cs="Segoe UI"/>
          <w:b/>
          <w:bCs/>
          <w:color w:val="0070C0"/>
          <w:sz w:val="22"/>
          <w:szCs w:val="22"/>
          <w:lang w:val="en-US"/>
        </w:rPr>
        <w:t>Theory of Change</w:t>
      </w:r>
      <w:bookmarkEnd w:id="19"/>
    </w:p>
    <w:p w14:paraId="7544928F" w14:textId="1F3334BF" w:rsidR="005D4F4D" w:rsidRPr="00287A3F" w:rsidRDefault="002D5095"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287A3F">
        <w:rPr>
          <w:rFonts w:ascii="Segoe UI" w:hAnsi="Segoe UI" w:cs="Segoe UI"/>
          <w:b/>
          <w:bCs/>
          <w:sz w:val="20"/>
          <w:szCs w:val="20"/>
        </w:rPr>
        <w:t>Coverage</w:t>
      </w:r>
      <w:r w:rsidRPr="00287A3F">
        <w:rPr>
          <w:rFonts w:ascii="Segoe UI" w:hAnsi="Segoe UI" w:cs="Segoe UI"/>
          <w:b/>
          <w:bCs/>
          <w:color w:val="000000" w:themeColor="text1"/>
          <w:sz w:val="20"/>
          <w:szCs w:val="20"/>
        </w:rPr>
        <w:t xml:space="preserve"> and consistency</w:t>
      </w:r>
      <w:r w:rsidRPr="00287A3F">
        <w:rPr>
          <w:rFonts w:ascii="Segoe UI" w:hAnsi="Segoe UI" w:cs="Segoe UI"/>
          <w:color w:val="000000" w:themeColor="text1"/>
          <w:sz w:val="20"/>
          <w:szCs w:val="20"/>
        </w:rPr>
        <w:t xml:space="preserve">. </w:t>
      </w:r>
      <w:r w:rsidR="005D4F4D" w:rsidRPr="00287A3F">
        <w:rPr>
          <w:rFonts w:ascii="Segoe UI" w:hAnsi="Segoe UI" w:cs="Segoe UI"/>
          <w:color w:val="000000" w:themeColor="text1"/>
          <w:sz w:val="20"/>
          <w:szCs w:val="20"/>
        </w:rPr>
        <w:t>The development of the LDFS Theory of Change (</w:t>
      </w:r>
      <w:proofErr w:type="spellStart"/>
      <w:r w:rsidR="005D4F4D" w:rsidRPr="00287A3F">
        <w:rPr>
          <w:rFonts w:ascii="Segoe UI" w:hAnsi="Segoe UI" w:cs="Segoe UI"/>
          <w:color w:val="000000" w:themeColor="text1"/>
          <w:sz w:val="20"/>
          <w:szCs w:val="20"/>
        </w:rPr>
        <w:t>ToC</w:t>
      </w:r>
      <w:proofErr w:type="spellEnd"/>
      <w:r w:rsidR="005D4F4D" w:rsidRPr="00287A3F">
        <w:rPr>
          <w:rFonts w:ascii="Segoe UI" w:hAnsi="Segoe UI" w:cs="Segoe UI"/>
          <w:color w:val="000000" w:themeColor="text1"/>
          <w:sz w:val="20"/>
          <w:szCs w:val="20"/>
        </w:rPr>
        <w:t xml:space="preserve">) was a collaborative process. It integrated insights from community, district, and national stakeholders. This inclusive approach ensured that the </w:t>
      </w:r>
      <w:proofErr w:type="spellStart"/>
      <w:r w:rsidR="005D4F4D" w:rsidRPr="00287A3F">
        <w:rPr>
          <w:rFonts w:ascii="Segoe UI" w:hAnsi="Segoe UI" w:cs="Segoe UI"/>
          <w:color w:val="000000" w:themeColor="text1"/>
          <w:sz w:val="20"/>
          <w:szCs w:val="20"/>
        </w:rPr>
        <w:t>ToC</w:t>
      </w:r>
      <w:proofErr w:type="spellEnd"/>
      <w:r w:rsidR="005D4F4D" w:rsidRPr="00287A3F">
        <w:rPr>
          <w:rFonts w:ascii="Segoe UI" w:hAnsi="Segoe UI" w:cs="Segoe UI"/>
          <w:color w:val="000000" w:themeColor="text1"/>
          <w:sz w:val="20"/>
          <w:szCs w:val="20"/>
        </w:rPr>
        <w:t xml:space="preserve"> addressed key local issues. It is consistent with the project objectives with clear causal pathways. Hence the </w:t>
      </w:r>
      <w:proofErr w:type="spellStart"/>
      <w:r w:rsidR="005D4F4D" w:rsidRPr="00287A3F">
        <w:rPr>
          <w:rFonts w:ascii="Segoe UI" w:hAnsi="Segoe UI" w:cs="Segoe UI"/>
          <w:color w:val="000000" w:themeColor="text1"/>
          <w:sz w:val="20"/>
          <w:szCs w:val="20"/>
        </w:rPr>
        <w:t>ToC</w:t>
      </w:r>
      <w:proofErr w:type="spellEnd"/>
      <w:r w:rsidR="005D4F4D" w:rsidRPr="00287A3F">
        <w:rPr>
          <w:rFonts w:ascii="Segoe UI" w:hAnsi="Segoe UI" w:cs="Segoe UI"/>
          <w:color w:val="000000" w:themeColor="text1"/>
          <w:sz w:val="20"/>
          <w:szCs w:val="20"/>
        </w:rPr>
        <w:t xml:space="preserve"> is based on the premise that:</w:t>
      </w:r>
    </w:p>
    <w:p w14:paraId="62B776CD" w14:textId="575E46E2" w:rsidR="005D4F4D" w:rsidRPr="00287A3F" w:rsidRDefault="005D4F4D" w:rsidP="002D5095">
      <w:pPr>
        <w:ind w:left="720"/>
        <w:jc w:val="both"/>
        <w:rPr>
          <w:rFonts w:ascii="Segoe UI" w:hAnsi="Segoe UI" w:cs="Segoe UI"/>
          <w:i/>
          <w:iCs/>
          <w:color w:val="000000" w:themeColor="text1"/>
          <w:sz w:val="20"/>
          <w:szCs w:val="20"/>
        </w:rPr>
      </w:pPr>
      <w:r w:rsidRPr="00287A3F">
        <w:rPr>
          <w:rFonts w:ascii="Segoe UI" w:hAnsi="Segoe UI" w:cs="Segoe UI"/>
          <w:i/>
          <w:iCs/>
          <w:color w:val="000000" w:themeColor="text1"/>
          <w:sz w:val="20"/>
          <w:szCs w:val="20"/>
        </w:rPr>
        <w:t>“</w:t>
      </w:r>
      <w:r w:rsidRPr="00287A3F">
        <w:rPr>
          <w:rFonts w:ascii="Segoe UI" w:hAnsi="Segoe UI" w:cs="Segoe UI"/>
          <w:b/>
          <w:bCs/>
          <w:i/>
          <w:iCs/>
          <w:color w:val="000000" w:themeColor="text1"/>
          <w:sz w:val="20"/>
          <w:szCs w:val="20"/>
        </w:rPr>
        <w:t>IF</w:t>
      </w:r>
      <w:r w:rsidRPr="00287A3F">
        <w:rPr>
          <w:rFonts w:ascii="Segoe UI" w:hAnsi="Segoe UI" w:cs="Segoe UI"/>
          <w:i/>
          <w:iCs/>
          <w:color w:val="000000" w:themeColor="text1"/>
          <w:sz w:val="20"/>
          <w:szCs w:val="20"/>
        </w:rPr>
        <w:t xml:space="preserve"> joint village resource mapping, diagnostics, and participatory land-use planning are established through Component 1, </w:t>
      </w:r>
      <w:r w:rsidRPr="00287A3F">
        <w:rPr>
          <w:rFonts w:ascii="Segoe UI" w:hAnsi="Segoe UI" w:cs="Segoe UI"/>
          <w:b/>
          <w:bCs/>
          <w:i/>
          <w:iCs/>
          <w:color w:val="000000" w:themeColor="text1"/>
          <w:sz w:val="20"/>
          <w:szCs w:val="20"/>
        </w:rPr>
        <w:t>THEN</w:t>
      </w:r>
      <w:r w:rsidRPr="00287A3F">
        <w:rPr>
          <w:rFonts w:ascii="Segoe UI" w:hAnsi="Segoe UI" w:cs="Segoe UI"/>
          <w:i/>
          <w:iCs/>
          <w:color w:val="000000" w:themeColor="text1"/>
          <w:sz w:val="20"/>
          <w:szCs w:val="20"/>
        </w:rPr>
        <w:t xml:space="preserve"> communities will develop a foundational framework for identifying, prioritizing, and sustainably managing their land and water resources. This framework creates the enabling conditions necessary for introducing practices and technologies that address local needs and enhance resilience to future climate shocks. Furthermore, </w:t>
      </w:r>
      <w:r w:rsidRPr="00287A3F">
        <w:rPr>
          <w:rFonts w:ascii="Segoe UI" w:hAnsi="Segoe UI" w:cs="Segoe UI"/>
          <w:b/>
          <w:bCs/>
          <w:i/>
          <w:iCs/>
          <w:color w:val="000000" w:themeColor="text1"/>
          <w:sz w:val="20"/>
          <w:szCs w:val="20"/>
        </w:rPr>
        <w:t>IF</w:t>
      </w:r>
      <w:r w:rsidRPr="00287A3F">
        <w:rPr>
          <w:rFonts w:ascii="Segoe UI" w:hAnsi="Segoe UI" w:cs="Segoe UI"/>
          <w:i/>
          <w:iCs/>
          <w:color w:val="000000" w:themeColor="text1"/>
          <w:sz w:val="20"/>
          <w:szCs w:val="20"/>
        </w:rPr>
        <w:t xml:space="preserve"> sustainable land</w:t>
      </w:r>
      <w:r w:rsidR="00A4329D">
        <w:rPr>
          <w:rFonts w:ascii="Segoe UI" w:hAnsi="Segoe UI" w:cs="Segoe UI"/>
          <w:i/>
          <w:iCs/>
          <w:color w:val="000000" w:themeColor="text1"/>
          <w:sz w:val="20"/>
          <w:szCs w:val="20"/>
        </w:rPr>
        <w:t>, woodland landscapes</w:t>
      </w:r>
      <w:r w:rsidRPr="00287A3F">
        <w:rPr>
          <w:rFonts w:ascii="Segoe UI" w:hAnsi="Segoe UI" w:cs="Segoe UI"/>
          <w:i/>
          <w:iCs/>
          <w:color w:val="000000" w:themeColor="text1"/>
          <w:sz w:val="20"/>
          <w:szCs w:val="20"/>
        </w:rPr>
        <w:t xml:space="preserve"> and water management practices, income-generating activities, and conservation farming technologies are implemented as defined in Component 2, </w:t>
      </w:r>
      <w:r w:rsidRPr="00287A3F">
        <w:rPr>
          <w:rFonts w:ascii="Segoe UI" w:hAnsi="Segoe UI" w:cs="Segoe UI"/>
          <w:b/>
          <w:bCs/>
          <w:i/>
          <w:iCs/>
          <w:color w:val="000000" w:themeColor="text1"/>
          <w:sz w:val="20"/>
          <w:szCs w:val="20"/>
        </w:rPr>
        <w:t>THEN</w:t>
      </w:r>
      <w:r w:rsidRPr="00287A3F">
        <w:rPr>
          <w:rFonts w:ascii="Segoe UI" w:hAnsi="Segoe UI" w:cs="Segoe UI"/>
          <w:i/>
          <w:iCs/>
          <w:color w:val="000000" w:themeColor="text1"/>
          <w:sz w:val="20"/>
          <w:szCs w:val="20"/>
        </w:rPr>
        <w:t xml:space="preserve"> these interventions will increase land and water productivity, enhance income generation, and reduce land degradation and carbon emissions. Collectively, these improvements will foster a healthier ecosystem, provide better habitats for biodiversity, and generate global environmental benefits (GEBs). Additionally, </w:t>
      </w:r>
      <w:r w:rsidRPr="00287A3F">
        <w:rPr>
          <w:rFonts w:ascii="Segoe UI" w:hAnsi="Segoe UI" w:cs="Segoe UI"/>
          <w:b/>
          <w:bCs/>
          <w:i/>
          <w:iCs/>
          <w:color w:val="000000" w:themeColor="text1"/>
          <w:sz w:val="20"/>
          <w:szCs w:val="20"/>
        </w:rPr>
        <w:t>IF</w:t>
      </w:r>
      <w:r w:rsidRPr="00287A3F">
        <w:rPr>
          <w:rFonts w:ascii="Segoe UI" w:hAnsi="Segoe UI" w:cs="Segoe UI"/>
          <w:i/>
          <w:iCs/>
          <w:color w:val="000000" w:themeColor="text1"/>
          <w:sz w:val="20"/>
          <w:szCs w:val="20"/>
        </w:rPr>
        <w:t xml:space="preserve"> the project establishes continuous monitoring, assessment, and knowledge-sharing mechanisms as outlined in Component 3</w:t>
      </w:r>
      <w:r w:rsidRPr="00287A3F">
        <w:rPr>
          <w:rFonts w:ascii="Segoe UI" w:hAnsi="Segoe UI" w:cs="Segoe UI"/>
          <w:b/>
          <w:bCs/>
          <w:i/>
          <w:iCs/>
          <w:color w:val="000000" w:themeColor="text1"/>
          <w:sz w:val="20"/>
          <w:szCs w:val="20"/>
        </w:rPr>
        <w:t>, THEN</w:t>
      </w:r>
      <w:r w:rsidRPr="00287A3F">
        <w:rPr>
          <w:rFonts w:ascii="Segoe UI" w:hAnsi="Segoe UI" w:cs="Segoe UI"/>
          <w:i/>
          <w:iCs/>
          <w:color w:val="000000" w:themeColor="text1"/>
          <w:sz w:val="20"/>
          <w:szCs w:val="20"/>
        </w:rPr>
        <w:t xml:space="preserve"> decision-makers will be empowered to refine and adapt land-use plans and management strategies over time, utilizing data-driven insights for necessary adjustments. This process will facilitate the scaling of effective landscape-level planning models and conservation technologies, thereby providing a solid evidence base for improved policies and practices at district, regional, and national levels. Ultimately, by integrating these components, the LDFS project </w:t>
      </w:r>
      <w:r w:rsidRPr="00287A3F">
        <w:rPr>
          <w:rFonts w:ascii="Segoe UI" w:hAnsi="Segoe UI" w:cs="Segoe UI"/>
          <w:b/>
          <w:bCs/>
          <w:i/>
          <w:iCs/>
          <w:color w:val="000000" w:themeColor="text1"/>
          <w:sz w:val="20"/>
          <w:szCs w:val="20"/>
        </w:rPr>
        <w:t>WILL</w:t>
      </w:r>
      <w:r w:rsidRPr="00287A3F">
        <w:rPr>
          <w:rFonts w:ascii="Segoe UI" w:hAnsi="Segoe UI" w:cs="Segoe UI"/>
          <w:i/>
          <w:iCs/>
          <w:color w:val="000000" w:themeColor="text1"/>
          <w:sz w:val="20"/>
          <w:szCs w:val="20"/>
        </w:rPr>
        <w:t xml:space="preserve"> achieve its overarching goal of reversing land degradation trends, improving food security and nutritional outcomes, and enhancing household resilience to climate variability and change across central Tanzania and Pemba (Zanzibar)”.</w:t>
      </w:r>
    </w:p>
    <w:p w14:paraId="3355843E" w14:textId="77777777" w:rsidR="005D4F4D" w:rsidRPr="00287A3F" w:rsidRDefault="005D4F4D" w:rsidP="005D4F4D">
      <w:pPr>
        <w:jc w:val="both"/>
        <w:rPr>
          <w:rFonts w:ascii="Segoe UI" w:hAnsi="Segoe UI" w:cs="Segoe UI"/>
          <w:color w:val="000000" w:themeColor="text1"/>
          <w:sz w:val="20"/>
          <w:szCs w:val="20"/>
        </w:rPr>
      </w:pPr>
    </w:p>
    <w:p w14:paraId="72BF1C55" w14:textId="1197BCA3" w:rsidR="005D4F4D" w:rsidRPr="00287A3F" w:rsidRDefault="005D4F4D"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287A3F">
        <w:rPr>
          <w:rFonts w:ascii="Segoe UI" w:hAnsi="Segoe UI" w:cs="Segoe UI"/>
          <w:sz w:val="20"/>
          <w:szCs w:val="20"/>
        </w:rPr>
        <w:t>Project design documents and discussions with project staff demonstrate that</w:t>
      </w:r>
      <w:r w:rsidRPr="00287A3F">
        <w:rPr>
          <w:rFonts w:ascii="Segoe UI" w:hAnsi="Segoe UI" w:cs="Segoe UI"/>
          <w:color w:val="000000" w:themeColor="text1"/>
          <w:sz w:val="20"/>
          <w:szCs w:val="20"/>
        </w:rPr>
        <w:t xml:space="preserve"> the </w:t>
      </w:r>
      <w:proofErr w:type="spellStart"/>
      <w:r w:rsidRPr="00287A3F">
        <w:rPr>
          <w:rFonts w:ascii="Segoe UI" w:hAnsi="Segoe UI" w:cs="Segoe UI"/>
          <w:color w:val="000000" w:themeColor="text1"/>
          <w:sz w:val="20"/>
          <w:szCs w:val="20"/>
        </w:rPr>
        <w:t>ToC</w:t>
      </w:r>
      <w:proofErr w:type="spellEnd"/>
      <w:r w:rsidRPr="00287A3F">
        <w:rPr>
          <w:rFonts w:ascii="Segoe UI" w:hAnsi="Segoe UI" w:cs="Segoe UI"/>
          <w:color w:val="000000" w:themeColor="text1"/>
          <w:sz w:val="20"/>
          <w:szCs w:val="20"/>
        </w:rPr>
        <w:t xml:space="preserve"> was effectively utilized at the start of the project to outline the context and approach. It helped define the pathways for achieving the project's objectives, indicating that it served its purpose during the initial </w:t>
      </w:r>
      <w:r w:rsidRPr="00287A3F">
        <w:rPr>
          <w:rFonts w:ascii="Segoe UI" w:hAnsi="Segoe UI" w:cs="Segoe UI"/>
          <w:color w:val="000000" w:themeColor="text1"/>
          <w:sz w:val="20"/>
          <w:szCs w:val="20"/>
        </w:rPr>
        <w:lastRenderedPageBreak/>
        <w:t xml:space="preserve">planning phase. Despite its initial use, the </w:t>
      </w:r>
      <w:proofErr w:type="spellStart"/>
      <w:r w:rsidRPr="00287A3F">
        <w:rPr>
          <w:rFonts w:ascii="Segoe UI" w:hAnsi="Segoe UI" w:cs="Segoe UI"/>
          <w:color w:val="000000" w:themeColor="text1"/>
          <w:sz w:val="20"/>
          <w:szCs w:val="20"/>
        </w:rPr>
        <w:t>ToC</w:t>
      </w:r>
      <w:proofErr w:type="spellEnd"/>
      <w:r w:rsidRPr="00287A3F">
        <w:rPr>
          <w:rFonts w:ascii="Segoe UI" w:hAnsi="Segoe UI" w:cs="Segoe UI"/>
          <w:color w:val="000000" w:themeColor="text1"/>
          <w:sz w:val="20"/>
          <w:szCs w:val="20"/>
        </w:rPr>
        <w:t xml:space="preserve"> was not integrated into the ongoing project implementation process. This oversight suggests a missed opportunity to leverage the </w:t>
      </w:r>
      <w:proofErr w:type="spellStart"/>
      <w:r w:rsidRPr="00287A3F">
        <w:rPr>
          <w:rFonts w:ascii="Segoe UI" w:hAnsi="Segoe UI" w:cs="Segoe UI"/>
          <w:color w:val="000000" w:themeColor="text1"/>
          <w:sz w:val="20"/>
          <w:szCs w:val="20"/>
        </w:rPr>
        <w:t>ToC</w:t>
      </w:r>
      <w:proofErr w:type="spellEnd"/>
      <w:r w:rsidRPr="00287A3F">
        <w:rPr>
          <w:rFonts w:ascii="Segoe UI" w:hAnsi="Segoe UI" w:cs="Segoe UI"/>
          <w:color w:val="000000" w:themeColor="text1"/>
          <w:sz w:val="20"/>
          <w:szCs w:val="20"/>
        </w:rPr>
        <w:t xml:space="preserve"> as a guiding framework for activities, monitoring, and adaptation throughout the project lifecycle.</w:t>
      </w:r>
    </w:p>
    <w:p w14:paraId="6D54CEE0" w14:textId="7C720957" w:rsidR="00B53737" w:rsidRPr="00287A3F" w:rsidRDefault="005D4F4D"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287A3F">
        <w:rPr>
          <w:rFonts w:ascii="Segoe UI" w:hAnsi="Segoe UI" w:cs="Segoe UI"/>
          <w:b/>
          <w:bCs/>
          <w:sz w:val="20"/>
          <w:szCs w:val="20"/>
        </w:rPr>
        <w:t xml:space="preserve">Basis for the </w:t>
      </w:r>
      <w:r w:rsidR="00330C8B" w:rsidRPr="00287A3F">
        <w:rPr>
          <w:rFonts w:ascii="Segoe UI" w:hAnsi="Segoe UI" w:cs="Segoe UI"/>
          <w:b/>
          <w:bCs/>
          <w:sz w:val="20"/>
          <w:szCs w:val="20"/>
        </w:rPr>
        <w:t>E</w:t>
      </w:r>
      <w:r w:rsidRPr="00287A3F">
        <w:rPr>
          <w:rFonts w:ascii="Segoe UI" w:hAnsi="Segoe UI" w:cs="Segoe UI"/>
          <w:b/>
          <w:bCs/>
          <w:sz w:val="20"/>
          <w:szCs w:val="20"/>
        </w:rPr>
        <w:t>valuation</w:t>
      </w:r>
      <w:r w:rsidR="002D5095" w:rsidRPr="00287A3F">
        <w:rPr>
          <w:rFonts w:ascii="Segoe UI" w:hAnsi="Segoe UI" w:cs="Segoe UI"/>
          <w:b/>
          <w:bCs/>
          <w:sz w:val="20"/>
          <w:szCs w:val="20"/>
        </w:rPr>
        <w:t xml:space="preserve">. </w:t>
      </w:r>
      <w:r w:rsidRPr="00287A3F">
        <w:rPr>
          <w:rFonts w:ascii="Segoe UI" w:hAnsi="Segoe UI" w:cs="Segoe UI"/>
          <w:color w:val="000000" w:themeColor="text1"/>
          <w:sz w:val="20"/>
          <w:szCs w:val="20"/>
        </w:rPr>
        <w:t>The Theory of Change (</w:t>
      </w:r>
      <w:proofErr w:type="spellStart"/>
      <w:r w:rsidRPr="00287A3F">
        <w:rPr>
          <w:rFonts w:ascii="Segoe UI" w:hAnsi="Segoe UI" w:cs="Segoe UI"/>
          <w:color w:val="000000" w:themeColor="text1"/>
          <w:sz w:val="20"/>
          <w:szCs w:val="20"/>
        </w:rPr>
        <w:t>ToC</w:t>
      </w:r>
      <w:proofErr w:type="spellEnd"/>
      <w:r w:rsidRPr="00287A3F">
        <w:rPr>
          <w:rFonts w:ascii="Segoe UI" w:hAnsi="Segoe UI" w:cs="Segoe UI"/>
          <w:color w:val="000000" w:themeColor="text1"/>
          <w:sz w:val="20"/>
          <w:szCs w:val="20"/>
        </w:rPr>
        <w:t xml:space="preserve">) remains valuable and served as a framework for this terminal evaluation, guiding the collection of data and the review of progress to assess whether the LDFS project is on track </w:t>
      </w:r>
      <w:r w:rsidR="000904E6" w:rsidRPr="00287A3F">
        <w:rPr>
          <w:rFonts w:ascii="Segoe UI" w:hAnsi="Segoe UI" w:cs="Segoe UI"/>
          <w:color w:val="000000" w:themeColor="text1"/>
          <w:sz w:val="20"/>
          <w:szCs w:val="20"/>
        </w:rPr>
        <w:t xml:space="preserve">in </w:t>
      </w:r>
      <w:r w:rsidRPr="00287A3F">
        <w:rPr>
          <w:rFonts w:ascii="Segoe UI" w:hAnsi="Segoe UI" w:cs="Segoe UI"/>
          <w:color w:val="000000" w:themeColor="text1"/>
          <w:sz w:val="20"/>
          <w:szCs w:val="20"/>
        </w:rPr>
        <w:t>achieving its objectives.</w:t>
      </w:r>
    </w:p>
    <w:p w14:paraId="51F77C0D" w14:textId="77777777" w:rsidR="001E4FE6" w:rsidRPr="001E4FE6" w:rsidRDefault="005D4F4D"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287A3F">
        <w:rPr>
          <w:rFonts w:ascii="Segoe UI" w:hAnsi="Segoe UI" w:cs="Segoe UI"/>
          <w:sz w:val="20"/>
          <w:szCs w:val="20"/>
        </w:rPr>
        <w:t>The assumptions still hold true and emphasized the commitment to sustainable land management at local levels. It anticipated that restoring ecosystems would enhance productivity without leading to expansion, supported by adequate incentives for long-term stewardship. The project expected that improved resource management would yield significant benefits at the landscape level, boosting food security and household income while creating a multiplier effect for wider community adoption. Finally, it was assumed that trained staff would apply their skills sustainably beyond the project’s duration.</w:t>
      </w:r>
    </w:p>
    <w:p w14:paraId="3D1E9221" w14:textId="40AD4331" w:rsidR="000222AE" w:rsidRPr="001E4FE6" w:rsidRDefault="000222AE"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1E4FE6">
        <w:rPr>
          <w:rFonts w:ascii="Segoe UI" w:hAnsi="Segoe UI" w:cs="Segoe UI"/>
          <w:sz w:val="20"/>
          <w:szCs w:val="20"/>
        </w:rPr>
        <w:t>The main audience and intended users of this evaluation are GEF</w:t>
      </w:r>
      <w:r w:rsidR="00BF3652" w:rsidRPr="001E4FE6">
        <w:rPr>
          <w:rFonts w:ascii="Segoe UI" w:hAnsi="Segoe UI" w:cs="Segoe UI"/>
          <w:sz w:val="20"/>
          <w:szCs w:val="20"/>
        </w:rPr>
        <w:t>, Government of Tanzania</w:t>
      </w:r>
      <w:r w:rsidRPr="001E4FE6">
        <w:rPr>
          <w:rFonts w:ascii="Segoe UI" w:hAnsi="Segoe UI" w:cs="Segoe UI"/>
          <w:sz w:val="20"/>
          <w:szCs w:val="20"/>
        </w:rPr>
        <w:t xml:space="preserve"> and</w:t>
      </w:r>
      <w:r w:rsidR="00BF3652" w:rsidRPr="001E4FE6">
        <w:rPr>
          <w:rFonts w:ascii="Segoe UI" w:hAnsi="Segoe UI" w:cs="Segoe UI"/>
          <w:sz w:val="20"/>
          <w:szCs w:val="20"/>
        </w:rPr>
        <w:t xml:space="preserve"> </w:t>
      </w:r>
      <w:r w:rsidR="001B6BF0" w:rsidRPr="001E4FE6">
        <w:rPr>
          <w:rFonts w:ascii="Segoe UI" w:hAnsi="Segoe UI" w:cs="Segoe UI"/>
          <w:sz w:val="20"/>
          <w:szCs w:val="20"/>
        </w:rPr>
        <w:t>relevant Ministries</w:t>
      </w:r>
      <w:r w:rsidRPr="001E4FE6">
        <w:rPr>
          <w:rFonts w:ascii="Segoe UI" w:hAnsi="Segoe UI" w:cs="Segoe UI"/>
          <w:sz w:val="20"/>
          <w:szCs w:val="20"/>
        </w:rPr>
        <w:t xml:space="preserve">, </w:t>
      </w:r>
      <w:r w:rsidR="002B7953" w:rsidRPr="001E4FE6">
        <w:rPr>
          <w:rFonts w:ascii="Segoe UI" w:hAnsi="Segoe UI" w:cs="Segoe UI"/>
          <w:sz w:val="20"/>
          <w:szCs w:val="20"/>
        </w:rPr>
        <w:t>IFAD</w:t>
      </w:r>
      <w:r w:rsidRPr="001E4FE6">
        <w:rPr>
          <w:rFonts w:ascii="Segoe UI" w:hAnsi="Segoe UI" w:cs="Segoe UI"/>
          <w:sz w:val="20"/>
          <w:szCs w:val="20"/>
        </w:rPr>
        <w:t xml:space="preserve"> Representation in </w:t>
      </w:r>
      <w:r w:rsidR="002B7953" w:rsidRPr="001E4FE6">
        <w:rPr>
          <w:rFonts w:ascii="Segoe UI" w:hAnsi="Segoe UI" w:cs="Segoe UI"/>
          <w:sz w:val="20"/>
          <w:szCs w:val="20"/>
        </w:rPr>
        <w:t>Tanzania</w:t>
      </w:r>
      <w:r w:rsidRPr="001E4FE6">
        <w:rPr>
          <w:rFonts w:ascii="Segoe UI" w:hAnsi="Segoe UI" w:cs="Segoe UI"/>
          <w:sz w:val="20"/>
          <w:szCs w:val="20"/>
        </w:rPr>
        <w:t xml:space="preserve">, project developers and implementers, key project beneficiaries, and other parties interested in supporting and/or implementing similar projects. </w:t>
      </w:r>
    </w:p>
    <w:p w14:paraId="70D79E12" w14:textId="09E32577" w:rsidR="005D4F4D" w:rsidRPr="00BD1FFB" w:rsidRDefault="00B53737" w:rsidP="003F2631">
      <w:pPr>
        <w:pStyle w:val="Heading2"/>
        <w:numPr>
          <w:ilvl w:val="1"/>
          <w:numId w:val="9"/>
        </w:numPr>
        <w:spacing w:before="120" w:after="120"/>
        <w:rPr>
          <w:rFonts w:ascii="Segoe UI" w:hAnsi="Segoe UI" w:cs="Segoe UI"/>
          <w:b/>
          <w:bCs/>
          <w:color w:val="0070C0"/>
          <w:sz w:val="22"/>
          <w:szCs w:val="22"/>
          <w:lang w:val="en-US"/>
        </w:rPr>
      </w:pPr>
      <w:bookmarkStart w:id="20" w:name="_Toc189246684"/>
      <w:r w:rsidRPr="00BD1FFB">
        <w:rPr>
          <w:rFonts w:ascii="Segoe UI" w:hAnsi="Segoe UI" w:cs="Segoe UI"/>
          <w:b/>
          <w:bCs/>
          <w:color w:val="0070C0"/>
          <w:sz w:val="22"/>
          <w:szCs w:val="22"/>
          <w:lang w:val="en-US"/>
        </w:rPr>
        <w:t>Scope of the Terminal Evaluation</w:t>
      </w:r>
      <w:bookmarkEnd w:id="20"/>
    </w:p>
    <w:p w14:paraId="4BADBECC" w14:textId="20807DCB" w:rsidR="00CF7C5F" w:rsidRPr="00287A3F" w:rsidRDefault="00CF7C5F"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bookmarkStart w:id="21" w:name="_Hlk189233547"/>
      <w:r w:rsidRPr="00287A3F">
        <w:rPr>
          <w:rFonts w:ascii="Segoe UI" w:hAnsi="Segoe UI" w:cs="Segoe UI"/>
          <w:sz w:val="20"/>
          <w:szCs w:val="20"/>
        </w:rPr>
        <w:t>The evaluation cover</w:t>
      </w:r>
      <w:r w:rsidR="00273FF8" w:rsidRPr="00287A3F">
        <w:rPr>
          <w:rFonts w:ascii="Segoe UI" w:hAnsi="Segoe UI" w:cs="Segoe UI"/>
          <w:sz w:val="20"/>
          <w:szCs w:val="20"/>
        </w:rPr>
        <w:t>ed</w:t>
      </w:r>
      <w:r w:rsidRPr="00287A3F">
        <w:rPr>
          <w:rFonts w:ascii="Segoe UI" w:hAnsi="Segoe UI" w:cs="Segoe UI"/>
          <w:sz w:val="20"/>
          <w:szCs w:val="20"/>
        </w:rPr>
        <w:t xml:space="preserve"> the entire implementation period of the project, from </w:t>
      </w:r>
      <w:r w:rsidR="009E0483" w:rsidRPr="00287A3F">
        <w:rPr>
          <w:rFonts w:ascii="Segoe UI" w:hAnsi="Segoe UI" w:cs="Segoe UI"/>
          <w:sz w:val="20"/>
          <w:szCs w:val="20"/>
        </w:rPr>
        <w:t xml:space="preserve">17 </w:t>
      </w:r>
      <w:r w:rsidRPr="00287A3F">
        <w:rPr>
          <w:rFonts w:ascii="Segoe UI" w:hAnsi="Segoe UI" w:cs="Segoe UI"/>
          <w:sz w:val="20"/>
          <w:szCs w:val="20"/>
        </w:rPr>
        <w:t xml:space="preserve">November 2017 </w:t>
      </w:r>
      <w:r w:rsidR="009E0483" w:rsidRPr="00287A3F">
        <w:rPr>
          <w:rFonts w:ascii="Segoe UI" w:hAnsi="Segoe UI" w:cs="Segoe UI"/>
          <w:sz w:val="20"/>
          <w:szCs w:val="20"/>
        </w:rPr>
        <w:t>30 June</w:t>
      </w:r>
      <w:r w:rsidRPr="00287A3F">
        <w:rPr>
          <w:rFonts w:ascii="Segoe UI" w:hAnsi="Segoe UI" w:cs="Segoe UI"/>
          <w:sz w:val="20"/>
          <w:szCs w:val="20"/>
        </w:rPr>
        <w:t xml:space="preserve"> 2024.</w:t>
      </w:r>
      <w:r w:rsidR="00051E93" w:rsidRPr="00287A3F">
        <w:rPr>
          <w:rFonts w:ascii="Segoe UI" w:hAnsi="Segoe UI" w:cs="Segoe UI"/>
          <w:sz w:val="20"/>
          <w:szCs w:val="20"/>
        </w:rPr>
        <w:t xml:space="preserve"> </w:t>
      </w:r>
      <w:r w:rsidRPr="00287A3F">
        <w:rPr>
          <w:rFonts w:ascii="Segoe UI" w:hAnsi="Segoe UI" w:cs="Segoe UI"/>
          <w:sz w:val="20"/>
          <w:szCs w:val="20"/>
        </w:rPr>
        <w:t xml:space="preserve">The evaluation assessed all three components of </w:t>
      </w:r>
      <w:r w:rsidR="00896604">
        <w:rPr>
          <w:rFonts w:ascii="Segoe UI" w:hAnsi="Segoe UI" w:cs="Segoe UI"/>
          <w:sz w:val="20"/>
          <w:szCs w:val="20"/>
        </w:rPr>
        <w:t>LDFS</w:t>
      </w:r>
      <w:r w:rsidRPr="00287A3F">
        <w:rPr>
          <w:rFonts w:ascii="Segoe UI" w:hAnsi="Segoe UI" w:cs="Segoe UI"/>
          <w:sz w:val="20"/>
          <w:szCs w:val="20"/>
        </w:rPr>
        <w:t>: (</w:t>
      </w:r>
      <w:proofErr w:type="spellStart"/>
      <w:r w:rsidRPr="00287A3F">
        <w:rPr>
          <w:rFonts w:ascii="Segoe UI" w:hAnsi="Segoe UI" w:cs="Segoe UI"/>
          <w:sz w:val="20"/>
          <w:szCs w:val="20"/>
        </w:rPr>
        <w:t>i</w:t>
      </w:r>
      <w:proofErr w:type="spellEnd"/>
      <w:r w:rsidRPr="00287A3F">
        <w:rPr>
          <w:rFonts w:ascii="Segoe UI" w:hAnsi="Segoe UI" w:cs="Segoe UI"/>
          <w:sz w:val="20"/>
          <w:szCs w:val="20"/>
        </w:rPr>
        <w:t xml:space="preserve">) </w:t>
      </w:r>
      <w:r w:rsidR="00B428BB" w:rsidRPr="00287A3F">
        <w:rPr>
          <w:rFonts w:ascii="Segoe UI" w:hAnsi="Segoe UI" w:cs="Segoe UI"/>
          <w:sz w:val="20"/>
          <w:szCs w:val="20"/>
        </w:rPr>
        <w:t>Component 1: Institutional capacity building for sustainable land management and biodiversity conservation at landscape level</w:t>
      </w:r>
      <w:r w:rsidRPr="00287A3F">
        <w:rPr>
          <w:rFonts w:ascii="Segoe UI" w:hAnsi="Segoe UI" w:cs="Segoe UI"/>
          <w:sz w:val="20"/>
          <w:szCs w:val="20"/>
        </w:rPr>
        <w:t xml:space="preserve">; (ii) component 2: </w:t>
      </w:r>
      <w:r w:rsidR="00014DAE" w:rsidRPr="00287A3F">
        <w:rPr>
          <w:rFonts w:ascii="Segoe UI" w:hAnsi="Segoe UI" w:cs="Segoe UI"/>
          <w:sz w:val="20"/>
          <w:szCs w:val="20"/>
        </w:rPr>
        <w:t xml:space="preserve">Up-scaling of sustainable and climate-smart agriculture, land, water and pastoral management systems </w:t>
      </w:r>
      <w:r w:rsidRPr="00287A3F">
        <w:rPr>
          <w:rFonts w:ascii="Segoe UI" w:hAnsi="Segoe UI" w:cs="Segoe UI"/>
          <w:sz w:val="20"/>
          <w:szCs w:val="20"/>
        </w:rPr>
        <w:t xml:space="preserve">and (iii) </w:t>
      </w:r>
      <w:r w:rsidR="00D40839" w:rsidRPr="00287A3F">
        <w:rPr>
          <w:rFonts w:ascii="Segoe UI" w:hAnsi="Segoe UI" w:cs="Segoe UI"/>
          <w:sz w:val="20"/>
          <w:szCs w:val="20"/>
        </w:rPr>
        <w:t>C</w:t>
      </w:r>
      <w:r w:rsidRPr="00287A3F">
        <w:rPr>
          <w:rFonts w:ascii="Segoe UI" w:hAnsi="Segoe UI" w:cs="Segoe UI"/>
          <w:sz w:val="20"/>
          <w:szCs w:val="20"/>
        </w:rPr>
        <w:t xml:space="preserve">omponent 3: Monitoring and assessment. </w:t>
      </w:r>
    </w:p>
    <w:bookmarkEnd w:id="21"/>
    <w:p w14:paraId="04FA4D92" w14:textId="6E73878D" w:rsidR="000D7F82" w:rsidRPr="00287A3F" w:rsidRDefault="000D7F8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87A3F">
        <w:rPr>
          <w:rFonts w:ascii="Segoe UI" w:hAnsi="Segoe UI" w:cs="Segoe UI"/>
          <w:sz w:val="20"/>
          <w:szCs w:val="20"/>
        </w:rPr>
        <w:t>The project focuse</w:t>
      </w:r>
      <w:r w:rsidR="00BB305A" w:rsidRPr="00287A3F">
        <w:rPr>
          <w:rFonts w:ascii="Segoe UI" w:hAnsi="Segoe UI" w:cs="Segoe UI"/>
          <w:sz w:val="20"/>
          <w:szCs w:val="20"/>
        </w:rPr>
        <w:t>d</w:t>
      </w:r>
      <w:r w:rsidRPr="00287A3F">
        <w:rPr>
          <w:rFonts w:ascii="Segoe UI" w:hAnsi="Segoe UI" w:cs="Segoe UI"/>
          <w:sz w:val="20"/>
          <w:szCs w:val="20"/>
        </w:rPr>
        <w:t xml:space="preserve"> on areas with high level of poverty, food insecurity, malnutrition of children under 5 years old, land degradation and average annual rainfall, conflict</w:t>
      </w:r>
      <w:r w:rsidR="0075448F" w:rsidRPr="00287A3F">
        <w:rPr>
          <w:rFonts w:ascii="Segoe UI" w:hAnsi="Segoe UI" w:cs="Segoe UI"/>
          <w:sz w:val="20"/>
          <w:szCs w:val="20"/>
        </w:rPr>
        <w:t xml:space="preserve"> prone</w:t>
      </w:r>
      <w:r w:rsidRPr="00287A3F">
        <w:rPr>
          <w:rFonts w:ascii="Segoe UI" w:hAnsi="Segoe UI" w:cs="Segoe UI"/>
          <w:sz w:val="20"/>
          <w:szCs w:val="20"/>
        </w:rPr>
        <w:t xml:space="preserve"> communities related to access to and use of </w:t>
      </w:r>
      <w:r w:rsidR="0075448F" w:rsidRPr="00287A3F">
        <w:rPr>
          <w:rFonts w:ascii="Segoe UI" w:hAnsi="Segoe UI" w:cs="Segoe UI"/>
          <w:sz w:val="20"/>
          <w:szCs w:val="20"/>
        </w:rPr>
        <w:t>natural</w:t>
      </w:r>
      <w:r w:rsidRPr="00287A3F">
        <w:rPr>
          <w:rFonts w:ascii="Segoe UI" w:hAnsi="Segoe UI" w:cs="Segoe UI"/>
          <w:sz w:val="20"/>
          <w:szCs w:val="20"/>
        </w:rPr>
        <w:t xml:space="preserve"> resources. </w:t>
      </w:r>
      <w:r w:rsidR="007877F0" w:rsidRPr="00287A3F">
        <w:rPr>
          <w:rFonts w:ascii="Segoe UI" w:hAnsi="Segoe UI" w:cs="Segoe UI"/>
          <w:sz w:val="20"/>
          <w:szCs w:val="20"/>
        </w:rPr>
        <w:t>It</w:t>
      </w:r>
      <w:r w:rsidRPr="00287A3F">
        <w:rPr>
          <w:rFonts w:ascii="Segoe UI" w:hAnsi="Segoe UI" w:cs="Segoe UI"/>
          <w:sz w:val="20"/>
          <w:szCs w:val="20"/>
        </w:rPr>
        <w:t xml:space="preserve"> cover</w:t>
      </w:r>
      <w:r w:rsidR="008A6743" w:rsidRPr="00287A3F">
        <w:rPr>
          <w:rFonts w:ascii="Segoe UI" w:hAnsi="Segoe UI" w:cs="Segoe UI"/>
          <w:sz w:val="20"/>
          <w:szCs w:val="20"/>
        </w:rPr>
        <w:t>ed</w:t>
      </w:r>
      <w:r w:rsidRPr="00287A3F">
        <w:rPr>
          <w:rFonts w:ascii="Segoe UI" w:hAnsi="Segoe UI" w:cs="Segoe UI"/>
          <w:sz w:val="20"/>
          <w:szCs w:val="20"/>
        </w:rPr>
        <w:t xml:space="preserve"> </w:t>
      </w:r>
      <w:r w:rsidR="00651B69" w:rsidRPr="00287A3F">
        <w:rPr>
          <w:rFonts w:ascii="Segoe UI" w:hAnsi="Segoe UI" w:cs="Segoe UI"/>
          <w:sz w:val="20"/>
          <w:szCs w:val="20"/>
        </w:rPr>
        <w:t>the semi-arid areas (Kondoa</w:t>
      </w:r>
      <w:r w:rsidR="00EF5AD2">
        <w:rPr>
          <w:rFonts w:ascii="Segoe UI" w:hAnsi="Segoe UI" w:cs="Segoe UI"/>
          <w:sz w:val="20"/>
          <w:szCs w:val="20"/>
        </w:rPr>
        <w:t xml:space="preserve"> D</w:t>
      </w:r>
      <w:r w:rsidR="007F7DE4">
        <w:rPr>
          <w:rFonts w:ascii="Segoe UI" w:hAnsi="Segoe UI" w:cs="Segoe UI"/>
          <w:sz w:val="20"/>
          <w:szCs w:val="20"/>
        </w:rPr>
        <w:t xml:space="preserve">istrict </w:t>
      </w:r>
      <w:r w:rsidR="00EF5AD2">
        <w:rPr>
          <w:rFonts w:ascii="Segoe UI" w:hAnsi="Segoe UI" w:cs="Segoe UI"/>
          <w:sz w:val="20"/>
          <w:szCs w:val="20"/>
        </w:rPr>
        <w:t>C</w:t>
      </w:r>
      <w:r w:rsidR="007F7DE4">
        <w:rPr>
          <w:rFonts w:ascii="Segoe UI" w:hAnsi="Segoe UI" w:cs="Segoe UI"/>
          <w:sz w:val="20"/>
          <w:szCs w:val="20"/>
        </w:rPr>
        <w:t>ouncil (DC)</w:t>
      </w:r>
      <w:r w:rsidR="00651B69" w:rsidRPr="00287A3F">
        <w:rPr>
          <w:rFonts w:ascii="Segoe UI" w:hAnsi="Segoe UI" w:cs="Segoe UI"/>
          <w:sz w:val="20"/>
          <w:szCs w:val="20"/>
        </w:rPr>
        <w:t>, Mkalama</w:t>
      </w:r>
      <w:r w:rsidR="00EF5AD2">
        <w:rPr>
          <w:rFonts w:ascii="Segoe UI" w:hAnsi="Segoe UI" w:cs="Segoe UI"/>
          <w:sz w:val="20"/>
          <w:szCs w:val="20"/>
        </w:rPr>
        <w:t xml:space="preserve"> DC</w:t>
      </w:r>
      <w:r w:rsidR="00651B69" w:rsidRPr="00287A3F">
        <w:rPr>
          <w:rFonts w:ascii="Segoe UI" w:hAnsi="Segoe UI" w:cs="Segoe UI"/>
          <w:sz w:val="20"/>
          <w:szCs w:val="20"/>
        </w:rPr>
        <w:t>, Nzega</w:t>
      </w:r>
      <w:r w:rsidR="00EC6EFA">
        <w:rPr>
          <w:rFonts w:ascii="Segoe UI" w:hAnsi="Segoe UI" w:cs="Segoe UI"/>
          <w:sz w:val="20"/>
          <w:szCs w:val="20"/>
        </w:rPr>
        <w:t xml:space="preserve"> </w:t>
      </w:r>
      <w:r w:rsidR="00EF5AD2">
        <w:rPr>
          <w:rFonts w:ascii="Segoe UI" w:hAnsi="Segoe UI" w:cs="Segoe UI"/>
          <w:sz w:val="20"/>
          <w:szCs w:val="20"/>
        </w:rPr>
        <w:t xml:space="preserve">DC </w:t>
      </w:r>
      <w:r w:rsidR="00EC6EFA">
        <w:rPr>
          <w:rFonts w:ascii="Segoe UI" w:hAnsi="Segoe UI" w:cs="Segoe UI"/>
          <w:sz w:val="20"/>
          <w:szCs w:val="20"/>
        </w:rPr>
        <w:t>and</w:t>
      </w:r>
      <w:r w:rsidR="00651B69" w:rsidRPr="00287A3F">
        <w:rPr>
          <w:rFonts w:ascii="Segoe UI" w:hAnsi="Segoe UI" w:cs="Segoe UI"/>
          <w:sz w:val="20"/>
          <w:szCs w:val="20"/>
        </w:rPr>
        <w:t xml:space="preserve"> Magu</w:t>
      </w:r>
      <w:r w:rsidR="00EF5AD2">
        <w:rPr>
          <w:rFonts w:ascii="Segoe UI" w:hAnsi="Segoe UI" w:cs="Segoe UI"/>
          <w:sz w:val="20"/>
          <w:szCs w:val="20"/>
        </w:rPr>
        <w:t xml:space="preserve"> DC</w:t>
      </w:r>
      <w:r w:rsidR="00651B69" w:rsidRPr="00287A3F">
        <w:rPr>
          <w:rFonts w:ascii="Segoe UI" w:hAnsi="Segoe UI" w:cs="Segoe UI"/>
          <w:sz w:val="20"/>
          <w:szCs w:val="20"/>
        </w:rPr>
        <w:t>) and in the coastal areas (Micheweni</w:t>
      </w:r>
      <w:r w:rsidR="0009057A">
        <w:rPr>
          <w:rFonts w:ascii="Segoe UI" w:hAnsi="Segoe UI" w:cs="Segoe UI"/>
          <w:sz w:val="20"/>
          <w:szCs w:val="20"/>
        </w:rPr>
        <w:t xml:space="preserve"> DC</w:t>
      </w:r>
      <w:r w:rsidR="00651B69" w:rsidRPr="00287A3F">
        <w:rPr>
          <w:rFonts w:ascii="Segoe UI" w:hAnsi="Segoe UI" w:cs="Segoe UI"/>
          <w:sz w:val="20"/>
          <w:szCs w:val="20"/>
        </w:rPr>
        <w:t xml:space="preserve"> </w:t>
      </w:r>
      <w:r w:rsidR="0099481F" w:rsidRPr="00287A3F">
        <w:rPr>
          <w:rFonts w:ascii="Segoe UI" w:hAnsi="Segoe UI" w:cs="Segoe UI"/>
          <w:sz w:val="20"/>
          <w:szCs w:val="20"/>
        </w:rPr>
        <w:t>in</w:t>
      </w:r>
      <w:r w:rsidR="00651B69" w:rsidRPr="00287A3F">
        <w:rPr>
          <w:rFonts w:ascii="Segoe UI" w:hAnsi="Segoe UI" w:cs="Segoe UI"/>
          <w:sz w:val="20"/>
          <w:szCs w:val="20"/>
        </w:rPr>
        <w:t xml:space="preserve"> Pemba).</w:t>
      </w:r>
      <w:r w:rsidR="00EB5223" w:rsidRPr="00287A3F">
        <w:rPr>
          <w:rFonts w:ascii="Segoe UI" w:hAnsi="Segoe UI" w:cs="Segoe UI"/>
          <w:sz w:val="20"/>
          <w:szCs w:val="20"/>
        </w:rPr>
        <w:t xml:space="preserve"> In each district the project area covers one or two wards with two or more villages/</w:t>
      </w:r>
      <w:r w:rsidR="003012B3" w:rsidRPr="00287A3F">
        <w:rPr>
          <w:rFonts w:ascii="Segoe UI" w:hAnsi="Segoe UI" w:cs="Segoe UI"/>
          <w:sz w:val="20"/>
          <w:szCs w:val="20"/>
        </w:rPr>
        <w:t>Shehia</w:t>
      </w:r>
      <w:r w:rsidR="00EB5223" w:rsidRPr="00287A3F">
        <w:rPr>
          <w:rFonts w:ascii="Segoe UI" w:hAnsi="Segoe UI" w:cs="Segoe UI"/>
          <w:sz w:val="20"/>
          <w:szCs w:val="20"/>
        </w:rPr>
        <w:t xml:space="preserve"> (in total 23 villages/</w:t>
      </w:r>
      <w:r w:rsidR="003012B3" w:rsidRPr="00287A3F">
        <w:rPr>
          <w:rFonts w:ascii="Segoe UI" w:hAnsi="Segoe UI" w:cs="Segoe UI"/>
          <w:sz w:val="20"/>
          <w:szCs w:val="20"/>
        </w:rPr>
        <w:t>Shehia</w:t>
      </w:r>
      <w:r w:rsidR="00EB5223" w:rsidRPr="00287A3F">
        <w:rPr>
          <w:rFonts w:ascii="Segoe UI" w:hAnsi="Segoe UI" w:cs="Segoe UI"/>
          <w:sz w:val="20"/>
          <w:szCs w:val="20"/>
        </w:rPr>
        <w:t>) sharing the same resources in a landscape</w:t>
      </w:r>
    </w:p>
    <w:p w14:paraId="62A6069E" w14:textId="52712A46" w:rsidR="00CF7C5F" w:rsidRPr="00BD1FFB" w:rsidRDefault="005669F6" w:rsidP="00F86102">
      <w:pPr>
        <w:pStyle w:val="Heading1"/>
        <w:spacing w:before="120" w:after="120"/>
        <w:jc w:val="both"/>
        <w:rPr>
          <w:rStyle w:val="IntenseReference"/>
          <w:rFonts w:ascii="Segoe UI" w:hAnsi="Segoe UI" w:cs="Segoe UI"/>
          <w:color w:val="0070C0"/>
          <w:sz w:val="28"/>
          <w:szCs w:val="28"/>
        </w:rPr>
      </w:pPr>
      <w:bookmarkStart w:id="22" w:name="_Toc168932769"/>
      <w:bookmarkStart w:id="23" w:name="_Toc189246685"/>
      <w:r w:rsidRPr="00BD1FFB">
        <w:rPr>
          <w:rStyle w:val="IntenseReference"/>
          <w:rFonts w:ascii="Segoe UI" w:hAnsi="Segoe UI" w:cs="Segoe UI"/>
          <w:color w:val="0070C0"/>
          <w:sz w:val="28"/>
          <w:szCs w:val="28"/>
        </w:rPr>
        <w:t>2.</w:t>
      </w:r>
      <w:r w:rsidR="00F86102" w:rsidRPr="00BD1FFB">
        <w:rPr>
          <w:rStyle w:val="IntenseReference"/>
          <w:rFonts w:ascii="Segoe UI" w:hAnsi="Segoe UI" w:cs="Segoe UI"/>
          <w:color w:val="0070C0"/>
          <w:sz w:val="28"/>
          <w:szCs w:val="28"/>
        </w:rPr>
        <w:t xml:space="preserve"> </w:t>
      </w:r>
      <w:r w:rsidR="00CF7C5F" w:rsidRPr="00BD1FFB">
        <w:rPr>
          <w:rStyle w:val="IntenseReference"/>
          <w:rFonts w:ascii="Segoe UI" w:hAnsi="Segoe UI" w:cs="Segoe UI"/>
          <w:color w:val="0070C0"/>
          <w:sz w:val="28"/>
          <w:szCs w:val="28"/>
        </w:rPr>
        <w:t>M</w:t>
      </w:r>
      <w:r w:rsidR="0092462C" w:rsidRPr="00BD1FFB">
        <w:rPr>
          <w:rStyle w:val="IntenseReference"/>
          <w:rFonts w:ascii="Segoe UI" w:hAnsi="Segoe UI" w:cs="Segoe UI"/>
          <w:color w:val="0070C0"/>
          <w:sz w:val="28"/>
          <w:szCs w:val="28"/>
        </w:rPr>
        <w:t>ethodology</w:t>
      </w:r>
      <w:bookmarkEnd w:id="22"/>
      <w:bookmarkEnd w:id="23"/>
    </w:p>
    <w:p w14:paraId="2EBE7511" w14:textId="658C5F82" w:rsidR="005E5948" w:rsidRPr="00BD1FFB" w:rsidRDefault="002871F0" w:rsidP="00AE3553">
      <w:pPr>
        <w:pStyle w:val="Heading2"/>
        <w:rPr>
          <w:rFonts w:ascii="Segoe UI" w:eastAsia="SimSun" w:hAnsi="Segoe UI" w:cs="Segoe UI"/>
          <w:b/>
          <w:bCs/>
          <w:iCs/>
          <w:color w:val="0070C0"/>
          <w:sz w:val="22"/>
          <w:szCs w:val="22"/>
          <w:lang w:val="en-GB"/>
        </w:rPr>
      </w:pPr>
      <w:bookmarkStart w:id="24" w:name="_Toc189246686"/>
      <w:r w:rsidRPr="00BD1FFB">
        <w:rPr>
          <w:rFonts w:ascii="Segoe UI" w:eastAsia="SimSun" w:hAnsi="Segoe UI" w:cs="Segoe UI"/>
          <w:b/>
          <w:bCs/>
          <w:iCs/>
          <w:color w:val="0070C0"/>
          <w:sz w:val="22"/>
          <w:szCs w:val="22"/>
          <w:lang w:val="en-GB"/>
        </w:rPr>
        <w:t xml:space="preserve">2.1 </w:t>
      </w:r>
      <w:r w:rsidR="005E5948" w:rsidRPr="00BD1FFB">
        <w:rPr>
          <w:rFonts w:ascii="Segoe UI" w:eastAsia="SimSun" w:hAnsi="Segoe UI" w:cs="Segoe UI"/>
          <w:b/>
          <w:bCs/>
          <w:iCs/>
          <w:color w:val="0070C0"/>
          <w:sz w:val="22"/>
          <w:szCs w:val="22"/>
          <w:lang w:val="en-GB"/>
        </w:rPr>
        <w:t>Overall Approach</w:t>
      </w:r>
      <w:bookmarkEnd w:id="24"/>
    </w:p>
    <w:p w14:paraId="31C47836" w14:textId="4B3F7F6B" w:rsidR="00BD7A5C" w:rsidRPr="00DE68DE" w:rsidRDefault="00CF7C5F"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iCs/>
          <w:sz w:val="20"/>
          <w:szCs w:val="20"/>
          <w:lang w:val="en-GB"/>
        </w:rPr>
      </w:pPr>
      <w:r w:rsidRPr="00DE68DE">
        <w:rPr>
          <w:rFonts w:ascii="Segoe UI" w:hAnsi="Segoe UI" w:cs="Segoe UI"/>
          <w:sz w:val="20"/>
          <w:szCs w:val="20"/>
        </w:rPr>
        <w:t xml:space="preserve">The terminal evaluation </w:t>
      </w:r>
      <w:r w:rsidR="006614FB" w:rsidRPr="00DE68DE">
        <w:rPr>
          <w:rFonts w:ascii="Segoe UI" w:hAnsi="Segoe UI" w:cs="Segoe UI"/>
          <w:sz w:val="20"/>
          <w:szCs w:val="20"/>
        </w:rPr>
        <w:t>was</w:t>
      </w:r>
      <w:r w:rsidRPr="00DE68DE">
        <w:rPr>
          <w:rFonts w:ascii="Segoe UI" w:hAnsi="Segoe UI" w:cs="Segoe UI"/>
          <w:sz w:val="20"/>
          <w:szCs w:val="20"/>
        </w:rPr>
        <w:t xml:space="preserve"> guided by the methodological framework set out in the Global Environmental Facility (GEF) terminal evaluation guidelines</w:t>
      </w:r>
      <w:r w:rsidRPr="00DE68DE">
        <w:rPr>
          <w:rStyle w:val="FootnoteReference"/>
          <w:rFonts w:ascii="Segoe UI" w:hAnsi="Segoe UI" w:cs="Segoe UI"/>
          <w:sz w:val="20"/>
          <w:szCs w:val="20"/>
        </w:rPr>
        <w:footnoteReference w:id="2"/>
      </w:r>
      <w:r w:rsidR="00BD7A5C" w:rsidRPr="00DE68DE">
        <w:rPr>
          <w:rFonts w:ascii="Segoe UI" w:hAnsi="Segoe UI" w:cs="Segoe UI"/>
          <w:sz w:val="20"/>
          <w:szCs w:val="20"/>
        </w:rPr>
        <w:t>, the GEF Monitoring and Evaluation Policy</w:t>
      </w:r>
      <w:r w:rsidR="00C046CD" w:rsidRPr="00DE68DE">
        <w:rPr>
          <w:rStyle w:val="FootnoteReference"/>
          <w:rFonts w:ascii="Segoe UI" w:hAnsi="Segoe UI" w:cs="Segoe UI"/>
          <w:sz w:val="20"/>
          <w:szCs w:val="20"/>
        </w:rPr>
        <w:footnoteReference w:id="3"/>
      </w:r>
      <w:r w:rsidR="00BD7A5C" w:rsidRPr="00DE68DE">
        <w:rPr>
          <w:rFonts w:ascii="Segoe UI" w:hAnsi="Segoe UI" w:cs="Segoe UI"/>
          <w:sz w:val="20"/>
          <w:szCs w:val="20"/>
        </w:rPr>
        <w:t xml:space="preserve"> and the GEF Minimum Fiduciary Standards for GEF Implementing and Executing Agencies</w:t>
      </w:r>
      <w:r w:rsidR="002B3C32" w:rsidRPr="00DE68DE">
        <w:rPr>
          <w:rStyle w:val="FootnoteReference"/>
          <w:rFonts w:ascii="Segoe UI" w:hAnsi="Segoe UI" w:cs="Segoe UI"/>
          <w:sz w:val="20"/>
          <w:szCs w:val="20"/>
        </w:rPr>
        <w:footnoteReference w:id="4"/>
      </w:r>
      <w:r w:rsidR="00BD7A5C" w:rsidRPr="00DE68DE">
        <w:rPr>
          <w:rFonts w:ascii="Segoe UI" w:hAnsi="Segoe UI" w:cs="Segoe UI"/>
          <w:sz w:val="20"/>
          <w:szCs w:val="20"/>
        </w:rPr>
        <w:t xml:space="preserve">. The TE </w:t>
      </w:r>
      <w:r w:rsidR="006614FB" w:rsidRPr="00DE68DE">
        <w:rPr>
          <w:rFonts w:ascii="Segoe UI" w:hAnsi="Segoe UI" w:cs="Segoe UI"/>
          <w:sz w:val="20"/>
          <w:szCs w:val="20"/>
        </w:rPr>
        <w:t>was</w:t>
      </w:r>
      <w:r w:rsidR="00BD7A5C" w:rsidRPr="00DE68DE">
        <w:rPr>
          <w:rFonts w:ascii="Segoe UI" w:hAnsi="Segoe UI" w:cs="Segoe UI"/>
          <w:sz w:val="20"/>
          <w:szCs w:val="20"/>
        </w:rPr>
        <w:t xml:space="preserve"> also conducted in accordance with Revised IFAD Evaluation Policy and Manual</w:t>
      </w:r>
      <w:r w:rsidR="00020206" w:rsidRPr="00DE68DE">
        <w:rPr>
          <w:rStyle w:val="FootnoteReference"/>
          <w:rFonts w:ascii="Segoe UI" w:hAnsi="Segoe UI" w:cs="Segoe UI"/>
          <w:sz w:val="20"/>
          <w:szCs w:val="20"/>
        </w:rPr>
        <w:footnoteReference w:id="5"/>
      </w:r>
      <w:r w:rsidRPr="00DE68DE">
        <w:rPr>
          <w:rFonts w:ascii="Segoe UI" w:hAnsi="Segoe UI" w:cs="Segoe UI"/>
          <w:sz w:val="20"/>
          <w:szCs w:val="20"/>
        </w:rPr>
        <w:t xml:space="preserve">. </w:t>
      </w:r>
    </w:p>
    <w:p w14:paraId="387B5259" w14:textId="3C34B8D4" w:rsidR="002637BC" w:rsidRPr="00287A3F" w:rsidRDefault="00CF7C5F"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iCs/>
          <w:sz w:val="20"/>
          <w:szCs w:val="20"/>
          <w:lang w:val="en-GB"/>
        </w:rPr>
      </w:pPr>
      <w:r w:rsidRPr="00287A3F">
        <w:rPr>
          <w:rFonts w:ascii="Segoe UI" w:hAnsi="Segoe UI" w:cs="Segoe UI"/>
          <w:sz w:val="20"/>
          <w:szCs w:val="20"/>
        </w:rPr>
        <w:t xml:space="preserve">The evaluation followed a theory-based approach with an emphasis on the results chain of the project. The theory-based approach allowed the consultant to test the causal linkages of the </w:t>
      </w:r>
      <w:r w:rsidR="00896604">
        <w:rPr>
          <w:rFonts w:ascii="Segoe UI" w:hAnsi="Segoe UI" w:cs="Segoe UI"/>
          <w:sz w:val="20"/>
          <w:szCs w:val="20"/>
        </w:rPr>
        <w:t>LDFS</w:t>
      </w:r>
      <w:r w:rsidR="002637BC" w:rsidRPr="00287A3F">
        <w:rPr>
          <w:rFonts w:ascii="Segoe UI" w:hAnsi="Segoe UI" w:cs="Segoe UI"/>
          <w:sz w:val="20"/>
          <w:szCs w:val="20"/>
        </w:rPr>
        <w:t xml:space="preserve"> </w:t>
      </w:r>
      <w:r w:rsidRPr="00287A3F">
        <w:rPr>
          <w:rFonts w:ascii="Segoe UI" w:hAnsi="Segoe UI" w:cs="Segoe UI"/>
          <w:sz w:val="20"/>
          <w:szCs w:val="20"/>
        </w:rPr>
        <w:t xml:space="preserve">project theory of change (TOC). </w:t>
      </w:r>
      <w:r w:rsidR="002637BC" w:rsidRPr="00287A3F">
        <w:rPr>
          <w:rFonts w:ascii="Segoe UI" w:hAnsi="Segoe UI" w:cs="Segoe UI"/>
          <w:sz w:val="20"/>
          <w:szCs w:val="20"/>
          <w:lang w:val="en-GB"/>
        </w:rPr>
        <w:t>The evaluation assesse</w:t>
      </w:r>
      <w:r w:rsidR="006614FB" w:rsidRPr="00287A3F">
        <w:rPr>
          <w:rFonts w:ascii="Segoe UI" w:hAnsi="Segoe UI" w:cs="Segoe UI"/>
          <w:sz w:val="20"/>
          <w:szCs w:val="20"/>
          <w:lang w:val="en-GB"/>
        </w:rPr>
        <w:t>d</w:t>
      </w:r>
      <w:r w:rsidR="002637BC" w:rsidRPr="00287A3F">
        <w:rPr>
          <w:rFonts w:ascii="Segoe UI" w:hAnsi="Segoe UI" w:cs="Segoe UI"/>
          <w:sz w:val="20"/>
          <w:szCs w:val="20"/>
          <w:lang w:val="en-GB"/>
        </w:rPr>
        <w:t xml:space="preserve"> the overall project performance in terms of the </w:t>
      </w:r>
      <w:r w:rsidR="00CD3F60" w:rsidRPr="00CD3F60">
        <w:rPr>
          <w:rFonts w:ascii="Segoe UI" w:hAnsi="Segoe UI" w:cs="Segoe UI"/>
          <w:sz w:val="20"/>
          <w:szCs w:val="20"/>
          <w:lang w:val="en-GB"/>
        </w:rPr>
        <w:t xml:space="preserve">Organisation for Economic Co-operation and Development </w:t>
      </w:r>
      <w:r w:rsidR="00AD5A29">
        <w:rPr>
          <w:rFonts w:ascii="Segoe UI" w:hAnsi="Segoe UI" w:cs="Segoe UI"/>
          <w:sz w:val="20"/>
          <w:szCs w:val="20"/>
          <w:lang w:val="en-GB"/>
        </w:rPr>
        <w:t>(</w:t>
      </w:r>
      <w:r w:rsidR="000A1B2B" w:rsidRPr="00287A3F">
        <w:rPr>
          <w:rFonts w:ascii="Segoe UI" w:hAnsi="Segoe UI" w:cs="Segoe UI"/>
          <w:sz w:val="20"/>
          <w:szCs w:val="20"/>
          <w:lang w:val="en-GB"/>
        </w:rPr>
        <w:t>OECD</w:t>
      </w:r>
      <w:r w:rsidR="00AD5A29">
        <w:rPr>
          <w:rFonts w:ascii="Segoe UI" w:hAnsi="Segoe UI" w:cs="Segoe UI"/>
          <w:sz w:val="20"/>
          <w:szCs w:val="20"/>
          <w:lang w:val="en-GB"/>
        </w:rPr>
        <w:t>)</w:t>
      </w:r>
      <w:r w:rsidR="005545BF" w:rsidRPr="00287A3F">
        <w:rPr>
          <w:rFonts w:ascii="Segoe UI" w:hAnsi="Segoe UI" w:cs="Segoe UI"/>
          <w:sz w:val="20"/>
          <w:szCs w:val="20"/>
          <w:lang w:val="en-GB"/>
        </w:rPr>
        <w:t xml:space="preserve"> criteria for evaluation – relevance,</w:t>
      </w:r>
      <w:r w:rsidR="00C95D26" w:rsidRPr="00287A3F">
        <w:rPr>
          <w:rFonts w:ascii="Segoe UI" w:hAnsi="Segoe UI" w:cs="Segoe UI"/>
          <w:sz w:val="20"/>
          <w:szCs w:val="20"/>
          <w:lang w:val="en-GB"/>
        </w:rPr>
        <w:t xml:space="preserve"> </w:t>
      </w:r>
      <w:r w:rsidR="00C95D26" w:rsidRPr="00287A3F">
        <w:rPr>
          <w:rFonts w:ascii="Segoe UI" w:hAnsi="Segoe UI" w:cs="Segoe UI"/>
          <w:sz w:val="20"/>
          <w:szCs w:val="20"/>
          <w:lang w:val="en-GB"/>
        </w:rPr>
        <w:lastRenderedPageBreak/>
        <w:t xml:space="preserve">coherence, </w:t>
      </w:r>
      <w:r w:rsidR="005545BF" w:rsidRPr="00287A3F">
        <w:rPr>
          <w:rFonts w:ascii="Segoe UI" w:hAnsi="Segoe UI" w:cs="Segoe UI"/>
          <w:sz w:val="20"/>
          <w:szCs w:val="20"/>
          <w:lang w:val="en-GB"/>
        </w:rPr>
        <w:t>effectiveness, efficiency</w:t>
      </w:r>
      <w:r w:rsidR="009F0477" w:rsidRPr="00287A3F">
        <w:rPr>
          <w:rFonts w:ascii="Segoe UI" w:hAnsi="Segoe UI" w:cs="Segoe UI"/>
          <w:sz w:val="20"/>
          <w:szCs w:val="20"/>
          <w:lang w:val="en-GB"/>
        </w:rPr>
        <w:t xml:space="preserve"> and</w:t>
      </w:r>
      <w:r w:rsidR="006B7723" w:rsidRPr="00287A3F">
        <w:rPr>
          <w:rFonts w:ascii="Segoe UI" w:hAnsi="Segoe UI" w:cs="Segoe UI"/>
          <w:sz w:val="20"/>
          <w:szCs w:val="20"/>
          <w:lang w:val="en-GB"/>
        </w:rPr>
        <w:t xml:space="preserve"> sustainability</w:t>
      </w:r>
      <w:r w:rsidR="00C95D26" w:rsidRPr="00287A3F">
        <w:rPr>
          <w:rFonts w:ascii="Segoe UI" w:hAnsi="Segoe UI" w:cs="Segoe UI"/>
          <w:sz w:val="20"/>
          <w:szCs w:val="20"/>
          <w:lang w:val="en-GB"/>
        </w:rPr>
        <w:t>. The evaluation</w:t>
      </w:r>
      <w:r w:rsidR="0015427A" w:rsidRPr="00287A3F">
        <w:rPr>
          <w:rFonts w:ascii="Segoe UI" w:hAnsi="Segoe UI" w:cs="Segoe UI"/>
          <w:sz w:val="20"/>
          <w:szCs w:val="20"/>
          <w:lang w:val="en-GB"/>
        </w:rPr>
        <w:t xml:space="preserve"> also assessed GEF-relevant criteria such as additionality, implementation and execution</w:t>
      </w:r>
      <w:r w:rsidR="00D56846" w:rsidRPr="00287A3F">
        <w:rPr>
          <w:rFonts w:ascii="Segoe UI" w:hAnsi="Segoe UI" w:cs="Segoe UI"/>
          <w:sz w:val="20"/>
          <w:szCs w:val="20"/>
          <w:lang w:val="en-GB"/>
        </w:rPr>
        <w:t>, project Monitoring and E</w:t>
      </w:r>
      <w:r w:rsidR="002637BC" w:rsidRPr="00287A3F">
        <w:rPr>
          <w:rFonts w:ascii="Segoe UI" w:hAnsi="Segoe UI" w:cs="Segoe UI"/>
          <w:sz w:val="20"/>
          <w:szCs w:val="20"/>
          <w:lang w:val="en-GB"/>
        </w:rPr>
        <w:t xml:space="preserve">valuation </w:t>
      </w:r>
      <w:r w:rsidR="00C95101" w:rsidRPr="00287A3F">
        <w:rPr>
          <w:rFonts w:ascii="Segoe UI" w:hAnsi="Segoe UI" w:cs="Segoe UI"/>
          <w:sz w:val="20"/>
          <w:szCs w:val="20"/>
          <w:lang w:val="en-GB"/>
        </w:rPr>
        <w:t xml:space="preserve">and cofinancing. In addition, it assessed the application of GEF policies and guidelines </w:t>
      </w:r>
      <w:r w:rsidR="002637BC" w:rsidRPr="00287A3F">
        <w:rPr>
          <w:rFonts w:ascii="Segoe UI" w:hAnsi="Segoe UI" w:cs="Segoe UI"/>
          <w:sz w:val="20"/>
          <w:szCs w:val="20"/>
          <w:lang w:val="en-GB"/>
        </w:rPr>
        <w:t xml:space="preserve">criteria </w:t>
      </w:r>
      <w:r w:rsidR="00DA65EC" w:rsidRPr="00287A3F">
        <w:rPr>
          <w:rFonts w:ascii="Segoe UI" w:hAnsi="Segoe UI" w:cs="Segoe UI"/>
          <w:sz w:val="20"/>
          <w:szCs w:val="20"/>
          <w:lang w:val="en-GB"/>
        </w:rPr>
        <w:t>as</w:t>
      </w:r>
      <w:r w:rsidR="002637BC" w:rsidRPr="00287A3F">
        <w:rPr>
          <w:rFonts w:ascii="Segoe UI" w:hAnsi="Segoe UI" w:cs="Segoe UI"/>
          <w:sz w:val="20"/>
          <w:szCs w:val="20"/>
          <w:lang w:val="en-GB"/>
        </w:rPr>
        <w:t xml:space="preserve"> reflected in Table 1</w:t>
      </w:r>
      <w:r w:rsidR="002637BC" w:rsidRPr="002A7F72">
        <w:rPr>
          <w:rFonts w:ascii="Segoe UI" w:hAnsi="Segoe UI" w:cs="Segoe UI"/>
          <w:sz w:val="20"/>
          <w:szCs w:val="20"/>
          <w:lang w:val="en-GB"/>
        </w:rPr>
        <w:t>. Annex 1 contains the</w:t>
      </w:r>
      <w:r w:rsidR="002637BC" w:rsidRPr="00287A3F">
        <w:rPr>
          <w:rFonts w:ascii="Segoe UI" w:hAnsi="Segoe UI" w:cs="Segoe UI"/>
          <w:sz w:val="20"/>
          <w:szCs w:val="20"/>
          <w:lang w:val="en-GB"/>
        </w:rPr>
        <w:t xml:space="preserve"> </w:t>
      </w:r>
      <w:r w:rsidR="002A7F72">
        <w:rPr>
          <w:rFonts w:ascii="Segoe UI" w:hAnsi="Segoe UI" w:cs="Segoe UI"/>
          <w:sz w:val="20"/>
          <w:szCs w:val="20"/>
          <w:lang w:val="en-GB"/>
        </w:rPr>
        <w:t>Terms of Reference (</w:t>
      </w:r>
      <w:proofErr w:type="spellStart"/>
      <w:r w:rsidR="002637BC" w:rsidRPr="00287A3F">
        <w:rPr>
          <w:rFonts w:ascii="Segoe UI" w:hAnsi="Segoe UI" w:cs="Segoe UI"/>
          <w:sz w:val="20"/>
          <w:szCs w:val="20"/>
          <w:lang w:val="en-GB"/>
        </w:rPr>
        <w:t>ToR</w:t>
      </w:r>
      <w:proofErr w:type="spellEnd"/>
      <w:r w:rsidR="00EB4906">
        <w:rPr>
          <w:rFonts w:ascii="Segoe UI" w:hAnsi="Segoe UI" w:cs="Segoe UI"/>
          <w:sz w:val="20"/>
          <w:szCs w:val="20"/>
          <w:lang w:val="en-GB"/>
        </w:rPr>
        <w:t>)</w:t>
      </w:r>
      <w:r w:rsidR="002637BC" w:rsidRPr="00287A3F">
        <w:rPr>
          <w:rFonts w:ascii="Segoe UI" w:hAnsi="Segoe UI" w:cs="Segoe UI"/>
          <w:sz w:val="20"/>
          <w:szCs w:val="20"/>
          <w:lang w:val="en-GB"/>
        </w:rPr>
        <w:t xml:space="preserve"> that details the evaluation questions and sub questions.</w:t>
      </w:r>
    </w:p>
    <w:p w14:paraId="6E12E2DE" w14:textId="5313E3DC" w:rsidR="002637BC" w:rsidRPr="008E563D" w:rsidRDefault="008E563D" w:rsidP="008E563D">
      <w:pPr>
        <w:pStyle w:val="Caption"/>
        <w:keepNext/>
        <w:spacing w:before="120" w:after="120"/>
        <w:rPr>
          <w:rFonts w:ascii="Segoe UI" w:hAnsi="Segoe UI" w:cs="Segoe UI"/>
          <w:b/>
          <w:bCs/>
        </w:rPr>
      </w:pPr>
      <w:bookmarkStart w:id="25" w:name="_Toc168932836"/>
      <w:bookmarkStart w:id="26" w:name="_Toc189246576"/>
      <w:r w:rsidRPr="008E563D">
        <w:rPr>
          <w:rFonts w:ascii="Segoe UI" w:hAnsi="Segoe UI" w:cs="Segoe UI"/>
          <w:b/>
          <w:bCs/>
        </w:rPr>
        <w:t xml:space="preserve">Table </w:t>
      </w:r>
      <w:r w:rsidRPr="008E563D">
        <w:rPr>
          <w:rFonts w:ascii="Segoe UI" w:hAnsi="Segoe UI" w:cs="Segoe UI"/>
          <w:b/>
          <w:bCs/>
        </w:rPr>
        <w:fldChar w:fldCharType="begin"/>
      </w:r>
      <w:r w:rsidRPr="008E563D">
        <w:rPr>
          <w:rFonts w:ascii="Segoe UI" w:hAnsi="Segoe UI" w:cs="Segoe UI"/>
          <w:b/>
          <w:bCs/>
        </w:rPr>
        <w:instrText xml:space="preserve"> SEQ Table \* ARABIC </w:instrText>
      </w:r>
      <w:r w:rsidRPr="008E563D">
        <w:rPr>
          <w:rFonts w:ascii="Segoe UI" w:hAnsi="Segoe UI" w:cs="Segoe UI"/>
          <w:b/>
          <w:bCs/>
        </w:rPr>
        <w:fldChar w:fldCharType="separate"/>
      </w:r>
      <w:r w:rsidR="003E258F">
        <w:rPr>
          <w:rFonts w:ascii="Segoe UI" w:hAnsi="Segoe UI" w:cs="Segoe UI"/>
          <w:b/>
          <w:bCs/>
          <w:noProof/>
        </w:rPr>
        <w:t>1</w:t>
      </w:r>
      <w:r w:rsidRPr="008E563D">
        <w:rPr>
          <w:rFonts w:ascii="Segoe UI" w:hAnsi="Segoe UI" w:cs="Segoe UI"/>
          <w:b/>
          <w:bCs/>
        </w:rPr>
        <w:fldChar w:fldCharType="end"/>
      </w:r>
      <w:r w:rsidRPr="008E563D">
        <w:rPr>
          <w:rFonts w:ascii="Segoe UI" w:hAnsi="Segoe UI" w:cs="Segoe UI"/>
          <w:b/>
          <w:bCs/>
        </w:rPr>
        <w:t xml:space="preserve">. </w:t>
      </w:r>
      <w:r w:rsidR="002637BC" w:rsidRPr="008E563D">
        <w:rPr>
          <w:rFonts w:ascii="Segoe UI" w:hAnsi="Segoe UI" w:cs="Segoe UI"/>
          <w:b/>
          <w:bCs/>
          <w:i w:val="0"/>
          <w:iCs w:val="0"/>
          <w:color w:val="000000" w:themeColor="text1"/>
        </w:rPr>
        <w:t>Key evaluation questions</w:t>
      </w:r>
      <w:bookmarkEnd w:id="25"/>
      <w:bookmarkEnd w:id="26"/>
      <w:r w:rsidR="002637BC" w:rsidRPr="008E563D">
        <w:rPr>
          <w:rFonts w:ascii="Segoe UI" w:hAnsi="Segoe UI" w:cs="Segoe UI"/>
          <w:b/>
          <w:bCs/>
          <w:i w:val="0"/>
          <w:iCs w:val="0"/>
          <w:color w:val="000000" w:themeColor="text1"/>
        </w:rPr>
        <w:t xml:space="preserve"> </w:t>
      </w:r>
    </w:p>
    <w:tbl>
      <w:tblPr>
        <w:tblStyle w:val="TableNormal1"/>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7087"/>
      </w:tblGrid>
      <w:tr w:rsidR="002637BC" w:rsidRPr="00BD1FFB" w14:paraId="108FEF46" w14:textId="77777777" w:rsidTr="001E4FE1">
        <w:trPr>
          <w:trHeight w:val="230"/>
          <w:tblHeader/>
        </w:trPr>
        <w:tc>
          <w:tcPr>
            <w:tcW w:w="1980" w:type="dxa"/>
            <w:shd w:val="clear" w:color="auto" w:fill="B7D4EF" w:themeFill="text2" w:themeFillTint="33"/>
            <w:tcMar>
              <w:top w:w="80" w:type="dxa"/>
              <w:left w:w="80" w:type="dxa"/>
              <w:bottom w:w="80" w:type="dxa"/>
              <w:right w:w="80" w:type="dxa"/>
            </w:tcMar>
          </w:tcPr>
          <w:p w14:paraId="659643E0" w14:textId="77777777" w:rsidR="002637BC" w:rsidRPr="00BD1FFB" w:rsidRDefault="002637BC" w:rsidP="001E4FE1">
            <w:pPr>
              <w:pStyle w:val="ParagraphOED"/>
              <w:numPr>
                <w:ilvl w:val="0"/>
                <w:numId w:val="0"/>
              </w:numPr>
              <w:spacing w:before="0" w:after="0"/>
              <w:jc w:val="left"/>
              <w:rPr>
                <w:sz w:val="18"/>
                <w:szCs w:val="18"/>
              </w:rPr>
            </w:pPr>
            <w:r w:rsidRPr="00BD1FFB">
              <w:rPr>
                <w:b/>
                <w:bCs/>
                <w:sz w:val="18"/>
                <w:szCs w:val="18"/>
              </w:rPr>
              <w:t>Criteria</w:t>
            </w:r>
          </w:p>
        </w:tc>
        <w:tc>
          <w:tcPr>
            <w:tcW w:w="7087" w:type="dxa"/>
            <w:shd w:val="clear" w:color="auto" w:fill="B7D4EF" w:themeFill="text2" w:themeFillTint="33"/>
            <w:tcMar>
              <w:top w:w="80" w:type="dxa"/>
              <w:left w:w="80" w:type="dxa"/>
              <w:bottom w:w="80" w:type="dxa"/>
              <w:right w:w="80" w:type="dxa"/>
            </w:tcMar>
          </w:tcPr>
          <w:p w14:paraId="50B6D180" w14:textId="77777777" w:rsidR="002637BC" w:rsidRPr="00BD1FFB" w:rsidRDefault="002637BC" w:rsidP="001E4FE1">
            <w:pPr>
              <w:pStyle w:val="ParagraphOED"/>
              <w:numPr>
                <w:ilvl w:val="0"/>
                <w:numId w:val="0"/>
              </w:numPr>
              <w:spacing w:before="0" w:after="0"/>
              <w:jc w:val="left"/>
              <w:rPr>
                <w:sz w:val="18"/>
                <w:szCs w:val="18"/>
              </w:rPr>
            </w:pPr>
            <w:r w:rsidRPr="00BD1FFB">
              <w:rPr>
                <w:b/>
                <w:bCs/>
                <w:sz w:val="18"/>
                <w:szCs w:val="18"/>
              </w:rPr>
              <w:t>Evaluation question</w:t>
            </w:r>
          </w:p>
        </w:tc>
      </w:tr>
      <w:tr w:rsidR="002637BC" w:rsidRPr="00BD1FFB" w14:paraId="60389DE0" w14:textId="77777777" w:rsidTr="0052359D">
        <w:trPr>
          <w:trHeight w:val="519"/>
        </w:trPr>
        <w:tc>
          <w:tcPr>
            <w:tcW w:w="1980" w:type="dxa"/>
            <w:shd w:val="clear" w:color="auto" w:fill="auto"/>
            <w:tcMar>
              <w:top w:w="80" w:type="dxa"/>
              <w:left w:w="80" w:type="dxa"/>
              <w:bottom w:w="80" w:type="dxa"/>
              <w:right w:w="80" w:type="dxa"/>
            </w:tcMar>
          </w:tcPr>
          <w:p w14:paraId="7CDB06C0" w14:textId="77777777" w:rsidR="002637BC" w:rsidRPr="00BD1FFB" w:rsidRDefault="002637BC" w:rsidP="001E4FE1">
            <w:pPr>
              <w:pStyle w:val="ParagraphOED"/>
              <w:numPr>
                <w:ilvl w:val="0"/>
                <w:numId w:val="0"/>
              </w:numPr>
              <w:spacing w:before="0" w:after="0"/>
              <w:jc w:val="left"/>
              <w:rPr>
                <w:bCs/>
                <w:sz w:val="18"/>
                <w:szCs w:val="18"/>
              </w:rPr>
            </w:pPr>
            <w:r w:rsidRPr="00BD1FFB">
              <w:rPr>
                <w:bCs/>
                <w:sz w:val="18"/>
                <w:szCs w:val="18"/>
              </w:rPr>
              <w:t>Additionality</w:t>
            </w:r>
          </w:p>
        </w:tc>
        <w:tc>
          <w:tcPr>
            <w:tcW w:w="7087" w:type="dxa"/>
            <w:shd w:val="clear" w:color="auto" w:fill="auto"/>
            <w:tcMar>
              <w:top w:w="80" w:type="dxa"/>
              <w:left w:w="80" w:type="dxa"/>
              <w:bottom w:w="80" w:type="dxa"/>
              <w:right w:w="80" w:type="dxa"/>
            </w:tcMar>
          </w:tcPr>
          <w:p w14:paraId="799EE809" w14:textId="3C72B053" w:rsidR="002637BC" w:rsidRPr="00BD1FFB" w:rsidRDefault="002637BC" w:rsidP="001E4FE1">
            <w:pPr>
              <w:pStyle w:val="EQ"/>
              <w:spacing w:before="0" w:after="0"/>
              <w:jc w:val="left"/>
              <w:rPr>
                <w:rFonts w:eastAsia="SimSun" w:cs="Segoe UI"/>
                <w:bCs/>
                <w:i w:val="0"/>
                <w:sz w:val="18"/>
                <w:szCs w:val="18"/>
                <w:lang w:val="en-GB"/>
              </w:rPr>
            </w:pPr>
            <w:r w:rsidRPr="00BD1FFB">
              <w:rPr>
                <w:rFonts w:eastAsia="SimSun" w:cs="Segoe UI"/>
                <w:b/>
                <w:i w:val="0"/>
                <w:sz w:val="18"/>
                <w:szCs w:val="18"/>
                <w:lang w:val="en-GB"/>
              </w:rPr>
              <w:t>Evaluation question 1:</w:t>
            </w:r>
            <w:r w:rsidRPr="00BD1FFB">
              <w:rPr>
                <w:rFonts w:eastAsia="SimSun" w:cs="Segoe UI"/>
                <w:bCs/>
                <w:i w:val="0"/>
                <w:sz w:val="18"/>
                <w:szCs w:val="18"/>
                <w:lang w:val="en-GB"/>
              </w:rPr>
              <w:t xml:space="preserve"> What were the changes in the attainment of direct project outcomes at project completion that can be attributed to </w:t>
            </w:r>
            <w:r w:rsidR="00896604">
              <w:rPr>
                <w:rFonts w:eastAsia="SimSun" w:cs="Segoe UI"/>
                <w:bCs/>
                <w:i w:val="0"/>
                <w:sz w:val="18"/>
                <w:szCs w:val="18"/>
                <w:lang w:val="en-GB"/>
              </w:rPr>
              <w:t>LDFS</w:t>
            </w:r>
            <w:r w:rsidRPr="00BD1FFB">
              <w:rPr>
                <w:rFonts w:eastAsia="SimSun" w:cs="Segoe UI"/>
                <w:bCs/>
                <w:i w:val="0"/>
                <w:sz w:val="18"/>
                <w:szCs w:val="18"/>
                <w:lang w:val="en-GB"/>
              </w:rPr>
              <w:t xml:space="preserve"> interventions? </w:t>
            </w:r>
          </w:p>
        </w:tc>
      </w:tr>
      <w:tr w:rsidR="00757C06" w:rsidRPr="00BD1FFB" w14:paraId="0497C93A" w14:textId="77777777" w:rsidTr="0052359D">
        <w:trPr>
          <w:trHeight w:val="519"/>
        </w:trPr>
        <w:tc>
          <w:tcPr>
            <w:tcW w:w="1980" w:type="dxa"/>
            <w:shd w:val="clear" w:color="auto" w:fill="auto"/>
            <w:tcMar>
              <w:top w:w="80" w:type="dxa"/>
              <w:left w:w="80" w:type="dxa"/>
              <w:bottom w:w="80" w:type="dxa"/>
              <w:right w:w="80" w:type="dxa"/>
            </w:tcMar>
          </w:tcPr>
          <w:p w14:paraId="0D47DECC" w14:textId="50B35FA8" w:rsidR="00757C06" w:rsidRPr="00BD1FFB" w:rsidRDefault="00757C06" w:rsidP="00757C06">
            <w:pPr>
              <w:pStyle w:val="ParagraphOED"/>
              <w:numPr>
                <w:ilvl w:val="0"/>
                <w:numId w:val="0"/>
              </w:numPr>
              <w:spacing w:before="0" w:after="0"/>
              <w:jc w:val="left"/>
              <w:rPr>
                <w:bCs/>
                <w:sz w:val="18"/>
                <w:szCs w:val="18"/>
              </w:rPr>
            </w:pPr>
            <w:r w:rsidRPr="00BD1FFB">
              <w:rPr>
                <w:bCs/>
                <w:sz w:val="18"/>
                <w:szCs w:val="18"/>
              </w:rPr>
              <w:t>Relevance</w:t>
            </w:r>
          </w:p>
        </w:tc>
        <w:tc>
          <w:tcPr>
            <w:tcW w:w="7087" w:type="dxa"/>
            <w:shd w:val="clear" w:color="auto" w:fill="auto"/>
            <w:tcMar>
              <w:top w:w="80" w:type="dxa"/>
              <w:left w:w="80" w:type="dxa"/>
              <w:bottom w:w="80" w:type="dxa"/>
              <w:right w:w="80" w:type="dxa"/>
            </w:tcMar>
          </w:tcPr>
          <w:p w14:paraId="193AECB6" w14:textId="0ED0C407" w:rsidR="00757C06" w:rsidRPr="00BD1FFB" w:rsidRDefault="00757C06" w:rsidP="00757C06">
            <w:pPr>
              <w:pStyle w:val="EQ"/>
              <w:spacing w:before="0" w:after="0"/>
              <w:jc w:val="left"/>
              <w:rPr>
                <w:rFonts w:eastAsia="SimSun" w:cs="Segoe UI"/>
                <w:b/>
                <w:i w:val="0"/>
                <w:sz w:val="18"/>
                <w:szCs w:val="18"/>
                <w:lang w:val="en-GB"/>
              </w:rPr>
            </w:pPr>
            <w:r w:rsidRPr="00BD1FFB">
              <w:rPr>
                <w:rFonts w:eastAsia="SimSun" w:cs="Segoe UI"/>
                <w:b/>
                <w:i w:val="0"/>
                <w:sz w:val="18"/>
                <w:szCs w:val="18"/>
                <w:lang w:val="en-GB"/>
              </w:rPr>
              <w:t xml:space="preserve">Evaluation question </w:t>
            </w:r>
            <w:r>
              <w:rPr>
                <w:rFonts w:eastAsia="SimSun" w:cs="Segoe UI"/>
                <w:b/>
                <w:i w:val="0"/>
                <w:sz w:val="18"/>
                <w:szCs w:val="18"/>
                <w:lang w:val="en-GB"/>
              </w:rPr>
              <w:t>2</w:t>
            </w:r>
            <w:r w:rsidRPr="00BD1FFB">
              <w:rPr>
                <w:rFonts w:eastAsia="SimSun" w:cs="Segoe UI"/>
                <w:b/>
                <w:i w:val="0"/>
                <w:sz w:val="18"/>
                <w:szCs w:val="18"/>
                <w:lang w:val="en-GB"/>
              </w:rPr>
              <w:t>:</w:t>
            </w:r>
            <w:r w:rsidRPr="00BD1FFB">
              <w:rPr>
                <w:rFonts w:eastAsia="SimSun" w:cs="Segoe UI"/>
                <w:bCs/>
                <w:i w:val="0"/>
                <w:sz w:val="18"/>
                <w:szCs w:val="18"/>
                <w:lang w:val="en-GB"/>
              </w:rPr>
              <w:t xml:space="preserve"> Were the project outcomes congruent with the country priorities, GEF focal areas and IFAD operational program strategies, relating to environment and natural resources management; climate change adaptation and biodiversity?</w:t>
            </w:r>
          </w:p>
        </w:tc>
      </w:tr>
      <w:tr w:rsidR="00783391" w:rsidRPr="00BD1FFB" w14:paraId="7F50A7DF" w14:textId="77777777" w:rsidTr="0052359D">
        <w:trPr>
          <w:trHeight w:val="519"/>
        </w:trPr>
        <w:tc>
          <w:tcPr>
            <w:tcW w:w="1980" w:type="dxa"/>
            <w:shd w:val="clear" w:color="auto" w:fill="auto"/>
            <w:tcMar>
              <w:top w:w="80" w:type="dxa"/>
              <w:left w:w="80" w:type="dxa"/>
              <w:bottom w:w="80" w:type="dxa"/>
              <w:right w:w="80" w:type="dxa"/>
            </w:tcMar>
          </w:tcPr>
          <w:p w14:paraId="2C5310A0" w14:textId="7AF4E403" w:rsidR="00783391" w:rsidRPr="00BD1FFB" w:rsidRDefault="00783391" w:rsidP="00783391">
            <w:pPr>
              <w:pStyle w:val="ParagraphOED"/>
              <w:numPr>
                <w:ilvl w:val="0"/>
                <w:numId w:val="0"/>
              </w:numPr>
              <w:spacing w:before="0" w:after="0"/>
              <w:jc w:val="left"/>
              <w:rPr>
                <w:bCs/>
                <w:sz w:val="18"/>
                <w:szCs w:val="18"/>
              </w:rPr>
            </w:pPr>
            <w:r w:rsidRPr="00BD1FFB">
              <w:rPr>
                <w:bCs/>
                <w:sz w:val="18"/>
                <w:szCs w:val="18"/>
              </w:rPr>
              <w:t>Coherence</w:t>
            </w:r>
          </w:p>
        </w:tc>
        <w:tc>
          <w:tcPr>
            <w:tcW w:w="7087" w:type="dxa"/>
            <w:shd w:val="clear" w:color="auto" w:fill="auto"/>
            <w:tcMar>
              <w:top w:w="80" w:type="dxa"/>
              <w:left w:w="80" w:type="dxa"/>
              <w:bottom w:w="80" w:type="dxa"/>
              <w:right w:w="80" w:type="dxa"/>
            </w:tcMar>
          </w:tcPr>
          <w:p w14:paraId="1FDC4A85" w14:textId="78B70F26" w:rsidR="00783391" w:rsidRPr="00BD1FFB" w:rsidRDefault="00783391" w:rsidP="00783391">
            <w:pPr>
              <w:pStyle w:val="EQ"/>
              <w:spacing w:before="0" w:after="0"/>
              <w:jc w:val="left"/>
              <w:rPr>
                <w:rFonts w:eastAsia="SimSun" w:cs="Segoe UI"/>
                <w:b/>
                <w:i w:val="0"/>
                <w:sz w:val="18"/>
                <w:szCs w:val="18"/>
                <w:lang w:val="en-GB"/>
              </w:rPr>
            </w:pPr>
            <w:r w:rsidRPr="00BD1FFB">
              <w:rPr>
                <w:rFonts w:eastAsia="SimSun" w:cs="Segoe UI"/>
                <w:b/>
                <w:i w:val="0"/>
                <w:sz w:val="18"/>
                <w:szCs w:val="18"/>
                <w:lang w:val="en-GB"/>
              </w:rPr>
              <w:t xml:space="preserve">Evaluation question </w:t>
            </w:r>
            <w:r w:rsidR="00757C06">
              <w:rPr>
                <w:rFonts w:eastAsia="SimSun" w:cs="Segoe UI"/>
                <w:b/>
                <w:i w:val="0"/>
                <w:sz w:val="18"/>
                <w:szCs w:val="18"/>
                <w:lang w:val="en-GB"/>
              </w:rPr>
              <w:t>3</w:t>
            </w:r>
            <w:r w:rsidRPr="00BD1FFB">
              <w:rPr>
                <w:rFonts w:eastAsia="SimSun" w:cs="Segoe UI"/>
                <w:b/>
                <w:i w:val="0"/>
                <w:sz w:val="18"/>
                <w:szCs w:val="18"/>
                <w:lang w:val="en-GB"/>
              </w:rPr>
              <w:t xml:space="preserve">: </w:t>
            </w:r>
          </w:p>
          <w:p w14:paraId="2EB1A3F1" w14:textId="77777777" w:rsidR="00783391" w:rsidRDefault="00783391" w:rsidP="00783391">
            <w:pPr>
              <w:pStyle w:val="EQ"/>
              <w:spacing w:before="0" w:after="0"/>
              <w:jc w:val="left"/>
              <w:rPr>
                <w:rFonts w:eastAsia="SimSun" w:cs="Segoe UI"/>
                <w:bCs/>
                <w:i w:val="0"/>
                <w:sz w:val="18"/>
                <w:szCs w:val="18"/>
                <w:lang w:val="en-GB"/>
              </w:rPr>
            </w:pPr>
            <w:r w:rsidRPr="00BD1FFB">
              <w:rPr>
                <w:rFonts w:eastAsia="SimSun" w:cs="Segoe UI"/>
                <w:bCs/>
                <w:i w:val="0"/>
                <w:sz w:val="18"/>
                <w:szCs w:val="18"/>
                <w:lang w:val="en-GB"/>
              </w:rPr>
              <w:t>To what extent did the project design provide a practical approach for addressing the targeted environmental concerns? (</w:t>
            </w:r>
            <w:r w:rsidRPr="00BD1FFB">
              <w:rPr>
                <w:rFonts w:eastAsia="SimSun" w:cs="Segoe UI"/>
                <w:b/>
                <w:i w:val="0"/>
                <w:sz w:val="18"/>
                <w:szCs w:val="18"/>
                <w:lang w:val="en-GB"/>
              </w:rPr>
              <w:t>internal coherence</w:t>
            </w:r>
            <w:r w:rsidRPr="00BD1FFB">
              <w:rPr>
                <w:rFonts w:eastAsia="SimSun" w:cs="Segoe UI"/>
                <w:bCs/>
                <w:i w:val="0"/>
                <w:sz w:val="18"/>
                <w:szCs w:val="18"/>
                <w:lang w:val="en-GB"/>
              </w:rPr>
              <w:t>)</w:t>
            </w:r>
          </w:p>
          <w:p w14:paraId="09B1A697" w14:textId="16E32324" w:rsidR="00F1172B" w:rsidRPr="00F1172B" w:rsidRDefault="00F1172B" w:rsidP="00783391">
            <w:pPr>
              <w:pStyle w:val="EQ"/>
              <w:spacing w:before="0" w:after="0"/>
              <w:jc w:val="left"/>
              <w:rPr>
                <w:rFonts w:eastAsia="SimSun" w:cs="Segoe UI"/>
                <w:bCs/>
                <w:i w:val="0"/>
                <w:sz w:val="18"/>
                <w:szCs w:val="18"/>
                <w:lang w:val="en-GB"/>
              </w:rPr>
            </w:pPr>
            <w:r w:rsidRPr="00BD1FFB">
              <w:rPr>
                <w:rFonts w:eastAsia="SimSun" w:cs="Segoe UI"/>
                <w:bCs/>
                <w:i w:val="0"/>
                <w:sz w:val="18"/>
                <w:szCs w:val="18"/>
                <w:lang w:val="en-GB"/>
              </w:rPr>
              <w:t xml:space="preserve">To what extent was the </w:t>
            </w:r>
            <w:r w:rsidR="00896604">
              <w:rPr>
                <w:rFonts w:eastAsia="SimSun" w:cs="Segoe UI"/>
                <w:bCs/>
                <w:i w:val="0"/>
                <w:sz w:val="18"/>
                <w:szCs w:val="18"/>
                <w:lang w:val="en-GB"/>
              </w:rPr>
              <w:t>LDFS</w:t>
            </w:r>
            <w:r w:rsidRPr="00BD1FFB">
              <w:rPr>
                <w:rFonts w:eastAsia="SimSun" w:cs="Segoe UI"/>
                <w:bCs/>
                <w:i w:val="0"/>
                <w:sz w:val="18"/>
                <w:szCs w:val="18"/>
                <w:lang w:val="en-GB"/>
              </w:rPr>
              <w:t xml:space="preserve"> project compatible with other activities and strategies being implemented in Tanzania, targeted sectors, and institutions by development partners and other organizations? (</w:t>
            </w:r>
            <w:r w:rsidRPr="00BD1FFB">
              <w:rPr>
                <w:rFonts w:eastAsia="SimSun" w:cs="Segoe UI"/>
                <w:b/>
                <w:i w:val="0"/>
                <w:sz w:val="18"/>
                <w:szCs w:val="18"/>
                <w:lang w:val="en-GB"/>
              </w:rPr>
              <w:t>external coherence</w:t>
            </w:r>
            <w:r w:rsidRPr="00BD1FFB">
              <w:rPr>
                <w:rFonts w:eastAsia="SimSun" w:cs="Segoe UI"/>
                <w:bCs/>
                <w:i w:val="0"/>
                <w:sz w:val="18"/>
                <w:szCs w:val="18"/>
                <w:lang w:val="en-GB"/>
              </w:rPr>
              <w:t>)</w:t>
            </w:r>
          </w:p>
        </w:tc>
      </w:tr>
      <w:tr w:rsidR="002637BC" w:rsidRPr="00BD1FFB" w14:paraId="74B4010E" w14:textId="77777777" w:rsidTr="001E4FE1">
        <w:trPr>
          <w:trHeight w:val="398"/>
        </w:trPr>
        <w:tc>
          <w:tcPr>
            <w:tcW w:w="1980" w:type="dxa"/>
            <w:shd w:val="clear" w:color="auto" w:fill="auto"/>
            <w:tcMar>
              <w:top w:w="80" w:type="dxa"/>
              <w:left w:w="80" w:type="dxa"/>
              <w:bottom w:w="80" w:type="dxa"/>
              <w:right w:w="80" w:type="dxa"/>
            </w:tcMar>
          </w:tcPr>
          <w:p w14:paraId="4FB77F0D" w14:textId="77777777" w:rsidR="002637BC" w:rsidRPr="00BD1FFB" w:rsidRDefault="002637BC" w:rsidP="001E4FE1">
            <w:pPr>
              <w:pStyle w:val="ParagraphOED"/>
              <w:numPr>
                <w:ilvl w:val="0"/>
                <w:numId w:val="0"/>
              </w:numPr>
              <w:spacing w:before="0" w:after="0"/>
              <w:jc w:val="left"/>
              <w:rPr>
                <w:bCs/>
                <w:sz w:val="18"/>
                <w:szCs w:val="18"/>
              </w:rPr>
            </w:pPr>
            <w:r w:rsidRPr="00BD1FFB">
              <w:rPr>
                <w:bCs/>
                <w:sz w:val="18"/>
                <w:szCs w:val="18"/>
              </w:rPr>
              <w:t>Effectiveness</w:t>
            </w:r>
          </w:p>
        </w:tc>
        <w:tc>
          <w:tcPr>
            <w:tcW w:w="7087" w:type="dxa"/>
            <w:shd w:val="clear" w:color="auto" w:fill="auto"/>
            <w:tcMar>
              <w:top w:w="80" w:type="dxa"/>
              <w:left w:w="80" w:type="dxa"/>
              <w:bottom w:w="80" w:type="dxa"/>
              <w:right w:w="80" w:type="dxa"/>
            </w:tcMar>
          </w:tcPr>
          <w:p w14:paraId="4D91FD6C" w14:textId="22C7DE64" w:rsidR="002637BC" w:rsidRPr="00BD1FFB" w:rsidRDefault="002637BC" w:rsidP="001E4FE1">
            <w:pPr>
              <w:pStyle w:val="Default"/>
              <w:rPr>
                <w:rFonts w:ascii="Segoe UI" w:hAnsi="Segoe UI" w:cs="Segoe UI"/>
                <w:bCs/>
                <w:sz w:val="18"/>
                <w:szCs w:val="18"/>
              </w:rPr>
            </w:pPr>
            <w:bookmarkStart w:id="27" w:name="_Hlk182805054"/>
            <w:r w:rsidRPr="00BD1FFB">
              <w:rPr>
                <w:rFonts w:ascii="Segoe UI" w:hAnsi="Segoe UI" w:cs="Segoe UI"/>
                <w:b/>
                <w:sz w:val="18"/>
                <w:szCs w:val="18"/>
              </w:rPr>
              <w:t>Evaluation question 4:</w:t>
            </w:r>
            <w:r w:rsidRPr="00BD1FFB">
              <w:rPr>
                <w:rFonts w:ascii="Segoe UI" w:hAnsi="Segoe UI" w:cs="Segoe UI"/>
                <w:bCs/>
                <w:sz w:val="18"/>
                <w:szCs w:val="18"/>
              </w:rPr>
              <w:t xml:space="preserve"> To what extent were the </w:t>
            </w:r>
            <w:r w:rsidR="00896604">
              <w:rPr>
                <w:rFonts w:ascii="Segoe UI" w:hAnsi="Segoe UI" w:cs="Segoe UI"/>
                <w:bCs/>
                <w:sz w:val="18"/>
                <w:szCs w:val="18"/>
              </w:rPr>
              <w:t>LDFS</w:t>
            </w:r>
            <w:r w:rsidRPr="00BD1FFB">
              <w:rPr>
                <w:rFonts w:ascii="Segoe UI" w:hAnsi="Segoe UI" w:cs="Segoe UI"/>
                <w:bCs/>
                <w:sz w:val="18"/>
                <w:szCs w:val="18"/>
              </w:rPr>
              <w:t>'s objectives achieved? What were the factors that affected delivery of outputs and outcomes and progress to impacts?</w:t>
            </w:r>
            <w:bookmarkEnd w:id="27"/>
          </w:p>
        </w:tc>
      </w:tr>
      <w:tr w:rsidR="002637BC" w:rsidRPr="00BD1FFB" w14:paraId="301D3644" w14:textId="77777777" w:rsidTr="001E4FE1">
        <w:trPr>
          <w:trHeight w:val="288"/>
        </w:trPr>
        <w:tc>
          <w:tcPr>
            <w:tcW w:w="1980" w:type="dxa"/>
            <w:shd w:val="clear" w:color="auto" w:fill="auto"/>
            <w:tcMar>
              <w:top w:w="80" w:type="dxa"/>
              <w:left w:w="80" w:type="dxa"/>
              <w:bottom w:w="80" w:type="dxa"/>
              <w:right w:w="80" w:type="dxa"/>
            </w:tcMar>
          </w:tcPr>
          <w:p w14:paraId="38997AB6" w14:textId="77777777" w:rsidR="002637BC" w:rsidRPr="00BD1FFB" w:rsidRDefault="002637BC" w:rsidP="001E4FE1">
            <w:pPr>
              <w:pStyle w:val="ParagraphOED"/>
              <w:numPr>
                <w:ilvl w:val="0"/>
                <w:numId w:val="0"/>
              </w:numPr>
              <w:spacing w:before="0" w:after="0"/>
              <w:jc w:val="left"/>
              <w:rPr>
                <w:bCs/>
                <w:sz w:val="18"/>
                <w:szCs w:val="18"/>
              </w:rPr>
            </w:pPr>
            <w:r w:rsidRPr="00BD1FFB">
              <w:rPr>
                <w:bCs/>
                <w:sz w:val="18"/>
                <w:szCs w:val="18"/>
              </w:rPr>
              <w:t>Efficiency</w:t>
            </w:r>
          </w:p>
        </w:tc>
        <w:tc>
          <w:tcPr>
            <w:tcW w:w="7087" w:type="dxa"/>
            <w:shd w:val="clear" w:color="auto" w:fill="auto"/>
            <w:tcMar>
              <w:top w:w="80" w:type="dxa"/>
              <w:left w:w="80" w:type="dxa"/>
              <w:bottom w:w="80" w:type="dxa"/>
              <w:right w:w="80" w:type="dxa"/>
            </w:tcMar>
          </w:tcPr>
          <w:p w14:paraId="73055F12" w14:textId="524C8D33" w:rsidR="002637BC" w:rsidRPr="00BD1FFB" w:rsidRDefault="002637BC" w:rsidP="001E4FE1">
            <w:pPr>
              <w:pStyle w:val="Default"/>
              <w:rPr>
                <w:rFonts w:ascii="Segoe UI" w:hAnsi="Segoe UI" w:cs="Segoe UI"/>
                <w:bCs/>
                <w:sz w:val="18"/>
                <w:szCs w:val="18"/>
              </w:rPr>
            </w:pPr>
            <w:r w:rsidRPr="00BD1FFB">
              <w:rPr>
                <w:rFonts w:ascii="Segoe UI" w:hAnsi="Segoe UI" w:cs="Segoe UI"/>
                <w:b/>
                <w:sz w:val="18"/>
                <w:szCs w:val="18"/>
              </w:rPr>
              <w:t>Evaluation question 5</w:t>
            </w:r>
            <w:r w:rsidRPr="00BD1FFB">
              <w:rPr>
                <w:rFonts w:ascii="Segoe UI" w:hAnsi="Segoe UI" w:cs="Segoe UI"/>
                <w:bCs/>
                <w:sz w:val="18"/>
                <w:szCs w:val="18"/>
              </w:rPr>
              <w:t xml:space="preserve">: How efficient was </w:t>
            </w:r>
            <w:r w:rsidR="00896604">
              <w:rPr>
                <w:rFonts w:ascii="Segoe UI" w:hAnsi="Segoe UI" w:cs="Segoe UI"/>
                <w:bCs/>
                <w:sz w:val="18"/>
                <w:szCs w:val="18"/>
              </w:rPr>
              <w:t>LDFS</w:t>
            </w:r>
            <w:r w:rsidRPr="00BD1FFB">
              <w:rPr>
                <w:rFonts w:ascii="Segoe UI" w:hAnsi="Segoe UI" w:cs="Segoe UI"/>
                <w:bCs/>
                <w:sz w:val="18"/>
                <w:szCs w:val="18"/>
              </w:rPr>
              <w:t xml:space="preserve"> at delivering the project results in an economic and timely way?</w:t>
            </w:r>
            <w:r w:rsidRPr="00BD1FFB">
              <w:rPr>
                <w:rFonts w:ascii="Segoe UI" w:hAnsi="Segoe UI" w:cs="Segoe UI"/>
                <w:sz w:val="18"/>
                <w:szCs w:val="18"/>
              </w:rPr>
              <w:t xml:space="preserve"> </w:t>
            </w:r>
          </w:p>
        </w:tc>
      </w:tr>
      <w:tr w:rsidR="002637BC" w:rsidRPr="00BD1FFB" w14:paraId="3FF8BDA9" w14:textId="77777777" w:rsidTr="001E4FE1">
        <w:trPr>
          <w:trHeight w:val="288"/>
        </w:trPr>
        <w:tc>
          <w:tcPr>
            <w:tcW w:w="1980" w:type="dxa"/>
            <w:shd w:val="clear" w:color="auto" w:fill="auto"/>
            <w:tcMar>
              <w:top w:w="80" w:type="dxa"/>
              <w:left w:w="80" w:type="dxa"/>
              <w:bottom w:w="80" w:type="dxa"/>
              <w:right w:w="80" w:type="dxa"/>
            </w:tcMar>
          </w:tcPr>
          <w:p w14:paraId="6BB7AAF0" w14:textId="77777777" w:rsidR="002637BC" w:rsidRPr="00BD1FFB" w:rsidRDefault="002637BC" w:rsidP="001E4FE1">
            <w:pPr>
              <w:pStyle w:val="ParagraphOED"/>
              <w:numPr>
                <w:ilvl w:val="0"/>
                <w:numId w:val="0"/>
              </w:numPr>
              <w:spacing w:before="0" w:after="0"/>
              <w:jc w:val="left"/>
              <w:rPr>
                <w:bCs/>
                <w:sz w:val="18"/>
                <w:szCs w:val="18"/>
                <w:highlight w:val="yellow"/>
              </w:rPr>
            </w:pPr>
            <w:r w:rsidRPr="00BD1FFB">
              <w:rPr>
                <w:bCs/>
                <w:sz w:val="18"/>
                <w:szCs w:val="18"/>
              </w:rPr>
              <w:t>Sustainability</w:t>
            </w:r>
          </w:p>
        </w:tc>
        <w:tc>
          <w:tcPr>
            <w:tcW w:w="7087" w:type="dxa"/>
            <w:shd w:val="clear" w:color="auto" w:fill="auto"/>
            <w:tcMar>
              <w:top w:w="80" w:type="dxa"/>
              <w:left w:w="80" w:type="dxa"/>
              <w:bottom w:w="80" w:type="dxa"/>
              <w:right w:w="80" w:type="dxa"/>
            </w:tcMar>
          </w:tcPr>
          <w:p w14:paraId="0025AA09" w14:textId="5DD1D0D8" w:rsidR="002637BC" w:rsidRPr="00BD1FFB" w:rsidRDefault="002637BC" w:rsidP="001E4FE1">
            <w:pPr>
              <w:pStyle w:val="Default"/>
              <w:rPr>
                <w:rFonts w:ascii="Segoe UI" w:hAnsi="Segoe UI" w:cs="Segoe UI"/>
                <w:bCs/>
                <w:sz w:val="18"/>
                <w:szCs w:val="18"/>
              </w:rPr>
            </w:pPr>
            <w:r w:rsidRPr="00BD1FFB">
              <w:rPr>
                <w:rFonts w:ascii="Segoe UI" w:hAnsi="Segoe UI" w:cs="Segoe UI"/>
                <w:b/>
                <w:sz w:val="18"/>
                <w:szCs w:val="18"/>
              </w:rPr>
              <w:t>Evaluation question 6:</w:t>
            </w:r>
            <w:r w:rsidRPr="00BD1FFB">
              <w:rPr>
                <w:rFonts w:ascii="Segoe UI" w:hAnsi="Segoe UI" w:cs="Segoe UI"/>
                <w:bCs/>
                <w:sz w:val="18"/>
                <w:szCs w:val="18"/>
              </w:rPr>
              <w:t xml:space="preserve"> Will the results achieved continue beyond the life of the </w:t>
            </w:r>
            <w:r w:rsidR="00896604">
              <w:rPr>
                <w:rFonts w:ascii="Segoe UI" w:hAnsi="Segoe UI" w:cs="Segoe UI"/>
                <w:bCs/>
                <w:sz w:val="18"/>
                <w:szCs w:val="18"/>
              </w:rPr>
              <w:t>LDFS</w:t>
            </w:r>
            <w:r w:rsidRPr="00BD1FFB">
              <w:rPr>
                <w:rFonts w:ascii="Segoe UI" w:hAnsi="Segoe UI" w:cs="Segoe UI"/>
                <w:bCs/>
                <w:sz w:val="18"/>
                <w:szCs w:val="18"/>
              </w:rPr>
              <w:t xml:space="preserve"> project and potential for scale up and/or replication?</w:t>
            </w:r>
          </w:p>
        </w:tc>
      </w:tr>
      <w:tr w:rsidR="002637BC" w:rsidRPr="00BD1FFB" w14:paraId="652BF644" w14:textId="77777777" w:rsidTr="001E4FE1">
        <w:trPr>
          <w:trHeight w:val="288"/>
        </w:trPr>
        <w:tc>
          <w:tcPr>
            <w:tcW w:w="1980" w:type="dxa"/>
            <w:shd w:val="clear" w:color="auto" w:fill="auto"/>
            <w:tcMar>
              <w:top w:w="80" w:type="dxa"/>
              <w:left w:w="80" w:type="dxa"/>
              <w:bottom w:w="80" w:type="dxa"/>
              <w:right w:w="80" w:type="dxa"/>
            </w:tcMar>
          </w:tcPr>
          <w:p w14:paraId="4490E48C" w14:textId="77777777" w:rsidR="002637BC" w:rsidRPr="00BD1FFB" w:rsidRDefault="002637BC" w:rsidP="001E4FE1">
            <w:pPr>
              <w:pStyle w:val="ParagraphOED"/>
              <w:numPr>
                <w:ilvl w:val="0"/>
                <w:numId w:val="0"/>
              </w:numPr>
              <w:spacing w:before="0" w:after="0"/>
              <w:jc w:val="left"/>
              <w:rPr>
                <w:bCs/>
                <w:sz w:val="18"/>
                <w:szCs w:val="18"/>
              </w:rPr>
            </w:pPr>
            <w:r w:rsidRPr="00BD1FFB">
              <w:rPr>
                <w:bCs/>
                <w:sz w:val="18"/>
                <w:szCs w:val="18"/>
              </w:rPr>
              <w:t>Implementation and Execution</w:t>
            </w:r>
          </w:p>
        </w:tc>
        <w:tc>
          <w:tcPr>
            <w:tcW w:w="7087" w:type="dxa"/>
            <w:shd w:val="clear" w:color="auto" w:fill="auto"/>
            <w:tcMar>
              <w:top w:w="80" w:type="dxa"/>
              <w:left w:w="80" w:type="dxa"/>
              <w:bottom w:w="80" w:type="dxa"/>
              <w:right w:w="80" w:type="dxa"/>
            </w:tcMar>
          </w:tcPr>
          <w:p w14:paraId="059CA328" w14:textId="77777777" w:rsidR="002637BC" w:rsidRPr="00BD1FFB" w:rsidRDefault="002637BC" w:rsidP="001E4FE1">
            <w:pPr>
              <w:pStyle w:val="Default"/>
              <w:rPr>
                <w:rFonts w:ascii="Segoe UI" w:hAnsi="Segoe UI" w:cs="Segoe UI"/>
                <w:b/>
                <w:sz w:val="18"/>
                <w:szCs w:val="18"/>
              </w:rPr>
            </w:pPr>
            <w:r w:rsidRPr="00BD1FFB">
              <w:rPr>
                <w:rFonts w:ascii="Segoe UI" w:hAnsi="Segoe UI" w:cs="Segoe UI"/>
                <w:b/>
                <w:sz w:val="18"/>
                <w:szCs w:val="18"/>
              </w:rPr>
              <w:t xml:space="preserve">Evaluation question 7: </w:t>
            </w:r>
            <w:r w:rsidRPr="00BD1FFB">
              <w:rPr>
                <w:rFonts w:ascii="Segoe UI" w:hAnsi="Segoe UI" w:cs="Segoe UI"/>
                <w:bCs/>
                <w:sz w:val="18"/>
                <w:szCs w:val="18"/>
              </w:rPr>
              <w:t>How well did IFAD discharge its duties? How well did executing entities effectively discharge their roles and responsibilities?</w:t>
            </w:r>
          </w:p>
        </w:tc>
      </w:tr>
      <w:tr w:rsidR="002637BC" w:rsidRPr="00BD1FFB" w14:paraId="3630664C" w14:textId="77777777" w:rsidTr="001E4FE1">
        <w:trPr>
          <w:trHeight w:val="288"/>
        </w:trPr>
        <w:tc>
          <w:tcPr>
            <w:tcW w:w="1980" w:type="dxa"/>
            <w:shd w:val="clear" w:color="auto" w:fill="auto"/>
            <w:tcMar>
              <w:top w:w="80" w:type="dxa"/>
              <w:left w:w="80" w:type="dxa"/>
              <w:bottom w:w="80" w:type="dxa"/>
              <w:right w:w="80" w:type="dxa"/>
            </w:tcMar>
          </w:tcPr>
          <w:p w14:paraId="62938C82" w14:textId="77777777" w:rsidR="002637BC" w:rsidRPr="00BD1FFB" w:rsidRDefault="002637BC" w:rsidP="001E4FE1">
            <w:pPr>
              <w:pStyle w:val="ParagraphOED"/>
              <w:numPr>
                <w:ilvl w:val="0"/>
                <w:numId w:val="0"/>
              </w:numPr>
              <w:spacing w:before="0" w:after="0"/>
              <w:jc w:val="left"/>
              <w:rPr>
                <w:bCs/>
                <w:sz w:val="18"/>
                <w:szCs w:val="18"/>
              </w:rPr>
            </w:pPr>
            <w:r w:rsidRPr="00BD1FFB">
              <w:rPr>
                <w:bCs/>
                <w:sz w:val="18"/>
                <w:szCs w:val="18"/>
              </w:rPr>
              <w:t>Project Monitoring and Evaluation</w:t>
            </w:r>
          </w:p>
        </w:tc>
        <w:tc>
          <w:tcPr>
            <w:tcW w:w="7087" w:type="dxa"/>
            <w:shd w:val="clear" w:color="auto" w:fill="auto"/>
            <w:tcMar>
              <w:top w:w="80" w:type="dxa"/>
              <w:left w:w="80" w:type="dxa"/>
              <w:bottom w:w="80" w:type="dxa"/>
              <w:right w:w="80" w:type="dxa"/>
            </w:tcMar>
          </w:tcPr>
          <w:p w14:paraId="51823017" w14:textId="77777777" w:rsidR="002637BC" w:rsidRPr="00BD1FFB" w:rsidRDefault="002637BC" w:rsidP="001E4FE1">
            <w:pPr>
              <w:pStyle w:val="Default"/>
              <w:rPr>
                <w:rFonts w:ascii="Segoe UI" w:hAnsi="Segoe UI" w:cs="Segoe UI"/>
                <w:b/>
                <w:sz w:val="18"/>
                <w:szCs w:val="18"/>
              </w:rPr>
            </w:pPr>
            <w:r w:rsidRPr="00BD1FFB">
              <w:rPr>
                <w:rFonts w:ascii="Segoe UI" w:hAnsi="Segoe UI" w:cs="Segoe UI"/>
                <w:b/>
                <w:sz w:val="18"/>
                <w:szCs w:val="18"/>
              </w:rPr>
              <w:t>Evaluation question 8:</w:t>
            </w:r>
          </w:p>
          <w:p w14:paraId="0A7BCC88" w14:textId="5545CDDA" w:rsidR="002637BC" w:rsidRPr="00BD1FFB" w:rsidRDefault="002637BC" w:rsidP="001E4FE1">
            <w:pPr>
              <w:pStyle w:val="Default"/>
              <w:rPr>
                <w:rFonts w:ascii="Segoe UI" w:hAnsi="Segoe UI" w:cs="Segoe UI"/>
                <w:bCs/>
                <w:sz w:val="18"/>
                <w:szCs w:val="18"/>
              </w:rPr>
            </w:pPr>
            <w:r w:rsidRPr="00BD1FFB">
              <w:rPr>
                <w:rFonts w:ascii="Segoe UI" w:hAnsi="Segoe UI" w:cs="Segoe UI"/>
                <w:bCs/>
                <w:sz w:val="18"/>
                <w:szCs w:val="18"/>
              </w:rPr>
              <w:t xml:space="preserve">To what extent was the </w:t>
            </w:r>
            <w:r w:rsidR="00896604">
              <w:rPr>
                <w:rFonts w:ascii="Segoe UI" w:hAnsi="Segoe UI" w:cs="Segoe UI"/>
                <w:bCs/>
                <w:sz w:val="18"/>
                <w:szCs w:val="18"/>
              </w:rPr>
              <w:t>LDFS</w:t>
            </w:r>
            <w:r w:rsidRPr="00BD1FFB">
              <w:rPr>
                <w:rFonts w:ascii="Segoe UI" w:hAnsi="Segoe UI" w:cs="Segoe UI"/>
                <w:bCs/>
                <w:sz w:val="18"/>
                <w:szCs w:val="18"/>
              </w:rPr>
              <w:t>’s M&amp;E framework practical and well thought out (</w:t>
            </w:r>
            <w:r w:rsidRPr="00BD1FFB">
              <w:rPr>
                <w:rFonts w:ascii="Segoe UI" w:hAnsi="Segoe UI" w:cs="Segoe UI"/>
                <w:b/>
                <w:sz w:val="18"/>
                <w:szCs w:val="18"/>
              </w:rPr>
              <w:t>M&amp;E Design)</w:t>
            </w:r>
          </w:p>
          <w:p w14:paraId="4A623FA4" w14:textId="77777777" w:rsidR="002637BC" w:rsidRPr="00BD1FFB" w:rsidRDefault="002637BC" w:rsidP="001E4FE1">
            <w:pPr>
              <w:pStyle w:val="Default"/>
              <w:rPr>
                <w:rFonts w:ascii="Segoe UI" w:hAnsi="Segoe UI" w:cs="Segoe UI"/>
                <w:b/>
                <w:sz w:val="18"/>
                <w:szCs w:val="18"/>
              </w:rPr>
            </w:pPr>
            <w:r w:rsidRPr="00BD1FFB">
              <w:rPr>
                <w:rFonts w:ascii="Segoe UI" w:hAnsi="Segoe UI" w:cs="Segoe UI"/>
                <w:bCs/>
                <w:sz w:val="18"/>
                <w:szCs w:val="18"/>
              </w:rPr>
              <w:t>To what extent was the M&amp;E system operated as planned (</w:t>
            </w:r>
            <w:r w:rsidRPr="00BD1FFB">
              <w:rPr>
                <w:rFonts w:ascii="Segoe UI" w:hAnsi="Segoe UI" w:cs="Segoe UI"/>
                <w:b/>
                <w:sz w:val="18"/>
                <w:szCs w:val="18"/>
              </w:rPr>
              <w:t>M&amp;E implementation</w:t>
            </w:r>
            <w:r w:rsidRPr="00BD1FFB">
              <w:rPr>
                <w:rFonts w:ascii="Segoe UI" w:hAnsi="Segoe UI" w:cs="Segoe UI"/>
                <w:bCs/>
                <w:sz w:val="18"/>
                <w:szCs w:val="18"/>
              </w:rPr>
              <w:t>)</w:t>
            </w:r>
          </w:p>
        </w:tc>
      </w:tr>
      <w:tr w:rsidR="002637BC" w:rsidRPr="00BD1FFB" w14:paraId="332EE0F9" w14:textId="77777777" w:rsidTr="001E4FE1">
        <w:trPr>
          <w:trHeight w:val="288"/>
        </w:trPr>
        <w:tc>
          <w:tcPr>
            <w:tcW w:w="1980" w:type="dxa"/>
            <w:shd w:val="clear" w:color="auto" w:fill="auto"/>
            <w:tcMar>
              <w:top w:w="80" w:type="dxa"/>
              <w:left w:w="80" w:type="dxa"/>
              <w:bottom w:w="80" w:type="dxa"/>
              <w:right w:w="80" w:type="dxa"/>
            </w:tcMar>
          </w:tcPr>
          <w:p w14:paraId="79D144C7" w14:textId="77777777" w:rsidR="002637BC" w:rsidRPr="00BD1FFB" w:rsidRDefault="002637BC" w:rsidP="001E4FE1">
            <w:pPr>
              <w:pStyle w:val="ParagraphOED"/>
              <w:numPr>
                <w:ilvl w:val="0"/>
                <w:numId w:val="0"/>
              </w:numPr>
              <w:spacing w:before="0" w:after="0"/>
              <w:jc w:val="left"/>
              <w:rPr>
                <w:bCs/>
                <w:sz w:val="18"/>
                <w:szCs w:val="18"/>
              </w:rPr>
            </w:pPr>
            <w:r w:rsidRPr="00BD1FFB">
              <w:rPr>
                <w:bCs/>
                <w:sz w:val="18"/>
                <w:szCs w:val="18"/>
              </w:rPr>
              <w:t>Cofinancing</w:t>
            </w:r>
          </w:p>
        </w:tc>
        <w:tc>
          <w:tcPr>
            <w:tcW w:w="7087" w:type="dxa"/>
            <w:shd w:val="clear" w:color="auto" w:fill="auto"/>
            <w:tcMar>
              <w:top w:w="80" w:type="dxa"/>
              <w:left w:w="80" w:type="dxa"/>
              <w:bottom w:w="80" w:type="dxa"/>
              <w:right w:w="80" w:type="dxa"/>
            </w:tcMar>
          </w:tcPr>
          <w:p w14:paraId="6C4877F5" w14:textId="77777777" w:rsidR="002637BC" w:rsidRPr="00BD1FFB" w:rsidRDefault="002637BC" w:rsidP="001E4FE1">
            <w:pPr>
              <w:pStyle w:val="Default"/>
              <w:rPr>
                <w:rFonts w:ascii="Segoe UI" w:hAnsi="Segoe UI" w:cs="Segoe UI"/>
                <w:b/>
                <w:sz w:val="18"/>
                <w:szCs w:val="18"/>
              </w:rPr>
            </w:pPr>
            <w:r w:rsidRPr="00BD1FFB">
              <w:rPr>
                <w:rFonts w:ascii="Segoe UI" w:hAnsi="Segoe UI" w:cs="Segoe UI"/>
                <w:b/>
                <w:sz w:val="18"/>
                <w:szCs w:val="18"/>
              </w:rPr>
              <w:t xml:space="preserve">Evaluation question 9: </w:t>
            </w:r>
            <w:r w:rsidRPr="00BD1FFB">
              <w:rPr>
                <w:rFonts w:ascii="Segoe UI" w:hAnsi="Segoe UI" w:cs="Segoe UI"/>
                <w:bCs/>
                <w:sz w:val="18"/>
                <w:szCs w:val="18"/>
              </w:rPr>
              <w:t>Did the expected cofinancing materialize and was it timely?</w:t>
            </w:r>
          </w:p>
        </w:tc>
      </w:tr>
      <w:tr w:rsidR="002637BC" w:rsidRPr="00BD1FFB" w14:paraId="18B6B9E4" w14:textId="77777777" w:rsidTr="001E4FE1">
        <w:trPr>
          <w:trHeight w:val="288"/>
        </w:trPr>
        <w:tc>
          <w:tcPr>
            <w:tcW w:w="1980" w:type="dxa"/>
            <w:shd w:val="clear" w:color="auto" w:fill="auto"/>
            <w:tcMar>
              <w:top w:w="80" w:type="dxa"/>
              <w:left w:w="80" w:type="dxa"/>
              <w:bottom w:w="80" w:type="dxa"/>
              <w:right w:w="80" w:type="dxa"/>
            </w:tcMar>
          </w:tcPr>
          <w:p w14:paraId="28798ABF" w14:textId="77777777" w:rsidR="002637BC" w:rsidRPr="00BD1FFB" w:rsidRDefault="002637BC" w:rsidP="001E4FE1">
            <w:pPr>
              <w:pStyle w:val="ParagraphOED"/>
              <w:numPr>
                <w:ilvl w:val="0"/>
                <w:numId w:val="0"/>
              </w:numPr>
              <w:spacing w:before="0" w:after="0"/>
              <w:jc w:val="left"/>
              <w:rPr>
                <w:bCs/>
                <w:sz w:val="18"/>
                <w:szCs w:val="18"/>
              </w:rPr>
            </w:pPr>
            <w:r w:rsidRPr="00BD1FFB">
              <w:rPr>
                <w:bCs/>
                <w:sz w:val="18"/>
                <w:szCs w:val="18"/>
              </w:rPr>
              <w:t>Application of GEF Policies and Guidelines</w:t>
            </w:r>
          </w:p>
        </w:tc>
        <w:tc>
          <w:tcPr>
            <w:tcW w:w="7087" w:type="dxa"/>
            <w:shd w:val="clear" w:color="auto" w:fill="auto"/>
            <w:tcMar>
              <w:top w:w="80" w:type="dxa"/>
              <w:left w:w="80" w:type="dxa"/>
              <w:bottom w:w="80" w:type="dxa"/>
              <w:right w:w="80" w:type="dxa"/>
            </w:tcMar>
          </w:tcPr>
          <w:p w14:paraId="59CC9681" w14:textId="77777777" w:rsidR="002637BC" w:rsidRPr="00BD1FFB" w:rsidRDefault="002637BC" w:rsidP="001E4FE1">
            <w:pPr>
              <w:pStyle w:val="Default"/>
              <w:rPr>
                <w:rFonts w:ascii="Segoe UI" w:hAnsi="Segoe UI" w:cs="Segoe UI"/>
                <w:b/>
                <w:sz w:val="18"/>
                <w:szCs w:val="18"/>
              </w:rPr>
            </w:pPr>
            <w:r w:rsidRPr="00BD1FFB">
              <w:rPr>
                <w:rFonts w:ascii="Segoe UI" w:hAnsi="Segoe UI" w:cs="Segoe UI"/>
                <w:b/>
                <w:sz w:val="18"/>
                <w:szCs w:val="18"/>
              </w:rPr>
              <w:t xml:space="preserve">Evaluation question 10. </w:t>
            </w:r>
            <w:r w:rsidRPr="00BD1FFB">
              <w:rPr>
                <w:rFonts w:ascii="Segoe UI" w:hAnsi="Segoe UI" w:cs="Segoe UI"/>
                <w:bCs/>
                <w:sz w:val="18"/>
                <w:szCs w:val="18"/>
              </w:rPr>
              <w:t>How did the project adhere to GEF policies and guidelines on: environmental and social safeguards, gender equality, stakeholder engagement, knowledge management and learning?</w:t>
            </w:r>
          </w:p>
        </w:tc>
      </w:tr>
      <w:tr w:rsidR="002637BC" w:rsidRPr="00BD1FFB" w14:paraId="41F4072E" w14:textId="77777777" w:rsidTr="001E4FE1">
        <w:trPr>
          <w:trHeight w:val="288"/>
        </w:trPr>
        <w:tc>
          <w:tcPr>
            <w:tcW w:w="1980" w:type="dxa"/>
            <w:shd w:val="clear" w:color="auto" w:fill="auto"/>
            <w:tcMar>
              <w:top w:w="80" w:type="dxa"/>
              <w:left w:w="80" w:type="dxa"/>
              <w:bottom w:w="80" w:type="dxa"/>
              <w:right w:w="80" w:type="dxa"/>
            </w:tcMar>
          </w:tcPr>
          <w:p w14:paraId="3506304D" w14:textId="77777777" w:rsidR="002637BC" w:rsidRPr="00BD1FFB" w:rsidRDefault="002637BC" w:rsidP="001E4FE1">
            <w:pPr>
              <w:pStyle w:val="ParagraphOED"/>
              <w:numPr>
                <w:ilvl w:val="0"/>
                <w:numId w:val="0"/>
              </w:numPr>
              <w:spacing w:before="0" w:after="0"/>
              <w:jc w:val="left"/>
              <w:rPr>
                <w:bCs/>
                <w:sz w:val="18"/>
                <w:szCs w:val="18"/>
                <w:highlight w:val="yellow"/>
              </w:rPr>
            </w:pPr>
            <w:r w:rsidRPr="00BD1FFB">
              <w:rPr>
                <w:bCs/>
                <w:sz w:val="18"/>
                <w:szCs w:val="18"/>
              </w:rPr>
              <w:t>Lessons and Recommendations</w:t>
            </w:r>
          </w:p>
        </w:tc>
        <w:tc>
          <w:tcPr>
            <w:tcW w:w="7087" w:type="dxa"/>
            <w:shd w:val="clear" w:color="auto" w:fill="auto"/>
            <w:tcMar>
              <w:top w:w="80" w:type="dxa"/>
              <w:left w:w="80" w:type="dxa"/>
              <w:bottom w:w="80" w:type="dxa"/>
              <w:right w:w="80" w:type="dxa"/>
            </w:tcMar>
          </w:tcPr>
          <w:p w14:paraId="4977D6F5" w14:textId="77777777" w:rsidR="002637BC" w:rsidRPr="00BD1FFB" w:rsidRDefault="002637BC" w:rsidP="001E4FE1">
            <w:pPr>
              <w:pStyle w:val="Default"/>
              <w:rPr>
                <w:rFonts w:ascii="Segoe UI" w:hAnsi="Segoe UI" w:cs="Segoe UI"/>
                <w:b/>
                <w:sz w:val="18"/>
                <w:szCs w:val="18"/>
              </w:rPr>
            </w:pPr>
            <w:r w:rsidRPr="00BD1FFB">
              <w:rPr>
                <w:rFonts w:ascii="Segoe UI" w:hAnsi="Segoe UI" w:cs="Segoe UI"/>
                <w:b/>
                <w:sz w:val="18"/>
                <w:szCs w:val="18"/>
              </w:rPr>
              <w:t xml:space="preserve">Evaluation question 10: </w:t>
            </w:r>
          </w:p>
          <w:p w14:paraId="157E5ECE" w14:textId="71F706CC" w:rsidR="002637BC" w:rsidRPr="00BD1FFB" w:rsidRDefault="002637BC" w:rsidP="001E4FE1">
            <w:pPr>
              <w:pStyle w:val="Default"/>
              <w:rPr>
                <w:rFonts w:ascii="Segoe UI" w:hAnsi="Segoe UI" w:cs="Segoe UI"/>
                <w:bCs/>
                <w:sz w:val="18"/>
                <w:szCs w:val="18"/>
              </w:rPr>
            </w:pPr>
            <w:r w:rsidRPr="00BD1FFB">
              <w:rPr>
                <w:rFonts w:ascii="Segoe UI" w:hAnsi="Segoe UI" w:cs="Segoe UI"/>
                <w:bCs/>
                <w:sz w:val="18"/>
                <w:szCs w:val="18"/>
              </w:rPr>
              <w:t xml:space="preserve">What are the aspects of the </w:t>
            </w:r>
            <w:r w:rsidR="00896604">
              <w:rPr>
                <w:rFonts w:ascii="Segoe UI" w:hAnsi="Segoe UI" w:cs="Segoe UI"/>
                <w:bCs/>
                <w:sz w:val="18"/>
                <w:szCs w:val="18"/>
              </w:rPr>
              <w:t>LDFS</w:t>
            </w:r>
            <w:r w:rsidRPr="00BD1FFB">
              <w:rPr>
                <w:rFonts w:ascii="Segoe UI" w:hAnsi="Segoe UI" w:cs="Segoe UI"/>
                <w:bCs/>
                <w:sz w:val="18"/>
                <w:szCs w:val="18"/>
              </w:rPr>
              <w:t xml:space="preserve"> project approach that worked well as well as those that did not? </w:t>
            </w:r>
            <w:r w:rsidRPr="00BD1FFB">
              <w:rPr>
                <w:rFonts w:ascii="Segoe UI" w:hAnsi="Segoe UI" w:cs="Segoe UI"/>
                <w:b/>
                <w:sz w:val="18"/>
                <w:szCs w:val="18"/>
              </w:rPr>
              <w:t>(Lessons</w:t>
            </w:r>
            <w:r w:rsidRPr="00BD1FFB">
              <w:rPr>
                <w:rFonts w:ascii="Segoe UI" w:hAnsi="Segoe UI" w:cs="Segoe UI"/>
                <w:bCs/>
                <w:sz w:val="18"/>
                <w:szCs w:val="18"/>
              </w:rPr>
              <w:t>)</w:t>
            </w:r>
          </w:p>
          <w:p w14:paraId="2C07CA99" w14:textId="77777777" w:rsidR="002637BC" w:rsidRPr="00BD1FFB" w:rsidRDefault="002637BC" w:rsidP="001E4FE1">
            <w:pPr>
              <w:pStyle w:val="Default"/>
              <w:rPr>
                <w:rFonts w:ascii="Segoe UI" w:hAnsi="Segoe UI" w:cs="Segoe UI"/>
                <w:bCs/>
                <w:sz w:val="18"/>
                <w:szCs w:val="18"/>
              </w:rPr>
            </w:pPr>
            <w:r w:rsidRPr="00BD1FFB">
              <w:rPr>
                <w:rFonts w:ascii="Segoe UI" w:hAnsi="Segoe UI" w:cs="Segoe UI"/>
                <w:bCs/>
                <w:sz w:val="18"/>
                <w:szCs w:val="18"/>
              </w:rPr>
              <w:t>Provide recommendations based on evaluation findings (</w:t>
            </w:r>
            <w:r w:rsidRPr="00BD1FFB">
              <w:rPr>
                <w:rFonts w:ascii="Segoe UI" w:hAnsi="Segoe UI" w:cs="Segoe UI"/>
                <w:b/>
                <w:sz w:val="18"/>
                <w:szCs w:val="18"/>
              </w:rPr>
              <w:t>Recommendations</w:t>
            </w:r>
            <w:r w:rsidRPr="00BD1FFB">
              <w:rPr>
                <w:rFonts w:ascii="Segoe UI" w:hAnsi="Segoe UI" w:cs="Segoe UI"/>
                <w:bCs/>
                <w:sz w:val="18"/>
                <w:szCs w:val="18"/>
              </w:rPr>
              <w:t>)</w:t>
            </w:r>
          </w:p>
        </w:tc>
      </w:tr>
    </w:tbl>
    <w:p w14:paraId="01EEC301" w14:textId="6C2BF9D4" w:rsidR="002637BC" w:rsidRPr="00BD1FFB" w:rsidRDefault="002637BC" w:rsidP="00653B06">
      <w:pPr>
        <w:pStyle w:val="Sources"/>
        <w:rPr>
          <w:rStyle w:val="None"/>
          <w:rFonts w:cs="Segoe UI"/>
          <w:sz w:val="18"/>
          <w:lang w:val="en-GB"/>
        </w:rPr>
      </w:pPr>
      <w:r w:rsidRPr="00BD1FFB">
        <w:rPr>
          <w:rStyle w:val="None"/>
          <w:rFonts w:cs="Segoe UI"/>
          <w:i/>
          <w:iCs/>
          <w:sz w:val="18"/>
          <w:lang w:val="en-GB"/>
        </w:rPr>
        <w:t>Source</w:t>
      </w:r>
      <w:r w:rsidRPr="00BD1FFB">
        <w:rPr>
          <w:rStyle w:val="None"/>
          <w:rFonts w:cs="Segoe UI"/>
          <w:sz w:val="18"/>
          <w:lang w:val="en-GB"/>
        </w:rPr>
        <w:t>: IFAD. 2024</w:t>
      </w:r>
    </w:p>
    <w:p w14:paraId="4D46CDF7" w14:textId="02345566" w:rsidR="005E5948" w:rsidRPr="00BD1FFB" w:rsidRDefault="002871F0" w:rsidP="00AE3553">
      <w:pPr>
        <w:pStyle w:val="Heading2"/>
        <w:rPr>
          <w:rFonts w:ascii="Segoe UI" w:eastAsia="SimSun" w:hAnsi="Segoe UI" w:cs="Segoe UI"/>
          <w:b/>
          <w:bCs/>
          <w:iCs/>
          <w:color w:val="0070C0"/>
          <w:sz w:val="22"/>
          <w:szCs w:val="22"/>
          <w:lang w:val="en-GB"/>
        </w:rPr>
      </w:pPr>
      <w:bookmarkStart w:id="28" w:name="_Toc189246687"/>
      <w:r w:rsidRPr="00BD1FFB">
        <w:rPr>
          <w:rFonts w:ascii="Segoe UI" w:eastAsia="SimSun" w:hAnsi="Segoe UI" w:cs="Segoe UI"/>
          <w:b/>
          <w:bCs/>
          <w:iCs/>
          <w:color w:val="0070C0"/>
          <w:sz w:val="22"/>
          <w:szCs w:val="22"/>
          <w:lang w:val="en-GB"/>
        </w:rPr>
        <w:t xml:space="preserve">2.2 </w:t>
      </w:r>
      <w:r w:rsidR="005E5948" w:rsidRPr="00BD1FFB">
        <w:rPr>
          <w:rFonts w:ascii="Segoe UI" w:eastAsia="SimSun" w:hAnsi="Segoe UI" w:cs="Segoe UI"/>
          <w:b/>
          <w:bCs/>
          <w:iCs/>
          <w:color w:val="0070C0"/>
          <w:sz w:val="22"/>
          <w:szCs w:val="22"/>
          <w:lang w:val="en-GB"/>
        </w:rPr>
        <w:t>Site Mapping</w:t>
      </w:r>
      <w:bookmarkEnd w:id="28"/>
    </w:p>
    <w:p w14:paraId="5E1F5000" w14:textId="2CCCC1D0" w:rsidR="005E5948" w:rsidRPr="001E4FE6" w:rsidRDefault="005E5948"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1E4FE6">
        <w:rPr>
          <w:rFonts w:ascii="Segoe UI" w:hAnsi="Segoe UI" w:cs="Segoe UI"/>
          <w:sz w:val="20"/>
          <w:szCs w:val="20"/>
        </w:rPr>
        <w:t>The evaluation relied on purposive sampling strategies for the selection of sites and beneficiaries. The sites visited by the evaluation team are shown in</w:t>
      </w:r>
      <w:r w:rsidR="002A2ED0" w:rsidRPr="001E4FE6">
        <w:rPr>
          <w:rFonts w:ascii="Segoe UI" w:hAnsi="Segoe UI" w:cs="Segoe UI"/>
          <w:sz w:val="20"/>
          <w:szCs w:val="20"/>
        </w:rPr>
        <w:t xml:space="preserve"> the mission schedule in</w:t>
      </w:r>
      <w:r w:rsidRPr="001E4FE6">
        <w:rPr>
          <w:rFonts w:ascii="Segoe UI" w:hAnsi="Segoe UI" w:cs="Segoe UI"/>
          <w:sz w:val="20"/>
          <w:szCs w:val="20"/>
        </w:rPr>
        <w:t xml:space="preserve"> </w:t>
      </w:r>
      <w:r w:rsidR="00010A7D" w:rsidRPr="00245F1D">
        <w:rPr>
          <w:rFonts w:ascii="Segoe UI" w:hAnsi="Segoe UI" w:cs="Segoe UI"/>
          <w:sz w:val="20"/>
          <w:szCs w:val="20"/>
        </w:rPr>
        <w:t xml:space="preserve">Annex </w:t>
      </w:r>
      <w:r w:rsidR="00D72819" w:rsidRPr="00245F1D">
        <w:rPr>
          <w:rFonts w:ascii="Segoe UI" w:hAnsi="Segoe UI" w:cs="Segoe UI"/>
          <w:sz w:val="20"/>
          <w:szCs w:val="20"/>
        </w:rPr>
        <w:t>2</w:t>
      </w:r>
      <w:r w:rsidRPr="00245F1D">
        <w:rPr>
          <w:rFonts w:ascii="Segoe UI" w:hAnsi="Segoe UI" w:cs="Segoe UI"/>
          <w:sz w:val="20"/>
          <w:szCs w:val="20"/>
        </w:rPr>
        <w:t>.</w:t>
      </w:r>
      <w:r w:rsidRPr="001E4FE6">
        <w:rPr>
          <w:rFonts w:ascii="Segoe UI" w:hAnsi="Segoe UI" w:cs="Segoe UI"/>
          <w:sz w:val="20"/>
          <w:szCs w:val="20"/>
        </w:rPr>
        <w:t xml:space="preserve"> </w:t>
      </w:r>
      <w:r w:rsidRPr="001E4FE6">
        <w:rPr>
          <w:rFonts w:ascii="Segoe UI" w:hAnsi="Segoe UI" w:cs="Segoe UI"/>
          <w:sz w:val="20"/>
          <w:szCs w:val="20"/>
        </w:rPr>
        <w:lastRenderedPageBreak/>
        <w:t xml:space="preserve">With guidance from </w:t>
      </w:r>
      <w:r w:rsidR="002871F0" w:rsidRPr="001E4FE6">
        <w:rPr>
          <w:rFonts w:ascii="Segoe UI" w:hAnsi="Segoe UI" w:cs="Segoe UI"/>
          <w:sz w:val="20"/>
          <w:szCs w:val="20"/>
        </w:rPr>
        <w:t xml:space="preserve">VPO, Project Coordination </w:t>
      </w:r>
      <w:r w:rsidR="00170C1D">
        <w:rPr>
          <w:rFonts w:ascii="Segoe UI" w:hAnsi="Segoe UI" w:cs="Segoe UI"/>
          <w:sz w:val="20"/>
          <w:szCs w:val="20"/>
        </w:rPr>
        <w:t>Unit (PCU)</w:t>
      </w:r>
      <w:r w:rsidRPr="001E4FE6">
        <w:rPr>
          <w:rFonts w:ascii="Segoe UI" w:hAnsi="Segoe UI" w:cs="Segoe UI"/>
          <w:sz w:val="20"/>
          <w:szCs w:val="20"/>
        </w:rPr>
        <w:t>, the following factors guided the site selection:</w:t>
      </w:r>
    </w:p>
    <w:p w14:paraId="724CF5E6" w14:textId="7B2E4D65" w:rsidR="005E5948" w:rsidRPr="001E4FE6" w:rsidRDefault="005E5948" w:rsidP="003F2631">
      <w:pPr>
        <w:pStyle w:val="ListRoman"/>
        <w:numPr>
          <w:ilvl w:val="0"/>
          <w:numId w:val="18"/>
        </w:numPr>
        <w:rPr>
          <w:sz w:val="20"/>
          <w:szCs w:val="20"/>
          <w:lang w:val="en-ZA"/>
        </w:rPr>
      </w:pPr>
      <w:r w:rsidRPr="001E4FE6">
        <w:rPr>
          <w:sz w:val="20"/>
          <w:szCs w:val="20"/>
          <w:lang w:val="en-ZA"/>
        </w:rPr>
        <w:t xml:space="preserve">representativeness of project </w:t>
      </w:r>
      <w:r w:rsidR="00D72819" w:rsidRPr="001E4FE6">
        <w:rPr>
          <w:sz w:val="20"/>
          <w:szCs w:val="20"/>
          <w:lang w:val="en-ZA"/>
        </w:rPr>
        <w:t>components.</w:t>
      </w:r>
      <w:r w:rsidRPr="001E4FE6">
        <w:rPr>
          <w:sz w:val="20"/>
          <w:szCs w:val="20"/>
          <w:lang w:val="en-ZA"/>
        </w:rPr>
        <w:t xml:space="preserve"> </w:t>
      </w:r>
    </w:p>
    <w:p w14:paraId="0D8279F6" w14:textId="789EA96B" w:rsidR="005E5948" w:rsidRPr="001E4FE6" w:rsidRDefault="005E5948" w:rsidP="003F2631">
      <w:pPr>
        <w:pStyle w:val="ListRoman"/>
        <w:numPr>
          <w:ilvl w:val="0"/>
          <w:numId w:val="18"/>
        </w:numPr>
        <w:rPr>
          <w:sz w:val="20"/>
          <w:szCs w:val="20"/>
          <w:lang w:val="en-ZA"/>
        </w:rPr>
      </w:pPr>
      <w:r w:rsidRPr="001E4FE6">
        <w:rPr>
          <w:sz w:val="20"/>
          <w:szCs w:val="20"/>
          <w:lang w:val="en-ZA"/>
        </w:rPr>
        <w:t xml:space="preserve">geographic dispersion so that </w:t>
      </w:r>
      <w:r w:rsidR="002871F0" w:rsidRPr="001E4FE6">
        <w:rPr>
          <w:sz w:val="20"/>
          <w:szCs w:val="20"/>
          <w:lang w:val="en-ZA"/>
        </w:rPr>
        <w:t>district</w:t>
      </w:r>
      <w:r w:rsidRPr="001E4FE6">
        <w:rPr>
          <w:sz w:val="20"/>
          <w:szCs w:val="20"/>
          <w:lang w:val="en-ZA"/>
        </w:rPr>
        <w:t xml:space="preserve"> representation would be ensured</w:t>
      </w:r>
      <w:r w:rsidR="00D72819" w:rsidRPr="001E4FE6">
        <w:rPr>
          <w:sz w:val="20"/>
          <w:szCs w:val="20"/>
          <w:lang w:val="en-ZA"/>
        </w:rPr>
        <w:t>.</w:t>
      </w:r>
    </w:p>
    <w:p w14:paraId="488DAA3F" w14:textId="63A86517" w:rsidR="005E5948" w:rsidRPr="001E4FE6" w:rsidRDefault="005E5948" w:rsidP="003F2631">
      <w:pPr>
        <w:pStyle w:val="ListRoman"/>
        <w:numPr>
          <w:ilvl w:val="0"/>
          <w:numId w:val="18"/>
        </w:numPr>
        <w:rPr>
          <w:sz w:val="20"/>
          <w:szCs w:val="20"/>
          <w:lang w:val="en-ZA"/>
        </w:rPr>
      </w:pPr>
      <w:r w:rsidRPr="001E4FE6">
        <w:rPr>
          <w:sz w:val="20"/>
          <w:szCs w:val="20"/>
          <w:lang w:val="en-ZA"/>
        </w:rPr>
        <w:t>logistical and other qualitative factors, such as easy access within the time constraints.</w:t>
      </w:r>
    </w:p>
    <w:p w14:paraId="0B714744" w14:textId="4AAE4376" w:rsidR="002871F0" w:rsidRPr="00BD1FFB" w:rsidRDefault="002871F0" w:rsidP="00AE3553">
      <w:pPr>
        <w:pStyle w:val="Heading2"/>
        <w:rPr>
          <w:rFonts w:ascii="Segoe UI" w:eastAsia="SimSun" w:hAnsi="Segoe UI" w:cs="Segoe UI"/>
          <w:b/>
          <w:bCs/>
          <w:iCs/>
          <w:color w:val="0070C0"/>
          <w:sz w:val="22"/>
          <w:szCs w:val="22"/>
          <w:lang w:val="en-GB"/>
        </w:rPr>
      </w:pPr>
      <w:bookmarkStart w:id="29" w:name="_Toc189246688"/>
      <w:r w:rsidRPr="00BD1FFB">
        <w:rPr>
          <w:rFonts w:ascii="Segoe UI" w:eastAsia="SimSun" w:hAnsi="Segoe UI" w:cs="Segoe UI"/>
          <w:b/>
          <w:bCs/>
          <w:iCs/>
          <w:color w:val="0070C0"/>
          <w:sz w:val="22"/>
          <w:szCs w:val="22"/>
          <w:lang w:val="en-GB"/>
        </w:rPr>
        <w:t xml:space="preserve">2.3 Data </w:t>
      </w:r>
      <w:r w:rsidR="000756C4" w:rsidRPr="00BD1FFB">
        <w:rPr>
          <w:rFonts w:ascii="Segoe UI" w:eastAsia="SimSun" w:hAnsi="Segoe UI" w:cs="Segoe UI"/>
          <w:b/>
          <w:bCs/>
          <w:iCs/>
          <w:color w:val="0070C0"/>
          <w:sz w:val="22"/>
          <w:szCs w:val="22"/>
          <w:lang w:val="en-GB"/>
        </w:rPr>
        <w:t>C</w:t>
      </w:r>
      <w:r w:rsidRPr="00BD1FFB">
        <w:rPr>
          <w:rFonts w:ascii="Segoe UI" w:eastAsia="SimSun" w:hAnsi="Segoe UI" w:cs="Segoe UI"/>
          <w:b/>
          <w:bCs/>
          <w:iCs/>
          <w:color w:val="0070C0"/>
          <w:sz w:val="22"/>
          <w:szCs w:val="22"/>
          <w:lang w:val="en-GB"/>
        </w:rPr>
        <w:t xml:space="preserve">ollection </w:t>
      </w:r>
      <w:r w:rsidR="000756C4" w:rsidRPr="00BD1FFB">
        <w:rPr>
          <w:rFonts w:ascii="Segoe UI" w:eastAsia="SimSun" w:hAnsi="Segoe UI" w:cs="Segoe UI"/>
          <w:b/>
          <w:bCs/>
          <w:iCs/>
          <w:color w:val="0070C0"/>
          <w:sz w:val="22"/>
          <w:szCs w:val="22"/>
          <w:lang w:val="en-GB"/>
        </w:rPr>
        <w:t>M</w:t>
      </w:r>
      <w:r w:rsidRPr="00BD1FFB">
        <w:rPr>
          <w:rFonts w:ascii="Segoe UI" w:eastAsia="SimSun" w:hAnsi="Segoe UI" w:cs="Segoe UI"/>
          <w:b/>
          <w:bCs/>
          <w:iCs/>
          <w:color w:val="0070C0"/>
          <w:sz w:val="22"/>
          <w:szCs w:val="22"/>
          <w:lang w:val="en-GB"/>
        </w:rPr>
        <w:t>ethods</w:t>
      </w:r>
      <w:bookmarkEnd w:id="29"/>
      <w:r w:rsidRPr="00BD1FFB">
        <w:rPr>
          <w:rFonts w:ascii="Segoe UI" w:eastAsia="SimSun" w:hAnsi="Segoe UI" w:cs="Segoe UI"/>
          <w:b/>
          <w:bCs/>
          <w:iCs/>
          <w:color w:val="0070C0"/>
          <w:sz w:val="22"/>
          <w:szCs w:val="22"/>
          <w:lang w:val="en-GB"/>
        </w:rPr>
        <w:t xml:space="preserve"> </w:t>
      </w:r>
    </w:p>
    <w:p w14:paraId="474BB042" w14:textId="77777777" w:rsidR="00975EF6" w:rsidRPr="001E4FE6" w:rsidRDefault="00CF7C5F"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1E4FE6">
        <w:rPr>
          <w:rFonts w:ascii="Segoe UI" w:hAnsi="Segoe UI" w:cs="Segoe UI"/>
          <w:sz w:val="20"/>
          <w:szCs w:val="20"/>
        </w:rPr>
        <w:t xml:space="preserve">A mixed methods approach of quantitative and qualitative tools was used for the evaluation </w:t>
      </w:r>
      <w:r w:rsidRPr="001E4FE6">
        <w:rPr>
          <w:rFonts w:ascii="Segoe UI" w:hAnsi="Segoe UI" w:cs="Segoe UI"/>
          <w:sz w:val="20"/>
          <w:szCs w:val="20"/>
          <w:lang w:val="en-US"/>
        </w:rPr>
        <w:t xml:space="preserve">to form an informed judgement on overall project performance and results. </w:t>
      </w:r>
      <w:r w:rsidRPr="001E4FE6">
        <w:rPr>
          <w:rFonts w:ascii="Segoe UI" w:hAnsi="Segoe UI" w:cs="Segoe UI"/>
          <w:sz w:val="20"/>
          <w:szCs w:val="20"/>
        </w:rPr>
        <w:t>A gender lens was systematically applied to all evaluation data collection tools and questions.</w:t>
      </w:r>
      <w:r w:rsidRPr="001E4FE6">
        <w:rPr>
          <w:rFonts w:ascii="Segoe UI" w:hAnsi="Segoe UI" w:cs="Segoe UI"/>
          <w:sz w:val="20"/>
          <w:szCs w:val="20"/>
          <w:lang w:val="en-US"/>
        </w:rPr>
        <w:t xml:space="preserve"> The methods of data collection are described below:</w:t>
      </w:r>
    </w:p>
    <w:p w14:paraId="59423F58" w14:textId="5BD77348" w:rsidR="00345AEB" w:rsidRPr="001E4FE6" w:rsidRDefault="00CF7C5F"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1E4FE6">
        <w:rPr>
          <w:rFonts w:ascii="Segoe UI" w:hAnsi="Segoe UI" w:cs="Segoe UI"/>
          <w:b/>
          <w:bCs/>
          <w:sz w:val="20"/>
          <w:szCs w:val="20"/>
        </w:rPr>
        <w:t xml:space="preserve">Document </w:t>
      </w:r>
      <w:r w:rsidR="000756C4" w:rsidRPr="001E4FE6">
        <w:rPr>
          <w:rFonts w:ascii="Segoe UI" w:hAnsi="Segoe UI" w:cs="Segoe UI"/>
          <w:b/>
          <w:bCs/>
          <w:sz w:val="20"/>
          <w:szCs w:val="20"/>
        </w:rPr>
        <w:t>R</w:t>
      </w:r>
      <w:r w:rsidRPr="001E4FE6">
        <w:rPr>
          <w:rFonts w:ascii="Segoe UI" w:hAnsi="Segoe UI" w:cs="Segoe UI"/>
          <w:b/>
          <w:bCs/>
          <w:sz w:val="20"/>
          <w:szCs w:val="20"/>
        </w:rPr>
        <w:t>eview</w:t>
      </w:r>
      <w:r w:rsidRPr="001E4FE6">
        <w:rPr>
          <w:rFonts w:ascii="Segoe UI" w:hAnsi="Segoe UI" w:cs="Segoe UI"/>
          <w:sz w:val="20"/>
          <w:szCs w:val="20"/>
        </w:rPr>
        <w:t>: Existing data and information from primary sources of information were carefully analysed including project reports, documents (supervision reports, progress reports,</w:t>
      </w:r>
      <w:r w:rsidRPr="001E4FE6">
        <w:rPr>
          <w:rFonts w:ascii="Segoe UI" w:hAnsi="Segoe UI" w:cs="Segoe UI"/>
          <w:sz w:val="20"/>
          <w:szCs w:val="20"/>
          <w:lang w:val="en-US"/>
        </w:rPr>
        <w:t xml:space="preserve"> Annual Work Plan Budget</w:t>
      </w:r>
      <w:r w:rsidRPr="001E4FE6">
        <w:rPr>
          <w:rFonts w:ascii="Segoe UI" w:hAnsi="Segoe UI" w:cs="Segoe UI"/>
          <w:sz w:val="20"/>
          <w:szCs w:val="20"/>
        </w:rPr>
        <w:t xml:space="preserve"> (AWPB), financial statements, </w:t>
      </w:r>
      <w:r w:rsidR="00900BD1" w:rsidRPr="001E4FE6">
        <w:rPr>
          <w:rFonts w:ascii="Segoe UI" w:hAnsi="Segoe UI" w:cs="Segoe UI"/>
          <w:sz w:val="20"/>
          <w:szCs w:val="20"/>
        </w:rPr>
        <w:t xml:space="preserve">project </w:t>
      </w:r>
      <w:r w:rsidRPr="001E4FE6">
        <w:rPr>
          <w:rFonts w:ascii="Segoe UI" w:hAnsi="Segoe UI" w:cs="Segoe UI"/>
          <w:sz w:val="20"/>
          <w:szCs w:val="20"/>
        </w:rPr>
        <w:t>monitoring and evaluation data and specific studies</w:t>
      </w:r>
      <w:r w:rsidR="00F22D9A" w:rsidRPr="001E4FE6">
        <w:rPr>
          <w:rFonts w:ascii="Segoe UI" w:hAnsi="Segoe UI" w:cs="Segoe UI"/>
          <w:sz w:val="20"/>
          <w:szCs w:val="20"/>
        </w:rPr>
        <w:t xml:space="preserve">, </w:t>
      </w:r>
      <w:r w:rsidR="00900BD1" w:rsidRPr="001E4FE6">
        <w:rPr>
          <w:rFonts w:ascii="Segoe UI" w:hAnsi="Segoe UI" w:cs="Segoe UI"/>
          <w:sz w:val="20"/>
          <w:szCs w:val="20"/>
        </w:rPr>
        <w:t xml:space="preserve">outcome </w:t>
      </w:r>
      <w:r w:rsidRPr="001E4FE6">
        <w:rPr>
          <w:rFonts w:ascii="Segoe UI" w:hAnsi="Segoe UI" w:cs="Segoe UI"/>
          <w:sz w:val="20"/>
          <w:szCs w:val="20"/>
        </w:rPr>
        <w:t>survey</w:t>
      </w:r>
      <w:r w:rsidR="00345AEB" w:rsidRPr="001E4FE6">
        <w:rPr>
          <w:rFonts w:ascii="Segoe UI" w:hAnsi="Segoe UI" w:cs="Segoe UI"/>
          <w:sz w:val="20"/>
          <w:szCs w:val="20"/>
        </w:rPr>
        <w:t>, midterm report</w:t>
      </w:r>
      <w:r w:rsidR="00D37992" w:rsidRPr="001E4FE6">
        <w:rPr>
          <w:rFonts w:ascii="Segoe UI" w:hAnsi="Segoe UI" w:cs="Segoe UI"/>
          <w:sz w:val="20"/>
          <w:szCs w:val="20"/>
        </w:rPr>
        <w:t>,</w:t>
      </w:r>
      <w:r w:rsidR="00F22D9A" w:rsidRPr="001E4FE6">
        <w:rPr>
          <w:rFonts w:ascii="Segoe UI" w:hAnsi="Segoe UI" w:cs="Segoe UI"/>
          <w:sz w:val="20"/>
          <w:szCs w:val="20"/>
        </w:rPr>
        <w:t xml:space="preserve"> project completion reports</w:t>
      </w:r>
      <w:r w:rsidR="00D37992" w:rsidRPr="001E4FE6">
        <w:rPr>
          <w:rFonts w:ascii="Segoe UI" w:hAnsi="Segoe UI" w:cs="Segoe UI"/>
          <w:sz w:val="20"/>
          <w:szCs w:val="20"/>
        </w:rPr>
        <w:t xml:space="preserve"> and </w:t>
      </w:r>
      <w:r w:rsidR="00975EF6" w:rsidRPr="001E4FE6">
        <w:rPr>
          <w:rFonts w:ascii="Segoe UI" w:hAnsi="Segoe UI" w:cs="Segoe UI"/>
          <w:sz w:val="20"/>
          <w:szCs w:val="20"/>
        </w:rPr>
        <w:t>T</w:t>
      </w:r>
      <w:r w:rsidR="00D37992" w:rsidRPr="001E4FE6">
        <w:rPr>
          <w:rFonts w:ascii="Segoe UI" w:hAnsi="Segoe UI" w:cs="Segoe UI"/>
          <w:sz w:val="20"/>
          <w:szCs w:val="20"/>
        </w:rPr>
        <w:t>heory of Change</w:t>
      </w:r>
      <w:r w:rsidR="00345AEB" w:rsidRPr="001E4FE6">
        <w:rPr>
          <w:rFonts w:ascii="Segoe UI" w:hAnsi="Segoe UI" w:cs="Segoe UI"/>
          <w:sz w:val="20"/>
          <w:szCs w:val="20"/>
        </w:rPr>
        <w:t xml:space="preserve"> and national key policy documents.</w:t>
      </w:r>
    </w:p>
    <w:p w14:paraId="5DE123C6" w14:textId="46340C39" w:rsidR="0041389A" w:rsidRPr="001E4FE6" w:rsidRDefault="00CF7C5F"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1E4FE6">
        <w:rPr>
          <w:rFonts w:ascii="Segoe UI" w:hAnsi="Segoe UI" w:cs="Segoe UI"/>
          <w:b/>
          <w:bCs/>
          <w:sz w:val="20"/>
          <w:szCs w:val="20"/>
        </w:rPr>
        <w:t xml:space="preserve">Key </w:t>
      </w:r>
      <w:r w:rsidR="000756C4" w:rsidRPr="001E4FE6">
        <w:rPr>
          <w:rFonts w:ascii="Segoe UI" w:hAnsi="Segoe UI" w:cs="Segoe UI"/>
          <w:b/>
          <w:bCs/>
          <w:sz w:val="20"/>
          <w:szCs w:val="20"/>
        </w:rPr>
        <w:t>I</w:t>
      </w:r>
      <w:r w:rsidRPr="001E4FE6">
        <w:rPr>
          <w:rFonts w:ascii="Segoe UI" w:hAnsi="Segoe UI" w:cs="Segoe UI"/>
          <w:b/>
          <w:bCs/>
          <w:sz w:val="20"/>
          <w:szCs w:val="20"/>
        </w:rPr>
        <w:t xml:space="preserve">nformant </w:t>
      </w:r>
      <w:r w:rsidR="000756C4" w:rsidRPr="001E4FE6">
        <w:rPr>
          <w:rFonts w:ascii="Segoe UI" w:hAnsi="Segoe UI" w:cs="Segoe UI"/>
          <w:b/>
          <w:bCs/>
          <w:sz w:val="20"/>
          <w:szCs w:val="20"/>
        </w:rPr>
        <w:t>I</w:t>
      </w:r>
      <w:r w:rsidRPr="001E4FE6">
        <w:rPr>
          <w:rFonts w:ascii="Segoe UI" w:hAnsi="Segoe UI" w:cs="Segoe UI"/>
          <w:b/>
          <w:bCs/>
          <w:sz w:val="20"/>
          <w:szCs w:val="20"/>
        </w:rPr>
        <w:t>nterviews (KII</w:t>
      </w:r>
      <w:r w:rsidR="00877B20">
        <w:rPr>
          <w:rFonts w:ascii="Segoe UI" w:hAnsi="Segoe UI" w:cs="Segoe UI"/>
          <w:b/>
          <w:bCs/>
          <w:sz w:val="20"/>
          <w:szCs w:val="20"/>
        </w:rPr>
        <w:t>s</w:t>
      </w:r>
      <w:r w:rsidRPr="001E4FE6">
        <w:rPr>
          <w:rFonts w:ascii="Segoe UI" w:hAnsi="Segoe UI" w:cs="Segoe UI"/>
          <w:b/>
          <w:bCs/>
          <w:sz w:val="20"/>
          <w:szCs w:val="20"/>
        </w:rPr>
        <w:t>).</w:t>
      </w:r>
      <w:r w:rsidRPr="001E4FE6">
        <w:rPr>
          <w:rFonts w:ascii="Segoe UI" w:hAnsi="Segoe UI" w:cs="Segoe UI"/>
          <w:sz w:val="20"/>
          <w:szCs w:val="20"/>
        </w:rPr>
        <w:t xml:space="preserve"> KIIs using semi-structured questions formed a core data collection component for this evaluation and were the main tool that informed the analysis at every stage. They offered a critical vantage point in exploring the institutional and beneficiary </w:t>
      </w:r>
      <w:r w:rsidRPr="00652A87">
        <w:rPr>
          <w:rFonts w:ascii="Segoe UI" w:hAnsi="Segoe UI" w:cs="Segoe UI"/>
          <w:sz w:val="20"/>
          <w:szCs w:val="20"/>
        </w:rPr>
        <w:t xml:space="preserve">perspectives on the quality and effectiveness of the </w:t>
      </w:r>
      <w:r w:rsidR="00F22D9A" w:rsidRPr="00DC283A">
        <w:rPr>
          <w:rFonts w:ascii="Segoe UI" w:hAnsi="Segoe UI" w:cs="Segoe UI"/>
          <w:sz w:val="20"/>
          <w:szCs w:val="20"/>
        </w:rPr>
        <w:t>LDFS</w:t>
      </w:r>
      <w:r w:rsidRPr="00DC283A">
        <w:rPr>
          <w:rFonts w:ascii="Segoe UI" w:hAnsi="Segoe UI" w:cs="Segoe UI"/>
          <w:sz w:val="20"/>
          <w:szCs w:val="20"/>
        </w:rPr>
        <w:t xml:space="preserve"> project. </w:t>
      </w:r>
      <w:r w:rsidRPr="001E4FE6">
        <w:rPr>
          <w:rFonts w:ascii="Segoe UI" w:hAnsi="Segoe UI" w:cs="Segoe UI"/>
          <w:sz w:val="20"/>
          <w:szCs w:val="20"/>
        </w:rPr>
        <w:t xml:space="preserve">The KII list was compiled in consultation with </w:t>
      </w:r>
      <w:r w:rsidR="00F22D9A" w:rsidRPr="001E4FE6">
        <w:rPr>
          <w:rFonts w:ascii="Segoe UI" w:hAnsi="Segoe UI" w:cs="Segoe UI"/>
          <w:sz w:val="20"/>
          <w:szCs w:val="20"/>
        </w:rPr>
        <w:t>the</w:t>
      </w:r>
      <w:r w:rsidR="00927689">
        <w:rPr>
          <w:rFonts w:ascii="Segoe UI" w:hAnsi="Segoe UI" w:cs="Segoe UI"/>
          <w:sz w:val="20"/>
          <w:szCs w:val="20"/>
        </w:rPr>
        <w:t xml:space="preserve"> </w:t>
      </w:r>
      <w:r w:rsidR="00877B20">
        <w:rPr>
          <w:rFonts w:ascii="Segoe UI" w:hAnsi="Segoe UI" w:cs="Segoe UI"/>
          <w:sz w:val="20"/>
          <w:szCs w:val="20"/>
        </w:rPr>
        <w:t>Vice President</w:t>
      </w:r>
      <w:r w:rsidR="00927689">
        <w:rPr>
          <w:rFonts w:ascii="Segoe UI" w:hAnsi="Segoe UI" w:cs="Segoe UI"/>
          <w:sz w:val="20"/>
          <w:szCs w:val="20"/>
        </w:rPr>
        <w:t>’s Office (</w:t>
      </w:r>
      <w:r w:rsidR="00F22D9A" w:rsidRPr="001E4FE6">
        <w:rPr>
          <w:rFonts w:ascii="Segoe UI" w:hAnsi="Segoe UI" w:cs="Segoe UI"/>
          <w:sz w:val="20"/>
          <w:szCs w:val="20"/>
        </w:rPr>
        <w:t>VPO</w:t>
      </w:r>
      <w:r w:rsidR="00927689">
        <w:rPr>
          <w:rFonts w:ascii="Segoe UI" w:hAnsi="Segoe UI" w:cs="Segoe UI"/>
          <w:sz w:val="20"/>
          <w:szCs w:val="20"/>
        </w:rPr>
        <w:t>)</w:t>
      </w:r>
      <w:r w:rsidRPr="001E4FE6">
        <w:rPr>
          <w:rFonts w:ascii="Segoe UI" w:hAnsi="Segoe UI" w:cs="Segoe UI"/>
          <w:sz w:val="20"/>
          <w:szCs w:val="20"/>
        </w:rPr>
        <w:t xml:space="preserve">, taking into consideration major findings from the project completion report and document review. In-depth interviews were held with </w:t>
      </w:r>
      <w:r w:rsidR="00D31FF8" w:rsidRPr="001E4FE6">
        <w:rPr>
          <w:rFonts w:ascii="Segoe UI" w:hAnsi="Segoe UI" w:cs="Segoe UI"/>
          <w:sz w:val="20"/>
          <w:szCs w:val="20"/>
        </w:rPr>
        <w:t>Ministry of Water</w:t>
      </w:r>
      <w:r w:rsidRPr="001E4FE6">
        <w:rPr>
          <w:rFonts w:ascii="Segoe UI" w:hAnsi="Segoe UI" w:cs="Segoe UI"/>
          <w:sz w:val="20"/>
          <w:szCs w:val="20"/>
        </w:rPr>
        <w:t xml:space="preserve">, </w:t>
      </w:r>
      <w:r w:rsidR="00927689">
        <w:rPr>
          <w:rFonts w:ascii="Segoe UI" w:hAnsi="Segoe UI" w:cs="Segoe UI"/>
          <w:sz w:val="20"/>
          <w:szCs w:val="20"/>
        </w:rPr>
        <w:t>VPO (</w:t>
      </w:r>
      <w:r w:rsidRPr="001E4FE6">
        <w:rPr>
          <w:rFonts w:ascii="Segoe UI" w:hAnsi="Segoe UI" w:cs="Segoe UI"/>
          <w:sz w:val="20"/>
          <w:szCs w:val="20"/>
        </w:rPr>
        <w:t>Environment</w:t>
      </w:r>
      <w:r w:rsidR="00927689">
        <w:rPr>
          <w:rFonts w:ascii="Segoe UI" w:hAnsi="Segoe UI" w:cs="Segoe UI"/>
          <w:sz w:val="20"/>
          <w:szCs w:val="20"/>
        </w:rPr>
        <w:t>)</w:t>
      </w:r>
      <w:r w:rsidRPr="001E4FE6">
        <w:rPr>
          <w:rFonts w:ascii="Segoe UI" w:hAnsi="Segoe UI" w:cs="Segoe UI"/>
          <w:sz w:val="20"/>
          <w:szCs w:val="20"/>
        </w:rPr>
        <w:t xml:space="preserve">, </w:t>
      </w:r>
      <w:r w:rsidR="00D31FF8" w:rsidRPr="001E4FE6">
        <w:rPr>
          <w:rFonts w:ascii="Segoe UI" w:hAnsi="Segoe UI" w:cs="Segoe UI"/>
          <w:sz w:val="20"/>
          <w:szCs w:val="20"/>
        </w:rPr>
        <w:t xml:space="preserve">National Carbon </w:t>
      </w:r>
      <w:r w:rsidR="004A51B7" w:rsidRPr="001E4FE6">
        <w:rPr>
          <w:rFonts w:ascii="Segoe UI" w:hAnsi="Segoe UI" w:cs="Segoe UI"/>
          <w:sz w:val="20"/>
          <w:szCs w:val="20"/>
        </w:rPr>
        <w:t>Monitoring Centre</w:t>
      </w:r>
      <w:r w:rsidR="005815E1">
        <w:rPr>
          <w:rFonts w:ascii="Segoe UI" w:hAnsi="Segoe UI" w:cs="Segoe UI"/>
          <w:sz w:val="20"/>
          <w:szCs w:val="20"/>
        </w:rPr>
        <w:t xml:space="preserve"> (</w:t>
      </w:r>
      <w:r w:rsidR="00FB2D98">
        <w:rPr>
          <w:rFonts w:ascii="Segoe UI" w:hAnsi="Segoe UI" w:cs="Segoe UI"/>
          <w:sz w:val="20"/>
          <w:szCs w:val="20"/>
        </w:rPr>
        <w:t>NCMC)</w:t>
      </w:r>
      <w:r w:rsidRPr="001E4FE6">
        <w:rPr>
          <w:rFonts w:ascii="Segoe UI" w:hAnsi="Segoe UI" w:cs="Segoe UI"/>
          <w:sz w:val="20"/>
          <w:szCs w:val="20"/>
        </w:rPr>
        <w:t xml:space="preserve">, </w:t>
      </w:r>
      <w:r w:rsidR="004A51B7" w:rsidRPr="001E4FE6">
        <w:rPr>
          <w:rFonts w:ascii="Segoe UI" w:hAnsi="Segoe UI" w:cs="Segoe UI"/>
          <w:sz w:val="20"/>
          <w:szCs w:val="20"/>
        </w:rPr>
        <w:t xml:space="preserve">Land Use Planning </w:t>
      </w:r>
      <w:r w:rsidR="00130891" w:rsidRPr="001E4FE6">
        <w:rPr>
          <w:rFonts w:ascii="Segoe UI" w:hAnsi="Segoe UI" w:cs="Segoe UI"/>
          <w:sz w:val="20"/>
          <w:szCs w:val="20"/>
        </w:rPr>
        <w:t>Commission, District Executive Directors</w:t>
      </w:r>
      <w:r w:rsidR="001E452C" w:rsidRPr="001E4FE6">
        <w:rPr>
          <w:rFonts w:ascii="Segoe UI" w:hAnsi="Segoe UI" w:cs="Segoe UI"/>
          <w:sz w:val="20"/>
          <w:szCs w:val="20"/>
        </w:rPr>
        <w:t xml:space="preserve">, </w:t>
      </w:r>
      <w:r w:rsidRPr="001E4FE6">
        <w:rPr>
          <w:rFonts w:ascii="Segoe UI" w:hAnsi="Segoe UI" w:cs="Segoe UI"/>
          <w:sz w:val="20"/>
          <w:szCs w:val="20"/>
        </w:rPr>
        <w:t>District</w:t>
      </w:r>
      <w:r w:rsidR="001E452C" w:rsidRPr="001E4FE6">
        <w:rPr>
          <w:rFonts w:ascii="Segoe UI" w:hAnsi="Segoe UI" w:cs="Segoe UI"/>
          <w:sz w:val="20"/>
          <w:szCs w:val="20"/>
        </w:rPr>
        <w:t xml:space="preserve"> Facilitation Teams and </w:t>
      </w:r>
      <w:r w:rsidR="000E22A9" w:rsidRPr="001E4FE6">
        <w:rPr>
          <w:rFonts w:ascii="Segoe UI" w:hAnsi="Segoe UI" w:cs="Segoe UI"/>
          <w:sz w:val="20"/>
          <w:szCs w:val="20"/>
        </w:rPr>
        <w:t>PLUM teams</w:t>
      </w:r>
      <w:r w:rsidRPr="001E4FE6">
        <w:rPr>
          <w:rFonts w:ascii="Segoe UI" w:hAnsi="Segoe UI" w:cs="Segoe UI"/>
          <w:sz w:val="20"/>
          <w:szCs w:val="20"/>
        </w:rPr>
        <w:t xml:space="preserve">, </w:t>
      </w:r>
      <w:r w:rsidR="000E22A9" w:rsidRPr="001E4FE6">
        <w:rPr>
          <w:rFonts w:ascii="Segoe UI" w:hAnsi="Segoe UI" w:cs="Segoe UI"/>
          <w:sz w:val="20"/>
          <w:szCs w:val="20"/>
        </w:rPr>
        <w:t>extension staff</w:t>
      </w:r>
      <w:r w:rsidRPr="001E4FE6">
        <w:rPr>
          <w:rFonts w:ascii="Segoe UI" w:hAnsi="Segoe UI" w:cs="Segoe UI"/>
          <w:sz w:val="20"/>
          <w:szCs w:val="20"/>
        </w:rPr>
        <w:t xml:space="preserve">, as well as </w:t>
      </w:r>
      <w:r w:rsidR="00B2185E" w:rsidRPr="001E4FE6">
        <w:rPr>
          <w:rFonts w:ascii="Segoe UI" w:hAnsi="Segoe UI" w:cs="Segoe UI"/>
          <w:sz w:val="20"/>
          <w:szCs w:val="20"/>
        </w:rPr>
        <w:t>men, women and youth participating in the project interventions</w:t>
      </w:r>
      <w:r w:rsidRPr="001E4FE6">
        <w:rPr>
          <w:rFonts w:ascii="Segoe UI" w:hAnsi="Segoe UI" w:cs="Segoe UI"/>
          <w:sz w:val="20"/>
          <w:szCs w:val="20"/>
        </w:rPr>
        <w:t xml:space="preserve">. The list of stakeholders consulted is in </w:t>
      </w:r>
      <w:r w:rsidRPr="00245F1D">
        <w:rPr>
          <w:rFonts w:ascii="Segoe UI" w:hAnsi="Segoe UI" w:cs="Segoe UI"/>
          <w:sz w:val="20"/>
          <w:szCs w:val="20"/>
        </w:rPr>
        <w:t xml:space="preserve">Annex </w:t>
      </w:r>
      <w:r w:rsidR="00975EF6" w:rsidRPr="00245F1D">
        <w:rPr>
          <w:rFonts w:ascii="Segoe UI" w:hAnsi="Segoe UI" w:cs="Segoe UI"/>
          <w:sz w:val="20"/>
          <w:szCs w:val="20"/>
        </w:rPr>
        <w:t>3</w:t>
      </w:r>
      <w:r w:rsidRPr="00245F1D">
        <w:rPr>
          <w:rFonts w:ascii="Segoe UI" w:hAnsi="Segoe UI" w:cs="Segoe UI"/>
          <w:sz w:val="20"/>
          <w:szCs w:val="20"/>
        </w:rPr>
        <w:t>.</w:t>
      </w:r>
      <w:r w:rsidRPr="001E4FE6">
        <w:rPr>
          <w:rFonts w:ascii="Segoe UI" w:hAnsi="Segoe UI" w:cs="Segoe UI"/>
          <w:sz w:val="20"/>
          <w:szCs w:val="20"/>
        </w:rPr>
        <w:t xml:space="preserve"> </w:t>
      </w:r>
    </w:p>
    <w:p w14:paraId="63F6C04B" w14:textId="55C5C15F" w:rsidR="00CF7C5F" w:rsidRPr="001E4FE6" w:rsidRDefault="0041389A"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1E4FE6">
        <w:rPr>
          <w:rFonts w:ascii="Segoe UI" w:hAnsi="Segoe UI" w:cs="Segoe UI"/>
          <w:b/>
          <w:bCs/>
          <w:sz w:val="20"/>
          <w:szCs w:val="20"/>
        </w:rPr>
        <w:t>F</w:t>
      </w:r>
      <w:r w:rsidR="00CF7C5F" w:rsidRPr="001E4FE6">
        <w:rPr>
          <w:rFonts w:ascii="Segoe UI" w:hAnsi="Segoe UI" w:cs="Segoe UI"/>
          <w:b/>
          <w:bCs/>
          <w:sz w:val="20"/>
          <w:szCs w:val="20"/>
        </w:rPr>
        <w:t>ocus Group Discussions</w:t>
      </w:r>
      <w:r w:rsidR="00CF7C5F" w:rsidRPr="001E4FE6">
        <w:rPr>
          <w:rFonts w:ascii="Segoe UI" w:hAnsi="Segoe UI" w:cs="Segoe UI"/>
          <w:sz w:val="20"/>
          <w:szCs w:val="20"/>
        </w:rPr>
        <w:t xml:space="preserve">.  Focus group discussions and field visits were conducted </w:t>
      </w:r>
      <w:r w:rsidR="00336AFA" w:rsidRPr="001E4FE6">
        <w:rPr>
          <w:rFonts w:ascii="Segoe UI" w:hAnsi="Segoe UI" w:cs="Segoe UI"/>
          <w:sz w:val="20"/>
          <w:szCs w:val="20"/>
        </w:rPr>
        <w:t xml:space="preserve">in sampled villages in the five targeted </w:t>
      </w:r>
      <w:r w:rsidR="00541CC6" w:rsidRPr="001E4FE6">
        <w:rPr>
          <w:rFonts w:ascii="Segoe UI" w:hAnsi="Segoe UI" w:cs="Segoe UI"/>
          <w:sz w:val="20"/>
          <w:szCs w:val="20"/>
        </w:rPr>
        <w:t>districts</w:t>
      </w:r>
      <w:r w:rsidR="00CF7C5F" w:rsidRPr="001E4FE6">
        <w:rPr>
          <w:rFonts w:ascii="Segoe UI" w:hAnsi="Segoe UI" w:cs="Segoe UI"/>
          <w:sz w:val="20"/>
          <w:szCs w:val="20"/>
        </w:rPr>
        <w:t xml:space="preserve">. These sessions involved </w:t>
      </w:r>
      <w:r w:rsidR="005D3AA5" w:rsidRPr="001E4FE6">
        <w:rPr>
          <w:rFonts w:ascii="Segoe UI" w:hAnsi="Segoe UI" w:cs="Segoe UI"/>
          <w:sz w:val="20"/>
          <w:szCs w:val="20"/>
        </w:rPr>
        <w:t xml:space="preserve">discussions with </w:t>
      </w:r>
      <w:r w:rsidR="00AF107E" w:rsidRPr="001E4FE6">
        <w:rPr>
          <w:rFonts w:ascii="Segoe UI" w:hAnsi="Segoe UI" w:cs="Segoe UI"/>
          <w:sz w:val="20"/>
          <w:szCs w:val="20"/>
        </w:rPr>
        <w:t>Water Users Associations</w:t>
      </w:r>
      <w:r w:rsidR="00CF7C5F" w:rsidRPr="001E4FE6">
        <w:rPr>
          <w:rFonts w:ascii="Segoe UI" w:hAnsi="Segoe UI" w:cs="Segoe UI"/>
          <w:sz w:val="20"/>
          <w:szCs w:val="20"/>
        </w:rPr>
        <w:t>,</w:t>
      </w:r>
      <w:r w:rsidR="00B04B49" w:rsidRPr="001E4FE6">
        <w:rPr>
          <w:rFonts w:ascii="Segoe UI" w:hAnsi="Segoe UI" w:cs="Segoe UI"/>
          <w:sz w:val="20"/>
          <w:szCs w:val="20"/>
        </w:rPr>
        <w:t xml:space="preserve"> farmers engaged in</w:t>
      </w:r>
      <w:r w:rsidR="00AF107E" w:rsidRPr="001E4FE6">
        <w:rPr>
          <w:rFonts w:ascii="Segoe UI" w:hAnsi="Segoe UI" w:cs="Segoe UI"/>
          <w:sz w:val="20"/>
          <w:szCs w:val="20"/>
        </w:rPr>
        <w:t xml:space="preserve"> dairy</w:t>
      </w:r>
      <w:r w:rsidR="00B04B49" w:rsidRPr="001E4FE6">
        <w:rPr>
          <w:rFonts w:ascii="Segoe UI" w:hAnsi="Segoe UI" w:cs="Segoe UI"/>
          <w:sz w:val="20"/>
          <w:szCs w:val="20"/>
        </w:rPr>
        <w:t xml:space="preserve"> production, poultry, bee keeping</w:t>
      </w:r>
      <w:r w:rsidR="00C75EBD" w:rsidRPr="001E4FE6">
        <w:rPr>
          <w:rFonts w:ascii="Segoe UI" w:hAnsi="Segoe UI" w:cs="Segoe UI"/>
          <w:sz w:val="20"/>
          <w:szCs w:val="20"/>
        </w:rPr>
        <w:t>, land/gully reclamation, rice production and milling</w:t>
      </w:r>
      <w:r w:rsidR="00B259A3" w:rsidRPr="001E4FE6">
        <w:rPr>
          <w:rFonts w:ascii="Segoe UI" w:hAnsi="Segoe UI" w:cs="Segoe UI"/>
          <w:sz w:val="20"/>
          <w:szCs w:val="20"/>
        </w:rPr>
        <w:t xml:space="preserve">, energy </w:t>
      </w:r>
      <w:r w:rsidR="00342E3B">
        <w:rPr>
          <w:rFonts w:ascii="Segoe UI" w:hAnsi="Segoe UI" w:cs="Segoe UI"/>
          <w:sz w:val="20"/>
          <w:szCs w:val="20"/>
        </w:rPr>
        <w:t>efficient</w:t>
      </w:r>
      <w:r w:rsidR="00342E3B" w:rsidRPr="001E4FE6">
        <w:rPr>
          <w:rFonts w:ascii="Segoe UI" w:hAnsi="Segoe UI" w:cs="Segoe UI"/>
          <w:sz w:val="20"/>
          <w:szCs w:val="20"/>
        </w:rPr>
        <w:t xml:space="preserve"> </w:t>
      </w:r>
      <w:r w:rsidR="00960A3B">
        <w:rPr>
          <w:rFonts w:ascii="Segoe UI" w:hAnsi="Segoe UI" w:cs="Segoe UI"/>
          <w:sz w:val="20"/>
          <w:szCs w:val="20"/>
        </w:rPr>
        <w:t>wood</w:t>
      </w:r>
      <w:r w:rsidR="00B259A3" w:rsidRPr="001E4FE6">
        <w:rPr>
          <w:rFonts w:ascii="Segoe UI" w:hAnsi="Segoe UI" w:cs="Segoe UI"/>
          <w:sz w:val="20"/>
          <w:szCs w:val="20"/>
        </w:rPr>
        <w:t xml:space="preserve">stoves, </w:t>
      </w:r>
      <w:r w:rsidR="00C767EF" w:rsidRPr="001E4FE6">
        <w:rPr>
          <w:rFonts w:ascii="Segoe UI" w:hAnsi="Segoe UI" w:cs="Segoe UI"/>
          <w:sz w:val="20"/>
          <w:szCs w:val="20"/>
        </w:rPr>
        <w:t>water infrastructure use (boreholes, charco dams, deep wells</w:t>
      </w:r>
      <w:r w:rsidR="002A61A9" w:rsidRPr="001E4FE6">
        <w:rPr>
          <w:rFonts w:ascii="Segoe UI" w:hAnsi="Segoe UI" w:cs="Segoe UI"/>
          <w:sz w:val="20"/>
          <w:szCs w:val="20"/>
        </w:rPr>
        <w:t xml:space="preserve">, sheep production, horticulture, goat production and </w:t>
      </w:r>
      <w:r w:rsidR="00E961F7" w:rsidRPr="001E4FE6">
        <w:rPr>
          <w:rFonts w:ascii="Segoe UI" w:hAnsi="Segoe UI" w:cs="Segoe UI"/>
          <w:sz w:val="20"/>
          <w:szCs w:val="20"/>
        </w:rPr>
        <w:t>seaweed</w:t>
      </w:r>
      <w:r w:rsidR="002A61A9" w:rsidRPr="001E4FE6">
        <w:rPr>
          <w:rFonts w:ascii="Segoe UI" w:hAnsi="Segoe UI" w:cs="Segoe UI"/>
          <w:sz w:val="20"/>
          <w:szCs w:val="20"/>
        </w:rPr>
        <w:t xml:space="preserve"> production and processing</w:t>
      </w:r>
      <w:r w:rsidR="00E961F7" w:rsidRPr="001E4FE6">
        <w:rPr>
          <w:rFonts w:ascii="Segoe UI" w:hAnsi="Segoe UI" w:cs="Segoe UI"/>
          <w:sz w:val="20"/>
          <w:szCs w:val="20"/>
        </w:rPr>
        <w:t>.</w:t>
      </w:r>
      <w:r w:rsidR="005D3AA5" w:rsidRPr="001E4FE6">
        <w:rPr>
          <w:rFonts w:ascii="Segoe UI" w:hAnsi="Segoe UI" w:cs="Segoe UI"/>
          <w:sz w:val="20"/>
          <w:szCs w:val="20"/>
        </w:rPr>
        <w:t xml:space="preserve"> These sessions explored </w:t>
      </w:r>
      <w:r w:rsidR="008905CD" w:rsidRPr="001E4FE6">
        <w:rPr>
          <w:rFonts w:ascii="Segoe UI" w:hAnsi="Segoe UI" w:cs="Segoe UI"/>
          <w:sz w:val="20"/>
          <w:szCs w:val="20"/>
        </w:rPr>
        <w:t xml:space="preserve">beneficiary perspectives on the relevance, effectiveness, timeliness and sustainability of the interventions. </w:t>
      </w:r>
      <w:r w:rsidR="00E961F7" w:rsidRPr="001E4FE6">
        <w:rPr>
          <w:rFonts w:ascii="Segoe UI" w:hAnsi="Segoe UI" w:cs="Segoe UI"/>
          <w:sz w:val="20"/>
          <w:szCs w:val="20"/>
        </w:rPr>
        <w:t xml:space="preserve"> </w:t>
      </w:r>
    </w:p>
    <w:p w14:paraId="2FC62052" w14:textId="316E8ACC" w:rsidR="000756C4" w:rsidRPr="00BD1FFB" w:rsidRDefault="000756C4" w:rsidP="000756C4">
      <w:pPr>
        <w:pStyle w:val="Heading3"/>
        <w:rPr>
          <w:rFonts w:ascii="Segoe UI" w:eastAsia="SimSun" w:hAnsi="Segoe UI" w:cs="Segoe UI"/>
          <w:b/>
          <w:bCs/>
          <w:iCs/>
          <w:color w:val="0070C0"/>
          <w:sz w:val="22"/>
          <w:szCs w:val="22"/>
          <w:lang w:val="en-GB"/>
        </w:rPr>
      </w:pPr>
      <w:bookmarkStart w:id="30" w:name="_Toc189246689"/>
      <w:r w:rsidRPr="00BD1FFB">
        <w:rPr>
          <w:rFonts w:ascii="Segoe UI" w:eastAsia="SimSun" w:hAnsi="Segoe UI" w:cs="Segoe UI"/>
          <w:b/>
          <w:bCs/>
          <w:iCs/>
          <w:color w:val="0070C0"/>
          <w:sz w:val="22"/>
          <w:szCs w:val="22"/>
          <w:lang w:val="en-GB"/>
        </w:rPr>
        <w:t>2.</w:t>
      </w:r>
      <w:r w:rsidR="00330C8B" w:rsidRPr="00BD1FFB">
        <w:rPr>
          <w:rFonts w:ascii="Segoe UI" w:eastAsia="SimSun" w:hAnsi="Segoe UI" w:cs="Segoe UI"/>
          <w:b/>
          <w:bCs/>
          <w:iCs/>
          <w:color w:val="0070C0"/>
          <w:sz w:val="22"/>
          <w:szCs w:val="22"/>
          <w:lang w:val="en-GB"/>
        </w:rPr>
        <w:t xml:space="preserve">4 </w:t>
      </w:r>
      <w:r w:rsidR="00CF7C5F" w:rsidRPr="00BD1FFB">
        <w:rPr>
          <w:rFonts w:ascii="Segoe UI" w:eastAsia="SimSun" w:hAnsi="Segoe UI" w:cs="Segoe UI"/>
          <w:b/>
          <w:bCs/>
          <w:iCs/>
          <w:color w:val="0070C0"/>
          <w:sz w:val="22"/>
          <w:szCs w:val="22"/>
          <w:lang w:val="en-GB"/>
        </w:rPr>
        <w:t xml:space="preserve">Data </w:t>
      </w:r>
      <w:r w:rsidR="00330C8B" w:rsidRPr="00BD1FFB">
        <w:rPr>
          <w:rFonts w:ascii="Segoe UI" w:eastAsia="SimSun" w:hAnsi="Segoe UI" w:cs="Segoe UI"/>
          <w:b/>
          <w:bCs/>
          <w:iCs/>
          <w:color w:val="0070C0"/>
          <w:sz w:val="22"/>
          <w:szCs w:val="22"/>
          <w:lang w:val="en-GB"/>
        </w:rPr>
        <w:t>A</w:t>
      </w:r>
      <w:r w:rsidR="00CF7C5F" w:rsidRPr="00BD1FFB">
        <w:rPr>
          <w:rFonts w:ascii="Segoe UI" w:eastAsia="SimSun" w:hAnsi="Segoe UI" w:cs="Segoe UI"/>
          <w:b/>
          <w:bCs/>
          <w:iCs/>
          <w:color w:val="0070C0"/>
          <w:sz w:val="22"/>
          <w:szCs w:val="22"/>
          <w:lang w:val="en-GB"/>
        </w:rPr>
        <w:t>nalysis</w:t>
      </w:r>
      <w:bookmarkEnd w:id="30"/>
      <w:r w:rsidR="00CF7C5F" w:rsidRPr="00BD1FFB">
        <w:rPr>
          <w:rFonts w:ascii="Segoe UI" w:eastAsia="SimSun" w:hAnsi="Segoe UI" w:cs="Segoe UI"/>
          <w:b/>
          <w:bCs/>
          <w:iCs/>
          <w:color w:val="0070C0"/>
          <w:sz w:val="22"/>
          <w:szCs w:val="22"/>
          <w:lang w:val="en-GB"/>
        </w:rPr>
        <w:t xml:space="preserve"> </w:t>
      </w:r>
    </w:p>
    <w:p w14:paraId="2805E6F4" w14:textId="0579E155" w:rsidR="000756C4" w:rsidRPr="001E4FE6" w:rsidRDefault="00CF7C5F"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1E4FE6">
        <w:rPr>
          <w:rFonts w:ascii="Segoe UI" w:hAnsi="Segoe UI" w:cs="Segoe UI"/>
          <w:sz w:val="20"/>
          <w:szCs w:val="20"/>
        </w:rPr>
        <w:t xml:space="preserve">The evaluation triangulated evidence and information </w:t>
      </w:r>
      <w:r w:rsidR="00E961F7" w:rsidRPr="001E4FE6">
        <w:rPr>
          <w:rFonts w:ascii="Segoe UI" w:hAnsi="Segoe UI" w:cs="Segoe UI"/>
          <w:sz w:val="20"/>
          <w:szCs w:val="20"/>
        </w:rPr>
        <w:t>gathered,</w:t>
      </w:r>
      <w:r w:rsidRPr="001E4FE6">
        <w:rPr>
          <w:rFonts w:ascii="Segoe UI" w:hAnsi="Segoe UI" w:cs="Segoe UI"/>
          <w:sz w:val="20"/>
          <w:szCs w:val="20"/>
        </w:rPr>
        <w:t xml:space="preserve"> and this was used in the analysis and supported the conclusions and recommendations. </w:t>
      </w:r>
      <w:r w:rsidR="00AB7AD0" w:rsidRPr="001E4FE6">
        <w:rPr>
          <w:rFonts w:ascii="Segoe UI" w:hAnsi="Segoe UI" w:cs="Segoe UI"/>
          <w:sz w:val="20"/>
          <w:szCs w:val="20"/>
        </w:rPr>
        <w:t>During the data collection phase, evidence generated from different sources was systematically recorded against the questions and sub</w:t>
      </w:r>
      <w:r w:rsidR="000756C4" w:rsidRPr="001E4FE6">
        <w:rPr>
          <w:rFonts w:ascii="Segoe UI" w:hAnsi="Segoe UI" w:cs="Segoe UI"/>
          <w:sz w:val="20"/>
          <w:szCs w:val="20"/>
        </w:rPr>
        <w:t xml:space="preserve"> </w:t>
      </w:r>
      <w:r w:rsidR="00AB7AD0" w:rsidRPr="001E4FE6">
        <w:rPr>
          <w:rFonts w:ascii="Segoe UI" w:hAnsi="Segoe UI" w:cs="Segoe UI"/>
          <w:sz w:val="20"/>
          <w:szCs w:val="20"/>
        </w:rPr>
        <w:t xml:space="preserve">questions. This ensured that all evidence was duly considered when synthesizing the responses to evaluation questions and </w:t>
      </w:r>
      <w:r w:rsidR="00453A48" w:rsidRPr="001E4FE6">
        <w:rPr>
          <w:rFonts w:ascii="Segoe UI" w:hAnsi="Segoe UI" w:cs="Segoe UI"/>
          <w:sz w:val="20"/>
          <w:szCs w:val="20"/>
        </w:rPr>
        <w:t>sub questions</w:t>
      </w:r>
      <w:r w:rsidR="00AB7AD0" w:rsidRPr="001E4FE6">
        <w:rPr>
          <w:rFonts w:ascii="Segoe UI" w:hAnsi="Segoe UI" w:cs="Segoe UI"/>
          <w:sz w:val="20"/>
          <w:szCs w:val="20"/>
        </w:rPr>
        <w:t xml:space="preserve">. Validation was integrated during the evaluation process through dialogue with key stakeholders, with findings tested, nuanced and discussed with them. </w:t>
      </w:r>
      <w:r w:rsidR="00AB7AD0" w:rsidRPr="001E4FE6">
        <w:rPr>
          <w:rFonts w:ascii="Segoe UI" w:hAnsi="Segoe UI" w:cs="Segoe UI"/>
          <w:iCs/>
          <w:sz w:val="20"/>
          <w:szCs w:val="20"/>
        </w:rPr>
        <w:t>The debriefing and the remote presentation of findings further allowed for triangulation and validation of findings.</w:t>
      </w:r>
    </w:p>
    <w:p w14:paraId="7C3C0325" w14:textId="5F645B0D" w:rsidR="00AB7AD0" w:rsidRPr="001E4FE6" w:rsidRDefault="00AB7AD0"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1E4FE6">
        <w:rPr>
          <w:rFonts w:ascii="Segoe UI" w:hAnsi="Segoe UI" w:cs="Segoe UI"/>
          <w:sz w:val="20"/>
          <w:szCs w:val="20"/>
        </w:rPr>
        <w:t>Quantitative data analysis comprised descriptive analysis, calculation of variances and trends in total expenditure per component. This was done to gain insights that allow for responses to the evaluation questions on effectiveness and efficiency. Quantitative data analysis was triangulated against evidence collected through semi-structured interviews to ensure a correct interpretation of the results. Information generated was presented using tables and graphs</w:t>
      </w:r>
      <w:r w:rsidR="00E8389C" w:rsidRPr="001E4FE6">
        <w:rPr>
          <w:rFonts w:ascii="Segoe UI" w:hAnsi="Segoe UI" w:cs="Segoe UI"/>
          <w:sz w:val="20"/>
          <w:szCs w:val="20"/>
        </w:rPr>
        <w:t>.</w:t>
      </w:r>
      <w:r w:rsidR="002A2ED0" w:rsidRPr="001E4FE6">
        <w:rPr>
          <w:rFonts w:ascii="Segoe UI" w:hAnsi="Segoe UI" w:cs="Segoe UI"/>
          <w:sz w:val="20"/>
          <w:szCs w:val="20"/>
        </w:rPr>
        <w:t xml:space="preserve">  </w:t>
      </w:r>
    </w:p>
    <w:p w14:paraId="38EE3160" w14:textId="26FFB74C" w:rsidR="005E3168" w:rsidRPr="00BD1FFB" w:rsidRDefault="005E3168">
      <w:pPr>
        <w:spacing w:after="160" w:line="259" w:lineRule="auto"/>
        <w:rPr>
          <w:rFonts w:ascii="Segoe UI" w:hAnsi="Segoe UI" w:cs="Segoe UI"/>
          <w:sz w:val="18"/>
          <w:szCs w:val="18"/>
        </w:rPr>
      </w:pPr>
      <w:r w:rsidRPr="00BD1FFB">
        <w:rPr>
          <w:rFonts w:ascii="Segoe UI" w:hAnsi="Segoe UI" w:cs="Segoe UI"/>
          <w:sz w:val="18"/>
          <w:szCs w:val="18"/>
        </w:rPr>
        <w:br w:type="page"/>
      </w:r>
    </w:p>
    <w:p w14:paraId="3B2796A8" w14:textId="29B80E3A" w:rsidR="008D5B49" w:rsidRPr="00BD1FFB" w:rsidRDefault="00423536" w:rsidP="00423536">
      <w:pPr>
        <w:pStyle w:val="Heading1"/>
        <w:spacing w:before="120" w:after="120"/>
        <w:jc w:val="both"/>
        <w:rPr>
          <w:rStyle w:val="IntenseReference"/>
          <w:rFonts w:ascii="Segoe UI" w:hAnsi="Segoe UI" w:cs="Segoe UI"/>
          <w:color w:val="0070C0"/>
          <w:sz w:val="28"/>
          <w:szCs w:val="28"/>
        </w:rPr>
      </w:pPr>
      <w:bookmarkStart w:id="31" w:name="_Toc189246690"/>
      <w:r w:rsidRPr="00BD1FFB">
        <w:rPr>
          <w:rStyle w:val="IntenseReference"/>
          <w:rFonts w:ascii="Segoe UI" w:hAnsi="Segoe UI" w:cs="Segoe UI"/>
          <w:color w:val="0070C0"/>
          <w:sz w:val="28"/>
          <w:szCs w:val="28"/>
        </w:rPr>
        <w:lastRenderedPageBreak/>
        <w:t>3. Project Performance</w:t>
      </w:r>
      <w:bookmarkEnd w:id="31"/>
    </w:p>
    <w:p w14:paraId="2FE78590" w14:textId="64900C5B" w:rsidR="00177AB5" w:rsidRPr="00BD1FFB" w:rsidRDefault="00177AB5" w:rsidP="001E2B25">
      <w:pPr>
        <w:pStyle w:val="Heading2"/>
        <w:rPr>
          <w:rFonts w:ascii="Segoe UI" w:eastAsia="SimSun" w:hAnsi="Segoe UI" w:cs="Segoe UI"/>
          <w:b/>
          <w:bCs/>
          <w:iCs/>
          <w:color w:val="0070C0"/>
          <w:sz w:val="22"/>
          <w:szCs w:val="22"/>
          <w:lang w:val="en-GB"/>
        </w:rPr>
      </w:pPr>
      <w:bookmarkStart w:id="32" w:name="_Toc189246691"/>
      <w:r w:rsidRPr="00BD1FFB">
        <w:rPr>
          <w:rFonts w:ascii="Segoe UI" w:eastAsia="SimSun" w:hAnsi="Segoe UI" w:cs="Segoe UI"/>
          <w:b/>
          <w:bCs/>
          <w:iCs/>
          <w:color w:val="0070C0"/>
          <w:sz w:val="22"/>
          <w:szCs w:val="22"/>
          <w:lang w:val="en-GB"/>
        </w:rPr>
        <w:t>3.1 Additionality</w:t>
      </w:r>
      <w:bookmarkEnd w:id="32"/>
    </w:p>
    <w:p w14:paraId="7A78997A" w14:textId="1E982B1C" w:rsidR="00352802" w:rsidRPr="00BD1FFB" w:rsidRDefault="00B257CE" w:rsidP="00A71DD4">
      <w:pPr>
        <w:spacing w:before="120" w:after="120"/>
        <w:jc w:val="both"/>
        <w:rPr>
          <w:rFonts w:ascii="Segoe UI" w:eastAsia="SimSun" w:hAnsi="Segoe UI" w:cs="Segoe UI"/>
          <w:i/>
          <w:sz w:val="20"/>
          <w:szCs w:val="20"/>
          <w:lang w:val="en-GB"/>
        </w:rPr>
      </w:pPr>
      <w:r w:rsidRPr="00BD1FFB">
        <w:rPr>
          <w:rFonts w:ascii="Segoe UI" w:eastAsia="SimSun" w:hAnsi="Segoe UI" w:cs="Segoe UI"/>
          <w:i/>
          <w:sz w:val="20"/>
          <w:szCs w:val="20"/>
          <w:lang w:val="en-GB"/>
        </w:rPr>
        <w:t xml:space="preserve">EQ 1. </w:t>
      </w:r>
      <w:r w:rsidR="0055164E" w:rsidRPr="00BD1FFB">
        <w:rPr>
          <w:rFonts w:ascii="Segoe UI" w:eastAsia="SimSun" w:hAnsi="Segoe UI" w:cs="Segoe UI"/>
          <w:i/>
          <w:sz w:val="20"/>
          <w:szCs w:val="20"/>
          <w:lang w:val="en-GB"/>
        </w:rPr>
        <w:t xml:space="preserve">What were the changes in the attainment of direct project outcomes at project completion that can be attributed to </w:t>
      </w:r>
      <w:r w:rsidR="00896604">
        <w:rPr>
          <w:rFonts w:ascii="Segoe UI" w:eastAsia="SimSun" w:hAnsi="Segoe UI" w:cs="Segoe UI"/>
          <w:i/>
          <w:sz w:val="20"/>
          <w:szCs w:val="20"/>
          <w:lang w:val="en-GB"/>
        </w:rPr>
        <w:t>LDFS</w:t>
      </w:r>
      <w:r w:rsidR="0055164E" w:rsidRPr="00BD1FFB">
        <w:rPr>
          <w:rFonts w:ascii="Segoe UI" w:eastAsia="SimSun" w:hAnsi="Segoe UI" w:cs="Segoe UI"/>
          <w:i/>
          <w:sz w:val="20"/>
          <w:szCs w:val="20"/>
          <w:lang w:val="en-GB"/>
        </w:rPr>
        <w:t xml:space="preserve"> interventions? </w:t>
      </w:r>
    </w:p>
    <w:p w14:paraId="53441F20" w14:textId="4EBAA398" w:rsidR="002C6854" w:rsidRPr="00496E70" w:rsidRDefault="002C6854" w:rsidP="00FC7093">
      <w:pPr>
        <w:pStyle w:val="FCR"/>
        <w:rPr>
          <w:rStyle w:val="Strong"/>
          <w:i/>
          <w:iCs/>
          <w:sz w:val="20"/>
          <w:szCs w:val="20"/>
        </w:rPr>
      </w:pPr>
      <w:r w:rsidRPr="00496E70">
        <w:rPr>
          <w:rStyle w:val="Strong"/>
          <w:i/>
          <w:iCs/>
          <w:sz w:val="20"/>
          <w:szCs w:val="20"/>
        </w:rPr>
        <w:t xml:space="preserve">Finding 1. </w:t>
      </w:r>
      <w:r w:rsidR="005B1187" w:rsidRPr="00496E70">
        <w:rPr>
          <w:rStyle w:val="Strong"/>
          <w:b w:val="0"/>
          <w:bCs w:val="0"/>
          <w:i/>
          <w:iCs/>
          <w:sz w:val="20"/>
          <w:szCs w:val="20"/>
        </w:rPr>
        <w:t xml:space="preserve">The expansion of forest coverage, rangeland restoration, and </w:t>
      </w:r>
      <w:r w:rsidR="003A0587" w:rsidRPr="00496E70">
        <w:rPr>
          <w:rStyle w:val="Strong"/>
          <w:b w:val="0"/>
          <w:bCs w:val="0"/>
          <w:i/>
          <w:iCs/>
          <w:sz w:val="20"/>
          <w:szCs w:val="20"/>
        </w:rPr>
        <w:t xml:space="preserve">subsequent </w:t>
      </w:r>
      <w:r w:rsidR="005B1187" w:rsidRPr="00496E70">
        <w:rPr>
          <w:rStyle w:val="Strong"/>
          <w:b w:val="0"/>
          <w:bCs w:val="0"/>
          <w:i/>
          <w:iCs/>
          <w:sz w:val="20"/>
          <w:szCs w:val="20"/>
        </w:rPr>
        <w:t xml:space="preserve">CO2 sequestration would not have been possible at the same scale without </w:t>
      </w:r>
      <w:r w:rsidR="00896604">
        <w:rPr>
          <w:rStyle w:val="Strong"/>
          <w:b w:val="0"/>
          <w:bCs w:val="0"/>
          <w:i/>
          <w:iCs/>
          <w:sz w:val="20"/>
          <w:szCs w:val="20"/>
        </w:rPr>
        <w:t>LDFS</w:t>
      </w:r>
      <w:r w:rsidR="005B1187" w:rsidRPr="00496E70">
        <w:rPr>
          <w:rStyle w:val="Strong"/>
          <w:b w:val="0"/>
          <w:bCs w:val="0"/>
          <w:i/>
          <w:iCs/>
          <w:sz w:val="20"/>
          <w:szCs w:val="20"/>
        </w:rPr>
        <w:t>’s involvement.</w:t>
      </w:r>
      <w:r w:rsidR="005B1187" w:rsidRPr="00496E70">
        <w:rPr>
          <w:rStyle w:val="Strong"/>
          <w:i/>
          <w:iCs/>
          <w:sz w:val="20"/>
          <w:szCs w:val="20"/>
        </w:rPr>
        <w:t xml:space="preserve"> </w:t>
      </w:r>
      <w:r w:rsidR="00FC7093" w:rsidRPr="00496E70">
        <w:rPr>
          <w:i/>
          <w:iCs/>
          <w:sz w:val="20"/>
          <w:szCs w:val="20"/>
        </w:rPr>
        <w:t>Capacity-building efforts strengthened local governance and introduced legal frameworks for sustainable resource management.</w:t>
      </w:r>
      <w:r w:rsidR="00CD233E" w:rsidRPr="00496E70">
        <w:rPr>
          <w:i/>
          <w:iCs/>
          <w:sz w:val="20"/>
          <w:szCs w:val="20"/>
        </w:rPr>
        <w:t xml:space="preserve"> </w:t>
      </w:r>
      <w:r w:rsidR="00FC7093" w:rsidRPr="00496E70">
        <w:rPr>
          <w:i/>
          <w:iCs/>
          <w:sz w:val="20"/>
          <w:szCs w:val="20"/>
        </w:rPr>
        <w:t>However, high staff turnover within local institutions threatens the sustainability of these gains, and the financial additionality attributable solely to GEF remains limited</w:t>
      </w:r>
      <w:r w:rsidRPr="00496E70">
        <w:rPr>
          <w:rStyle w:val="Strong"/>
          <w:i/>
          <w:iCs/>
          <w:sz w:val="20"/>
          <w:szCs w:val="20"/>
        </w:rPr>
        <w:t>.</w:t>
      </w:r>
    </w:p>
    <w:p w14:paraId="132283F2" w14:textId="428D4740" w:rsidR="00466F48" w:rsidRPr="00652A87" w:rsidRDefault="005434A4"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i/>
          <w:iCs/>
          <w:color w:val="000000" w:themeColor="text1"/>
          <w:sz w:val="20"/>
          <w:szCs w:val="20"/>
          <w:u w:val="single"/>
          <w:lang w:val="en-US"/>
        </w:rPr>
      </w:pPr>
      <w:r w:rsidRPr="005434A4">
        <w:rPr>
          <w:rFonts w:ascii="Segoe UI" w:hAnsi="Segoe UI" w:cs="Segoe UI"/>
          <w:sz w:val="20"/>
          <w:szCs w:val="20"/>
        </w:rPr>
        <w:t>Additionality refers to the extent to which GEF support contributes to environmental and socioeconomic impacts, as well as legal, institutional, and financial outcomes, alongside fostering learning and innovation.</w:t>
      </w:r>
      <w:r w:rsidR="005A33A8">
        <w:rPr>
          <w:rStyle w:val="FootnoteReference"/>
          <w:rFonts w:ascii="Segoe UI" w:hAnsi="Segoe UI" w:cs="Segoe UI"/>
          <w:sz w:val="20"/>
          <w:szCs w:val="20"/>
        </w:rPr>
        <w:footnoteReference w:id="6"/>
      </w:r>
      <w:r w:rsidRPr="005434A4">
        <w:rPr>
          <w:rFonts w:ascii="Segoe UI" w:hAnsi="Segoe UI" w:cs="Segoe UI"/>
          <w:sz w:val="20"/>
          <w:szCs w:val="20"/>
        </w:rPr>
        <w:t xml:space="preserve"> The GEF IEO classifies additionality into six areas: environmental, legal and regulatory, institutional and governance, financial, socioeconomic, and innovation</w:t>
      </w:r>
      <w:r>
        <w:rPr>
          <w:rFonts w:ascii="Segoe UI" w:hAnsi="Segoe UI" w:cs="Segoe UI"/>
          <w:sz w:val="20"/>
          <w:szCs w:val="20"/>
        </w:rPr>
        <w:t xml:space="preserve"> (see </w:t>
      </w:r>
      <w:r w:rsidR="005A33A8">
        <w:rPr>
          <w:rFonts w:ascii="Segoe UI" w:hAnsi="Segoe UI" w:cs="Segoe UI"/>
          <w:sz w:val="20"/>
          <w:szCs w:val="20"/>
        </w:rPr>
        <w:t xml:space="preserve">description </w:t>
      </w:r>
      <w:r w:rsidR="00BE1CC9">
        <w:rPr>
          <w:rFonts w:ascii="Segoe UI" w:hAnsi="Segoe UI" w:cs="Segoe UI"/>
          <w:sz w:val="20"/>
          <w:szCs w:val="20"/>
        </w:rPr>
        <w:t xml:space="preserve">of </w:t>
      </w:r>
      <w:r w:rsidR="005A33A8">
        <w:rPr>
          <w:rFonts w:ascii="Segoe UI" w:hAnsi="Segoe UI" w:cs="Segoe UI"/>
          <w:sz w:val="20"/>
          <w:szCs w:val="20"/>
        </w:rPr>
        <w:t>how these are assessed in Annex 4).</w:t>
      </w:r>
    </w:p>
    <w:p w14:paraId="5ADFB543" w14:textId="758C2DCF" w:rsidR="00FF0F74" w:rsidRPr="006F44F3" w:rsidRDefault="00302BD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i/>
          <w:iCs/>
          <w:color w:val="000000" w:themeColor="text1"/>
          <w:sz w:val="20"/>
          <w:szCs w:val="20"/>
          <w:u w:val="single"/>
          <w:lang w:val="en-US"/>
        </w:rPr>
      </w:pPr>
      <w:r w:rsidRPr="006F44F3">
        <w:rPr>
          <w:rFonts w:ascii="Segoe UI" w:hAnsi="Segoe UI" w:cs="Segoe UI"/>
          <w:sz w:val="20"/>
          <w:szCs w:val="20"/>
        </w:rPr>
        <w:t xml:space="preserve">Project </w:t>
      </w:r>
      <w:r w:rsidR="00461913" w:rsidRPr="006F44F3">
        <w:rPr>
          <w:rFonts w:ascii="Segoe UI" w:hAnsi="Segoe UI" w:cs="Segoe UI"/>
          <w:sz w:val="20"/>
          <w:szCs w:val="20"/>
        </w:rPr>
        <w:t>progress report</w:t>
      </w:r>
      <w:r w:rsidR="00561697" w:rsidRPr="006F44F3">
        <w:rPr>
          <w:rFonts w:ascii="Segoe UI" w:hAnsi="Segoe UI" w:cs="Segoe UI"/>
          <w:sz w:val="20"/>
          <w:szCs w:val="20"/>
        </w:rPr>
        <w:t>s and discussions with project staff show that the</w:t>
      </w:r>
      <w:r w:rsidR="00FF0F74" w:rsidRPr="006F44F3">
        <w:rPr>
          <w:rFonts w:ascii="Segoe UI" w:hAnsi="Segoe UI" w:cs="Segoe UI"/>
          <w:sz w:val="20"/>
          <w:szCs w:val="20"/>
        </w:rPr>
        <w:t xml:space="preserve"> project has generated significant global environmental benefits that would not have occurred without </w:t>
      </w:r>
      <w:r w:rsidR="006E004D" w:rsidRPr="006F44F3">
        <w:rPr>
          <w:rFonts w:ascii="Segoe UI" w:hAnsi="Segoe UI" w:cs="Segoe UI"/>
          <w:sz w:val="20"/>
          <w:szCs w:val="20"/>
        </w:rPr>
        <w:t xml:space="preserve">the </w:t>
      </w:r>
      <w:r w:rsidR="00896604">
        <w:rPr>
          <w:rFonts w:ascii="Segoe UI" w:hAnsi="Segoe UI" w:cs="Segoe UI"/>
          <w:sz w:val="20"/>
          <w:szCs w:val="20"/>
        </w:rPr>
        <w:t>LDFS</w:t>
      </w:r>
      <w:r w:rsidR="006E004D" w:rsidRPr="006F44F3">
        <w:rPr>
          <w:rFonts w:ascii="Segoe UI" w:hAnsi="Segoe UI" w:cs="Segoe UI"/>
          <w:sz w:val="20"/>
          <w:szCs w:val="20"/>
        </w:rPr>
        <w:t xml:space="preserve"> </w:t>
      </w:r>
      <w:r w:rsidR="00FF0F74" w:rsidRPr="006F44F3">
        <w:rPr>
          <w:rFonts w:ascii="Segoe UI" w:hAnsi="Segoe UI" w:cs="Segoe UI"/>
          <w:sz w:val="20"/>
          <w:szCs w:val="20"/>
        </w:rPr>
        <w:t xml:space="preserve">intervention by </w:t>
      </w:r>
      <w:proofErr w:type="spellStart"/>
      <w:r w:rsidR="00FF0F74" w:rsidRPr="006F44F3">
        <w:rPr>
          <w:rFonts w:ascii="Segoe UI" w:hAnsi="Segoe UI" w:cs="Segoe UI"/>
          <w:sz w:val="20"/>
          <w:szCs w:val="20"/>
        </w:rPr>
        <w:t>catalyzing</w:t>
      </w:r>
      <w:proofErr w:type="spellEnd"/>
      <w:r w:rsidR="00FF0F74" w:rsidRPr="006F44F3">
        <w:rPr>
          <w:rFonts w:ascii="Segoe UI" w:hAnsi="Segoe UI" w:cs="Segoe UI"/>
          <w:sz w:val="20"/>
          <w:szCs w:val="20"/>
        </w:rPr>
        <w:t xml:space="preserve"> and upscaling local government efforts in sustainable land and forest management. The project provided critical equipment (e.g., GPS, </w:t>
      </w:r>
      <w:r w:rsidR="003012B3" w:rsidRPr="006F44F3">
        <w:rPr>
          <w:rFonts w:ascii="Segoe UI" w:hAnsi="Segoe UI" w:cs="Segoe UI"/>
          <w:sz w:val="20"/>
          <w:szCs w:val="20"/>
        </w:rPr>
        <w:t>callipers</w:t>
      </w:r>
      <w:r w:rsidR="00FF0F74" w:rsidRPr="006F44F3">
        <w:rPr>
          <w:rFonts w:ascii="Segoe UI" w:hAnsi="Segoe UI" w:cs="Segoe UI"/>
          <w:sz w:val="20"/>
          <w:szCs w:val="20"/>
        </w:rPr>
        <w:t>, hypsometers) that supplemented government resources for forest assessments. This equipment enabled increased forest area coverage and supported efforts to establish sustainable forest management plans. For instance, in Mkalama, 1,600 hectares were designated as a Village Land Forest Reserve, helping formalize these conservation efforts.</w:t>
      </w:r>
      <w:r w:rsidR="008B51EF" w:rsidRPr="006F44F3">
        <w:rPr>
          <w:rFonts w:ascii="Segoe UI" w:hAnsi="Segoe UI" w:cs="Segoe UI"/>
          <w:sz w:val="20"/>
          <w:szCs w:val="20"/>
        </w:rPr>
        <w:t xml:space="preserve"> </w:t>
      </w:r>
      <w:r w:rsidR="00AB4EE9" w:rsidRPr="00AB4EE9">
        <w:rPr>
          <w:rFonts w:ascii="Segoe UI" w:hAnsi="Segoe UI" w:cs="Segoe UI"/>
          <w:sz w:val="20"/>
          <w:szCs w:val="20"/>
        </w:rPr>
        <w:t>The project initially targeted 1,550 ha but has expanded significantly. The implemented cropping system includes alley cropping on 2 ha, with conservation farming focusing on maize (3 ha), sunflower (23 ha), sorghum (24 ha), and paddy (11 ha). Additionally, approximately 3,081 ha of woodland are managed sustainably, contributing to the overall land management strategy.</w:t>
      </w:r>
      <w:r w:rsidR="003C22D7">
        <w:rPr>
          <w:rFonts w:ascii="Segoe UI" w:hAnsi="Segoe UI" w:cs="Segoe UI"/>
          <w:sz w:val="20"/>
          <w:szCs w:val="20"/>
        </w:rPr>
        <w:t xml:space="preserve"> </w:t>
      </w:r>
      <w:r w:rsidR="00FF0F74" w:rsidRPr="006F44F3">
        <w:rPr>
          <w:rFonts w:ascii="Segoe UI" w:hAnsi="Segoe UI" w:cs="Segoe UI"/>
          <w:sz w:val="20"/>
          <w:szCs w:val="20"/>
        </w:rPr>
        <w:t xml:space="preserve">Through the </w:t>
      </w:r>
      <w:r w:rsidR="001D1B9B" w:rsidRPr="006F44F3">
        <w:rPr>
          <w:rFonts w:ascii="Segoe UI" w:hAnsi="Segoe UI" w:cs="Segoe UI"/>
          <w:sz w:val="20"/>
          <w:szCs w:val="20"/>
        </w:rPr>
        <w:t xml:space="preserve">Tanzania Forest Services </w:t>
      </w:r>
      <w:r w:rsidR="00FF0F74" w:rsidRPr="006F44F3">
        <w:rPr>
          <w:rFonts w:ascii="Segoe UI" w:hAnsi="Segoe UI" w:cs="Segoe UI"/>
          <w:sz w:val="20"/>
          <w:szCs w:val="20"/>
        </w:rPr>
        <w:t>(TF</w:t>
      </w:r>
      <w:r w:rsidR="004F33D4">
        <w:rPr>
          <w:rFonts w:ascii="Segoe UI" w:hAnsi="Segoe UI" w:cs="Segoe UI"/>
          <w:sz w:val="20"/>
          <w:szCs w:val="20"/>
        </w:rPr>
        <w:t>S</w:t>
      </w:r>
      <w:r w:rsidR="007D7347">
        <w:rPr>
          <w:rFonts w:ascii="Segoe UI" w:hAnsi="Segoe UI" w:cs="Segoe UI"/>
          <w:sz w:val="20"/>
          <w:szCs w:val="20"/>
        </w:rPr>
        <w:t xml:space="preserve"> Agency</w:t>
      </w:r>
      <w:r w:rsidR="00FF0F74" w:rsidRPr="006F44F3">
        <w:rPr>
          <w:rFonts w:ascii="Segoe UI" w:hAnsi="Segoe UI" w:cs="Segoe UI"/>
          <w:sz w:val="20"/>
          <w:szCs w:val="20"/>
        </w:rPr>
        <w:t>) and other government-led initiatives, the project contributed to reforestation by expanding forest cover. Such reforestation efforts were only achievable due to the resources and support provided by the project, highlighting an essential collaboration that amplified the government’s capacity for landscape restoration.</w:t>
      </w:r>
    </w:p>
    <w:p w14:paraId="0D6AB1AC" w14:textId="0662E697" w:rsidR="008876F3" w:rsidRPr="006F44F3" w:rsidRDefault="00FF0F74"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B20DB2">
        <w:rPr>
          <w:rFonts w:ascii="Segoe UI" w:hAnsi="Segoe UI" w:cs="Segoe UI"/>
          <w:sz w:val="20"/>
          <w:szCs w:val="20"/>
        </w:rPr>
        <w:t xml:space="preserve">In Mkalama, the project implemented a rangeland management plan that demarcated 9,000 hectares of degraded </w:t>
      </w:r>
      <w:r w:rsidR="00603BD8" w:rsidRPr="006F44F3">
        <w:rPr>
          <w:rFonts w:ascii="Segoe UI" w:hAnsi="Segoe UI" w:cs="Segoe UI"/>
          <w:sz w:val="20"/>
          <w:szCs w:val="20"/>
        </w:rPr>
        <w:t>pastureland</w:t>
      </w:r>
      <w:r w:rsidRPr="00B20DB2">
        <w:rPr>
          <w:rFonts w:ascii="Segoe UI" w:hAnsi="Segoe UI" w:cs="Segoe UI"/>
          <w:sz w:val="20"/>
          <w:szCs w:val="20"/>
        </w:rPr>
        <w:t>. Conservation farming, agroforestry, and other sustainable land management practices were adopted, emphasizing the restoration of degraded areas.</w:t>
      </w:r>
      <w:r w:rsidR="00104217" w:rsidRPr="006F44F3">
        <w:rPr>
          <w:rFonts w:ascii="Segoe UI" w:hAnsi="Segoe UI" w:cs="Segoe UI"/>
          <w:sz w:val="20"/>
          <w:szCs w:val="20"/>
        </w:rPr>
        <w:t xml:space="preserve"> As it shall be explained in detail in section 4</w:t>
      </w:r>
      <w:r w:rsidR="00603BD8" w:rsidRPr="006F44F3">
        <w:rPr>
          <w:rFonts w:ascii="Segoe UI" w:hAnsi="Segoe UI" w:cs="Segoe UI"/>
          <w:sz w:val="20"/>
          <w:szCs w:val="20"/>
        </w:rPr>
        <w:t>, t</w:t>
      </w:r>
      <w:r w:rsidRPr="00B20DB2">
        <w:rPr>
          <w:rFonts w:ascii="Segoe UI" w:hAnsi="Segoe UI" w:cs="Segoe UI"/>
          <w:sz w:val="20"/>
          <w:szCs w:val="20"/>
        </w:rPr>
        <w:t xml:space="preserve">he project’s integration of climate-smart agriculture and agroforestry systems, along with </w:t>
      </w:r>
      <w:r w:rsidR="00E9269E">
        <w:rPr>
          <w:rFonts w:ascii="Segoe UI" w:hAnsi="Segoe UI" w:cs="Segoe UI"/>
          <w:sz w:val="20"/>
          <w:szCs w:val="20"/>
        </w:rPr>
        <w:t xml:space="preserve">1749 hectares of </w:t>
      </w:r>
      <w:r w:rsidRPr="00B20DB2">
        <w:rPr>
          <w:rFonts w:ascii="Segoe UI" w:hAnsi="Segoe UI" w:cs="Segoe UI"/>
          <w:sz w:val="20"/>
          <w:szCs w:val="20"/>
        </w:rPr>
        <w:t xml:space="preserve">mangrove </w:t>
      </w:r>
      <w:r w:rsidR="00E9269E">
        <w:rPr>
          <w:rFonts w:ascii="Segoe UI" w:hAnsi="Segoe UI" w:cs="Segoe UI"/>
          <w:sz w:val="20"/>
          <w:szCs w:val="20"/>
        </w:rPr>
        <w:t xml:space="preserve">forests </w:t>
      </w:r>
      <w:r w:rsidR="00E9269E" w:rsidRPr="00B20DB2">
        <w:rPr>
          <w:rFonts w:ascii="Segoe UI" w:hAnsi="Segoe UI" w:cs="Segoe UI"/>
          <w:sz w:val="20"/>
          <w:szCs w:val="20"/>
        </w:rPr>
        <w:t>conserv</w:t>
      </w:r>
      <w:r w:rsidR="00E9269E">
        <w:rPr>
          <w:rFonts w:ascii="Segoe UI" w:hAnsi="Segoe UI" w:cs="Segoe UI"/>
          <w:sz w:val="20"/>
          <w:szCs w:val="20"/>
        </w:rPr>
        <w:t>ed as per Community Forest Management Agreements (</w:t>
      </w:r>
      <w:proofErr w:type="spellStart"/>
      <w:r w:rsidR="00E9269E">
        <w:rPr>
          <w:rFonts w:ascii="Segoe UI" w:hAnsi="Segoe UI" w:cs="Segoe UI"/>
          <w:sz w:val="20"/>
          <w:szCs w:val="20"/>
        </w:rPr>
        <w:t>CoFMA</w:t>
      </w:r>
      <w:proofErr w:type="spellEnd"/>
      <w:r w:rsidR="00E9269E">
        <w:rPr>
          <w:rFonts w:ascii="Segoe UI" w:hAnsi="Segoe UI" w:cs="Segoe UI"/>
          <w:sz w:val="20"/>
          <w:szCs w:val="20"/>
        </w:rPr>
        <w:t xml:space="preserve">) </w:t>
      </w:r>
      <w:r w:rsidRPr="00B20DB2">
        <w:rPr>
          <w:rFonts w:ascii="Segoe UI" w:hAnsi="Segoe UI" w:cs="Segoe UI"/>
          <w:sz w:val="20"/>
          <w:szCs w:val="20"/>
        </w:rPr>
        <w:t xml:space="preserve">efforts in </w:t>
      </w:r>
      <w:proofErr w:type="spellStart"/>
      <w:r w:rsidR="00770041">
        <w:rPr>
          <w:rFonts w:ascii="Segoe UI" w:hAnsi="Segoe UI" w:cs="Segoe UI"/>
          <w:sz w:val="20"/>
          <w:szCs w:val="20"/>
        </w:rPr>
        <w:t>Micheweni</w:t>
      </w:r>
      <w:proofErr w:type="spellEnd"/>
      <w:r w:rsidR="00770041">
        <w:rPr>
          <w:rFonts w:ascii="Segoe UI" w:hAnsi="Segoe UI" w:cs="Segoe UI"/>
          <w:sz w:val="20"/>
          <w:szCs w:val="20"/>
        </w:rPr>
        <w:t xml:space="preserve"> District in </w:t>
      </w:r>
      <w:r w:rsidRPr="00B20DB2">
        <w:rPr>
          <w:rFonts w:ascii="Segoe UI" w:hAnsi="Segoe UI" w:cs="Segoe UI"/>
          <w:sz w:val="20"/>
          <w:szCs w:val="20"/>
        </w:rPr>
        <w:t>Pemba, not only improved local ecosystems but also contributed to the sequestration of CO2 emissions.</w:t>
      </w:r>
    </w:p>
    <w:p w14:paraId="2FA87978" w14:textId="19B76B72" w:rsidR="005752EC" w:rsidRPr="006F44F3" w:rsidRDefault="000C7F55"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6F44F3">
        <w:rPr>
          <w:rFonts w:ascii="Segoe UI" w:hAnsi="Segoe UI" w:cs="Segoe UI"/>
          <w:sz w:val="20"/>
          <w:szCs w:val="20"/>
          <w:lang w:val="en-US"/>
        </w:rPr>
        <w:t>The project expanded the reach and capabilities of various committees, contributing to legal and regulatory additionality.</w:t>
      </w:r>
      <w:r w:rsidR="001A4C21" w:rsidRPr="006F44F3">
        <w:rPr>
          <w:rFonts w:ascii="Segoe UI" w:hAnsi="Segoe UI" w:cs="Segoe UI"/>
          <w:sz w:val="20"/>
          <w:szCs w:val="20"/>
        </w:rPr>
        <w:t xml:space="preserve"> These committees</w:t>
      </w:r>
      <w:r w:rsidR="00490EE9" w:rsidRPr="006F44F3">
        <w:rPr>
          <w:rFonts w:ascii="Segoe UI" w:hAnsi="Segoe UI" w:cs="Segoe UI"/>
          <w:sz w:val="20"/>
          <w:szCs w:val="20"/>
        </w:rPr>
        <w:t xml:space="preserve"> includ</w:t>
      </w:r>
      <w:r w:rsidR="001A4C21" w:rsidRPr="006F44F3">
        <w:rPr>
          <w:rFonts w:ascii="Segoe UI" w:hAnsi="Segoe UI" w:cs="Segoe UI"/>
          <w:sz w:val="20"/>
          <w:szCs w:val="20"/>
        </w:rPr>
        <w:t>ed</w:t>
      </w:r>
      <w:r w:rsidR="00490EE9" w:rsidRPr="006F44F3">
        <w:rPr>
          <w:rFonts w:ascii="Segoe UI" w:hAnsi="Segoe UI" w:cs="Segoe UI"/>
          <w:sz w:val="20"/>
          <w:szCs w:val="20"/>
        </w:rPr>
        <w:t xml:space="preserve"> the Village Natural Resources </w:t>
      </w:r>
      <w:r w:rsidR="00FF3498">
        <w:rPr>
          <w:rFonts w:ascii="Segoe UI" w:hAnsi="Segoe UI" w:cs="Segoe UI"/>
          <w:sz w:val="20"/>
          <w:szCs w:val="20"/>
        </w:rPr>
        <w:t xml:space="preserve">Management </w:t>
      </w:r>
      <w:r w:rsidR="00490EE9" w:rsidRPr="006F44F3">
        <w:rPr>
          <w:rFonts w:ascii="Segoe UI" w:hAnsi="Segoe UI" w:cs="Segoe UI"/>
          <w:sz w:val="20"/>
          <w:szCs w:val="20"/>
        </w:rPr>
        <w:t>Committee (VNR</w:t>
      </w:r>
      <w:r w:rsidR="00025202">
        <w:rPr>
          <w:rFonts w:ascii="Segoe UI" w:hAnsi="Segoe UI" w:cs="Segoe UI"/>
          <w:sz w:val="20"/>
          <w:szCs w:val="20"/>
        </w:rPr>
        <w:t>M</w:t>
      </w:r>
      <w:r w:rsidR="00490EE9" w:rsidRPr="006F44F3">
        <w:rPr>
          <w:rFonts w:ascii="Segoe UI" w:hAnsi="Segoe UI" w:cs="Segoe UI"/>
          <w:sz w:val="20"/>
          <w:szCs w:val="20"/>
        </w:rPr>
        <w:t>C), Village Land Use Committee (VLUM), Inter-village Natural Resources Committee (I</w:t>
      </w:r>
      <w:r w:rsidR="00491AD3">
        <w:rPr>
          <w:rFonts w:ascii="Segoe UI" w:hAnsi="Segoe UI" w:cs="Segoe UI"/>
          <w:sz w:val="20"/>
          <w:szCs w:val="20"/>
        </w:rPr>
        <w:t>VNRMC</w:t>
      </w:r>
      <w:r w:rsidR="00490EE9" w:rsidRPr="006F44F3">
        <w:rPr>
          <w:rFonts w:ascii="Segoe UI" w:hAnsi="Segoe UI" w:cs="Segoe UI"/>
          <w:sz w:val="20"/>
          <w:szCs w:val="20"/>
        </w:rPr>
        <w:t xml:space="preserve">), and Inter-village Land Use Committee (IVLUM). These strengthened committees have been instrumental in guiding local governance over natural resources. Land use plans were created, officially gazetted, and boundaries were declared and demarcated. This formalization supports government efforts to enforce sustainable land use and conserve forest areas. The project facilitated the creation of by-laws on land use and forest conservation, along with forest management plans developed by </w:t>
      </w:r>
      <w:proofErr w:type="spellStart"/>
      <w:r w:rsidR="00490EE9" w:rsidRPr="006F44F3">
        <w:rPr>
          <w:rFonts w:ascii="Segoe UI" w:hAnsi="Segoe UI" w:cs="Segoe UI"/>
          <w:sz w:val="20"/>
          <w:szCs w:val="20"/>
        </w:rPr>
        <w:t>Shehias</w:t>
      </w:r>
      <w:proofErr w:type="spellEnd"/>
      <w:r w:rsidR="00770041">
        <w:rPr>
          <w:rFonts w:ascii="Segoe UI" w:hAnsi="Segoe UI" w:cs="Segoe UI"/>
          <w:sz w:val="20"/>
          <w:szCs w:val="20"/>
        </w:rPr>
        <w:t xml:space="preserve"> for mangrove forest</w:t>
      </w:r>
      <w:r w:rsidR="00490EE9" w:rsidRPr="006F44F3">
        <w:rPr>
          <w:rFonts w:ascii="Segoe UI" w:hAnsi="Segoe UI" w:cs="Segoe UI"/>
          <w:sz w:val="20"/>
          <w:szCs w:val="20"/>
        </w:rPr>
        <w:t xml:space="preserve"> in Pemba</w:t>
      </w:r>
      <w:r w:rsidR="00E8656D">
        <w:rPr>
          <w:rFonts w:ascii="Segoe UI" w:hAnsi="Segoe UI" w:cs="Segoe UI"/>
          <w:sz w:val="20"/>
          <w:szCs w:val="20"/>
        </w:rPr>
        <w:t xml:space="preserve"> as well as Miombo woodland forest in Kondoa and Mkalama</w:t>
      </w:r>
      <w:r w:rsidR="00490EE9" w:rsidRPr="006F44F3">
        <w:rPr>
          <w:rFonts w:ascii="Segoe UI" w:hAnsi="Segoe UI" w:cs="Segoe UI"/>
          <w:sz w:val="20"/>
          <w:szCs w:val="20"/>
        </w:rPr>
        <w:t>. These by-</w:t>
      </w:r>
      <w:r w:rsidR="00490EE9" w:rsidRPr="006F44F3">
        <w:rPr>
          <w:rFonts w:ascii="Segoe UI" w:hAnsi="Segoe UI" w:cs="Segoe UI"/>
          <w:sz w:val="20"/>
          <w:szCs w:val="20"/>
        </w:rPr>
        <w:lastRenderedPageBreak/>
        <w:t>laws provide a regulatory framework at the local level, enhancing the governance and protection of natural resources.</w:t>
      </w:r>
    </w:p>
    <w:p w14:paraId="3A1D9ABE" w14:textId="58889C9D" w:rsidR="000354B9" w:rsidRPr="00BD1FFB" w:rsidRDefault="005752E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6F44F3">
        <w:rPr>
          <w:rFonts w:ascii="Segoe UI" w:eastAsia="SimSun" w:hAnsi="Segoe UI" w:cs="Segoe UI"/>
          <w:iCs/>
          <w:sz w:val="20"/>
          <w:szCs w:val="20"/>
          <w:lang w:val="en-GB"/>
        </w:rPr>
        <w:t>The project has strengthened institutions to provide a supportive environment for achieving and measuring environmental impact. Local government prepared environmental impact management plans specifically for charco and dam construction, helping ensure that these infrastructure projects align with environmental sustainability goals. The project leveraged local expertise from organizations like Tanzania Forest Services (TFS)</w:t>
      </w:r>
      <w:r w:rsidR="00025202">
        <w:rPr>
          <w:rFonts w:ascii="Segoe UI" w:eastAsia="SimSun" w:hAnsi="Segoe UI" w:cs="Segoe UI"/>
          <w:iCs/>
          <w:sz w:val="20"/>
          <w:szCs w:val="20"/>
          <w:lang w:val="en-GB"/>
        </w:rPr>
        <w:t xml:space="preserve"> Agency</w:t>
      </w:r>
      <w:r w:rsidRPr="006F44F3">
        <w:rPr>
          <w:rFonts w:ascii="Segoe UI" w:eastAsia="SimSun" w:hAnsi="Segoe UI" w:cs="Segoe UI"/>
          <w:iCs/>
          <w:sz w:val="20"/>
          <w:szCs w:val="20"/>
          <w:lang w:val="en-GB"/>
        </w:rPr>
        <w:t xml:space="preserve">, Tanzania Forestry Research Institute (TAFORI), Small Industries Development Organization (SIDO), </w:t>
      </w:r>
      <w:r w:rsidR="00AD2E9F">
        <w:rPr>
          <w:rFonts w:ascii="Segoe UI" w:eastAsia="SimSun" w:hAnsi="Segoe UI" w:cs="Segoe UI"/>
          <w:iCs/>
          <w:sz w:val="20"/>
          <w:szCs w:val="20"/>
          <w:lang w:val="en-GB"/>
        </w:rPr>
        <w:t>Small and Medium Development Agency (SMIDA)</w:t>
      </w:r>
      <w:r w:rsidR="00B32891">
        <w:rPr>
          <w:rFonts w:ascii="Segoe UI" w:eastAsia="SimSun" w:hAnsi="Segoe UI" w:cs="Segoe UI"/>
          <w:iCs/>
          <w:sz w:val="20"/>
          <w:szCs w:val="20"/>
          <w:lang w:val="en-GB"/>
        </w:rPr>
        <w:t>, Zanzibar Weight and Measurement Agency (ZAWEMA), Tanzania Bureau of Standar</w:t>
      </w:r>
      <w:r w:rsidR="002029CD">
        <w:rPr>
          <w:rFonts w:ascii="Segoe UI" w:eastAsia="SimSun" w:hAnsi="Segoe UI" w:cs="Segoe UI"/>
          <w:iCs/>
          <w:sz w:val="20"/>
          <w:szCs w:val="20"/>
          <w:lang w:val="en-GB"/>
        </w:rPr>
        <w:t>ds (ZBS), GS1 Tanzania (Barco</w:t>
      </w:r>
      <w:r w:rsidR="00FB1834">
        <w:rPr>
          <w:rFonts w:ascii="Segoe UI" w:eastAsia="SimSun" w:hAnsi="Segoe UI" w:cs="Segoe UI"/>
          <w:iCs/>
          <w:sz w:val="20"/>
          <w:szCs w:val="20"/>
          <w:lang w:val="en-GB"/>
        </w:rPr>
        <w:t xml:space="preserve">des Services Provider in the Country) </w:t>
      </w:r>
      <w:r w:rsidRPr="006F44F3">
        <w:rPr>
          <w:rFonts w:ascii="Segoe UI" w:eastAsia="SimSun" w:hAnsi="Segoe UI" w:cs="Segoe UI"/>
          <w:iCs/>
          <w:sz w:val="20"/>
          <w:szCs w:val="20"/>
          <w:lang w:val="en-GB"/>
        </w:rPr>
        <w:t>and the Honey Exporters Association of Tanzania (HEAT) to enhance capacity in environmental management. By involving these institutions, the project fostered skills and knowledge essential for environmental impact assessment and management. Despite these capacity-building efforts, high staff turnover remains a challenge, potentially affecting the sustainability and continuity of institutional capacity for environmental impact measurement. In addition, the involvement</w:t>
      </w:r>
      <w:r w:rsidRPr="00BD1FFB">
        <w:rPr>
          <w:rFonts w:ascii="Segoe UI" w:eastAsia="SimSun" w:hAnsi="Segoe UI" w:cs="Segoe UI"/>
          <w:iCs/>
          <w:sz w:val="20"/>
          <w:szCs w:val="20"/>
          <w:lang w:val="en-GB"/>
        </w:rPr>
        <w:t xml:space="preserve"> of the GEF did not provide </w:t>
      </w:r>
      <w:r w:rsidRPr="00652A87">
        <w:rPr>
          <w:rFonts w:ascii="Segoe UI" w:eastAsia="SimSun" w:hAnsi="Segoe UI" w:cs="Segoe UI"/>
          <w:iCs/>
          <w:sz w:val="20"/>
          <w:szCs w:val="20"/>
          <w:lang w:val="en-GB"/>
        </w:rPr>
        <w:t>financial additionality</w:t>
      </w:r>
      <w:r w:rsidRPr="00BD1FFB">
        <w:rPr>
          <w:rFonts w:ascii="Segoe UI" w:eastAsia="SimSun" w:hAnsi="Segoe UI" w:cs="Segoe UI"/>
          <w:iCs/>
          <w:sz w:val="20"/>
          <w:szCs w:val="20"/>
          <w:lang w:val="en-GB"/>
        </w:rPr>
        <w:t xml:space="preserve"> that could be fully attributed solely to the GEF contribution.</w:t>
      </w:r>
    </w:p>
    <w:p w14:paraId="44BA26A8" w14:textId="1440F9B9" w:rsidR="005E6B7D" w:rsidRPr="0092369E" w:rsidRDefault="005E6B7D" w:rsidP="001E2B25">
      <w:pPr>
        <w:pStyle w:val="Heading2"/>
        <w:rPr>
          <w:rFonts w:ascii="Segoe UI" w:eastAsia="SimSun" w:hAnsi="Segoe UI" w:cs="Segoe UI"/>
          <w:b/>
          <w:bCs/>
          <w:iCs/>
          <w:color w:val="0070C0"/>
          <w:sz w:val="22"/>
          <w:szCs w:val="22"/>
          <w:lang w:val="en-GB"/>
        </w:rPr>
      </w:pPr>
      <w:bookmarkStart w:id="33" w:name="_Toc189246692"/>
      <w:r w:rsidRPr="00BD1FFB">
        <w:rPr>
          <w:rFonts w:ascii="Segoe UI" w:eastAsia="SimSun" w:hAnsi="Segoe UI" w:cs="Segoe UI"/>
          <w:b/>
          <w:bCs/>
          <w:iCs/>
          <w:color w:val="0070C0"/>
          <w:sz w:val="22"/>
          <w:szCs w:val="22"/>
          <w:lang w:val="en-GB"/>
        </w:rPr>
        <w:t>3.2 Relevance</w:t>
      </w:r>
      <w:bookmarkEnd w:id="33"/>
    </w:p>
    <w:p w14:paraId="65B95E7F" w14:textId="7A919D70" w:rsidR="00521B56" w:rsidRDefault="003B278A" w:rsidP="000354B9">
      <w:pPr>
        <w:tabs>
          <w:tab w:val="left" w:pos="720"/>
          <w:tab w:val="left" w:pos="900"/>
        </w:tabs>
        <w:spacing w:before="120" w:after="120"/>
        <w:jc w:val="both"/>
        <w:rPr>
          <w:rFonts w:ascii="Segoe UI" w:eastAsia="SimSun" w:hAnsi="Segoe UI" w:cs="Segoe UI"/>
          <w:bCs/>
          <w:i/>
          <w:iCs/>
          <w:sz w:val="20"/>
          <w:szCs w:val="20"/>
          <w:lang w:val="en-GB"/>
        </w:rPr>
      </w:pPr>
      <w:r w:rsidRPr="0092369E">
        <w:rPr>
          <w:rFonts w:ascii="Segoe UI" w:eastAsia="SimSun" w:hAnsi="Segoe UI" w:cs="Segoe UI"/>
          <w:bCs/>
          <w:i/>
          <w:iCs/>
          <w:sz w:val="20"/>
          <w:szCs w:val="20"/>
          <w:lang w:val="en-GB"/>
        </w:rPr>
        <w:t>EQ</w:t>
      </w:r>
      <w:r w:rsidR="0052359D" w:rsidRPr="0092369E">
        <w:rPr>
          <w:rFonts w:ascii="Segoe UI" w:eastAsia="SimSun" w:hAnsi="Segoe UI" w:cs="Segoe UI"/>
          <w:bCs/>
          <w:i/>
          <w:iCs/>
          <w:sz w:val="20"/>
          <w:szCs w:val="20"/>
          <w:lang w:val="en-GB"/>
        </w:rPr>
        <w:t xml:space="preserve"> 2: Were the project outcomes congruent with the country priorities, GEF focal areas and IFAD operational program strategies, relating to environment and natural resources management; climate change adaptation and biodiversity?</w:t>
      </w:r>
    </w:p>
    <w:p w14:paraId="6E756824" w14:textId="0BED0E4D" w:rsidR="003B0333" w:rsidRPr="00D658EB" w:rsidRDefault="00D658EB" w:rsidP="003B0333">
      <w:pPr>
        <w:pStyle w:val="FCR"/>
        <w:rPr>
          <w:rStyle w:val="Strong"/>
          <w:color w:val="0070C0"/>
          <w:sz w:val="20"/>
          <w:szCs w:val="20"/>
        </w:rPr>
      </w:pPr>
      <w:r w:rsidRPr="00D658EB">
        <w:rPr>
          <w:rStyle w:val="Strong"/>
          <w:color w:val="0070C0"/>
          <w:sz w:val="20"/>
          <w:szCs w:val="20"/>
        </w:rPr>
        <w:t>OVERALL RATING:  SATISFACTORY.</w:t>
      </w:r>
    </w:p>
    <w:p w14:paraId="13F03A00" w14:textId="204A5C98" w:rsidR="003B0333" w:rsidRPr="00D658EB" w:rsidRDefault="003B0333" w:rsidP="003B0333">
      <w:pPr>
        <w:tabs>
          <w:tab w:val="left" w:pos="720"/>
          <w:tab w:val="left" w:pos="900"/>
        </w:tabs>
        <w:spacing w:before="120" w:after="120"/>
        <w:jc w:val="both"/>
        <w:rPr>
          <w:rStyle w:val="Strong"/>
          <w:rFonts w:ascii="Segoe UI" w:eastAsia="SimSun" w:hAnsi="Segoe UI" w:cs="Segoe UI"/>
          <w:bCs w:val="0"/>
          <w:i/>
          <w:iCs/>
          <w:sz w:val="20"/>
          <w:szCs w:val="20"/>
        </w:rPr>
      </w:pPr>
      <w:r w:rsidRPr="00D658EB">
        <w:rPr>
          <w:rFonts w:ascii="Segoe UI" w:eastAsia="SimSun" w:hAnsi="Segoe UI" w:cs="Segoe UI"/>
          <w:bCs/>
          <w:i/>
          <w:iCs/>
          <w:sz w:val="20"/>
          <w:szCs w:val="20"/>
        </w:rPr>
        <w:t>Alignment with country and government policies</w:t>
      </w:r>
    </w:p>
    <w:p w14:paraId="0BDBA6F3" w14:textId="46F9ED95" w:rsidR="008B576C" w:rsidRPr="00652A87" w:rsidRDefault="00163A10" w:rsidP="003B0333">
      <w:pPr>
        <w:pStyle w:val="FCR"/>
        <w:rPr>
          <w:i/>
          <w:iCs/>
          <w:sz w:val="20"/>
          <w:szCs w:val="20"/>
          <w:lang w:val="en-US"/>
        </w:rPr>
      </w:pPr>
      <w:r w:rsidRPr="00496E70">
        <w:rPr>
          <w:rStyle w:val="Strong"/>
          <w:i/>
          <w:iCs/>
          <w:sz w:val="20"/>
          <w:szCs w:val="20"/>
        </w:rPr>
        <w:t xml:space="preserve">Finding 2. </w:t>
      </w:r>
      <w:r w:rsidR="008B576C" w:rsidRPr="00496E70">
        <w:rPr>
          <w:i/>
          <w:iCs/>
          <w:sz w:val="20"/>
          <w:szCs w:val="20"/>
        </w:rPr>
        <w:t xml:space="preserve">The objectives of the </w:t>
      </w:r>
      <w:r w:rsidR="00896604">
        <w:rPr>
          <w:i/>
          <w:iCs/>
          <w:sz w:val="20"/>
          <w:szCs w:val="20"/>
        </w:rPr>
        <w:t>LDFS</w:t>
      </w:r>
      <w:r w:rsidR="008B576C" w:rsidRPr="00496E70">
        <w:rPr>
          <w:i/>
          <w:iCs/>
          <w:sz w:val="20"/>
          <w:szCs w:val="20"/>
        </w:rPr>
        <w:t xml:space="preserve"> project remain </w:t>
      </w:r>
      <w:r w:rsidR="00087DC9">
        <w:rPr>
          <w:i/>
          <w:iCs/>
          <w:sz w:val="20"/>
          <w:szCs w:val="20"/>
        </w:rPr>
        <w:t xml:space="preserve">generally </w:t>
      </w:r>
      <w:r w:rsidR="008B576C" w:rsidRPr="00496E70">
        <w:rPr>
          <w:i/>
          <w:iCs/>
          <w:sz w:val="20"/>
          <w:szCs w:val="20"/>
        </w:rPr>
        <w:t xml:space="preserve">relevant and aligned with the </w:t>
      </w:r>
      <w:r w:rsidR="00087DC9">
        <w:rPr>
          <w:i/>
          <w:iCs/>
          <w:sz w:val="20"/>
          <w:szCs w:val="20"/>
        </w:rPr>
        <w:t>g</w:t>
      </w:r>
      <w:r w:rsidR="008B576C" w:rsidRPr="00496E70">
        <w:rPr>
          <w:i/>
          <w:iCs/>
          <w:sz w:val="20"/>
          <w:szCs w:val="20"/>
        </w:rPr>
        <w:t xml:space="preserve">overnment’s priorities, including sustainable agricultural systems, climate change adaptation, resilience building, and inclusive growth. </w:t>
      </w:r>
      <w:r w:rsidR="00417E5F" w:rsidRPr="0003572D">
        <w:rPr>
          <w:i/>
          <w:iCs/>
          <w:sz w:val="20"/>
          <w:szCs w:val="20"/>
        </w:rPr>
        <w:t xml:space="preserve">However, </w:t>
      </w:r>
      <w:r w:rsidR="0009727C" w:rsidRPr="00652A87">
        <w:rPr>
          <w:i/>
          <w:iCs/>
          <w:sz w:val="20"/>
          <w:szCs w:val="20"/>
        </w:rPr>
        <w:t>its design d</w:t>
      </w:r>
      <w:r w:rsidR="00346C99" w:rsidRPr="00652A87">
        <w:rPr>
          <w:i/>
          <w:iCs/>
          <w:sz w:val="20"/>
          <w:szCs w:val="20"/>
        </w:rPr>
        <w:t>id</w:t>
      </w:r>
      <w:r w:rsidR="0009727C" w:rsidRPr="00652A87">
        <w:rPr>
          <w:i/>
          <w:iCs/>
          <w:sz w:val="20"/>
          <w:szCs w:val="20"/>
        </w:rPr>
        <w:t xml:space="preserve"> not fully address localized climate challenges, such as sea level drops affecting seaweed production and elevated temperatures impacting poultry and goat farming, limiting its long-term relevance to beneficiaries' needs.</w:t>
      </w:r>
    </w:p>
    <w:p w14:paraId="00B68681" w14:textId="7D1C5799" w:rsidR="00D658EB"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0D51D9">
        <w:rPr>
          <w:rFonts w:ascii="Segoe UI" w:eastAsia="SimSun" w:hAnsi="Segoe UI" w:cs="Segoe UI"/>
          <w:iCs/>
          <w:sz w:val="20"/>
          <w:szCs w:val="20"/>
          <w:lang w:val="en-GB"/>
        </w:rPr>
        <w:t>Stakeholders</w:t>
      </w:r>
      <w:r w:rsidRPr="000D51D9">
        <w:rPr>
          <w:rFonts w:ascii="Segoe UI" w:hAnsi="Segoe UI" w:cs="Segoe UI"/>
          <w:sz w:val="20"/>
          <w:szCs w:val="20"/>
        </w:rPr>
        <w:t xml:space="preserve"> unanimously agreed that the project is highly appropriate, tackling critical challenges faced by the country, including land degradation, deforestation, forest degradation, limited access to safe and quality water, food insecurity, gender disparities, and limited economic empowerment.</w:t>
      </w:r>
      <w:r w:rsidRPr="00873687">
        <w:rPr>
          <w:rFonts w:ascii="Segoe UI" w:hAnsi="Segoe UI" w:cs="Segoe UI"/>
          <w:sz w:val="20"/>
          <w:szCs w:val="20"/>
        </w:rPr>
        <w:t xml:space="preserve"> D</w:t>
      </w:r>
      <w:r w:rsidRPr="000D51D9">
        <w:rPr>
          <w:rFonts w:ascii="Segoe UI" w:hAnsi="Segoe UI" w:cs="Segoe UI"/>
          <w:sz w:val="20"/>
          <w:szCs w:val="20"/>
        </w:rPr>
        <w:t>istrict facilitation teams emphasized the project's relevance in the semi-arid districts, particularly as a climate change adaptation measure. They noted its positive impact on reducing food insecurity, improving water supply for irrigation and livestock, supporting fishing activities, and alleviating poverty.</w:t>
      </w:r>
      <w:r w:rsidRPr="00873687">
        <w:rPr>
          <w:rFonts w:ascii="Segoe UI" w:hAnsi="Segoe UI" w:cs="Segoe UI"/>
          <w:sz w:val="20"/>
          <w:szCs w:val="20"/>
        </w:rPr>
        <w:t xml:space="preserve"> Notable alignments of the </w:t>
      </w:r>
      <w:r w:rsidR="00896604">
        <w:rPr>
          <w:rFonts w:ascii="Segoe UI" w:hAnsi="Segoe UI" w:cs="Segoe UI"/>
          <w:sz w:val="20"/>
          <w:szCs w:val="20"/>
        </w:rPr>
        <w:t>LDFS</w:t>
      </w:r>
      <w:r w:rsidRPr="00873687">
        <w:rPr>
          <w:rFonts w:ascii="Segoe UI" w:hAnsi="Segoe UI" w:cs="Segoe UI"/>
          <w:sz w:val="20"/>
          <w:szCs w:val="20"/>
        </w:rPr>
        <w:t xml:space="preserve"> project to national policies is summarized below.</w:t>
      </w:r>
    </w:p>
    <w:p w14:paraId="0F21FE1F" w14:textId="5D853151" w:rsidR="00D658EB" w:rsidRPr="00D658EB"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D658EB">
        <w:rPr>
          <w:rFonts w:ascii="Segoe UI" w:hAnsi="Segoe UI" w:cs="Segoe UI"/>
          <w:b/>
          <w:bCs/>
          <w:sz w:val="20"/>
          <w:szCs w:val="20"/>
        </w:rPr>
        <w:t>Tanzania’s National Biodiversity Strategy and Action Plan (NBSAP)</w:t>
      </w:r>
      <w:r w:rsidRPr="00873687">
        <w:rPr>
          <w:rStyle w:val="FootnoteReference"/>
          <w:rFonts w:ascii="Segoe UI" w:hAnsi="Segoe UI" w:cs="Segoe UI"/>
          <w:sz w:val="20"/>
          <w:szCs w:val="20"/>
        </w:rPr>
        <w:footnoteReference w:id="7"/>
      </w:r>
      <w:r w:rsidRPr="00D658EB">
        <w:rPr>
          <w:rFonts w:ascii="Segoe UI" w:hAnsi="Segoe UI" w:cs="Segoe UI"/>
          <w:sz w:val="20"/>
          <w:szCs w:val="20"/>
        </w:rPr>
        <w:t xml:space="preserve">. </w:t>
      </w:r>
      <w:r w:rsidRPr="00D658EB">
        <w:rPr>
          <w:rFonts w:ascii="Segoe UI" w:hAnsi="Segoe UI" w:cs="Segoe UI"/>
          <w:sz w:val="20"/>
          <w:szCs w:val="20"/>
          <w:lang w:val="en-GB"/>
        </w:rPr>
        <w:t xml:space="preserve">The project contributed to achieving Target 5 of the NBSAP, aimed at reducing ecosystem degradation, fragmentation, and loss by promoting participatory landscape land-use planning to identify and restore degraded areas. Additionally, </w:t>
      </w:r>
      <w:r w:rsidR="00896604">
        <w:rPr>
          <w:rFonts w:ascii="Segoe UI" w:hAnsi="Segoe UI" w:cs="Segoe UI"/>
          <w:sz w:val="20"/>
          <w:szCs w:val="20"/>
          <w:lang w:val="en-GB"/>
        </w:rPr>
        <w:t>LDFS</w:t>
      </w:r>
      <w:r w:rsidRPr="00D658EB">
        <w:rPr>
          <w:rFonts w:ascii="Segoe UI" w:hAnsi="Segoe UI" w:cs="Segoe UI"/>
          <w:sz w:val="20"/>
          <w:szCs w:val="20"/>
          <w:lang w:val="en-GB"/>
        </w:rPr>
        <w:t xml:space="preserve"> supported Target 18 by safeguarding and integrating traditional knowledge, innovation, and practices into biodiversity conservation and sustainable use. This was achieved through continuous learning and knowledge transfer facilitated by the </w:t>
      </w:r>
      <w:r w:rsidR="00896604">
        <w:rPr>
          <w:rFonts w:ascii="Segoe UI" w:hAnsi="Segoe UI" w:cs="Segoe UI"/>
          <w:sz w:val="20"/>
          <w:szCs w:val="20"/>
          <w:lang w:val="en-GB"/>
        </w:rPr>
        <w:t>LDFS</w:t>
      </w:r>
      <w:r w:rsidRPr="00D658EB">
        <w:rPr>
          <w:rFonts w:ascii="Segoe UI" w:hAnsi="Segoe UI" w:cs="Segoe UI"/>
          <w:sz w:val="20"/>
          <w:szCs w:val="20"/>
          <w:lang w:val="en-GB"/>
        </w:rPr>
        <w:t xml:space="preserve"> Farmer Field School approach.</w:t>
      </w:r>
    </w:p>
    <w:p w14:paraId="3316288C" w14:textId="59C1EB75" w:rsidR="00D658EB"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D658EB">
        <w:rPr>
          <w:rFonts w:ascii="Segoe UI" w:hAnsi="Segoe UI" w:cs="Segoe UI"/>
          <w:b/>
          <w:bCs/>
          <w:sz w:val="20"/>
          <w:szCs w:val="20"/>
          <w:lang w:val="en-GB"/>
        </w:rPr>
        <w:t>Tanzania’s Intended Nationally Determined Contributions (INDCs)</w:t>
      </w:r>
      <w:r w:rsidRPr="00D658EB">
        <w:rPr>
          <w:rFonts w:ascii="Segoe UI" w:hAnsi="Segoe UI" w:cs="Segoe UI"/>
          <w:sz w:val="20"/>
          <w:szCs w:val="20"/>
          <w:lang w:val="en-GB"/>
        </w:rPr>
        <w:t xml:space="preserve">. </w:t>
      </w:r>
      <w:r w:rsidRPr="00D658EB">
        <w:rPr>
          <w:rFonts w:ascii="Segoe UI" w:hAnsi="Segoe UI" w:cs="Segoe UI"/>
          <w:sz w:val="20"/>
          <w:szCs w:val="20"/>
        </w:rPr>
        <w:t xml:space="preserve">The </w:t>
      </w:r>
      <w:r w:rsidR="00896604">
        <w:rPr>
          <w:rFonts w:ascii="Segoe UI" w:hAnsi="Segoe UI" w:cs="Segoe UI"/>
          <w:sz w:val="20"/>
          <w:szCs w:val="20"/>
        </w:rPr>
        <w:t>LDFS</w:t>
      </w:r>
      <w:r w:rsidRPr="00D658EB">
        <w:rPr>
          <w:rFonts w:ascii="Segoe UI" w:hAnsi="Segoe UI" w:cs="Segoe UI"/>
          <w:sz w:val="20"/>
          <w:szCs w:val="20"/>
        </w:rPr>
        <w:t xml:space="preserve"> project was highly relevant to Tanzania’s Intended Nationally Determined Contributions (INDCs) by addressing both adaptation and mitigation targets</w:t>
      </w:r>
      <w:r w:rsidRPr="00873687">
        <w:rPr>
          <w:rStyle w:val="FootnoteReference"/>
          <w:rFonts w:ascii="Segoe UI" w:hAnsi="Segoe UI" w:cs="Segoe UI"/>
          <w:sz w:val="20"/>
          <w:szCs w:val="20"/>
          <w:lang w:val="en-GB"/>
        </w:rPr>
        <w:footnoteReference w:id="8"/>
      </w:r>
      <w:r w:rsidRPr="00D658EB">
        <w:rPr>
          <w:rFonts w:ascii="Segoe UI" w:hAnsi="Segoe UI" w:cs="Segoe UI"/>
          <w:sz w:val="20"/>
          <w:szCs w:val="20"/>
        </w:rPr>
        <w:t>. For adaptation, the project supported efforts to reduce climate-</w:t>
      </w:r>
      <w:r w:rsidRPr="00D658EB">
        <w:rPr>
          <w:rFonts w:ascii="Segoe UI" w:hAnsi="Segoe UI" w:cs="Segoe UI"/>
          <w:sz w:val="20"/>
          <w:szCs w:val="20"/>
        </w:rPr>
        <w:lastRenderedPageBreak/>
        <w:t>related disasters and increase access to safe water through investments in climate-smart agriculture and micro-catchment management under Component 2. For mitigation, the project contributed to reducing greenhouse gas emissions by promoting sustainable woodland and rangeland management, improved cookstoves, participatory forest management, and tree-planting initiatives. These activities aligned with Tanzania’s INDC targets for forestry, focusing on conserving natural forests, maintaining ecological integrity, and increasing forest carbon stocks.</w:t>
      </w:r>
    </w:p>
    <w:p w14:paraId="6801446C" w14:textId="7F72CB14" w:rsidR="002E2E9B"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D658EB">
        <w:rPr>
          <w:rFonts w:ascii="Segoe UI" w:hAnsi="Segoe UI" w:cs="Segoe UI"/>
          <w:b/>
          <w:bCs/>
          <w:sz w:val="20"/>
          <w:szCs w:val="20"/>
          <w:lang w:val="en-GB"/>
        </w:rPr>
        <w:t>The National Adaptation Programme of Action</w:t>
      </w:r>
      <w:r w:rsidRPr="00D658EB">
        <w:rPr>
          <w:rFonts w:ascii="Segoe UI" w:hAnsi="Segoe UI" w:cs="Segoe UI"/>
          <w:sz w:val="20"/>
          <w:szCs w:val="20"/>
          <w:lang w:val="en-GB"/>
        </w:rPr>
        <w:t xml:space="preserve">. </w:t>
      </w:r>
      <w:r w:rsidRPr="00D658EB">
        <w:rPr>
          <w:rFonts w:ascii="Segoe UI" w:hAnsi="Segoe UI" w:cs="Segoe UI"/>
          <w:sz w:val="20"/>
          <w:szCs w:val="20"/>
        </w:rPr>
        <w:t xml:space="preserve">The </w:t>
      </w:r>
      <w:r w:rsidR="00896604">
        <w:rPr>
          <w:rFonts w:ascii="Segoe UI" w:hAnsi="Segoe UI" w:cs="Segoe UI"/>
          <w:sz w:val="20"/>
          <w:szCs w:val="20"/>
        </w:rPr>
        <w:t>LDFS</w:t>
      </w:r>
      <w:r w:rsidRPr="00D658EB">
        <w:rPr>
          <w:rFonts w:ascii="Segoe UI" w:hAnsi="Segoe UI" w:cs="Segoe UI"/>
          <w:sz w:val="20"/>
          <w:szCs w:val="20"/>
        </w:rPr>
        <w:t xml:space="preserve"> project aligned with Tanzania's 2007 National Adaptation Programme of Action (NAPA)</w:t>
      </w:r>
      <w:r w:rsidRPr="00873687">
        <w:rPr>
          <w:rStyle w:val="FootnoteReference"/>
          <w:rFonts w:ascii="Segoe UI" w:hAnsi="Segoe UI" w:cs="Segoe UI"/>
          <w:sz w:val="20"/>
          <w:szCs w:val="20"/>
          <w:lang w:val="en-GB"/>
        </w:rPr>
        <w:footnoteReference w:id="9"/>
      </w:r>
      <w:r w:rsidRPr="00D658EB">
        <w:rPr>
          <w:rFonts w:ascii="Segoe UI" w:hAnsi="Segoe UI" w:cs="Segoe UI"/>
          <w:sz w:val="20"/>
          <w:szCs w:val="20"/>
        </w:rPr>
        <w:t xml:space="preserve"> by addressing priority projects to improve food security in drylands, particularly in the </w:t>
      </w:r>
      <w:proofErr w:type="spellStart"/>
      <w:r w:rsidRPr="00D658EB">
        <w:rPr>
          <w:rFonts w:ascii="Segoe UI" w:hAnsi="Segoe UI" w:cs="Segoe UI"/>
          <w:sz w:val="20"/>
          <w:szCs w:val="20"/>
        </w:rPr>
        <w:t>Singida</w:t>
      </w:r>
      <w:proofErr w:type="spellEnd"/>
      <w:r w:rsidRPr="00D658EB">
        <w:rPr>
          <w:rFonts w:ascii="Segoe UI" w:hAnsi="Segoe UI" w:cs="Segoe UI"/>
          <w:sz w:val="20"/>
          <w:szCs w:val="20"/>
        </w:rPr>
        <w:t xml:space="preserve"> and Dodoma regions. It also supported the process and roadmap for the formulation of National Adaptation Plans (NAPs) launched in 2015 by integrating climate risks into sectoral and national planning, reinforcing coordination, and promoting evidence-based decision-making to meet medium- and long-term adaptation needs</w:t>
      </w:r>
      <w:r w:rsidRPr="00873687">
        <w:rPr>
          <w:vertAlign w:val="superscript"/>
          <w:lang w:val="en-GB"/>
        </w:rPr>
        <w:footnoteReference w:id="10"/>
      </w:r>
      <w:r w:rsidRPr="00D658EB">
        <w:rPr>
          <w:rFonts w:ascii="Segoe UI" w:hAnsi="Segoe UI" w:cs="Segoe UI"/>
          <w:sz w:val="20"/>
          <w:szCs w:val="20"/>
        </w:rPr>
        <w:t>.</w:t>
      </w:r>
    </w:p>
    <w:p w14:paraId="552A289A" w14:textId="71E5CDD3" w:rsidR="002E2E9B"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E2E9B">
        <w:rPr>
          <w:rFonts w:ascii="Segoe UI" w:hAnsi="Segoe UI" w:cs="Segoe UI"/>
          <w:b/>
          <w:bCs/>
          <w:sz w:val="20"/>
          <w:szCs w:val="20"/>
        </w:rPr>
        <w:t>Climate-Smart Agriculture Guidelines</w:t>
      </w:r>
      <w:r w:rsidRPr="002E2E9B">
        <w:rPr>
          <w:rFonts w:ascii="Segoe UI" w:hAnsi="Segoe UI" w:cs="Segoe UI"/>
          <w:sz w:val="20"/>
          <w:szCs w:val="20"/>
        </w:rPr>
        <w:t xml:space="preserve">. The </w:t>
      </w:r>
      <w:r w:rsidR="00896604">
        <w:rPr>
          <w:rFonts w:ascii="Segoe UI" w:hAnsi="Segoe UI" w:cs="Segoe UI"/>
          <w:sz w:val="20"/>
          <w:szCs w:val="20"/>
        </w:rPr>
        <w:t>LDFS</w:t>
      </w:r>
      <w:r w:rsidRPr="002E2E9B">
        <w:rPr>
          <w:rFonts w:ascii="Segoe UI" w:hAnsi="Segoe UI" w:cs="Segoe UI"/>
          <w:sz w:val="20"/>
          <w:szCs w:val="20"/>
        </w:rPr>
        <w:t xml:space="preserve"> aligns with the Climate Smart Agriculture Guidelines (2017)</w:t>
      </w:r>
      <w:r w:rsidRPr="002E2E9B">
        <w:rPr>
          <w:rStyle w:val="FootnoteReference"/>
          <w:rFonts w:ascii="Segoe UI" w:hAnsi="Segoe UI" w:cs="Segoe UI"/>
          <w:sz w:val="20"/>
          <w:szCs w:val="20"/>
        </w:rPr>
        <w:t xml:space="preserve"> </w:t>
      </w:r>
      <w:r w:rsidRPr="002E2E9B">
        <w:rPr>
          <w:rStyle w:val="FootnoteReference"/>
          <w:rFonts w:ascii="Segoe UI" w:hAnsi="Segoe UI" w:cs="Segoe UI"/>
          <w:sz w:val="20"/>
          <w:szCs w:val="20"/>
        </w:rPr>
        <w:footnoteReference w:id="11"/>
      </w:r>
      <w:r w:rsidRPr="002E2E9B">
        <w:rPr>
          <w:rFonts w:ascii="Segoe UI" w:hAnsi="Segoe UI" w:cs="Segoe UI"/>
          <w:sz w:val="20"/>
          <w:szCs w:val="20"/>
        </w:rPr>
        <w:t xml:space="preserve"> by promoting practices such as the use of improved seeds, soil and water conservation techniques (e.g., minimum tillage and ridging), agroforestry, manure application, and improved livestock breeds. These interventions advance the adoption of climate-smart agriculture and align with Action 2 of the Tanzania CSA Programme (2015–2025)</w:t>
      </w:r>
      <w:r w:rsidRPr="002E2E9B">
        <w:rPr>
          <w:rStyle w:val="FootnoteReference"/>
          <w:rFonts w:ascii="Segoe UI" w:hAnsi="Segoe UI" w:cs="Segoe UI"/>
          <w:sz w:val="20"/>
          <w:szCs w:val="20"/>
        </w:rPr>
        <w:footnoteReference w:id="12"/>
      </w:r>
      <w:r w:rsidRPr="002E2E9B">
        <w:rPr>
          <w:rFonts w:ascii="Segoe UI" w:hAnsi="Segoe UI" w:cs="Segoe UI"/>
          <w:sz w:val="20"/>
          <w:szCs w:val="20"/>
        </w:rPr>
        <w:t xml:space="preserve"> under the Agriculture Climate Resilience Plan (ACRP). However, as observed in Pemba</w:t>
      </w:r>
      <w:r w:rsidRPr="002E2E9B">
        <w:rPr>
          <w:sz w:val="20"/>
          <w:szCs w:val="20"/>
        </w:rPr>
        <w:t xml:space="preserve"> </w:t>
      </w:r>
      <w:r w:rsidRPr="002E2E9B">
        <w:rPr>
          <w:rFonts w:ascii="Segoe UI" w:hAnsi="Segoe UI" w:cs="Segoe UI"/>
          <w:sz w:val="20"/>
          <w:szCs w:val="20"/>
        </w:rPr>
        <w:t xml:space="preserve">the relevance of seaweed production has faced challenges, primarily due to the outbreak of disease that significantly impacted production. While initial support led to increased yields, the outbreak, exacerbated by climate change, has caused higher sea temperatures, </w:t>
      </w:r>
      <w:r w:rsidR="00393D90">
        <w:rPr>
          <w:rFonts w:ascii="Segoe UI" w:hAnsi="Segoe UI" w:cs="Segoe UI"/>
          <w:sz w:val="20"/>
          <w:szCs w:val="20"/>
        </w:rPr>
        <w:t xml:space="preserve">that </w:t>
      </w:r>
      <w:r w:rsidRPr="002E2E9B">
        <w:rPr>
          <w:rFonts w:ascii="Segoe UI" w:hAnsi="Segoe UI" w:cs="Segoe UI"/>
          <w:sz w:val="20"/>
          <w:szCs w:val="20"/>
        </w:rPr>
        <w:t xml:space="preserve">adversely </w:t>
      </w:r>
      <w:r w:rsidR="002E2E9B" w:rsidRPr="002E2E9B">
        <w:rPr>
          <w:rFonts w:ascii="Segoe UI" w:hAnsi="Segoe UI" w:cs="Segoe UI"/>
          <w:sz w:val="20"/>
          <w:szCs w:val="20"/>
        </w:rPr>
        <w:t>affected</w:t>
      </w:r>
      <w:r w:rsidRPr="002E2E9B">
        <w:rPr>
          <w:rFonts w:ascii="Segoe UI" w:hAnsi="Segoe UI" w:cs="Segoe UI"/>
          <w:sz w:val="20"/>
          <w:szCs w:val="20"/>
        </w:rPr>
        <w:t xml:space="preserve"> the quality of the seaweed and leading to rapid rotting. In addition, higher temperatures due to climate variability are affecting poultry production as well as goat production in targeted districts.</w:t>
      </w:r>
    </w:p>
    <w:p w14:paraId="07B98CAC" w14:textId="181618C2" w:rsidR="002E2E9B"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E2E9B">
        <w:rPr>
          <w:rFonts w:ascii="Segoe UI" w:hAnsi="Segoe UI" w:cs="Segoe UI"/>
          <w:b/>
          <w:bCs/>
          <w:sz w:val="20"/>
          <w:szCs w:val="20"/>
          <w:lang w:val="en-US"/>
        </w:rPr>
        <w:t>National Environmental Master Plan for Strategic Interventions</w:t>
      </w:r>
      <w:r w:rsidRPr="002E2E9B">
        <w:rPr>
          <w:rFonts w:ascii="Segoe UI" w:hAnsi="Segoe UI" w:cs="Segoe UI"/>
          <w:sz w:val="20"/>
          <w:szCs w:val="20"/>
          <w:lang w:val="en-US"/>
        </w:rPr>
        <w:t xml:space="preserve">. </w:t>
      </w:r>
      <w:r w:rsidRPr="002E2E9B">
        <w:rPr>
          <w:rFonts w:ascii="Segoe UI" w:hAnsi="Segoe UI" w:cs="Segoe UI"/>
          <w:sz w:val="20"/>
          <w:szCs w:val="20"/>
        </w:rPr>
        <w:t>At the time of the Terminal</w:t>
      </w:r>
      <w:r w:rsidR="002E2E9B">
        <w:rPr>
          <w:rFonts w:ascii="Segoe UI" w:hAnsi="Segoe UI" w:cs="Segoe UI"/>
          <w:sz w:val="20"/>
          <w:szCs w:val="20"/>
        </w:rPr>
        <w:t xml:space="preserve"> </w:t>
      </w:r>
      <w:r w:rsidRPr="002E2E9B">
        <w:rPr>
          <w:rFonts w:ascii="Segoe UI" w:hAnsi="Segoe UI" w:cs="Segoe UI"/>
          <w:sz w:val="20"/>
          <w:szCs w:val="20"/>
        </w:rPr>
        <w:t xml:space="preserve">Evaluation, the </w:t>
      </w:r>
      <w:r w:rsidR="00896604">
        <w:rPr>
          <w:rFonts w:ascii="Segoe UI" w:hAnsi="Segoe UI" w:cs="Segoe UI"/>
          <w:sz w:val="20"/>
          <w:szCs w:val="20"/>
        </w:rPr>
        <w:t>LDFS</w:t>
      </w:r>
      <w:r w:rsidRPr="002E2E9B">
        <w:rPr>
          <w:rFonts w:ascii="Segoe UI" w:hAnsi="Segoe UI" w:cs="Segoe UI"/>
          <w:sz w:val="20"/>
          <w:szCs w:val="20"/>
        </w:rPr>
        <w:t xml:space="preserve"> remained relevant to Tanzania's National Environmental Master Plan for Strategic Interventions (2022–2032)</w:t>
      </w:r>
      <w:r w:rsidRPr="002E2E9B">
        <w:rPr>
          <w:rStyle w:val="FootnoteReference"/>
          <w:rFonts w:ascii="Segoe UI" w:hAnsi="Segoe UI" w:cs="Segoe UI"/>
          <w:sz w:val="20"/>
          <w:szCs w:val="20"/>
          <w:lang w:val="en-US"/>
        </w:rPr>
        <w:footnoteReference w:id="13"/>
      </w:r>
      <w:r w:rsidRPr="002E2E9B">
        <w:rPr>
          <w:rFonts w:ascii="Segoe UI" w:hAnsi="Segoe UI" w:cs="Segoe UI"/>
          <w:sz w:val="20"/>
          <w:szCs w:val="20"/>
        </w:rPr>
        <w:t xml:space="preserve"> by addressing its priority areas, including land degradation, deforestation, forest degradation, and environmental governance. These contributions align with the Master Plan’s objectives, which are guided by the National Environment Policy (2021)</w:t>
      </w:r>
      <w:r w:rsidRPr="002E2E9B">
        <w:rPr>
          <w:rStyle w:val="FootnoteReference"/>
          <w:rFonts w:ascii="Segoe UI" w:hAnsi="Segoe UI" w:cs="Segoe UI"/>
          <w:sz w:val="20"/>
          <w:szCs w:val="20"/>
        </w:rPr>
        <w:footnoteReference w:id="14"/>
      </w:r>
      <w:r w:rsidRPr="002E2E9B">
        <w:rPr>
          <w:rFonts w:ascii="Segoe UI" w:hAnsi="Segoe UI" w:cs="Segoe UI"/>
          <w:sz w:val="20"/>
          <w:szCs w:val="20"/>
        </w:rPr>
        <w:t xml:space="preserve"> further emphasizing the project’s importance in tackling critical environmental challenges across the country.</w:t>
      </w:r>
    </w:p>
    <w:p w14:paraId="2EBD2931" w14:textId="22C07CC1" w:rsidR="002E2E9B" w:rsidRPr="002E2E9B"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E2E9B">
        <w:rPr>
          <w:rFonts w:ascii="Segoe UI" w:hAnsi="Segoe UI" w:cs="Segoe UI"/>
          <w:b/>
          <w:bCs/>
          <w:sz w:val="20"/>
          <w:szCs w:val="20"/>
          <w14:ligatures w14:val="standardContextual"/>
        </w:rPr>
        <w:t xml:space="preserve">National Water Policy. </w:t>
      </w:r>
      <w:r w:rsidRPr="002E2E9B">
        <w:rPr>
          <w:rFonts w:ascii="Segoe UI" w:hAnsi="Segoe UI" w:cs="Segoe UI"/>
          <w:sz w:val="20"/>
          <w:szCs w:val="20"/>
          <w14:ligatures w14:val="standardContextual"/>
        </w:rPr>
        <w:t xml:space="preserve">The </w:t>
      </w:r>
      <w:r w:rsidR="00896604">
        <w:rPr>
          <w:rFonts w:ascii="Segoe UI" w:hAnsi="Segoe UI" w:cs="Segoe UI"/>
          <w:sz w:val="20"/>
          <w:szCs w:val="20"/>
          <w14:ligatures w14:val="standardContextual"/>
        </w:rPr>
        <w:t>LDFS</w:t>
      </w:r>
      <w:r w:rsidRPr="002E2E9B">
        <w:rPr>
          <w:rFonts w:ascii="Segoe UI" w:hAnsi="Segoe UI" w:cs="Segoe UI"/>
          <w:sz w:val="20"/>
          <w:szCs w:val="20"/>
          <w14:ligatures w14:val="standardContextual"/>
        </w:rPr>
        <w:t xml:space="preserve"> supports the policy objectives of the National Water Policy 2002, version 2023</w:t>
      </w:r>
      <w:r w:rsidRPr="002E2E9B">
        <w:rPr>
          <w:rStyle w:val="FootnoteReference"/>
          <w:rFonts w:ascii="Segoe UI" w:hAnsi="Segoe UI" w:cs="Segoe UI"/>
          <w:sz w:val="20"/>
          <w:szCs w:val="20"/>
          <w14:ligatures w14:val="standardContextual"/>
        </w:rPr>
        <w:footnoteReference w:id="15"/>
      </w:r>
      <w:r w:rsidRPr="002E2E9B">
        <w:rPr>
          <w:rFonts w:ascii="Segoe UI" w:hAnsi="Segoe UI" w:cs="Segoe UI"/>
          <w:sz w:val="20"/>
          <w:szCs w:val="20"/>
          <w14:ligatures w14:val="standardContextual"/>
        </w:rPr>
        <w:t xml:space="preserve"> to ensure optimal, reliable, sustainable and equitable development and use of water resources for the benefit of all in the most cost-effective manner possible. Through the water infrastructure developments (boreholes, charco dams) and catchment/forest conservation interventions, tree plantation, gully reclamation etc, the project contributed to improve access to clean, safe, reliable and sustainable water supply services in targeted areas.</w:t>
      </w:r>
    </w:p>
    <w:p w14:paraId="67CF30C6" w14:textId="0F078670" w:rsidR="008B576C" w:rsidRPr="00332B76" w:rsidRDefault="008B576C" w:rsidP="00332B76">
      <w:pPr>
        <w:tabs>
          <w:tab w:val="left" w:pos="720"/>
          <w:tab w:val="left" w:pos="900"/>
        </w:tabs>
        <w:spacing w:before="120" w:after="120"/>
        <w:jc w:val="both"/>
        <w:rPr>
          <w:rFonts w:ascii="Segoe UI" w:hAnsi="Segoe UI" w:cs="Segoe UI"/>
          <w:i/>
          <w:iCs/>
          <w:sz w:val="20"/>
          <w:szCs w:val="20"/>
        </w:rPr>
      </w:pPr>
      <w:r w:rsidRPr="00332B76">
        <w:rPr>
          <w:rFonts w:ascii="Segoe UI" w:hAnsi="Segoe UI" w:cs="Segoe UI"/>
          <w:i/>
          <w:iCs/>
          <w:sz w:val="20"/>
          <w:szCs w:val="20"/>
          <w:lang w:val="en-US"/>
        </w:rPr>
        <w:t>Relevance to GEF and IFAD objectives</w:t>
      </w:r>
    </w:p>
    <w:p w14:paraId="128F1A56" w14:textId="4D7ECD62" w:rsidR="008B576C" w:rsidRPr="00496E70" w:rsidRDefault="008B576C" w:rsidP="002E2E9B">
      <w:pPr>
        <w:spacing w:before="120" w:after="120"/>
        <w:jc w:val="both"/>
        <w:rPr>
          <w:rFonts w:ascii="Segoe UI" w:hAnsi="Segoe UI" w:cs="Segoe UI"/>
          <w:i/>
          <w:iCs/>
          <w:sz w:val="20"/>
          <w:szCs w:val="20"/>
          <w:lang w:val="en-US"/>
        </w:rPr>
      </w:pPr>
      <w:r w:rsidRPr="00496E70">
        <w:rPr>
          <w:rFonts w:ascii="Segoe UI" w:hAnsi="Segoe UI" w:cs="Segoe UI"/>
          <w:b/>
          <w:bCs/>
          <w:i/>
          <w:iCs/>
          <w:sz w:val="20"/>
          <w:szCs w:val="20"/>
          <w:lang w:val="en-US"/>
        </w:rPr>
        <w:lastRenderedPageBreak/>
        <w:t>Finding 3.</w:t>
      </w:r>
      <w:r w:rsidRPr="00496E70">
        <w:rPr>
          <w:rFonts w:ascii="Segoe UI" w:hAnsi="Segoe UI" w:cs="Segoe UI"/>
          <w:i/>
          <w:iCs/>
          <w:sz w:val="20"/>
          <w:szCs w:val="20"/>
          <w:lang w:val="en-US"/>
        </w:rPr>
        <w:t xml:space="preserve"> The </w:t>
      </w:r>
      <w:r w:rsidR="00896604">
        <w:rPr>
          <w:rFonts w:ascii="Segoe UI" w:hAnsi="Segoe UI" w:cs="Segoe UI"/>
          <w:i/>
          <w:iCs/>
          <w:sz w:val="20"/>
          <w:szCs w:val="20"/>
          <w:lang w:val="en-US"/>
        </w:rPr>
        <w:t>LDFS</w:t>
      </w:r>
      <w:r w:rsidRPr="00496E70">
        <w:rPr>
          <w:rFonts w:ascii="Segoe UI" w:hAnsi="Segoe UI" w:cs="Segoe UI"/>
          <w:i/>
          <w:iCs/>
          <w:sz w:val="20"/>
          <w:szCs w:val="20"/>
          <w:lang w:val="en-US"/>
        </w:rPr>
        <w:t xml:space="preserve"> project strongly aligns with GEF and IFAD policies, supporting integrated</w:t>
      </w:r>
      <w:r w:rsidR="002E2E9B" w:rsidRPr="00496E70">
        <w:rPr>
          <w:rFonts w:ascii="Segoe UI" w:hAnsi="Segoe UI" w:cs="Segoe UI"/>
          <w:i/>
          <w:iCs/>
          <w:sz w:val="20"/>
          <w:szCs w:val="20"/>
          <w:lang w:val="en-US"/>
        </w:rPr>
        <w:t xml:space="preserve"> </w:t>
      </w:r>
      <w:r w:rsidRPr="00496E70">
        <w:rPr>
          <w:rFonts w:ascii="Segoe UI" w:hAnsi="Segoe UI" w:cs="Segoe UI"/>
          <w:i/>
          <w:iCs/>
          <w:sz w:val="20"/>
          <w:szCs w:val="20"/>
          <w:lang w:val="en-US"/>
        </w:rPr>
        <w:t>approaches to enhance food security and ecosystem management. It effectively contributes to GEF's initiatives aimed at improving smallholder agriculture and ecosystem services and aligns with IFAD’s strategic goals of poverty alleviation, food security, and sustainable, resilient rural livelihoods.</w:t>
      </w:r>
    </w:p>
    <w:p w14:paraId="2C6CED47" w14:textId="77777777" w:rsidR="00332B76" w:rsidRPr="00332B76"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eastAsia="Times New Roman" w:hAnsi="Segoe UI" w:cs="Segoe UI"/>
          <w:sz w:val="20"/>
          <w:szCs w:val="20"/>
          <w:lang w:eastAsia="en-ZA"/>
        </w:rPr>
      </w:pPr>
      <w:r w:rsidRPr="00332B76">
        <w:rPr>
          <w:rFonts w:ascii="Segoe UI" w:hAnsi="Segoe UI" w:cs="Segoe UI"/>
          <w:b/>
          <w:bCs/>
          <w:sz w:val="20"/>
          <w:szCs w:val="20"/>
          <w14:ligatures w14:val="standardContextual"/>
        </w:rPr>
        <w:t>GEF</w:t>
      </w:r>
      <w:r w:rsidRPr="00332B76">
        <w:rPr>
          <w:rFonts w:ascii="Segoe UI" w:eastAsia="SimSun" w:hAnsi="Segoe UI" w:cs="Segoe UI"/>
          <w:b/>
          <w:bCs/>
          <w:iCs/>
          <w:sz w:val="20"/>
          <w:szCs w:val="20"/>
          <w:lang w:val="en-GB"/>
        </w:rPr>
        <w:t xml:space="preserve"> Food Security Integrated Approach Pilot:</w:t>
      </w:r>
      <w:r w:rsidRPr="002E2E9B">
        <w:rPr>
          <w:rFonts w:ascii="Segoe UI" w:eastAsia="SimSun" w:hAnsi="Segoe UI" w:cs="Segoe UI"/>
          <w:iCs/>
          <w:sz w:val="20"/>
          <w:szCs w:val="20"/>
          <w:lang w:val="en-GB"/>
        </w:rPr>
        <w:t xml:space="preserve"> There is strong alignment </w:t>
      </w:r>
      <w:r w:rsidR="00332B76" w:rsidRPr="002E2E9B">
        <w:rPr>
          <w:rFonts w:ascii="Segoe UI" w:eastAsia="SimSun" w:hAnsi="Segoe UI" w:cs="Segoe UI"/>
          <w:iCs/>
          <w:sz w:val="20"/>
          <w:szCs w:val="20"/>
          <w:lang w:val="en-GB"/>
        </w:rPr>
        <w:t>with IFAD’s</w:t>
      </w:r>
      <w:r w:rsidRPr="002E2E9B">
        <w:rPr>
          <w:rFonts w:ascii="Segoe UI" w:eastAsia="SimSun" w:hAnsi="Segoe UI" w:cs="Segoe UI"/>
          <w:iCs/>
          <w:sz w:val="20"/>
          <w:szCs w:val="20"/>
          <w:lang w:val="en-GB"/>
        </w:rPr>
        <w:t xml:space="preserve"> relevant policies and contribution to GEF’s Food Security Integrated Approach Pilot (FSIAP</w:t>
      </w:r>
      <w:r w:rsidRPr="002E2E9B">
        <w:rPr>
          <w:rFonts w:ascii="Segoe UI" w:hAnsi="Segoe UI" w:cs="Segoe UI"/>
          <w:sz w:val="20"/>
          <w:szCs w:val="20"/>
          <w:lang w:val="en-GB"/>
        </w:rPr>
        <w:footnoteReference w:id="16"/>
      </w:r>
      <w:r w:rsidRPr="002E2E9B">
        <w:rPr>
          <w:rFonts w:ascii="Segoe UI" w:eastAsia="SimSun" w:hAnsi="Segoe UI" w:cs="Segoe UI"/>
          <w:iCs/>
          <w:sz w:val="20"/>
          <w:szCs w:val="20"/>
          <w:lang w:val="en-GB"/>
        </w:rPr>
        <w:t xml:space="preserve">), which aims to support countries in target geographies by integrating priorities to safeguard and maintain ecosystem services into investments that enhance smallholder agriculture and food value chains. </w:t>
      </w:r>
    </w:p>
    <w:p w14:paraId="4E7FB314" w14:textId="133FCFE6" w:rsidR="00332B76" w:rsidRPr="00332B76"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eastAsia="Times New Roman" w:hAnsi="Segoe UI" w:cs="Segoe UI"/>
          <w:sz w:val="20"/>
          <w:szCs w:val="20"/>
          <w:lang w:eastAsia="en-ZA"/>
        </w:rPr>
      </w:pPr>
      <w:r w:rsidRPr="00332B76">
        <w:rPr>
          <w:rFonts w:ascii="Segoe UI" w:eastAsia="Times New Roman" w:hAnsi="Segoe UI" w:cs="Segoe UI"/>
          <w:b/>
          <w:bCs/>
          <w:iCs/>
          <w:sz w:val="20"/>
          <w:szCs w:val="20"/>
          <w:lang w:eastAsia="en-ZA"/>
        </w:rPr>
        <w:t>GEF The Integrated Approach Program on Fostering Sustainability and Resilience for Food Security in Sub-Saharan Africa (GEF-IAP-FS):</w:t>
      </w:r>
      <w:r w:rsidRPr="00332B76">
        <w:rPr>
          <w:rFonts w:ascii="Segoe UI" w:eastAsia="Times New Roman" w:hAnsi="Segoe UI" w:cs="Segoe UI"/>
          <w:sz w:val="20"/>
          <w:szCs w:val="20"/>
          <w:lang w:eastAsia="en-ZA"/>
        </w:rPr>
        <w:t xml:space="preserve"> The project is consistent with the GEF-IAP-FS, this has notably complemented the PRIDE initiative. It serves as an essential input for monitoring the GEF-IAP-FS by facilitating comparison and aggregation of results, highlighting common elements among various country project approaches. </w:t>
      </w:r>
      <w:r w:rsidRPr="00332B76">
        <w:rPr>
          <w:rFonts w:ascii="Segoe UI" w:eastAsia="Times New Roman" w:hAnsi="Segoe UI" w:cs="Segoe UI"/>
          <w:sz w:val="20"/>
          <w:szCs w:val="20"/>
          <w:lang w:val="en-US" w:eastAsia="en-ZA"/>
        </w:rPr>
        <w:t>The project continues to be relevant as it prioritizes capacity building and promoting shared ownership among government, non-governmental stakeholders, and community member</w:t>
      </w:r>
      <w:r w:rsidR="00184DB3">
        <w:rPr>
          <w:rFonts w:ascii="Segoe UI" w:eastAsia="Times New Roman" w:hAnsi="Segoe UI" w:cs="Segoe UI"/>
          <w:sz w:val="20"/>
          <w:szCs w:val="20"/>
          <w:lang w:val="en-US" w:eastAsia="en-ZA"/>
        </w:rPr>
        <w:t>s</w:t>
      </w:r>
      <w:r w:rsidRPr="00332B76">
        <w:rPr>
          <w:rFonts w:ascii="Segoe UI" w:eastAsia="Times New Roman" w:hAnsi="Segoe UI" w:cs="Segoe UI"/>
          <w:sz w:val="20"/>
          <w:szCs w:val="20"/>
          <w:lang w:val="en-US" w:eastAsia="en-ZA"/>
        </w:rPr>
        <w:t>. Alongside the other 11 country projects within the GEF-IAP-FS, it will contribute to the collective impact and learning of the program.</w:t>
      </w:r>
    </w:p>
    <w:p w14:paraId="097095CC" w14:textId="77777777" w:rsidR="00332B76" w:rsidRPr="00332B76"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eastAsia="Times New Roman" w:hAnsi="Segoe UI" w:cs="Segoe UI"/>
          <w:sz w:val="20"/>
          <w:szCs w:val="20"/>
          <w:lang w:eastAsia="en-ZA"/>
        </w:rPr>
      </w:pPr>
      <w:r w:rsidRPr="00332B76">
        <w:rPr>
          <w:rFonts w:ascii="Segoe UI" w:eastAsia="SimSun" w:hAnsi="Segoe UI" w:cs="Segoe UI"/>
          <w:b/>
          <w:bCs/>
          <w:iCs/>
          <w:sz w:val="20"/>
          <w:szCs w:val="20"/>
          <w:lang w:val="en-GB"/>
        </w:rPr>
        <w:t>IFAD’s Strategic Framework (2016-2025):</w:t>
      </w:r>
      <w:r w:rsidRPr="00332B76">
        <w:rPr>
          <w:rFonts w:ascii="Segoe UI" w:eastAsia="SimSun" w:hAnsi="Segoe UI" w:cs="Segoe UI"/>
          <w:iCs/>
          <w:sz w:val="20"/>
          <w:szCs w:val="20"/>
          <w:lang w:val="en-GB"/>
        </w:rPr>
        <w:t xml:space="preserve"> </w:t>
      </w:r>
      <w:r w:rsidRPr="00332B76">
        <w:rPr>
          <w:rFonts w:ascii="Segoe UI" w:eastAsia="SimSun" w:hAnsi="Segoe UI" w:cs="Segoe UI"/>
          <w:iCs/>
          <w:sz w:val="20"/>
          <w:szCs w:val="20"/>
        </w:rPr>
        <w:t>The project aligns with IFAD's Strategic Framework 2016-2025, focusing on investing in rural communities to alleviate poverty and achieve food security by promoting sustainable, profitable, and resilient livelihoods. It strongly supports IFAD’s overarching development goal, strategic objectives, and anticipated outcomes. Specifically, it targets all three strategic objectives aimed at empowering poor rural communities, increasing poor rural people’s benefits from market participation and enhancing environmental sustainability and climate resilience of poor rural people’s economic activities.</w:t>
      </w:r>
    </w:p>
    <w:p w14:paraId="79A6B7A8" w14:textId="77777777" w:rsidR="00332B76" w:rsidRPr="00332B76"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eastAsia="Times New Roman" w:hAnsi="Segoe UI" w:cs="Segoe UI"/>
          <w:sz w:val="20"/>
          <w:szCs w:val="20"/>
          <w:lang w:eastAsia="en-ZA"/>
        </w:rPr>
      </w:pPr>
      <w:r w:rsidRPr="00332B76">
        <w:rPr>
          <w:rFonts w:ascii="Segoe UI" w:hAnsi="Segoe UI" w:cs="Segoe UI"/>
          <w:b/>
          <w:bCs/>
          <w:sz w:val="20"/>
          <w:szCs w:val="20"/>
        </w:rPr>
        <w:t>IFAD's Tanzania COSOP (2016- 2021).</w:t>
      </w:r>
      <w:r w:rsidRPr="00332B76">
        <w:rPr>
          <w:rFonts w:ascii="Segoe UI" w:hAnsi="Segoe UI" w:cs="Segoe UI"/>
          <w:sz w:val="20"/>
          <w:szCs w:val="20"/>
        </w:rPr>
        <w:t xml:space="preserve">  The project is also aligned with the IFAD Tanzania COSOP 2016-2021 of which the overall objective is to “</w:t>
      </w:r>
      <w:r w:rsidRPr="00332B76">
        <w:rPr>
          <w:rFonts w:ascii="Segoe UI" w:hAnsi="Segoe UI" w:cs="Segoe UI"/>
          <w:sz w:val="20"/>
          <w:szCs w:val="20"/>
          <w:lang w:val="en-US"/>
        </w:rPr>
        <w:t xml:space="preserve">contribute to transforming the United Republic of Tanzania’s agricultural sector – including crops, livestock and fisheries – towards higher and more sustainable productivity, profitability, commercialization and increased smallholder farmer incomes for improved livelihoods, food security and nutrition, and overall resilience of communities to shocks and stresses”. </w:t>
      </w:r>
    </w:p>
    <w:p w14:paraId="3D649F53" w14:textId="1499F734" w:rsidR="00332B76"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eastAsia="Times New Roman" w:hAnsi="Segoe UI" w:cs="Segoe UI"/>
          <w:sz w:val="20"/>
          <w:szCs w:val="20"/>
          <w:lang w:eastAsia="en-ZA"/>
        </w:rPr>
      </w:pPr>
      <w:r w:rsidRPr="00332B76">
        <w:rPr>
          <w:rFonts w:ascii="Segoe UI" w:hAnsi="Segoe UI" w:cs="Segoe UI"/>
          <w:b/>
          <w:bCs/>
          <w:sz w:val="20"/>
          <w:szCs w:val="20"/>
          <w:lang w:val="en-US"/>
        </w:rPr>
        <w:t>IFAD’s Tanzania COSOP (2022-2027).</w:t>
      </w:r>
      <w:r w:rsidRPr="00332B76">
        <w:rPr>
          <w:rFonts w:ascii="Segoe UI" w:hAnsi="Segoe UI" w:cs="Segoe UI"/>
          <w:sz w:val="20"/>
          <w:szCs w:val="20"/>
          <w:lang w:val="en-US"/>
        </w:rPr>
        <w:t xml:space="preserve"> </w:t>
      </w:r>
      <w:r w:rsidRPr="00332B76">
        <w:rPr>
          <w:rFonts w:ascii="Segoe UI" w:hAnsi="Segoe UI" w:cs="Segoe UI"/>
          <w:sz w:val="20"/>
          <w:szCs w:val="20"/>
          <w:lang w:val="en-GB"/>
        </w:rPr>
        <w:t xml:space="preserve">The </w:t>
      </w:r>
      <w:r w:rsidR="00896604">
        <w:rPr>
          <w:rFonts w:ascii="Segoe UI" w:hAnsi="Segoe UI" w:cs="Segoe UI"/>
          <w:sz w:val="20"/>
          <w:szCs w:val="20"/>
          <w:lang w:val="en-GB"/>
        </w:rPr>
        <w:t>LDFS</w:t>
      </w:r>
      <w:r w:rsidRPr="00332B76">
        <w:rPr>
          <w:rFonts w:ascii="Segoe UI" w:hAnsi="Segoe UI" w:cs="Segoe UI"/>
          <w:sz w:val="20"/>
          <w:szCs w:val="20"/>
          <w:lang w:val="en-GB"/>
        </w:rPr>
        <w:t xml:space="preserve"> project aligns with the current COSOP (2022–2027)</w:t>
      </w:r>
      <w:r w:rsidRPr="002E2E9B">
        <w:rPr>
          <w:rStyle w:val="FootnoteReference"/>
          <w:rFonts w:ascii="Segoe UI" w:hAnsi="Segoe UI" w:cs="Segoe UI"/>
          <w:sz w:val="20"/>
          <w:szCs w:val="20"/>
          <w:lang w:val="en-US"/>
        </w:rPr>
        <w:footnoteReference w:id="17"/>
      </w:r>
      <w:r w:rsidRPr="00332B76">
        <w:rPr>
          <w:rFonts w:ascii="Segoe UI" w:hAnsi="Segoe UI" w:cs="Segoe UI"/>
          <w:sz w:val="20"/>
          <w:szCs w:val="20"/>
          <w:lang w:val="en-GB"/>
        </w:rPr>
        <w:t xml:space="preserve"> by supporting climate-resilient production systems to boost smallholder productivity, which it has been implementing in the targeted districts. The COSOP emphasizes large-scale adoption of climate-smart agriculture (CSA) technologies in priority value chains such as dairy and horticulture. Key interventions include access to quality seeds (early-maturing, stress-tolerant, and drought-resistant varieties), improved breeds and feeds, integrated water management (small-scale irrigation and water harvesting), soil fertility management, and strengthened land governance.</w:t>
      </w:r>
    </w:p>
    <w:p w14:paraId="6E6343BA" w14:textId="71AD4E1E" w:rsidR="008B576C" w:rsidRPr="00332B76"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eastAsia="Times New Roman" w:hAnsi="Segoe UI" w:cs="Segoe UI"/>
          <w:sz w:val="20"/>
          <w:szCs w:val="20"/>
          <w:lang w:eastAsia="en-ZA"/>
        </w:rPr>
      </w:pPr>
      <w:r w:rsidRPr="00332B76">
        <w:rPr>
          <w:rFonts w:ascii="Segoe UI" w:hAnsi="Segoe UI" w:cs="Segoe UI"/>
          <w:b/>
          <w:sz w:val="20"/>
          <w:szCs w:val="20"/>
        </w:rPr>
        <w:t>Environment and natural resource management policy (2012)</w:t>
      </w:r>
      <w:r w:rsidRPr="00332B76">
        <w:rPr>
          <w:rFonts w:ascii="Segoe UI" w:hAnsi="Segoe UI" w:cs="Segoe UI"/>
          <w:sz w:val="20"/>
          <w:szCs w:val="20"/>
        </w:rPr>
        <w:t xml:space="preserve">. The </w:t>
      </w:r>
      <w:r w:rsidR="00896604">
        <w:rPr>
          <w:rFonts w:ascii="Segoe UI" w:hAnsi="Segoe UI" w:cs="Segoe UI"/>
          <w:sz w:val="20"/>
          <w:szCs w:val="20"/>
        </w:rPr>
        <w:t>LDFS</w:t>
      </w:r>
      <w:r w:rsidRPr="00332B76">
        <w:rPr>
          <w:rFonts w:ascii="Segoe UI" w:hAnsi="Segoe UI" w:cs="Segoe UI"/>
          <w:sz w:val="20"/>
          <w:szCs w:val="20"/>
        </w:rPr>
        <w:t xml:space="preserve"> project aligns fully with IFAD’s Environment and Natural Resource Management (NRM) Policy by supporting several key principles. It promotes scaled-up investments in sustainable agricultural intensification for multiple benefits, while advancing climate-smart approaches to rural development. The project enhances risk and resilience management to address environmental and natural resource-related shocks and strengthens the governance of natural assets through secure land tenure and community-led empowerment. It emphasizes livelihood diversification to reduce vulnerability and foster resilience in </w:t>
      </w:r>
      <w:r w:rsidRPr="00332B76">
        <w:rPr>
          <w:rFonts w:ascii="Segoe UI" w:hAnsi="Segoe UI" w:cs="Segoe UI"/>
          <w:sz w:val="20"/>
          <w:szCs w:val="20"/>
        </w:rPr>
        <w:lastRenderedPageBreak/>
        <w:t>natural resource management, while also promoting gender equality and empowering women and indigenous communities in managing natural resources.</w:t>
      </w:r>
    </w:p>
    <w:p w14:paraId="712A396E" w14:textId="77777777" w:rsidR="008B576C" w:rsidRPr="00332B76" w:rsidRDefault="008B576C" w:rsidP="008B576C">
      <w:pPr>
        <w:pStyle w:val="IFADparagraphnumbering"/>
        <w:numPr>
          <w:ilvl w:val="0"/>
          <w:numId w:val="0"/>
        </w:numPr>
        <w:tabs>
          <w:tab w:val="clear" w:pos="1134"/>
        </w:tabs>
        <w:spacing w:before="120"/>
        <w:jc w:val="both"/>
        <w:rPr>
          <w:rFonts w:ascii="Segoe UI" w:hAnsi="Segoe UI" w:cs="Segoe UI"/>
          <w:i/>
          <w:iCs/>
          <w:sz w:val="20"/>
          <w:szCs w:val="20"/>
        </w:rPr>
      </w:pPr>
      <w:r w:rsidRPr="00332B76">
        <w:rPr>
          <w:rFonts w:ascii="Segoe UI" w:hAnsi="Segoe UI" w:cs="Segoe UI"/>
          <w:i/>
          <w:iCs/>
          <w:sz w:val="20"/>
          <w:szCs w:val="20"/>
        </w:rPr>
        <w:t>Relevance to community needs</w:t>
      </w:r>
    </w:p>
    <w:p w14:paraId="7BEA271F" w14:textId="209AD900" w:rsidR="008B576C" w:rsidRPr="00496E70" w:rsidRDefault="00332B76" w:rsidP="008B576C">
      <w:pPr>
        <w:tabs>
          <w:tab w:val="left" w:pos="720"/>
          <w:tab w:val="left" w:pos="900"/>
        </w:tabs>
        <w:spacing w:before="120" w:after="120"/>
        <w:jc w:val="both"/>
        <w:rPr>
          <w:rFonts w:ascii="Segoe UI" w:hAnsi="Segoe UI" w:cs="Segoe UI"/>
          <w:i/>
          <w:iCs/>
          <w:sz w:val="20"/>
          <w:szCs w:val="20"/>
        </w:rPr>
      </w:pPr>
      <w:r w:rsidRPr="00496E70">
        <w:rPr>
          <w:rFonts w:ascii="Segoe UI" w:hAnsi="Segoe UI" w:cs="Segoe UI"/>
          <w:b/>
          <w:bCs/>
          <w:i/>
          <w:iCs/>
          <w:sz w:val="20"/>
          <w:szCs w:val="20"/>
        </w:rPr>
        <w:t>Finding 4</w:t>
      </w:r>
      <w:r w:rsidRPr="00496E70">
        <w:rPr>
          <w:rFonts w:ascii="Segoe UI" w:hAnsi="Segoe UI" w:cs="Segoe UI"/>
          <w:i/>
          <w:iCs/>
          <w:sz w:val="20"/>
          <w:szCs w:val="20"/>
        </w:rPr>
        <w:t xml:space="preserve">. </w:t>
      </w:r>
      <w:r w:rsidR="008B576C" w:rsidRPr="00496E70">
        <w:rPr>
          <w:rFonts w:ascii="Segoe UI" w:hAnsi="Segoe UI" w:cs="Segoe UI"/>
          <w:i/>
          <w:iCs/>
          <w:sz w:val="20"/>
          <w:szCs w:val="20"/>
        </w:rPr>
        <w:t xml:space="preserve">Overall, the </w:t>
      </w:r>
      <w:r w:rsidR="00896604">
        <w:rPr>
          <w:rFonts w:ascii="Segoe UI" w:hAnsi="Segoe UI" w:cs="Segoe UI"/>
          <w:i/>
          <w:iCs/>
          <w:sz w:val="20"/>
          <w:szCs w:val="20"/>
        </w:rPr>
        <w:t>LDFS</w:t>
      </w:r>
      <w:r w:rsidR="008B576C" w:rsidRPr="00496E70">
        <w:rPr>
          <w:rFonts w:ascii="Segoe UI" w:hAnsi="Segoe UI" w:cs="Segoe UI"/>
          <w:i/>
          <w:iCs/>
          <w:sz w:val="20"/>
          <w:szCs w:val="20"/>
        </w:rPr>
        <w:t xml:space="preserve"> project aligned well with beneficiary needs, particularly in addressing water access, food security, and agricultural productivity. However, delays in implementation of some activities undermined its relevance.</w:t>
      </w:r>
    </w:p>
    <w:p w14:paraId="3EFEF531" w14:textId="2570727A" w:rsidR="00332B76"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iCs/>
          <w:color w:val="000000" w:themeColor="text1"/>
          <w:sz w:val="20"/>
          <w:szCs w:val="20"/>
        </w:rPr>
      </w:pPr>
      <w:r w:rsidRPr="00CA6542">
        <w:rPr>
          <w:rFonts w:ascii="Segoe UI" w:hAnsi="Segoe UI" w:cs="Segoe UI"/>
          <w:bCs/>
          <w:sz w:val="20"/>
          <w:szCs w:val="20"/>
        </w:rPr>
        <w:t xml:space="preserve">The </w:t>
      </w:r>
      <w:r w:rsidR="00896604">
        <w:rPr>
          <w:rFonts w:ascii="Segoe UI" w:hAnsi="Segoe UI" w:cs="Segoe UI"/>
          <w:bCs/>
          <w:sz w:val="20"/>
          <w:szCs w:val="20"/>
        </w:rPr>
        <w:t>LDFS</w:t>
      </w:r>
      <w:r w:rsidRPr="00CA6542">
        <w:rPr>
          <w:rFonts w:ascii="Segoe UI" w:hAnsi="Segoe UI" w:cs="Segoe UI"/>
          <w:sz w:val="20"/>
          <w:szCs w:val="20"/>
        </w:rPr>
        <w:t xml:space="preserve"> project demonstrated strong relevance to beneficiary needs by addressing critical challenges across targeted communities, although some gaps in implementation </w:t>
      </w:r>
      <w:r w:rsidRPr="00873687">
        <w:rPr>
          <w:rFonts w:ascii="Segoe UI" w:hAnsi="Segoe UI" w:cs="Segoe UI"/>
          <w:sz w:val="20"/>
          <w:szCs w:val="20"/>
        </w:rPr>
        <w:t>were noted</w:t>
      </w:r>
      <w:r w:rsidRPr="00CA6542">
        <w:rPr>
          <w:rFonts w:ascii="Segoe UI" w:hAnsi="Segoe UI" w:cs="Segoe UI"/>
          <w:sz w:val="20"/>
          <w:szCs w:val="20"/>
        </w:rPr>
        <w:t>.</w:t>
      </w:r>
      <w:r>
        <w:rPr>
          <w:rFonts w:ascii="Segoe UI" w:hAnsi="Segoe UI" w:cs="Segoe UI"/>
          <w:sz w:val="20"/>
          <w:szCs w:val="20"/>
        </w:rPr>
        <w:t xml:space="preserve"> </w:t>
      </w:r>
      <w:r w:rsidRPr="00873687">
        <w:rPr>
          <w:rFonts w:ascii="Segoe UI" w:hAnsi="Segoe UI" w:cs="Segoe UI"/>
          <w:iCs/>
          <w:color w:val="000000" w:themeColor="text1"/>
          <w:sz w:val="20"/>
          <w:szCs w:val="20"/>
        </w:rPr>
        <w:t xml:space="preserve">The project continues to be relevant increasing the resilience and productivity of agricultural production to the beneficiaries. This is strongly indicated by and captured in the participatory land use planning process including the diagnostic of degradation drivers and barriers and needs for increasing the productivity and resilience of agricultural production and income generation captured in the VLUPs and SLUPs and their CAPs. </w:t>
      </w:r>
    </w:p>
    <w:p w14:paraId="1624F346" w14:textId="2C7B1E1B" w:rsidR="00332B76" w:rsidRPr="00332B76"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iCs/>
          <w:color w:val="000000" w:themeColor="text1"/>
          <w:sz w:val="20"/>
          <w:szCs w:val="20"/>
        </w:rPr>
      </w:pPr>
      <w:r w:rsidRPr="00332B76">
        <w:rPr>
          <w:rFonts w:ascii="Segoe UI" w:hAnsi="Segoe UI" w:cs="Segoe UI"/>
          <w:sz w:val="20"/>
          <w:szCs w:val="20"/>
        </w:rPr>
        <w:t xml:space="preserve">In </w:t>
      </w:r>
      <w:proofErr w:type="spellStart"/>
      <w:r w:rsidRPr="00332B76">
        <w:rPr>
          <w:rFonts w:ascii="Segoe UI" w:hAnsi="Segoe UI" w:cs="Segoe UI"/>
          <w:sz w:val="20"/>
          <w:szCs w:val="20"/>
        </w:rPr>
        <w:t>Chikaruri</w:t>
      </w:r>
      <w:proofErr w:type="spellEnd"/>
      <w:r w:rsidRPr="00332B76">
        <w:rPr>
          <w:rFonts w:ascii="Segoe UI" w:hAnsi="Segoe UI" w:cs="Segoe UI"/>
          <w:sz w:val="20"/>
          <w:szCs w:val="20"/>
        </w:rPr>
        <w:t xml:space="preserve"> sub-village, </w:t>
      </w:r>
      <w:proofErr w:type="spellStart"/>
      <w:r w:rsidRPr="00332B76">
        <w:rPr>
          <w:rFonts w:ascii="Segoe UI" w:hAnsi="Segoe UI" w:cs="Segoe UI"/>
          <w:sz w:val="20"/>
          <w:szCs w:val="20"/>
        </w:rPr>
        <w:t>Kondoa</w:t>
      </w:r>
      <w:proofErr w:type="spellEnd"/>
      <w:r w:rsidRPr="00332B76">
        <w:rPr>
          <w:rFonts w:ascii="Segoe UI" w:hAnsi="Segoe UI" w:cs="Segoe UI"/>
          <w:sz w:val="20"/>
          <w:szCs w:val="20"/>
        </w:rPr>
        <w:t xml:space="preserve"> District</w:t>
      </w:r>
      <w:r w:rsidR="00021C22">
        <w:rPr>
          <w:rFonts w:ascii="Segoe UI" w:hAnsi="Segoe UI" w:cs="Segoe UI"/>
          <w:sz w:val="20"/>
          <w:szCs w:val="20"/>
        </w:rPr>
        <w:t xml:space="preserve"> and </w:t>
      </w:r>
      <w:proofErr w:type="spellStart"/>
      <w:r w:rsidR="00021C22">
        <w:rPr>
          <w:rFonts w:ascii="Segoe UI" w:hAnsi="Segoe UI" w:cs="Segoe UI"/>
          <w:sz w:val="20"/>
          <w:szCs w:val="20"/>
        </w:rPr>
        <w:t>Tatazi</w:t>
      </w:r>
      <w:proofErr w:type="spellEnd"/>
      <w:r w:rsidR="00021C22">
        <w:rPr>
          <w:rFonts w:ascii="Segoe UI" w:hAnsi="Segoe UI" w:cs="Segoe UI"/>
          <w:sz w:val="20"/>
          <w:szCs w:val="20"/>
        </w:rPr>
        <w:t xml:space="preserve"> and </w:t>
      </w:r>
      <w:proofErr w:type="spellStart"/>
      <w:r w:rsidR="00021C22">
        <w:rPr>
          <w:rFonts w:ascii="Segoe UI" w:hAnsi="Segoe UI" w:cs="Segoe UI"/>
          <w:sz w:val="20"/>
          <w:szCs w:val="20"/>
        </w:rPr>
        <w:t>Kikaranga</w:t>
      </w:r>
      <w:proofErr w:type="spellEnd"/>
      <w:r w:rsidR="00021C22">
        <w:rPr>
          <w:rFonts w:ascii="Segoe UI" w:hAnsi="Segoe UI" w:cs="Segoe UI"/>
          <w:sz w:val="20"/>
          <w:szCs w:val="20"/>
        </w:rPr>
        <w:t xml:space="preserve"> A sub-villages, Mkalama District</w:t>
      </w:r>
      <w:r w:rsidR="00021C22" w:rsidRPr="00332B76">
        <w:rPr>
          <w:rFonts w:ascii="Segoe UI" w:hAnsi="Segoe UI" w:cs="Segoe UI"/>
          <w:sz w:val="20"/>
          <w:szCs w:val="20"/>
        </w:rPr>
        <w:t>,</w:t>
      </w:r>
      <w:r w:rsidRPr="00332B76">
        <w:rPr>
          <w:rFonts w:ascii="Segoe UI" w:hAnsi="Segoe UI" w:cs="Segoe UI"/>
          <w:sz w:val="20"/>
          <w:szCs w:val="20"/>
        </w:rPr>
        <w:t xml:space="preserve"> the solar-powered borehole significantly improved access to safe drinking water, a significant improvement over contaminated source. In addition, it reduced the need for long and dangerous journeys to fetch water, particularly for women who previously faced risks from wild animal attacks. While the borehole water quality was highly appreciated, community members highlighted the need for a cattle trough to better meet livestock water consumption needs.</w:t>
      </w:r>
    </w:p>
    <w:p w14:paraId="225C021B" w14:textId="77777777" w:rsidR="00332B76" w:rsidRPr="00332B76"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iCs/>
          <w:color w:val="000000" w:themeColor="text1"/>
          <w:sz w:val="20"/>
          <w:szCs w:val="20"/>
        </w:rPr>
      </w:pPr>
      <w:r w:rsidRPr="00332B76">
        <w:rPr>
          <w:rFonts w:ascii="Segoe UI" w:hAnsi="Segoe UI" w:cs="Segoe UI"/>
          <w:sz w:val="20"/>
          <w:szCs w:val="20"/>
        </w:rPr>
        <w:t xml:space="preserve">In </w:t>
      </w:r>
      <w:proofErr w:type="spellStart"/>
      <w:r w:rsidRPr="00332B76">
        <w:rPr>
          <w:rFonts w:ascii="Segoe UI" w:hAnsi="Segoe UI" w:cs="Segoe UI"/>
          <w:sz w:val="20"/>
          <w:szCs w:val="20"/>
        </w:rPr>
        <w:t>Bulambuka</w:t>
      </w:r>
      <w:proofErr w:type="spellEnd"/>
      <w:r w:rsidRPr="00332B76">
        <w:rPr>
          <w:rFonts w:ascii="Segoe UI" w:hAnsi="Segoe UI" w:cs="Segoe UI"/>
          <w:sz w:val="20"/>
          <w:szCs w:val="20"/>
        </w:rPr>
        <w:t xml:space="preserve"> village, </w:t>
      </w:r>
      <w:proofErr w:type="spellStart"/>
      <w:r w:rsidRPr="00332B76">
        <w:rPr>
          <w:rFonts w:ascii="Segoe UI" w:hAnsi="Segoe UI" w:cs="Segoe UI"/>
          <w:sz w:val="20"/>
          <w:szCs w:val="20"/>
        </w:rPr>
        <w:t>Nzega</w:t>
      </w:r>
      <w:proofErr w:type="spellEnd"/>
      <w:r w:rsidRPr="00332B76">
        <w:rPr>
          <w:rFonts w:ascii="Segoe UI" w:hAnsi="Segoe UI" w:cs="Segoe UI"/>
          <w:sz w:val="20"/>
          <w:szCs w:val="20"/>
        </w:rPr>
        <w:t xml:space="preserve"> District, members of the </w:t>
      </w:r>
      <w:proofErr w:type="spellStart"/>
      <w:r w:rsidRPr="00332B76">
        <w:rPr>
          <w:rFonts w:ascii="Segoe UI" w:hAnsi="Segoe UI" w:cs="Segoe UI"/>
          <w:sz w:val="20"/>
          <w:szCs w:val="20"/>
        </w:rPr>
        <w:t>Mafanikio</w:t>
      </w:r>
      <w:proofErr w:type="spellEnd"/>
      <w:r w:rsidRPr="00332B76">
        <w:rPr>
          <w:rFonts w:ascii="Segoe UI" w:hAnsi="Segoe UI" w:cs="Segoe UI"/>
          <w:sz w:val="20"/>
          <w:szCs w:val="20"/>
        </w:rPr>
        <w:t xml:space="preserve"> rice value chain group acknowledged the benefits of improved seed varieties, such as SARO, which enhanced maize and rice yields, addressing food security concerns. However, delays in operationalizing the rice processing machine caused frustration, as it limited the group’s ability to fully capitalize on value addition. Additionally, late delivery of maize agricultural inputs led to delayed planting, resulting in lower yields during the 2022 and 2023 seasons.</w:t>
      </w:r>
    </w:p>
    <w:p w14:paraId="27F056A3" w14:textId="3698E463" w:rsidR="008B576C" w:rsidRPr="00332B76" w:rsidRDefault="008B5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iCs/>
          <w:color w:val="000000" w:themeColor="text1"/>
          <w:sz w:val="20"/>
          <w:szCs w:val="20"/>
        </w:rPr>
      </w:pPr>
      <w:r w:rsidRPr="00332B76">
        <w:rPr>
          <w:rFonts w:ascii="Segoe UI" w:hAnsi="Segoe UI" w:cs="Segoe UI"/>
          <w:b/>
          <w:bCs/>
          <w:sz w:val="20"/>
          <w:szCs w:val="20"/>
          <w:lang w:val="en-US"/>
        </w:rPr>
        <w:t>Supports and contributes to gender empowerment and social inclusion</w:t>
      </w:r>
      <w:r w:rsidRPr="00332B76">
        <w:rPr>
          <w:rFonts w:ascii="Segoe UI" w:eastAsia="SimSun" w:hAnsi="Segoe UI" w:cs="Segoe UI"/>
          <w:iCs/>
          <w:sz w:val="20"/>
          <w:szCs w:val="20"/>
        </w:rPr>
        <w:t xml:space="preserve">. </w:t>
      </w:r>
      <w:r w:rsidRPr="00332B76">
        <w:rPr>
          <w:rFonts w:ascii="Segoe UI" w:hAnsi="Segoe UI" w:cs="Segoe UI"/>
          <w:sz w:val="20"/>
          <w:szCs w:val="20"/>
        </w:rPr>
        <w:t xml:space="preserve">The project supports gender empowerment and social inclusion by promoting women’s ownership of assets, participation, and decision-making. It also engages the indigenous Hadzabe community in ecosystem conservation through beekeeping, which enhances </w:t>
      </w:r>
      <w:r w:rsidR="00AD0120">
        <w:rPr>
          <w:rFonts w:ascii="Segoe UI" w:hAnsi="Segoe UI" w:cs="Segoe UI"/>
          <w:sz w:val="20"/>
          <w:szCs w:val="20"/>
        </w:rPr>
        <w:t xml:space="preserve">the ecosystem services, </w:t>
      </w:r>
      <w:r w:rsidRPr="00332B76">
        <w:rPr>
          <w:rFonts w:ascii="Segoe UI" w:hAnsi="Segoe UI" w:cs="Segoe UI"/>
          <w:sz w:val="20"/>
          <w:szCs w:val="20"/>
        </w:rPr>
        <w:t xml:space="preserve">their income and livelihoods while reducing conflicts via participatory land-use planning. </w:t>
      </w:r>
      <w:r w:rsidR="0008602A" w:rsidRPr="0008602A">
        <w:rPr>
          <w:rFonts w:ascii="Segoe UI" w:hAnsi="Segoe UI" w:cs="Segoe UI"/>
          <w:sz w:val="20"/>
          <w:szCs w:val="20"/>
        </w:rPr>
        <w:t xml:space="preserve">Focus group discussions with women in </w:t>
      </w:r>
      <w:proofErr w:type="spellStart"/>
      <w:r w:rsidR="0008602A" w:rsidRPr="0008602A">
        <w:rPr>
          <w:rFonts w:ascii="Segoe UI" w:hAnsi="Segoe UI" w:cs="Segoe UI"/>
          <w:sz w:val="20"/>
          <w:szCs w:val="20"/>
        </w:rPr>
        <w:t>Nyahaeonga</w:t>
      </w:r>
      <w:proofErr w:type="spellEnd"/>
      <w:r w:rsidR="0008602A" w:rsidRPr="0008602A">
        <w:rPr>
          <w:rFonts w:ascii="Segoe UI" w:hAnsi="Segoe UI" w:cs="Segoe UI"/>
          <w:sz w:val="20"/>
          <w:szCs w:val="20"/>
        </w:rPr>
        <w:t xml:space="preserve"> Village, Magu District, revealed their appreciation for the domestic water and horticulture interventions, which reduced the burden of traveling long distances for water and minimized the risks of wild animal </w:t>
      </w:r>
      <w:r w:rsidR="008356E8" w:rsidRPr="0008602A">
        <w:rPr>
          <w:rFonts w:ascii="Segoe UI" w:hAnsi="Segoe UI" w:cs="Segoe UI"/>
          <w:sz w:val="20"/>
          <w:szCs w:val="20"/>
        </w:rPr>
        <w:t>attacks.</w:t>
      </w:r>
      <w:r w:rsidR="008356E8" w:rsidRPr="00332B76">
        <w:rPr>
          <w:rFonts w:ascii="Segoe UI" w:hAnsi="Segoe UI" w:cs="Segoe UI"/>
          <w:sz w:val="20"/>
          <w:szCs w:val="20"/>
        </w:rPr>
        <w:t xml:space="preserve"> These</w:t>
      </w:r>
      <w:r w:rsidRPr="00332B76">
        <w:rPr>
          <w:rFonts w:ascii="Segoe UI" w:hAnsi="Segoe UI" w:cs="Segoe UI"/>
          <w:sz w:val="20"/>
          <w:szCs w:val="20"/>
        </w:rPr>
        <w:t xml:space="preserve"> initiatives significantly improved safety and access to water, benefiting both domestic use and horticulture. Additionally, the previous IFAD mission</w:t>
      </w:r>
      <w:r>
        <w:rPr>
          <w:rStyle w:val="FootnoteReference"/>
          <w:rFonts w:ascii="Segoe UI" w:hAnsi="Segoe UI" w:cs="Segoe UI"/>
          <w:sz w:val="20"/>
          <w:szCs w:val="20"/>
        </w:rPr>
        <w:footnoteReference w:id="18"/>
      </w:r>
      <w:r w:rsidRPr="00332B76">
        <w:rPr>
          <w:rFonts w:ascii="Segoe UI" w:hAnsi="Segoe UI" w:cs="Segoe UI"/>
          <w:sz w:val="20"/>
          <w:szCs w:val="20"/>
        </w:rPr>
        <w:t xml:space="preserve"> recognized that support for seaweed production in M</w:t>
      </w:r>
      <w:r w:rsidR="00B0222A">
        <w:rPr>
          <w:rFonts w:ascii="Segoe UI" w:hAnsi="Segoe UI" w:cs="Segoe UI"/>
          <w:sz w:val="20"/>
          <w:szCs w:val="20"/>
        </w:rPr>
        <w:t>i</w:t>
      </w:r>
      <w:r w:rsidRPr="00332B76">
        <w:rPr>
          <w:rFonts w:ascii="Segoe UI" w:hAnsi="Segoe UI" w:cs="Segoe UI"/>
          <w:sz w:val="20"/>
          <w:szCs w:val="20"/>
        </w:rPr>
        <w:t>cheweni and organic honey continues to be effective in boosting women’s income generation.</w:t>
      </w:r>
    </w:p>
    <w:p w14:paraId="60CB11A4" w14:textId="6EE3FDBB" w:rsidR="004356C6" w:rsidRPr="00332B76" w:rsidRDefault="00332B76" w:rsidP="001E2B25">
      <w:pPr>
        <w:pStyle w:val="Heading2"/>
        <w:rPr>
          <w:rFonts w:ascii="Segoe UI" w:eastAsia="SimSun" w:hAnsi="Segoe UI" w:cs="Segoe UI"/>
          <w:b/>
          <w:bCs/>
          <w:iCs/>
          <w:color w:val="0070C0"/>
          <w:sz w:val="22"/>
          <w:szCs w:val="22"/>
          <w:lang w:val="en-GB"/>
        </w:rPr>
      </w:pPr>
      <w:bookmarkStart w:id="34" w:name="_Toc189246693"/>
      <w:r>
        <w:rPr>
          <w:rFonts w:ascii="Segoe UI" w:eastAsia="SimSun" w:hAnsi="Segoe UI" w:cs="Segoe UI"/>
          <w:b/>
          <w:bCs/>
          <w:iCs/>
          <w:color w:val="0070C0"/>
          <w:sz w:val="22"/>
          <w:szCs w:val="22"/>
          <w:lang w:val="en-GB"/>
        </w:rPr>
        <w:t xml:space="preserve">3.3 </w:t>
      </w:r>
      <w:r w:rsidR="008B576C" w:rsidRPr="00332B76">
        <w:rPr>
          <w:rFonts w:ascii="Segoe UI" w:eastAsia="SimSun" w:hAnsi="Segoe UI" w:cs="Segoe UI"/>
          <w:b/>
          <w:bCs/>
          <w:iCs/>
          <w:color w:val="0070C0"/>
          <w:sz w:val="22"/>
          <w:szCs w:val="22"/>
          <w:lang w:val="en-GB"/>
        </w:rPr>
        <w:t>Coherence</w:t>
      </w:r>
      <w:bookmarkEnd w:id="34"/>
    </w:p>
    <w:p w14:paraId="2CAB96DF" w14:textId="4CEC3D6F" w:rsidR="00C861EA" w:rsidRPr="00C861EA" w:rsidRDefault="00C861EA" w:rsidP="00C861EA">
      <w:pPr>
        <w:tabs>
          <w:tab w:val="left" w:pos="720"/>
          <w:tab w:val="left" w:pos="900"/>
        </w:tabs>
        <w:spacing w:before="120" w:after="120"/>
        <w:jc w:val="both"/>
        <w:rPr>
          <w:rFonts w:ascii="Segoe UI" w:eastAsia="SimSun" w:hAnsi="Segoe UI" w:cs="Segoe UI"/>
          <w:bCs/>
          <w:i/>
          <w:iCs/>
          <w:sz w:val="20"/>
          <w:szCs w:val="20"/>
          <w:lang w:val="en-GB"/>
        </w:rPr>
      </w:pPr>
      <w:r w:rsidRPr="00C861EA">
        <w:rPr>
          <w:rFonts w:ascii="Segoe UI" w:eastAsia="SimSun" w:hAnsi="Segoe UI" w:cs="Segoe UI"/>
          <w:bCs/>
          <w:i/>
          <w:iCs/>
          <w:sz w:val="20"/>
          <w:szCs w:val="20"/>
          <w:lang w:val="en-GB"/>
        </w:rPr>
        <w:t xml:space="preserve">EQ3. To what extent did the project design provide a practical approach for addressing the targeted environmental concerns? To what extent was the </w:t>
      </w:r>
      <w:r w:rsidR="00896604">
        <w:rPr>
          <w:rFonts w:ascii="Segoe UI" w:eastAsia="SimSun" w:hAnsi="Segoe UI" w:cs="Segoe UI"/>
          <w:bCs/>
          <w:i/>
          <w:iCs/>
          <w:sz w:val="20"/>
          <w:szCs w:val="20"/>
          <w:lang w:val="en-GB"/>
        </w:rPr>
        <w:t>LDFS</w:t>
      </w:r>
      <w:r w:rsidRPr="00C861EA">
        <w:rPr>
          <w:rFonts w:ascii="Segoe UI" w:eastAsia="SimSun" w:hAnsi="Segoe UI" w:cs="Segoe UI"/>
          <w:bCs/>
          <w:i/>
          <w:iCs/>
          <w:sz w:val="20"/>
          <w:szCs w:val="20"/>
          <w:lang w:val="en-GB"/>
        </w:rPr>
        <w:t xml:space="preserve"> project compatible with other activities and strategies being implemented in Tanzania, targeted sectors, and institutions by development partners and other organizations? </w:t>
      </w:r>
    </w:p>
    <w:p w14:paraId="02D8BEE4" w14:textId="0CA278A3" w:rsidR="00C861EA" w:rsidRPr="00C861EA" w:rsidRDefault="00C861EA" w:rsidP="00C861EA">
      <w:pPr>
        <w:pStyle w:val="FCR"/>
        <w:spacing w:before="120"/>
        <w:rPr>
          <w:sz w:val="20"/>
          <w:szCs w:val="20"/>
        </w:rPr>
      </w:pPr>
      <w:r w:rsidRPr="001317C1">
        <w:rPr>
          <w:rStyle w:val="Strong"/>
          <w:color w:val="0070C0"/>
          <w:sz w:val="20"/>
          <w:szCs w:val="20"/>
        </w:rPr>
        <w:t>OVERALL RATING: SATISFACTORY</w:t>
      </w:r>
      <w:r w:rsidRPr="0092369E">
        <w:rPr>
          <w:rStyle w:val="Strong"/>
          <w:b w:val="0"/>
          <w:bCs w:val="0"/>
          <w:sz w:val="20"/>
          <w:szCs w:val="20"/>
        </w:rPr>
        <w:t>.</w:t>
      </w:r>
    </w:p>
    <w:p w14:paraId="162470E8" w14:textId="2509C134" w:rsidR="00D36E9C" w:rsidRPr="005E181E" w:rsidRDefault="00D36E9C" w:rsidP="00D36E9C">
      <w:pPr>
        <w:spacing w:after="160" w:line="259" w:lineRule="auto"/>
        <w:jc w:val="both"/>
        <w:rPr>
          <w:rFonts w:ascii="Segoe UI" w:hAnsi="Segoe UI" w:cs="Segoe UI"/>
          <w:sz w:val="20"/>
          <w:szCs w:val="20"/>
        </w:rPr>
      </w:pPr>
      <w:r w:rsidRPr="00496E70">
        <w:rPr>
          <w:rFonts w:ascii="Segoe UI" w:hAnsi="Segoe UI" w:cs="Segoe UI"/>
          <w:b/>
          <w:bCs/>
          <w:i/>
          <w:iCs/>
          <w:sz w:val="20"/>
          <w:szCs w:val="20"/>
        </w:rPr>
        <w:lastRenderedPageBreak/>
        <w:t xml:space="preserve">Finding </w:t>
      </w:r>
      <w:r w:rsidR="00C861EA" w:rsidRPr="00496E70">
        <w:rPr>
          <w:rFonts w:ascii="Segoe UI" w:hAnsi="Segoe UI" w:cs="Segoe UI"/>
          <w:b/>
          <w:bCs/>
          <w:i/>
          <w:iCs/>
          <w:sz w:val="20"/>
          <w:szCs w:val="20"/>
        </w:rPr>
        <w:t>5</w:t>
      </w:r>
      <w:r w:rsidRPr="00496E70">
        <w:rPr>
          <w:rFonts w:ascii="Segoe UI" w:hAnsi="Segoe UI" w:cs="Segoe UI"/>
          <w:b/>
          <w:bCs/>
          <w:i/>
          <w:iCs/>
          <w:sz w:val="20"/>
          <w:szCs w:val="20"/>
        </w:rPr>
        <w:t>.</w:t>
      </w:r>
      <w:r w:rsidRPr="00496E70">
        <w:rPr>
          <w:rFonts w:ascii="Segoe UI" w:hAnsi="Segoe UI" w:cs="Segoe UI"/>
          <w:i/>
          <w:iCs/>
          <w:sz w:val="20"/>
          <w:szCs w:val="20"/>
        </w:rPr>
        <w:t xml:space="preserve"> The </w:t>
      </w:r>
      <w:r w:rsidR="00896604">
        <w:rPr>
          <w:rFonts w:ascii="Segoe UI" w:hAnsi="Segoe UI" w:cs="Segoe UI"/>
          <w:i/>
          <w:iCs/>
          <w:sz w:val="20"/>
          <w:szCs w:val="20"/>
        </w:rPr>
        <w:t>LDFS</w:t>
      </w:r>
      <w:r w:rsidRPr="00496E70">
        <w:rPr>
          <w:rFonts w:ascii="Segoe UI" w:hAnsi="Segoe UI" w:cs="Segoe UI"/>
          <w:i/>
          <w:iCs/>
          <w:sz w:val="20"/>
          <w:szCs w:val="20"/>
        </w:rPr>
        <w:t xml:space="preserve"> project exhibited strong internal and external coherence, built around a well-defined results framework, Theory of Change, and alignment with government priorities. By integrating lessons from previous IFAD programs, </w:t>
      </w:r>
      <w:r w:rsidR="00896604">
        <w:rPr>
          <w:rFonts w:ascii="Segoe UI" w:hAnsi="Segoe UI" w:cs="Segoe UI"/>
          <w:i/>
          <w:iCs/>
          <w:sz w:val="20"/>
          <w:szCs w:val="20"/>
        </w:rPr>
        <w:t>LDFS</w:t>
      </w:r>
      <w:r w:rsidRPr="00496E70">
        <w:rPr>
          <w:rFonts w:ascii="Segoe UI" w:hAnsi="Segoe UI" w:cs="Segoe UI"/>
          <w:i/>
          <w:iCs/>
          <w:sz w:val="20"/>
          <w:szCs w:val="20"/>
        </w:rPr>
        <w:t xml:space="preserve"> successfully incorporated participatory land-use planning, Farmer Field Schools, and value chain development, as well as strategies for enhancing financial access and sustainable resource management. Partnerships were strategically selected to reinforce government initiatives, yielding effective collaborations in areas like soil testing and water distribution. However, coherence was challenged by ambitious workplans that did not fully account for changing operational contexts, procurement delays, and alignment with the production potential of targeted areas</w:t>
      </w:r>
      <w:r w:rsidRPr="005E181E">
        <w:rPr>
          <w:rFonts w:ascii="Segoe UI" w:hAnsi="Segoe UI" w:cs="Segoe UI"/>
          <w:sz w:val="20"/>
          <w:szCs w:val="20"/>
        </w:rPr>
        <w:t xml:space="preserve">. </w:t>
      </w:r>
    </w:p>
    <w:p w14:paraId="42911A41" w14:textId="02459B25" w:rsidR="00C861EA" w:rsidRDefault="00D36E9C"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iCs/>
          <w:sz w:val="20"/>
          <w:szCs w:val="20"/>
          <w:lang w:val="en-GB"/>
        </w:rPr>
      </w:pPr>
      <w:r w:rsidRPr="00C861EA">
        <w:rPr>
          <w:rFonts w:ascii="Segoe UI" w:hAnsi="Segoe UI" w:cs="Segoe UI"/>
          <w:sz w:val="20"/>
          <w:szCs w:val="20"/>
          <w:lang w:val="en-US"/>
        </w:rPr>
        <w:t>The</w:t>
      </w:r>
      <w:r w:rsidRPr="00287A3F">
        <w:rPr>
          <w:rFonts w:ascii="Segoe UI" w:eastAsia="SimSun" w:hAnsi="Segoe UI" w:cs="Segoe UI"/>
          <w:iCs/>
          <w:sz w:val="20"/>
          <w:szCs w:val="20"/>
          <w:lang w:val="en-GB"/>
        </w:rPr>
        <w:t xml:space="preserve"> </w:t>
      </w:r>
      <w:r w:rsidR="00896604">
        <w:rPr>
          <w:rFonts w:ascii="Segoe UI" w:eastAsia="SimSun" w:hAnsi="Segoe UI" w:cs="Segoe UI"/>
          <w:iCs/>
          <w:sz w:val="20"/>
          <w:szCs w:val="20"/>
          <w:lang w:val="en-GB"/>
        </w:rPr>
        <w:t>LDFS</w:t>
      </w:r>
      <w:r w:rsidRPr="00287A3F">
        <w:rPr>
          <w:rFonts w:ascii="Segoe UI" w:eastAsia="SimSun" w:hAnsi="Segoe UI" w:cs="Segoe UI"/>
          <w:iCs/>
          <w:sz w:val="20"/>
          <w:szCs w:val="20"/>
          <w:lang w:val="en-GB"/>
        </w:rPr>
        <w:t xml:space="preserve"> project demonstrated strong internal coherence through a clear results framework, well-defined outcomes, and a focus on synergies across areas of work. The Theory of Change (</w:t>
      </w:r>
      <w:proofErr w:type="spellStart"/>
      <w:r w:rsidRPr="00287A3F">
        <w:rPr>
          <w:rFonts w:ascii="Segoe UI" w:eastAsia="SimSun" w:hAnsi="Segoe UI" w:cs="Segoe UI"/>
          <w:iCs/>
          <w:sz w:val="20"/>
          <w:szCs w:val="20"/>
          <w:lang w:val="en-GB"/>
        </w:rPr>
        <w:t>ToC</w:t>
      </w:r>
      <w:proofErr w:type="spellEnd"/>
      <w:r w:rsidRPr="00287A3F">
        <w:rPr>
          <w:rFonts w:ascii="Segoe UI" w:eastAsia="SimSun" w:hAnsi="Segoe UI" w:cs="Segoe UI"/>
          <w:iCs/>
          <w:sz w:val="20"/>
          <w:szCs w:val="20"/>
          <w:lang w:val="en-GB"/>
        </w:rPr>
        <w:t xml:space="preserve">) outlined activities and outputs for four outcomes, forming a cohesive implementation framework, validated by stakeholder feedback. The </w:t>
      </w:r>
      <w:proofErr w:type="spellStart"/>
      <w:r w:rsidRPr="00287A3F">
        <w:rPr>
          <w:rFonts w:ascii="Segoe UI" w:eastAsia="SimSun" w:hAnsi="Segoe UI" w:cs="Segoe UI"/>
          <w:iCs/>
          <w:sz w:val="20"/>
          <w:szCs w:val="20"/>
          <w:lang w:val="en-GB"/>
        </w:rPr>
        <w:t>ToC</w:t>
      </w:r>
      <w:proofErr w:type="spellEnd"/>
      <w:r w:rsidRPr="00287A3F">
        <w:rPr>
          <w:rFonts w:ascii="Segoe UI" w:eastAsia="SimSun" w:hAnsi="Segoe UI" w:cs="Segoe UI"/>
          <w:iCs/>
          <w:sz w:val="20"/>
          <w:szCs w:val="20"/>
          <w:lang w:val="en-GB"/>
        </w:rPr>
        <w:t xml:space="preserve"> was further supported by a logical framework and key assumptions, and the project design effectively integrated lessons from past related activities and good practices.</w:t>
      </w:r>
    </w:p>
    <w:p w14:paraId="1B1CBA87" w14:textId="787EB201" w:rsidR="00C861EA" w:rsidRPr="00C861EA" w:rsidRDefault="00C861EA"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iCs/>
          <w:sz w:val="20"/>
          <w:szCs w:val="20"/>
          <w:lang w:val="en-GB"/>
        </w:rPr>
      </w:pPr>
      <w:r w:rsidRPr="00C861EA">
        <w:rPr>
          <w:rFonts w:ascii="Segoe UI" w:hAnsi="Segoe UI" w:cs="Segoe UI"/>
          <w:sz w:val="20"/>
          <w:szCs w:val="20"/>
        </w:rPr>
        <w:t>T</w:t>
      </w:r>
      <w:r w:rsidR="00D36E9C" w:rsidRPr="00C861EA">
        <w:rPr>
          <w:rFonts w:ascii="Segoe UI" w:hAnsi="Segoe UI" w:cs="Segoe UI"/>
          <w:sz w:val="20"/>
          <w:szCs w:val="20"/>
        </w:rPr>
        <w:t xml:space="preserve">he </w:t>
      </w:r>
      <w:r w:rsidR="00896604">
        <w:rPr>
          <w:rFonts w:ascii="Segoe UI" w:hAnsi="Segoe UI" w:cs="Segoe UI"/>
          <w:sz w:val="20"/>
          <w:szCs w:val="20"/>
        </w:rPr>
        <w:t>LDFS</w:t>
      </w:r>
      <w:r w:rsidR="00D36E9C" w:rsidRPr="00C861EA">
        <w:rPr>
          <w:rFonts w:ascii="Segoe UI" w:hAnsi="Segoe UI" w:cs="Segoe UI"/>
          <w:sz w:val="20"/>
          <w:szCs w:val="20"/>
        </w:rPr>
        <w:t xml:space="preserve"> project incorporated lessons from the IFAD portfolio to strengthen its approach. Drawing on the Sustainable Rangeland Management Programme (SRMP) phases I (2010-2012) and II (2012-2014), </w:t>
      </w:r>
      <w:r w:rsidR="00896604">
        <w:rPr>
          <w:rFonts w:ascii="Segoe UI" w:hAnsi="Segoe UI" w:cs="Segoe UI"/>
          <w:sz w:val="20"/>
          <w:szCs w:val="20"/>
        </w:rPr>
        <w:t>LDFS</w:t>
      </w:r>
      <w:r w:rsidR="00D36E9C" w:rsidRPr="00C861EA">
        <w:rPr>
          <w:rFonts w:ascii="Segoe UI" w:hAnsi="Segoe UI" w:cs="Segoe UI"/>
          <w:sz w:val="20"/>
          <w:szCs w:val="20"/>
        </w:rPr>
        <w:t xml:space="preserve"> used participatory methodologies aligned with customary practices to prepare joint Village Land-use Plans (VLUPs). The Farmer Field School (FFS) approach from the Agricultural Sector Development Programme–Livestock (ASDP-L) in Zanzibar was also adopted, enhancing crop and livestock technologies.</w:t>
      </w:r>
    </w:p>
    <w:p w14:paraId="5411095D" w14:textId="15F78237" w:rsidR="00C861EA" w:rsidRPr="00C861EA" w:rsidRDefault="00896604"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iCs/>
          <w:sz w:val="20"/>
          <w:szCs w:val="20"/>
          <w:lang w:val="en-GB"/>
        </w:rPr>
      </w:pPr>
      <w:r>
        <w:rPr>
          <w:rFonts w:ascii="Segoe UI" w:hAnsi="Segoe UI" w:cs="Segoe UI"/>
          <w:sz w:val="20"/>
          <w:szCs w:val="20"/>
        </w:rPr>
        <w:t>LDFS</w:t>
      </w:r>
      <w:r w:rsidR="00D36E9C" w:rsidRPr="00C861EA">
        <w:rPr>
          <w:rFonts w:ascii="Segoe UI" w:hAnsi="Segoe UI" w:cs="Segoe UI"/>
          <w:sz w:val="20"/>
          <w:szCs w:val="20"/>
        </w:rPr>
        <w:t xml:space="preserve"> also emphasized financial access (outcome 3), following the Rural Financial Services Programme (RFSP), to improve land productivity and expand crop areas. Informed by the Market Infrastructure Value Addition and Rural Finance (MIVARF) Programme, </w:t>
      </w:r>
      <w:r>
        <w:rPr>
          <w:rFonts w:ascii="Segoe UI" w:hAnsi="Segoe UI" w:cs="Segoe UI"/>
          <w:sz w:val="20"/>
          <w:szCs w:val="20"/>
        </w:rPr>
        <w:t>LDFS</w:t>
      </w:r>
      <w:r w:rsidR="00D36E9C" w:rsidRPr="00C861EA">
        <w:rPr>
          <w:rFonts w:ascii="Segoe UI" w:hAnsi="Segoe UI" w:cs="Segoe UI"/>
          <w:sz w:val="20"/>
          <w:szCs w:val="20"/>
        </w:rPr>
        <w:t xml:space="preserve"> focused on early partnerships and diagnostic assessments in value chain development, engaging private-sector actors and cooperative organizations. Lessons from ASDP-1 also influenced </w:t>
      </w:r>
      <w:r>
        <w:rPr>
          <w:rFonts w:ascii="Segoe UI" w:hAnsi="Segoe UI" w:cs="Segoe UI"/>
          <w:sz w:val="20"/>
          <w:szCs w:val="20"/>
        </w:rPr>
        <w:t>LDFS</w:t>
      </w:r>
      <w:r w:rsidR="00D36E9C" w:rsidRPr="00C861EA">
        <w:rPr>
          <w:rFonts w:ascii="Segoe UI" w:hAnsi="Segoe UI" w:cs="Segoe UI"/>
          <w:sz w:val="20"/>
          <w:szCs w:val="20"/>
        </w:rPr>
        <w:t xml:space="preserve"> to link productivity improvements to value addition and market access, prioritizing feasibility studies for cost-effective irrigation infrastructure and addressing quality issues in irrigation schemes. Insights from the Water Sector Development Programme (WSDP I) reinforced the importance of Water User Associations, which reduced water conflicts, improved allocation, and encouraged catchment conservation. </w:t>
      </w:r>
      <w:r>
        <w:rPr>
          <w:rFonts w:ascii="Segoe UI" w:hAnsi="Segoe UI" w:cs="Segoe UI"/>
          <w:sz w:val="20"/>
          <w:szCs w:val="20"/>
        </w:rPr>
        <w:t>LDFS</w:t>
      </w:r>
      <w:r w:rsidR="00D36E9C" w:rsidRPr="00C861EA">
        <w:rPr>
          <w:rFonts w:ascii="Segoe UI" w:hAnsi="Segoe UI" w:cs="Segoe UI"/>
          <w:sz w:val="20"/>
          <w:szCs w:val="20"/>
        </w:rPr>
        <w:t xml:space="preserve"> aimed to sustain these outcomes for long-term impact.</w:t>
      </w:r>
    </w:p>
    <w:p w14:paraId="22407EED" w14:textId="534B2DB4" w:rsidR="00C861EA" w:rsidRPr="00C861EA" w:rsidRDefault="00D36E9C"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iCs/>
          <w:sz w:val="20"/>
          <w:szCs w:val="20"/>
          <w:lang w:val="en-GB"/>
        </w:rPr>
      </w:pPr>
      <w:r w:rsidRPr="00C861EA">
        <w:rPr>
          <w:rFonts w:ascii="Segoe UI" w:hAnsi="Segoe UI" w:cs="Segoe UI"/>
          <w:sz w:val="20"/>
          <w:szCs w:val="20"/>
        </w:rPr>
        <w:t xml:space="preserve">However, </w:t>
      </w:r>
      <w:r w:rsidR="00896604">
        <w:rPr>
          <w:rFonts w:ascii="Segoe UI" w:hAnsi="Segoe UI" w:cs="Segoe UI"/>
          <w:sz w:val="20"/>
          <w:szCs w:val="20"/>
        </w:rPr>
        <w:t>LDFS</w:t>
      </w:r>
      <w:r w:rsidRPr="00C861EA">
        <w:rPr>
          <w:rFonts w:ascii="Segoe UI" w:hAnsi="Segoe UI" w:cs="Segoe UI"/>
          <w:sz w:val="20"/>
          <w:szCs w:val="20"/>
        </w:rPr>
        <w:t>’s implementation was hindered by overly ambitious infrastructure plans and interventions, affecting internal coherence. Misalignment between the evolving operational context (characterized by delays and slow policy decision-making) and the procurement plan posed challenges. Stakeholders noted that large infrastructure investments did not match the production potential and were procured toward the project’s end, limiting their immediate effectiveness.</w:t>
      </w:r>
    </w:p>
    <w:p w14:paraId="046EFEF2" w14:textId="0625354D" w:rsidR="00C861EA" w:rsidRPr="00C861EA" w:rsidRDefault="00D36E9C"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iCs/>
          <w:sz w:val="20"/>
          <w:szCs w:val="20"/>
          <w:lang w:val="en-GB"/>
        </w:rPr>
      </w:pPr>
      <w:r w:rsidRPr="00C861EA">
        <w:rPr>
          <w:rFonts w:ascii="Segoe UI" w:hAnsi="Segoe UI" w:cs="Segoe UI"/>
          <w:sz w:val="20"/>
          <w:szCs w:val="20"/>
        </w:rPr>
        <w:t xml:space="preserve">Externally, </w:t>
      </w:r>
      <w:r w:rsidR="00896604">
        <w:rPr>
          <w:rFonts w:ascii="Segoe UI" w:hAnsi="Segoe UI" w:cs="Segoe UI"/>
          <w:sz w:val="20"/>
          <w:szCs w:val="20"/>
        </w:rPr>
        <w:t>LDFS</w:t>
      </w:r>
      <w:r w:rsidRPr="00C861EA">
        <w:rPr>
          <w:rFonts w:ascii="Segoe UI" w:hAnsi="Segoe UI" w:cs="Segoe UI"/>
          <w:sz w:val="20"/>
          <w:szCs w:val="20"/>
        </w:rPr>
        <w:t>’s coherence was evident in its focus on collaboration and alignment with government priorities. The project’s design incorporated close consultations with the government, reflecting its priorities, and partnerships</w:t>
      </w:r>
      <w:r w:rsidRPr="005B54DC">
        <w:rPr>
          <w:rStyle w:val="FootnoteReference"/>
          <w:rFonts w:ascii="Segoe UI" w:hAnsi="Segoe UI" w:cs="Segoe UI"/>
          <w:sz w:val="20"/>
          <w:szCs w:val="20"/>
        </w:rPr>
        <w:footnoteReference w:id="19"/>
      </w:r>
      <w:r w:rsidRPr="00C861EA">
        <w:rPr>
          <w:rFonts w:ascii="Segoe UI" w:hAnsi="Segoe UI" w:cs="Segoe UI"/>
          <w:sz w:val="20"/>
          <w:szCs w:val="20"/>
        </w:rPr>
        <w:t xml:space="preserve"> were carefully selected to support specific interventions.</w:t>
      </w:r>
    </w:p>
    <w:p w14:paraId="4B718435" w14:textId="47281949" w:rsidR="00D36E9C" w:rsidRPr="00C861EA" w:rsidRDefault="00D36E9C"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iCs/>
          <w:sz w:val="20"/>
          <w:szCs w:val="20"/>
          <w:lang w:val="en-GB"/>
        </w:rPr>
      </w:pPr>
      <w:r w:rsidRPr="00C861EA">
        <w:rPr>
          <w:rFonts w:ascii="Segoe UI" w:hAnsi="Segoe UI" w:cs="Segoe UI"/>
          <w:sz w:val="20"/>
          <w:szCs w:val="20"/>
        </w:rPr>
        <w:t xml:space="preserve">For instance, </w:t>
      </w:r>
      <w:r w:rsidR="00896604">
        <w:rPr>
          <w:rFonts w:ascii="Segoe UI" w:hAnsi="Segoe UI" w:cs="Segoe UI"/>
          <w:sz w:val="20"/>
          <w:szCs w:val="20"/>
        </w:rPr>
        <w:t>LDFS</w:t>
      </w:r>
      <w:r w:rsidRPr="00C861EA">
        <w:rPr>
          <w:rFonts w:ascii="Segoe UI" w:hAnsi="Segoe UI" w:cs="Segoe UI"/>
          <w:sz w:val="20"/>
          <w:szCs w:val="20"/>
        </w:rPr>
        <w:t xml:space="preserve"> contributed to enhancing livelihoods among the Hadzabe community by building on bee production initiatives previously supported by the Ministry of Natural Resources and the former Regional Commissioner since 2013. Additionally, </w:t>
      </w:r>
      <w:r w:rsidR="00896604">
        <w:rPr>
          <w:rFonts w:ascii="Segoe UI" w:hAnsi="Segoe UI" w:cs="Segoe UI"/>
          <w:sz w:val="20"/>
          <w:szCs w:val="20"/>
        </w:rPr>
        <w:t>LDFS</w:t>
      </w:r>
      <w:r w:rsidRPr="00C861EA">
        <w:rPr>
          <w:rFonts w:ascii="Segoe UI" w:hAnsi="Segoe UI" w:cs="Segoe UI"/>
          <w:sz w:val="20"/>
          <w:szCs w:val="20"/>
        </w:rPr>
        <w:t xml:space="preserve"> collaborated with the government on soil testing, using government-supplied equipment to generate results in five targeted districts. A partnership with RUWASA in Nzega further illustrated effective synergy, as RUWASA used water from </w:t>
      </w:r>
      <w:r w:rsidR="00896604">
        <w:rPr>
          <w:rFonts w:ascii="Segoe UI" w:hAnsi="Segoe UI" w:cs="Segoe UI"/>
          <w:sz w:val="20"/>
          <w:szCs w:val="20"/>
        </w:rPr>
        <w:lastRenderedPageBreak/>
        <w:t>LDFS</w:t>
      </w:r>
      <w:r w:rsidRPr="00C861EA">
        <w:rPr>
          <w:rFonts w:ascii="Segoe UI" w:hAnsi="Segoe UI" w:cs="Segoe UI"/>
          <w:sz w:val="20"/>
          <w:szCs w:val="20"/>
        </w:rPr>
        <w:t>-dug boreholes to supply three villages. Moving forward, increased coordination is recommended to enhance integration with upcoming projects.</w:t>
      </w:r>
    </w:p>
    <w:p w14:paraId="398627E3" w14:textId="4D4D03FF" w:rsidR="0042522C" w:rsidRPr="0042522C" w:rsidRDefault="0042522C" w:rsidP="001E2B25">
      <w:pPr>
        <w:pStyle w:val="Heading2"/>
        <w:rPr>
          <w:rFonts w:ascii="Segoe UI" w:eastAsia="SimSun" w:hAnsi="Segoe UI" w:cs="Segoe UI"/>
          <w:b/>
          <w:bCs/>
          <w:iCs/>
          <w:color w:val="0070C0"/>
          <w:sz w:val="22"/>
          <w:szCs w:val="22"/>
          <w:lang w:val="en-GB"/>
        </w:rPr>
      </w:pPr>
      <w:bookmarkStart w:id="35" w:name="_Toc189246694"/>
      <w:r w:rsidRPr="0042522C">
        <w:rPr>
          <w:rFonts w:ascii="Segoe UI" w:eastAsia="SimSun" w:hAnsi="Segoe UI" w:cs="Segoe UI"/>
          <w:b/>
          <w:bCs/>
          <w:iCs/>
          <w:color w:val="0070C0"/>
          <w:sz w:val="22"/>
          <w:szCs w:val="22"/>
          <w:lang w:val="en-GB"/>
        </w:rPr>
        <w:t>3.</w:t>
      </w:r>
      <w:r>
        <w:rPr>
          <w:rFonts w:ascii="Segoe UI" w:eastAsia="SimSun" w:hAnsi="Segoe UI" w:cs="Segoe UI"/>
          <w:b/>
          <w:bCs/>
          <w:iCs/>
          <w:color w:val="0070C0"/>
          <w:sz w:val="22"/>
          <w:szCs w:val="22"/>
          <w:lang w:val="en-GB"/>
        </w:rPr>
        <w:t>4</w:t>
      </w:r>
      <w:r w:rsidRPr="0042522C">
        <w:rPr>
          <w:rFonts w:ascii="Segoe UI" w:eastAsia="SimSun" w:hAnsi="Segoe UI" w:cs="Segoe UI"/>
          <w:b/>
          <w:bCs/>
          <w:iCs/>
          <w:color w:val="0070C0"/>
          <w:sz w:val="22"/>
          <w:szCs w:val="22"/>
          <w:lang w:val="en-GB"/>
        </w:rPr>
        <w:t xml:space="preserve"> </w:t>
      </w:r>
      <w:r>
        <w:rPr>
          <w:rFonts w:ascii="Segoe UI" w:eastAsia="SimSun" w:hAnsi="Segoe UI" w:cs="Segoe UI"/>
          <w:b/>
          <w:bCs/>
          <w:iCs/>
          <w:color w:val="0070C0"/>
          <w:sz w:val="22"/>
          <w:szCs w:val="22"/>
          <w:lang w:val="en-GB"/>
        </w:rPr>
        <w:t>Effectiveness</w:t>
      </w:r>
      <w:bookmarkEnd w:id="35"/>
    </w:p>
    <w:p w14:paraId="6AB50E79" w14:textId="685EF383" w:rsidR="0042522C" w:rsidRPr="0042522C" w:rsidRDefault="0042522C" w:rsidP="00D355EF">
      <w:pPr>
        <w:tabs>
          <w:tab w:val="left" w:pos="720"/>
          <w:tab w:val="left" w:pos="900"/>
        </w:tabs>
        <w:spacing w:before="120" w:after="120"/>
        <w:jc w:val="both"/>
        <w:rPr>
          <w:rFonts w:ascii="Segoe UI" w:eastAsia="SimSun" w:hAnsi="Segoe UI" w:cs="Segoe UI"/>
          <w:bCs/>
          <w:i/>
          <w:iCs/>
          <w:sz w:val="20"/>
          <w:szCs w:val="20"/>
          <w:lang w:val="en-GB"/>
        </w:rPr>
      </w:pPr>
      <w:r w:rsidRPr="0042522C">
        <w:rPr>
          <w:rFonts w:ascii="Segoe UI" w:eastAsia="SimSun" w:hAnsi="Segoe UI" w:cs="Segoe UI"/>
          <w:bCs/>
          <w:i/>
          <w:iCs/>
          <w:sz w:val="20"/>
          <w:szCs w:val="20"/>
          <w:lang w:val="en-GB"/>
        </w:rPr>
        <w:t>EQ</w:t>
      </w:r>
      <w:r>
        <w:rPr>
          <w:rFonts w:ascii="Segoe UI" w:eastAsia="SimSun" w:hAnsi="Segoe UI" w:cs="Segoe UI"/>
          <w:bCs/>
          <w:i/>
          <w:iCs/>
          <w:sz w:val="20"/>
          <w:szCs w:val="20"/>
          <w:lang w:val="en-GB"/>
        </w:rPr>
        <w:t>4</w:t>
      </w:r>
      <w:r w:rsidRPr="0042522C">
        <w:rPr>
          <w:rFonts w:ascii="Segoe UI" w:eastAsia="SimSun" w:hAnsi="Segoe UI" w:cs="Segoe UI"/>
          <w:bCs/>
          <w:i/>
          <w:iCs/>
          <w:sz w:val="20"/>
          <w:szCs w:val="20"/>
          <w:lang w:val="en-GB"/>
        </w:rPr>
        <w:t xml:space="preserve">. To what extent were the </w:t>
      </w:r>
      <w:r w:rsidR="00896604">
        <w:rPr>
          <w:rFonts w:ascii="Segoe UI" w:eastAsia="SimSun" w:hAnsi="Segoe UI" w:cs="Segoe UI"/>
          <w:bCs/>
          <w:i/>
          <w:iCs/>
          <w:sz w:val="20"/>
          <w:szCs w:val="20"/>
          <w:lang w:val="en-GB"/>
        </w:rPr>
        <w:t>LDFS</w:t>
      </w:r>
      <w:r w:rsidRPr="0042522C">
        <w:rPr>
          <w:rFonts w:ascii="Segoe UI" w:eastAsia="SimSun" w:hAnsi="Segoe UI" w:cs="Segoe UI"/>
          <w:bCs/>
          <w:i/>
          <w:iCs/>
          <w:sz w:val="20"/>
          <w:szCs w:val="20"/>
          <w:lang w:val="en-GB"/>
        </w:rPr>
        <w:t>'s objectives achieved? What were the factors that affected delivery of outputs and outcomes and progress to impacts?</w:t>
      </w:r>
    </w:p>
    <w:p w14:paraId="3EF91E16" w14:textId="2FA7B143" w:rsidR="0042522C" w:rsidRPr="007857C3" w:rsidRDefault="0042522C" w:rsidP="00D355EF">
      <w:pPr>
        <w:pStyle w:val="FCR"/>
        <w:spacing w:before="120"/>
        <w:rPr>
          <w:rStyle w:val="Strong"/>
          <w:color w:val="0070C0"/>
        </w:rPr>
      </w:pPr>
      <w:r w:rsidRPr="007857C3">
        <w:rPr>
          <w:rStyle w:val="Strong"/>
          <w:color w:val="0070C0"/>
          <w:sz w:val="20"/>
          <w:szCs w:val="20"/>
        </w:rPr>
        <w:t xml:space="preserve">OVERALL RATING: </w:t>
      </w:r>
      <w:r w:rsidR="00743BF5">
        <w:rPr>
          <w:rStyle w:val="Strong"/>
          <w:color w:val="0070C0"/>
          <w:sz w:val="20"/>
          <w:szCs w:val="20"/>
        </w:rPr>
        <w:t xml:space="preserve">MODERATELY </w:t>
      </w:r>
      <w:r w:rsidRPr="007857C3">
        <w:rPr>
          <w:rStyle w:val="Strong"/>
          <w:color w:val="0070C0"/>
          <w:sz w:val="20"/>
          <w:szCs w:val="20"/>
        </w:rPr>
        <w:t>SATISFACTORY</w:t>
      </w:r>
    </w:p>
    <w:p w14:paraId="1CD96953" w14:textId="5937CCE8" w:rsidR="00FA2E89" w:rsidRPr="00D355EF" w:rsidRDefault="00BF4F5B" w:rsidP="00D355EF">
      <w:pPr>
        <w:pStyle w:val="Heading2"/>
        <w:spacing w:before="120" w:after="120"/>
        <w:rPr>
          <w:rFonts w:ascii="Segoe UI" w:hAnsi="Segoe UI" w:cs="Segoe UI"/>
          <w:b/>
          <w:bCs/>
          <w:sz w:val="22"/>
          <w:szCs w:val="22"/>
        </w:rPr>
      </w:pPr>
      <w:bookmarkStart w:id="36" w:name="_Toc189246695"/>
      <w:r w:rsidRPr="00A25509">
        <w:rPr>
          <w:rFonts w:ascii="Segoe UI" w:hAnsi="Segoe UI" w:cs="Segoe UI"/>
          <w:b/>
          <w:bCs/>
          <w:sz w:val="22"/>
          <w:szCs w:val="22"/>
        </w:rPr>
        <w:t xml:space="preserve">Component 1: </w:t>
      </w:r>
      <w:r w:rsidR="004A0668" w:rsidRPr="00A25509">
        <w:rPr>
          <w:rFonts w:ascii="Segoe UI" w:hAnsi="Segoe UI" w:cs="Segoe UI"/>
          <w:b/>
          <w:bCs/>
          <w:sz w:val="22"/>
          <w:szCs w:val="22"/>
        </w:rPr>
        <w:t xml:space="preserve">Institutional </w:t>
      </w:r>
      <w:r w:rsidR="00D44D44" w:rsidRPr="00A25509">
        <w:rPr>
          <w:rFonts w:ascii="Segoe UI" w:hAnsi="Segoe UI" w:cs="Segoe UI"/>
          <w:b/>
          <w:bCs/>
          <w:sz w:val="22"/>
          <w:szCs w:val="22"/>
        </w:rPr>
        <w:t>capacity building for sustainable</w:t>
      </w:r>
      <w:r w:rsidR="001329DE" w:rsidRPr="00A25509">
        <w:rPr>
          <w:rFonts w:ascii="Segoe UI" w:hAnsi="Segoe UI" w:cs="Segoe UI"/>
          <w:b/>
          <w:bCs/>
          <w:sz w:val="22"/>
          <w:szCs w:val="22"/>
        </w:rPr>
        <w:t xml:space="preserve"> land management</w:t>
      </w:r>
      <w:r w:rsidR="005D06A9" w:rsidRPr="00A25509">
        <w:rPr>
          <w:rFonts w:ascii="Segoe UI" w:hAnsi="Segoe UI" w:cs="Segoe UI"/>
          <w:b/>
          <w:bCs/>
          <w:sz w:val="22"/>
          <w:szCs w:val="22"/>
        </w:rPr>
        <w:t xml:space="preserve"> and biodiversity conservation at landscape level</w:t>
      </w:r>
      <w:bookmarkEnd w:id="36"/>
    </w:p>
    <w:p w14:paraId="2F7E660F" w14:textId="2650BD4A" w:rsidR="00400224" w:rsidRPr="00577CAE" w:rsidRDefault="008C4D1E" w:rsidP="00D355EF">
      <w:pPr>
        <w:spacing w:before="120" w:after="120"/>
        <w:rPr>
          <w:rFonts w:ascii="Segoe UI" w:hAnsi="Segoe UI" w:cs="Segoe UI"/>
          <w:b/>
          <w:bCs/>
          <w:sz w:val="22"/>
          <w:szCs w:val="22"/>
        </w:rPr>
      </w:pPr>
      <w:r w:rsidRPr="00D355EF">
        <w:rPr>
          <w:rFonts w:ascii="Segoe UI" w:hAnsi="Segoe UI" w:cs="Segoe UI"/>
          <w:b/>
          <w:bCs/>
          <w:sz w:val="22"/>
          <w:szCs w:val="22"/>
        </w:rPr>
        <w:t>Outcome 1: Institutional capacity in place at district and local levels</w:t>
      </w:r>
      <w:r w:rsidR="00AA3663" w:rsidRPr="00D355EF">
        <w:rPr>
          <w:rFonts w:ascii="Segoe UI" w:hAnsi="Segoe UI" w:cs="Segoe UI"/>
          <w:b/>
          <w:bCs/>
          <w:sz w:val="22"/>
          <w:szCs w:val="22"/>
        </w:rPr>
        <w:t xml:space="preserve"> to support SLM practices and conservation of ecosystem services at the landscape level</w:t>
      </w:r>
    </w:p>
    <w:p w14:paraId="424EC3CA" w14:textId="1DB0DB4F" w:rsidR="00BF4F5B" w:rsidRPr="00496E70" w:rsidRDefault="00BF4F5B" w:rsidP="00D355EF">
      <w:pPr>
        <w:spacing w:before="120" w:after="120"/>
        <w:jc w:val="both"/>
        <w:rPr>
          <w:rFonts w:ascii="Segoe UI" w:hAnsi="Segoe UI" w:cs="Segoe UI"/>
          <w:i/>
          <w:iCs/>
          <w:sz w:val="20"/>
          <w:szCs w:val="20"/>
        </w:rPr>
      </w:pPr>
      <w:r w:rsidRPr="00496E70">
        <w:rPr>
          <w:rFonts w:ascii="Segoe UI" w:hAnsi="Segoe UI" w:cs="Segoe UI"/>
          <w:b/>
          <w:bCs/>
          <w:i/>
          <w:iCs/>
          <w:sz w:val="20"/>
          <w:szCs w:val="20"/>
        </w:rPr>
        <w:t xml:space="preserve">Finding </w:t>
      </w:r>
      <w:r w:rsidR="005D06A9" w:rsidRPr="00496E70">
        <w:rPr>
          <w:rFonts w:ascii="Segoe UI" w:hAnsi="Segoe UI" w:cs="Segoe UI"/>
          <w:b/>
          <w:bCs/>
          <w:i/>
          <w:iCs/>
          <w:sz w:val="20"/>
          <w:szCs w:val="20"/>
        </w:rPr>
        <w:t>6</w:t>
      </w:r>
      <w:r w:rsidR="00D120D4" w:rsidRPr="00496E70">
        <w:rPr>
          <w:rFonts w:ascii="Segoe UI" w:hAnsi="Segoe UI" w:cs="Segoe UI"/>
          <w:i/>
          <w:iCs/>
          <w:sz w:val="20"/>
          <w:szCs w:val="20"/>
        </w:rPr>
        <w:t xml:space="preserve">. </w:t>
      </w:r>
      <w:r w:rsidR="006A1916" w:rsidRPr="00496E70">
        <w:rPr>
          <w:rFonts w:ascii="Segoe UI" w:hAnsi="Segoe UI" w:cs="Segoe UI"/>
          <w:i/>
          <w:iCs/>
          <w:sz w:val="20"/>
          <w:szCs w:val="20"/>
        </w:rPr>
        <w:t xml:space="preserve">There was significant progress in institutional capacity building, with notable achievements in the formation and functionality of </w:t>
      </w:r>
      <w:r w:rsidR="00491AD3">
        <w:rPr>
          <w:rFonts w:ascii="Segoe UI" w:hAnsi="Segoe UI" w:cs="Segoe UI"/>
          <w:i/>
          <w:iCs/>
          <w:sz w:val="20"/>
          <w:szCs w:val="20"/>
        </w:rPr>
        <w:t>VNRMC</w:t>
      </w:r>
      <w:r w:rsidR="006A1916" w:rsidRPr="00496E70">
        <w:rPr>
          <w:rFonts w:ascii="Segoe UI" w:hAnsi="Segoe UI" w:cs="Segoe UI"/>
          <w:i/>
          <w:iCs/>
          <w:sz w:val="20"/>
          <w:szCs w:val="20"/>
        </w:rPr>
        <w:t xml:space="preserve">s and VLUMs, land use planning, and capacity building efforts. The project laid a strong foundation for sustainable land management and enhanced biodiversity conservation at the landscape level. However, rising land use conflicts and challenges in ensuring women's leadership participation emphasize the need for continued efforts in conflict management and inclusivity. </w:t>
      </w:r>
    </w:p>
    <w:p w14:paraId="15977E51" w14:textId="4BD158EC" w:rsidR="00BF4F5B" w:rsidRPr="00BF1CCC" w:rsidRDefault="00DB387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AC24F2">
        <w:rPr>
          <w:rFonts w:ascii="Segoe UI" w:hAnsi="Segoe UI" w:cs="Segoe UI"/>
          <w:sz w:val="20"/>
          <w:szCs w:val="20"/>
        </w:rPr>
        <w:t xml:space="preserve">The project made notable strides in strengthening institutional capacities at the landscape level, focusing on sustainable land management and biodiversity conservation. </w:t>
      </w:r>
      <w:r w:rsidR="00BF4F5B" w:rsidRPr="00BF1CCC">
        <w:rPr>
          <w:rFonts w:ascii="Segoe UI" w:hAnsi="Segoe UI" w:cs="Segoe UI"/>
          <w:sz w:val="20"/>
          <w:szCs w:val="20"/>
        </w:rPr>
        <w:t xml:space="preserve">The effectiveness of Component 1, at both the outcome and output levels, is detailed </w:t>
      </w:r>
      <w:r w:rsidR="00BF4F5B" w:rsidRPr="00072F4D">
        <w:rPr>
          <w:rFonts w:ascii="Segoe UI" w:hAnsi="Segoe UI" w:cs="Segoe UI"/>
          <w:sz w:val="20"/>
          <w:szCs w:val="20"/>
        </w:rPr>
        <w:t xml:space="preserve">in </w:t>
      </w:r>
      <w:r w:rsidR="00FB2FA0" w:rsidRPr="00072F4D">
        <w:rPr>
          <w:rFonts w:ascii="Segoe UI" w:hAnsi="Segoe UI" w:cs="Segoe UI"/>
          <w:sz w:val="20"/>
          <w:szCs w:val="20"/>
        </w:rPr>
        <w:t xml:space="preserve">Annex </w:t>
      </w:r>
      <w:r w:rsidR="007800F5" w:rsidRPr="00072F4D">
        <w:rPr>
          <w:rFonts w:ascii="Segoe UI" w:hAnsi="Segoe UI" w:cs="Segoe UI"/>
          <w:sz w:val="20"/>
          <w:szCs w:val="20"/>
        </w:rPr>
        <w:t>5</w:t>
      </w:r>
      <w:r w:rsidR="00BF1CCC" w:rsidRPr="00072F4D">
        <w:rPr>
          <w:rFonts w:ascii="Segoe UI" w:hAnsi="Segoe UI" w:cs="Segoe UI"/>
          <w:sz w:val="20"/>
          <w:szCs w:val="20"/>
        </w:rPr>
        <w:t>.</w:t>
      </w:r>
    </w:p>
    <w:p w14:paraId="5DDCBD53" w14:textId="222B81C8" w:rsidR="00481EC0" w:rsidRPr="00481EC0" w:rsidRDefault="001539F1"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AC24F2">
        <w:rPr>
          <w:rFonts w:ascii="Segoe UI" w:hAnsi="Segoe UI" w:cs="Segoe UI"/>
          <w:b/>
          <w:bCs/>
          <w:sz w:val="20"/>
          <w:szCs w:val="20"/>
        </w:rPr>
        <w:t xml:space="preserve">The project successfully established 28 </w:t>
      </w:r>
      <w:r w:rsidRPr="005A351F">
        <w:rPr>
          <w:rFonts w:ascii="Segoe UI" w:hAnsi="Segoe UI" w:cs="Segoe UI"/>
          <w:b/>
          <w:bCs/>
          <w:sz w:val="20"/>
          <w:szCs w:val="20"/>
        </w:rPr>
        <w:t xml:space="preserve">Natural Resource Management </w:t>
      </w:r>
      <w:r w:rsidRPr="00AC24F2">
        <w:rPr>
          <w:rFonts w:ascii="Segoe UI" w:hAnsi="Segoe UI" w:cs="Segoe UI"/>
          <w:b/>
          <w:bCs/>
          <w:sz w:val="20"/>
          <w:szCs w:val="20"/>
        </w:rPr>
        <w:t>Committees,</w:t>
      </w:r>
      <w:r w:rsidRPr="005A351F">
        <w:rPr>
          <w:rFonts w:ascii="Segoe UI" w:hAnsi="Segoe UI" w:cs="Segoe UI"/>
          <w:b/>
          <w:bCs/>
          <w:sz w:val="20"/>
          <w:szCs w:val="20"/>
        </w:rPr>
        <w:t xml:space="preserve"> (NR</w:t>
      </w:r>
      <w:r w:rsidR="008521A4">
        <w:rPr>
          <w:rFonts w:ascii="Segoe UI" w:hAnsi="Segoe UI" w:cs="Segoe UI"/>
          <w:b/>
          <w:bCs/>
          <w:sz w:val="20"/>
          <w:szCs w:val="20"/>
        </w:rPr>
        <w:t>M</w:t>
      </w:r>
      <w:r w:rsidRPr="005A351F">
        <w:rPr>
          <w:rFonts w:ascii="Segoe UI" w:hAnsi="Segoe UI" w:cs="Segoe UI"/>
          <w:b/>
          <w:bCs/>
          <w:sz w:val="20"/>
          <w:szCs w:val="20"/>
        </w:rPr>
        <w:t>Cs)</w:t>
      </w:r>
      <w:r w:rsidRPr="00AC24F2">
        <w:rPr>
          <w:rFonts w:ascii="Segoe UI" w:hAnsi="Segoe UI" w:cs="Segoe UI"/>
          <w:b/>
          <w:bCs/>
          <w:sz w:val="20"/>
          <w:szCs w:val="20"/>
        </w:rPr>
        <w:t xml:space="preserve"> exceeding the target</w:t>
      </w:r>
      <w:r w:rsidR="00CA0E1F">
        <w:rPr>
          <w:rFonts w:ascii="Segoe UI" w:hAnsi="Segoe UI" w:cs="Segoe UI"/>
          <w:b/>
          <w:bCs/>
          <w:sz w:val="20"/>
          <w:szCs w:val="20"/>
        </w:rPr>
        <w:t xml:space="preserve"> of </w:t>
      </w:r>
      <w:r w:rsidR="00D12A88">
        <w:rPr>
          <w:rFonts w:ascii="Segoe UI" w:hAnsi="Segoe UI" w:cs="Segoe UI"/>
          <w:b/>
          <w:bCs/>
          <w:sz w:val="20"/>
          <w:szCs w:val="20"/>
        </w:rPr>
        <w:t>23</w:t>
      </w:r>
      <w:r w:rsidRPr="00AC24F2">
        <w:rPr>
          <w:rFonts w:ascii="Segoe UI" w:hAnsi="Segoe UI" w:cs="Segoe UI"/>
          <w:sz w:val="20"/>
          <w:szCs w:val="20"/>
        </w:rPr>
        <w:t xml:space="preserve">. However, the goal of ensuring that at least 30% of leadership positions were held by women was not uniformly achieved across all districts. While overall 83.7% of households reported that women had opportunities to participate in </w:t>
      </w:r>
      <w:r w:rsidRPr="004740BA">
        <w:rPr>
          <w:rFonts w:ascii="Segoe UI" w:hAnsi="Segoe UI" w:cs="Segoe UI"/>
          <w:sz w:val="20"/>
          <w:szCs w:val="20"/>
        </w:rPr>
        <w:t>Village Natural Resource Management</w:t>
      </w:r>
      <w:r w:rsidR="00307F2C">
        <w:rPr>
          <w:rFonts w:ascii="Segoe UI" w:hAnsi="Segoe UI" w:cs="Segoe UI"/>
          <w:sz w:val="20"/>
          <w:szCs w:val="20"/>
        </w:rPr>
        <w:t xml:space="preserve"> Committees</w:t>
      </w:r>
      <w:r w:rsidRPr="004740BA">
        <w:rPr>
          <w:rFonts w:ascii="Segoe UI" w:hAnsi="Segoe UI" w:cs="Segoe UI"/>
          <w:sz w:val="20"/>
          <w:szCs w:val="20"/>
        </w:rPr>
        <w:t xml:space="preserve"> (</w:t>
      </w:r>
      <w:r w:rsidR="00491AD3">
        <w:rPr>
          <w:rFonts w:ascii="Segoe UI" w:hAnsi="Segoe UI" w:cs="Segoe UI"/>
          <w:sz w:val="20"/>
          <w:szCs w:val="20"/>
        </w:rPr>
        <w:t>VNRMC</w:t>
      </w:r>
      <w:r w:rsidR="00307F2C">
        <w:rPr>
          <w:rFonts w:ascii="Segoe UI" w:hAnsi="Segoe UI" w:cs="Segoe UI"/>
          <w:sz w:val="20"/>
          <w:szCs w:val="20"/>
        </w:rPr>
        <w:t>s</w:t>
      </w:r>
      <w:r w:rsidRPr="004740BA">
        <w:rPr>
          <w:rFonts w:ascii="Segoe UI" w:hAnsi="Segoe UI" w:cs="Segoe UI"/>
          <w:sz w:val="20"/>
          <w:szCs w:val="20"/>
        </w:rPr>
        <w:t>)</w:t>
      </w:r>
      <w:r w:rsidRPr="00AC24F2">
        <w:rPr>
          <w:rFonts w:ascii="Segoe UI" w:hAnsi="Segoe UI" w:cs="Segoe UI"/>
          <w:sz w:val="20"/>
          <w:szCs w:val="20"/>
        </w:rPr>
        <w:t xml:space="preserve">, and 71.9% in </w:t>
      </w:r>
      <w:r w:rsidRPr="004740BA">
        <w:rPr>
          <w:rFonts w:ascii="Segoe UI" w:hAnsi="Segoe UI" w:cs="Segoe UI"/>
          <w:sz w:val="20"/>
          <w:szCs w:val="20"/>
        </w:rPr>
        <w:t xml:space="preserve">Village Land Use Management Committees </w:t>
      </w:r>
      <w:r>
        <w:rPr>
          <w:rFonts w:ascii="Segoe UI" w:hAnsi="Segoe UI" w:cs="Segoe UI"/>
          <w:sz w:val="20"/>
          <w:szCs w:val="20"/>
        </w:rPr>
        <w:t>(</w:t>
      </w:r>
      <w:r w:rsidRPr="00AC24F2">
        <w:rPr>
          <w:rFonts w:ascii="Segoe UI" w:hAnsi="Segoe UI" w:cs="Segoe UI"/>
          <w:sz w:val="20"/>
          <w:szCs w:val="20"/>
        </w:rPr>
        <w:t>VLUMs</w:t>
      </w:r>
      <w:r>
        <w:rPr>
          <w:rFonts w:ascii="Segoe UI" w:hAnsi="Segoe UI" w:cs="Segoe UI"/>
          <w:sz w:val="20"/>
          <w:szCs w:val="20"/>
        </w:rPr>
        <w:t>)</w:t>
      </w:r>
      <w:r w:rsidRPr="00AC24F2">
        <w:rPr>
          <w:rFonts w:ascii="Segoe UI" w:hAnsi="Segoe UI" w:cs="Segoe UI"/>
          <w:sz w:val="20"/>
          <w:szCs w:val="20"/>
        </w:rPr>
        <w:t>, the level of women’s influence in decision-making varied significantly by district</w:t>
      </w:r>
      <w:r>
        <w:rPr>
          <w:rStyle w:val="FootnoteReference"/>
          <w:rFonts w:ascii="Segoe UI" w:hAnsi="Segoe UI" w:cs="Segoe UI"/>
          <w:sz w:val="20"/>
          <w:szCs w:val="20"/>
        </w:rPr>
        <w:footnoteReference w:id="20"/>
      </w:r>
      <w:r w:rsidRPr="00AC24F2">
        <w:rPr>
          <w:rFonts w:ascii="Segoe UI" w:hAnsi="Segoe UI" w:cs="Segoe UI"/>
          <w:sz w:val="20"/>
          <w:szCs w:val="20"/>
        </w:rPr>
        <w:t>. Magu and Mkalama districts stood out with high inclusivity (88.9% and 93.9%, respectively), while Kondoa and Micheweni districts reported lower participation, with some respondents perceiving limited opportunities or maintaining a neutral stance.</w:t>
      </w:r>
      <w:r w:rsidR="00CA0E1F">
        <w:rPr>
          <w:rFonts w:ascii="Segoe UI" w:hAnsi="Segoe UI" w:cs="Segoe UI"/>
          <w:sz w:val="20"/>
          <w:szCs w:val="20"/>
        </w:rPr>
        <w:t xml:space="preserve"> </w:t>
      </w:r>
      <w:r w:rsidR="00B6762C">
        <w:rPr>
          <w:rFonts w:ascii="Segoe UI" w:hAnsi="Segoe UI" w:cs="Segoe UI"/>
          <w:sz w:val="20"/>
          <w:szCs w:val="20"/>
        </w:rPr>
        <w:t xml:space="preserve">District level project staff emphasized </w:t>
      </w:r>
      <w:r w:rsidR="00B7194D" w:rsidRPr="00B7194D">
        <w:rPr>
          <w:rFonts w:ascii="Segoe UI" w:hAnsi="Segoe UI" w:cs="Segoe UI"/>
          <w:sz w:val="20"/>
          <w:szCs w:val="20"/>
        </w:rPr>
        <w:t xml:space="preserve">structural or cultural barriers </w:t>
      </w:r>
      <w:r w:rsidR="00B6762C">
        <w:rPr>
          <w:rFonts w:ascii="Segoe UI" w:hAnsi="Segoe UI" w:cs="Segoe UI"/>
          <w:sz w:val="20"/>
          <w:szCs w:val="20"/>
        </w:rPr>
        <w:t xml:space="preserve">as </w:t>
      </w:r>
      <w:r w:rsidR="00B7194D" w:rsidRPr="00B7194D">
        <w:rPr>
          <w:rFonts w:ascii="Segoe UI" w:hAnsi="Segoe UI" w:cs="Segoe UI"/>
          <w:sz w:val="20"/>
          <w:szCs w:val="20"/>
        </w:rPr>
        <w:t>limit</w:t>
      </w:r>
      <w:r w:rsidR="00B6762C">
        <w:rPr>
          <w:rFonts w:ascii="Segoe UI" w:hAnsi="Segoe UI" w:cs="Segoe UI"/>
          <w:sz w:val="20"/>
          <w:szCs w:val="20"/>
        </w:rPr>
        <w:t>ing</w:t>
      </w:r>
      <w:r w:rsidR="00B7194D" w:rsidRPr="00B7194D">
        <w:rPr>
          <w:rFonts w:ascii="Segoe UI" w:hAnsi="Segoe UI" w:cs="Segoe UI"/>
          <w:sz w:val="20"/>
          <w:szCs w:val="20"/>
        </w:rPr>
        <w:t xml:space="preserve"> women’s ability to contribute to or shape decisions, even when they are present in the committees.</w:t>
      </w:r>
      <w:r w:rsidR="00736DA5">
        <w:rPr>
          <w:rFonts w:ascii="Segoe UI" w:hAnsi="Segoe UI" w:cs="Segoe UI"/>
          <w:sz w:val="20"/>
          <w:szCs w:val="20"/>
        </w:rPr>
        <w:t xml:space="preserve"> </w:t>
      </w:r>
      <w:r w:rsidR="00DB157E">
        <w:rPr>
          <w:rFonts w:ascii="Segoe UI" w:hAnsi="Segoe UI" w:cs="Segoe UI"/>
          <w:sz w:val="20"/>
          <w:szCs w:val="20"/>
        </w:rPr>
        <w:t>Hence, e</w:t>
      </w:r>
      <w:r w:rsidR="00E72F2E" w:rsidRPr="00E72F2E">
        <w:rPr>
          <w:rFonts w:ascii="Segoe UI" w:hAnsi="Segoe UI" w:cs="Segoe UI"/>
          <w:sz w:val="20"/>
          <w:szCs w:val="20"/>
        </w:rPr>
        <w:t>fforts to enhance women’s leadership and decision-making power must address underlying socio-cultural barriers. Without these measures, the committees risk perpetuating inequities that hinder their overall effectiveness in managing natural resources sustainably.</w:t>
      </w:r>
    </w:p>
    <w:p w14:paraId="2E671962" w14:textId="77777777" w:rsidR="00481EC0" w:rsidRPr="00481EC0" w:rsidRDefault="001539F1"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481EC0">
        <w:rPr>
          <w:rFonts w:ascii="Segoe UI" w:hAnsi="Segoe UI" w:cs="Segoe UI"/>
          <w:b/>
          <w:bCs/>
          <w:sz w:val="20"/>
          <w:szCs w:val="20"/>
        </w:rPr>
        <w:t>A key achievement was the increased participation in the formulation of Joint Village Sustainable Land Use Plans (JV/SLUPs).</w:t>
      </w:r>
      <w:r w:rsidRPr="00481EC0">
        <w:rPr>
          <w:rFonts w:ascii="Segoe UI" w:hAnsi="Segoe UI" w:cs="Segoe UI"/>
          <w:sz w:val="20"/>
          <w:szCs w:val="20"/>
        </w:rPr>
        <w:t xml:space="preserve"> The participation rate improved slightly compared to baseline, but significant variation across districts was noted. Magu District had the highest engagement, with 41.7% of households involved, reflecting a stronger community engagement compared to other districts. Nzega District had the lowest participation rate, at just 11.2%, indicating minimal engagement in land-use planning activities.</w:t>
      </w:r>
    </w:p>
    <w:p w14:paraId="135393A7" w14:textId="40F9E07C" w:rsidR="00422791" w:rsidRPr="00422791" w:rsidRDefault="001539F1"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481EC0">
        <w:rPr>
          <w:rFonts w:ascii="Segoe UI" w:hAnsi="Segoe UI" w:cs="Segoe UI"/>
          <w:b/>
          <w:bCs/>
          <w:sz w:val="20"/>
          <w:szCs w:val="20"/>
        </w:rPr>
        <w:t>The functionality of both VNR</w:t>
      </w:r>
      <w:r w:rsidR="00307F2C">
        <w:rPr>
          <w:rFonts w:ascii="Segoe UI" w:hAnsi="Segoe UI" w:cs="Segoe UI"/>
          <w:b/>
          <w:bCs/>
          <w:sz w:val="20"/>
          <w:szCs w:val="20"/>
        </w:rPr>
        <w:t>M</w:t>
      </w:r>
      <w:r w:rsidRPr="00481EC0">
        <w:rPr>
          <w:rFonts w:ascii="Segoe UI" w:hAnsi="Segoe UI" w:cs="Segoe UI"/>
          <w:b/>
          <w:bCs/>
          <w:sz w:val="20"/>
          <w:szCs w:val="20"/>
        </w:rPr>
        <w:t>Cs and VLUMs varied significantly across districts, largely influenced by the availability of natural resources and the level of institutional support</w:t>
      </w:r>
      <w:r w:rsidRPr="00481EC0">
        <w:rPr>
          <w:rFonts w:ascii="Segoe UI" w:hAnsi="Segoe UI" w:cs="Segoe UI"/>
          <w:sz w:val="20"/>
          <w:szCs w:val="20"/>
        </w:rPr>
        <w:t xml:space="preserve">. In Magu District, where resources such as forests were abundant, </w:t>
      </w:r>
      <w:r w:rsidR="00491AD3">
        <w:rPr>
          <w:rFonts w:ascii="Segoe UI" w:hAnsi="Segoe UI" w:cs="Segoe UI"/>
          <w:sz w:val="20"/>
          <w:szCs w:val="20"/>
        </w:rPr>
        <w:t>VNRMC</w:t>
      </w:r>
      <w:r w:rsidRPr="00481EC0">
        <w:rPr>
          <w:rFonts w:ascii="Segoe UI" w:hAnsi="Segoe UI" w:cs="Segoe UI"/>
          <w:sz w:val="20"/>
          <w:szCs w:val="20"/>
        </w:rPr>
        <w:t xml:space="preserve">s (61.9%) and VLUMs (50.0%) had the highest functionality ratings. In contrast, Mkalama District exhibited lower functionality ratings. Similarly, in villages with degraded forests, such as </w:t>
      </w:r>
      <w:proofErr w:type="spellStart"/>
      <w:r w:rsidRPr="00481EC0">
        <w:rPr>
          <w:rFonts w:ascii="Segoe UI" w:hAnsi="Segoe UI" w:cs="Segoe UI"/>
          <w:sz w:val="20"/>
          <w:szCs w:val="20"/>
        </w:rPr>
        <w:t>Mafai</w:t>
      </w:r>
      <w:proofErr w:type="spellEnd"/>
      <w:r w:rsidRPr="00481EC0">
        <w:rPr>
          <w:rFonts w:ascii="Segoe UI" w:hAnsi="Segoe UI" w:cs="Segoe UI"/>
          <w:sz w:val="20"/>
          <w:szCs w:val="20"/>
        </w:rPr>
        <w:t xml:space="preserve">, </w:t>
      </w:r>
      <w:r w:rsidR="00491AD3">
        <w:rPr>
          <w:rFonts w:ascii="Segoe UI" w:hAnsi="Segoe UI" w:cs="Segoe UI"/>
          <w:sz w:val="20"/>
          <w:szCs w:val="20"/>
        </w:rPr>
        <w:t>VNRMC</w:t>
      </w:r>
      <w:r w:rsidRPr="00481EC0">
        <w:rPr>
          <w:rFonts w:ascii="Segoe UI" w:hAnsi="Segoe UI" w:cs="Segoe UI"/>
          <w:sz w:val="20"/>
          <w:szCs w:val="20"/>
        </w:rPr>
        <w:t xml:space="preserve">s were either inactive or considered redundant. This suggests that when natural resources are scarce, the relevance and functionality of </w:t>
      </w:r>
      <w:r w:rsidR="00491AD3">
        <w:rPr>
          <w:rFonts w:ascii="Segoe UI" w:hAnsi="Segoe UI" w:cs="Segoe UI"/>
          <w:sz w:val="20"/>
          <w:szCs w:val="20"/>
        </w:rPr>
        <w:t>VNRMC</w:t>
      </w:r>
      <w:r w:rsidRPr="00481EC0">
        <w:rPr>
          <w:rFonts w:ascii="Segoe UI" w:hAnsi="Segoe UI" w:cs="Segoe UI"/>
          <w:sz w:val="20"/>
          <w:szCs w:val="20"/>
        </w:rPr>
        <w:t>s diminish.</w:t>
      </w:r>
    </w:p>
    <w:p w14:paraId="7A952124" w14:textId="1BB4A834" w:rsidR="00422791" w:rsidRPr="00422791" w:rsidRDefault="001539F1"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422791">
        <w:rPr>
          <w:rFonts w:ascii="Segoe UI" w:hAnsi="Segoe UI" w:cs="Segoe UI"/>
          <w:b/>
          <w:bCs/>
          <w:sz w:val="20"/>
          <w:szCs w:val="20"/>
        </w:rPr>
        <w:lastRenderedPageBreak/>
        <w:t xml:space="preserve">Despite differences in functionality, the perceived usefulness of </w:t>
      </w:r>
      <w:r w:rsidR="00491AD3">
        <w:rPr>
          <w:rFonts w:ascii="Segoe UI" w:hAnsi="Segoe UI" w:cs="Segoe UI"/>
          <w:b/>
          <w:bCs/>
          <w:sz w:val="20"/>
          <w:szCs w:val="20"/>
        </w:rPr>
        <w:t>VNRMC</w:t>
      </w:r>
      <w:r w:rsidRPr="00422791">
        <w:rPr>
          <w:rFonts w:ascii="Segoe UI" w:hAnsi="Segoe UI" w:cs="Segoe UI"/>
          <w:b/>
          <w:bCs/>
          <w:sz w:val="20"/>
          <w:szCs w:val="20"/>
        </w:rPr>
        <w:t>s and VLUMs remained high across districts</w:t>
      </w:r>
      <w:r w:rsidRPr="00422791">
        <w:rPr>
          <w:rFonts w:ascii="Segoe UI" w:hAnsi="Segoe UI" w:cs="Segoe UI"/>
          <w:sz w:val="20"/>
          <w:szCs w:val="20"/>
        </w:rPr>
        <w:t xml:space="preserve">. In Mkalama, the usefulness of </w:t>
      </w:r>
      <w:r w:rsidR="00491AD3">
        <w:rPr>
          <w:rFonts w:ascii="Segoe UI" w:hAnsi="Segoe UI" w:cs="Segoe UI"/>
          <w:sz w:val="20"/>
          <w:szCs w:val="20"/>
        </w:rPr>
        <w:t>VNRMC</w:t>
      </w:r>
      <w:r w:rsidRPr="00422791">
        <w:rPr>
          <w:rFonts w:ascii="Segoe UI" w:hAnsi="Segoe UI" w:cs="Segoe UI"/>
          <w:sz w:val="20"/>
          <w:szCs w:val="20"/>
        </w:rPr>
        <w:t xml:space="preserve">s was rated at 86.7%, while VLUMs received a rating of 75.8%. These high ratings, despite some functionality challenges, indicated that communities recognized the committees' potential contributions to sustainable resource management. Similarly, in Magu, </w:t>
      </w:r>
      <w:r w:rsidR="00491AD3">
        <w:rPr>
          <w:rFonts w:ascii="Segoe UI" w:hAnsi="Segoe UI" w:cs="Segoe UI"/>
          <w:sz w:val="20"/>
          <w:szCs w:val="20"/>
        </w:rPr>
        <w:t>VNRMC</w:t>
      </w:r>
      <w:r w:rsidRPr="00422791">
        <w:rPr>
          <w:rFonts w:ascii="Segoe UI" w:hAnsi="Segoe UI" w:cs="Segoe UI"/>
          <w:sz w:val="20"/>
          <w:szCs w:val="20"/>
        </w:rPr>
        <w:t xml:space="preserve">s and VLUMs received usefulness ratings of 71.4% and 58.0%, respectively, highlighting their role in managing critical natural resources. Focus group discussions (FGDs) and key informant interviews (KIIs) underscored the prominence of VLUMs, noting that their role in addressing land-related issues, a central resource for the community, made them more active and recognized than </w:t>
      </w:r>
      <w:r w:rsidR="00491AD3">
        <w:rPr>
          <w:rFonts w:ascii="Segoe UI" w:hAnsi="Segoe UI" w:cs="Segoe UI"/>
          <w:sz w:val="20"/>
          <w:szCs w:val="20"/>
        </w:rPr>
        <w:t>VNRMC</w:t>
      </w:r>
      <w:r w:rsidRPr="00422791">
        <w:rPr>
          <w:rFonts w:ascii="Segoe UI" w:hAnsi="Segoe UI" w:cs="Segoe UI"/>
          <w:sz w:val="20"/>
          <w:szCs w:val="20"/>
        </w:rPr>
        <w:t>s.</w:t>
      </w:r>
    </w:p>
    <w:p w14:paraId="2D4D6434" w14:textId="75F54C3F" w:rsidR="00084FEE" w:rsidRPr="00084FEE" w:rsidRDefault="0053487A"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53487A">
        <w:rPr>
          <w:rFonts w:ascii="Segoe UI" w:hAnsi="Segoe UI" w:cs="Segoe UI"/>
          <w:b/>
          <w:bCs/>
          <w:sz w:val="20"/>
          <w:szCs w:val="20"/>
        </w:rPr>
        <w:t>The project exceeded training targets across all levels, demonstrating strong capacity-building efforts.</w:t>
      </w:r>
      <w:r w:rsidR="00084FEE">
        <w:rPr>
          <w:rFonts w:ascii="Segoe UI" w:hAnsi="Segoe UI" w:cs="Segoe UI"/>
          <w:b/>
          <w:bCs/>
          <w:sz w:val="20"/>
          <w:szCs w:val="20"/>
        </w:rPr>
        <w:t xml:space="preserve"> </w:t>
      </w:r>
      <w:r w:rsidR="00084FEE" w:rsidRPr="00084FEE">
        <w:rPr>
          <w:rFonts w:ascii="Segoe UI" w:hAnsi="Segoe UI" w:cs="Segoe UI"/>
          <w:sz w:val="20"/>
          <w:szCs w:val="20"/>
        </w:rPr>
        <w:t>As reflected in</w:t>
      </w:r>
      <w:r w:rsidR="00453DBD">
        <w:rPr>
          <w:rFonts w:ascii="Segoe UI" w:hAnsi="Segoe UI" w:cs="Segoe UI"/>
          <w:sz w:val="20"/>
          <w:szCs w:val="20"/>
        </w:rPr>
        <w:t xml:space="preserve"> the results framework (Annex 6)</w:t>
      </w:r>
      <w:r w:rsidR="00084FEE" w:rsidRPr="00084FEE">
        <w:rPr>
          <w:rFonts w:ascii="Segoe UI" w:hAnsi="Segoe UI" w:cs="Segoe UI"/>
          <w:sz w:val="20"/>
          <w:szCs w:val="20"/>
        </w:rPr>
        <w:t>,</w:t>
      </w:r>
      <w:r w:rsidR="00084FEE">
        <w:rPr>
          <w:rFonts w:ascii="Segoe UI" w:hAnsi="Segoe UI" w:cs="Segoe UI"/>
          <w:b/>
          <w:bCs/>
          <w:sz w:val="20"/>
          <w:szCs w:val="20"/>
        </w:rPr>
        <w:t xml:space="preserve"> </w:t>
      </w:r>
      <w:r w:rsidR="00084FEE">
        <w:rPr>
          <w:rFonts w:ascii="Segoe UI" w:hAnsi="Segoe UI" w:cs="Segoe UI"/>
          <w:sz w:val="20"/>
          <w:szCs w:val="20"/>
        </w:rPr>
        <w:t>a</w:t>
      </w:r>
      <w:r w:rsidR="00084FEE" w:rsidRPr="00084FEE">
        <w:rPr>
          <w:rFonts w:ascii="Segoe UI" w:hAnsi="Segoe UI" w:cs="Segoe UI"/>
          <w:sz w:val="20"/>
          <w:szCs w:val="20"/>
        </w:rPr>
        <w:t xml:space="preserve"> total of 92 district staff were trained (target: 50), including 60 men, 11 women, and 21 youth, highlighting youth inclusion but limited female representation. At the village level, 9,867 staff were trained (4,706 men, 2,466 women, 2,695 youth), showing high engagement but notable gender disparities. Community training reached 7,172 members (target: 3,000), surpassing the target by 139%. While the outreach was impressive, the results highlight the need for greater gender balance in future training initiatives.</w:t>
      </w:r>
    </w:p>
    <w:p w14:paraId="1E8FB7E4" w14:textId="110CA61D" w:rsidR="00422791" w:rsidRPr="00422791" w:rsidRDefault="001539F1"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422791">
        <w:rPr>
          <w:rFonts w:ascii="Segoe UI" w:hAnsi="Segoe UI" w:cs="Segoe UI"/>
          <w:sz w:val="20"/>
          <w:szCs w:val="20"/>
        </w:rPr>
        <w:t xml:space="preserve"> The Land Use Planning Commission developed a comprehensive training manual on land management and administration, which served as the foundation for awareness-raising and training sessions conducted in collaboration with the Department of Community Services. These sessions educated villagers on land laws, land use planning, and sustainable land management practices.</w:t>
      </w:r>
    </w:p>
    <w:p w14:paraId="4B7EA91B" w14:textId="5E7B0E96" w:rsidR="0053487A" w:rsidRPr="007A2C5C" w:rsidRDefault="00FA0CE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422791">
        <w:rPr>
          <w:rFonts w:ascii="Segoe UI" w:hAnsi="Segoe UI" w:cs="Segoe UI"/>
          <w:sz w:val="20"/>
          <w:szCs w:val="20"/>
        </w:rPr>
        <w:t xml:space="preserve">Additionally, the Tanzania Forest Services </w:t>
      </w:r>
      <w:r>
        <w:rPr>
          <w:rFonts w:ascii="Segoe UI" w:hAnsi="Segoe UI" w:cs="Segoe UI"/>
          <w:sz w:val="20"/>
          <w:szCs w:val="20"/>
        </w:rPr>
        <w:t xml:space="preserve">Agency </w:t>
      </w:r>
      <w:r w:rsidRPr="00422791">
        <w:rPr>
          <w:rFonts w:ascii="Segoe UI" w:hAnsi="Segoe UI" w:cs="Segoe UI"/>
          <w:sz w:val="20"/>
          <w:szCs w:val="20"/>
        </w:rPr>
        <w:t xml:space="preserve">(TFS) </w:t>
      </w:r>
      <w:r>
        <w:rPr>
          <w:rFonts w:ascii="Segoe UI" w:hAnsi="Segoe UI" w:cs="Segoe UI"/>
          <w:sz w:val="20"/>
          <w:szCs w:val="20"/>
        </w:rPr>
        <w:t xml:space="preserve">in collaboration with Tanzania Forest Research Institute (TAFORI), National Land Use Planning Commission (NLPC),Ministry of Livestock Rangeland department and VPO Gender experts </w:t>
      </w:r>
      <w:r w:rsidRPr="00422791">
        <w:rPr>
          <w:rFonts w:ascii="Segoe UI" w:hAnsi="Segoe UI" w:cs="Segoe UI"/>
          <w:sz w:val="20"/>
          <w:szCs w:val="20"/>
        </w:rPr>
        <w:t>provided training to District Facilitation Teams (DFTs) and Village Land Use Planning Committees (VLUPC) members on key topics, including participatory forest resource assessments, biodiversity conservation, and the management of rangelands, forests, and croplands. Feedback from DFT members confirmed that the training had significantly enhanced their skills in these areas.</w:t>
      </w:r>
    </w:p>
    <w:p w14:paraId="04F24E29" w14:textId="170F98C6" w:rsidR="006A6992" w:rsidRPr="006A6992" w:rsidRDefault="001539F1"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6A6992">
        <w:rPr>
          <w:rFonts w:ascii="Segoe UI" w:hAnsi="Segoe UI" w:cs="Segoe UI"/>
          <w:b/>
          <w:bCs/>
          <w:sz w:val="20"/>
          <w:szCs w:val="20"/>
        </w:rPr>
        <w:t xml:space="preserve">A significant outcome was the development of 15 village </w:t>
      </w:r>
      <w:r w:rsidR="0043502B">
        <w:rPr>
          <w:rFonts w:ascii="Segoe UI" w:hAnsi="Segoe UI" w:cs="Segoe UI"/>
          <w:b/>
          <w:bCs/>
          <w:sz w:val="20"/>
          <w:szCs w:val="20"/>
        </w:rPr>
        <w:t xml:space="preserve">and </w:t>
      </w:r>
      <w:r w:rsidR="003D2729">
        <w:rPr>
          <w:rFonts w:ascii="Segoe UI" w:hAnsi="Segoe UI" w:cs="Segoe UI"/>
          <w:b/>
          <w:bCs/>
          <w:sz w:val="20"/>
          <w:szCs w:val="20"/>
        </w:rPr>
        <w:t xml:space="preserve">8 </w:t>
      </w:r>
      <w:r w:rsidR="0043502B">
        <w:rPr>
          <w:rFonts w:ascii="Segoe UI" w:hAnsi="Segoe UI" w:cs="Segoe UI"/>
          <w:b/>
          <w:bCs/>
          <w:sz w:val="20"/>
          <w:szCs w:val="20"/>
        </w:rPr>
        <w:t>She</w:t>
      </w:r>
      <w:r w:rsidR="003D2729">
        <w:rPr>
          <w:rFonts w:ascii="Segoe UI" w:hAnsi="Segoe UI" w:cs="Segoe UI"/>
          <w:b/>
          <w:bCs/>
          <w:sz w:val="20"/>
          <w:szCs w:val="20"/>
        </w:rPr>
        <w:t xml:space="preserve">hia </w:t>
      </w:r>
      <w:r w:rsidRPr="006A6992">
        <w:rPr>
          <w:rFonts w:ascii="Segoe UI" w:hAnsi="Segoe UI" w:cs="Segoe UI"/>
          <w:b/>
          <w:bCs/>
          <w:sz w:val="20"/>
          <w:szCs w:val="20"/>
        </w:rPr>
        <w:t>land use plans, which were prepared through a participatory process facilitated by the Land Use Planning Commission</w:t>
      </w:r>
      <w:r w:rsidRPr="006A6992">
        <w:rPr>
          <w:rFonts w:ascii="Segoe UI" w:hAnsi="Segoe UI" w:cs="Segoe UI"/>
          <w:sz w:val="20"/>
          <w:szCs w:val="20"/>
        </w:rPr>
        <w:t>. These plans, approved by village</w:t>
      </w:r>
      <w:r w:rsidR="003D2729">
        <w:rPr>
          <w:rFonts w:ascii="Segoe UI" w:hAnsi="Segoe UI" w:cs="Segoe UI"/>
          <w:sz w:val="20"/>
          <w:szCs w:val="20"/>
        </w:rPr>
        <w:t>/Shehia</w:t>
      </w:r>
      <w:r w:rsidRPr="006A6992">
        <w:rPr>
          <w:rFonts w:ascii="Segoe UI" w:hAnsi="Segoe UI" w:cs="Segoe UI"/>
          <w:sz w:val="20"/>
          <w:szCs w:val="20"/>
        </w:rPr>
        <w:t xml:space="preserve"> assemblies and councils, outlined specific land uses such as residential, agricultural, grazing, and forest reserve areas. The plans were codified into by-laws that specified permissible and restricted activities (e.g., prohibiting deforestation or overgrazing in sensitive areas). Once endorsed by village and district leaders, the plans were gazetted by the government.</w:t>
      </w:r>
      <w:r w:rsidR="00840491">
        <w:rPr>
          <w:rFonts w:ascii="Segoe UI" w:hAnsi="Segoe UI" w:cs="Segoe UI"/>
          <w:sz w:val="20"/>
          <w:szCs w:val="20"/>
        </w:rPr>
        <w:t xml:space="preserve"> </w:t>
      </w:r>
      <w:r w:rsidR="00840491" w:rsidRPr="00840491">
        <w:rPr>
          <w:rFonts w:ascii="Segoe UI" w:hAnsi="Segoe UI" w:cs="Segoe UI"/>
          <w:sz w:val="20"/>
          <w:szCs w:val="20"/>
        </w:rPr>
        <w:t>For the case of Micheweni -Pemba Shehia Land use planning only ended in the demarcation of land use planning under Zanzibar Land Act No.85 of 1955 following National Spatial Development Strategy (NSDS).</w:t>
      </w:r>
    </w:p>
    <w:p w14:paraId="3CB9C4C0" w14:textId="77777777" w:rsidR="008C2CC6" w:rsidRPr="008C2CC6" w:rsidRDefault="00AC210A"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6A6992">
        <w:rPr>
          <w:rFonts w:ascii="Segoe UI" w:hAnsi="Segoe UI" w:cs="Segoe UI"/>
          <w:sz w:val="20"/>
          <w:szCs w:val="20"/>
        </w:rPr>
        <w:t xml:space="preserve">Discussions with DFTs reiterated benefits from </w:t>
      </w:r>
      <w:r w:rsidR="001539F1" w:rsidRPr="006A6992">
        <w:rPr>
          <w:rFonts w:ascii="Segoe UI" w:hAnsi="Segoe UI" w:cs="Segoe UI"/>
          <w:sz w:val="20"/>
          <w:szCs w:val="20"/>
        </w:rPr>
        <w:t xml:space="preserve">land use plans </w:t>
      </w:r>
      <w:r w:rsidRPr="006A6992">
        <w:rPr>
          <w:rFonts w:ascii="Segoe UI" w:hAnsi="Segoe UI" w:cs="Segoe UI"/>
          <w:sz w:val="20"/>
          <w:szCs w:val="20"/>
        </w:rPr>
        <w:t xml:space="preserve">to include </w:t>
      </w:r>
      <w:r w:rsidR="00CE3C3F" w:rsidRPr="006A6992">
        <w:rPr>
          <w:rFonts w:ascii="Segoe UI" w:hAnsi="Segoe UI" w:cs="Segoe UI"/>
          <w:sz w:val="20"/>
          <w:szCs w:val="20"/>
        </w:rPr>
        <w:t>c</w:t>
      </w:r>
      <w:r w:rsidRPr="006A6992">
        <w:rPr>
          <w:rFonts w:ascii="Segoe UI" w:hAnsi="Segoe UI" w:cs="Segoe UI"/>
          <w:sz w:val="20"/>
          <w:szCs w:val="20"/>
        </w:rPr>
        <w:t>l</w:t>
      </w:r>
      <w:r w:rsidR="001539F1" w:rsidRPr="006A6992">
        <w:rPr>
          <w:rFonts w:ascii="Segoe UI" w:hAnsi="Segoe UI" w:cs="Segoe UI"/>
          <w:sz w:val="20"/>
          <w:szCs w:val="20"/>
        </w:rPr>
        <w:t xml:space="preserve">ear land demarcation </w:t>
      </w:r>
      <w:r w:rsidRPr="006A6992">
        <w:rPr>
          <w:rFonts w:ascii="Segoe UI" w:hAnsi="Segoe UI" w:cs="Segoe UI"/>
          <w:sz w:val="20"/>
          <w:szCs w:val="20"/>
        </w:rPr>
        <w:t xml:space="preserve">which </w:t>
      </w:r>
      <w:r w:rsidR="001539F1" w:rsidRPr="006A6992">
        <w:rPr>
          <w:rFonts w:ascii="Segoe UI" w:hAnsi="Segoe UI" w:cs="Segoe UI"/>
          <w:sz w:val="20"/>
          <w:szCs w:val="20"/>
        </w:rPr>
        <w:t>helped reduce land disputes within villages and between neighbo</w:t>
      </w:r>
      <w:r w:rsidRPr="006A6992">
        <w:rPr>
          <w:rFonts w:ascii="Segoe UI" w:hAnsi="Segoe UI" w:cs="Segoe UI"/>
          <w:sz w:val="20"/>
          <w:szCs w:val="20"/>
        </w:rPr>
        <w:t>u</w:t>
      </w:r>
      <w:r w:rsidR="001539F1" w:rsidRPr="006A6992">
        <w:rPr>
          <w:rFonts w:ascii="Segoe UI" w:hAnsi="Segoe UI" w:cs="Segoe UI"/>
          <w:sz w:val="20"/>
          <w:szCs w:val="20"/>
        </w:rPr>
        <w:t>ring villages. By specifying land use guidelines, these plans promoted sustainable land management practices that help</w:t>
      </w:r>
      <w:r w:rsidR="00FF19CA" w:rsidRPr="006A6992">
        <w:rPr>
          <w:rFonts w:ascii="Segoe UI" w:hAnsi="Segoe UI" w:cs="Segoe UI"/>
          <w:sz w:val="20"/>
          <w:szCs w:val="20"/>
        </w:rPr>
        <w:t>ed</w:t>
      </w:r>
      <w:r w:rsidR="001539F1" w:rsidRPr="006A6992">
        <w:rPr>
          <w:rFonts w:ascii="Segoe UI" w:hAnsi="Segoe UI" w:cs="Segoe UI"/>
          <w:sz w:val="20"/>
          <w:szCs w:val="20"/>
        </w:rPr>
        <w:t xml:space="preserve"> prevent land degradation and deforestation.</w:t>
      </w:r>
      <w:r w:rsidR="00427AEF" w:rsidRPr="006A6992">
        <w:rPr>
          <w:rFonts w:ascii="Segoe UI" w:hAnsi="Segoe UI" w:cs="Segoe UI"/>
          <w:sz w:val="20"/>
          <w:szCs w:val="20"/>
        </w:rPr>
        <w:t xml:space="preserve"> The </w:t>
      </w:r>
      <w:r w:rsidR="001539F1" w:rsidRPr="006A6992">
        <w:rPr>
          <w:rFonts w:ascii="Segoe UI" w:hAnsi="Segoe UI" w:cs="Segoe UI"/>
          <w:sz w:val="20"/>
          <w:szCs w:val="20"/>
        </w:rPr>
        <w:t>plans also facilitated the protection of critical natural resources such as forests and water sources.</w:t>
      </w:r>
    </w:p>
    <w:p w14:paraId="14B658A3" w14:textId="77777777" w:rsidR="00D8343B" w:rsidRPr="00D8343B" w:rsidRDefault="001539F1"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8C2CC6">
        <w:rPr>
          <w:rFonts w:ascii="Segoe UI" w:hAnsi="Segoe UI" w:cs="Segoe UI"/>
          <w:sz w:val="20"/>
          <w:szCs w:val="20"/>
        </w:rPr>
        <w:t>In addition to the land use plans, the issuance of Certificates of Customary Right of Occupancy (CCROs) exceeded targets. The project issued 2,600 CCROs, surpassing the target of 2,100 by 500. These</w:t>
      </w:r>
      <w:r w:rsidR="00152780" w:rsidRPr="008C2CC6">
        <w:rPr>
          <w:rFonts w:ascii="Segoe UI" w:hAnsi="Segoe UI" w:cs="Segoe UI"/>
          <w:sz w:val="20"/>
          <w:szCs w:val="20"/>
        </w:rPr>
        <w:t xml:space="preserve"> </w:t>
      </w:r>
      <w:r w:rsidRPr="008C2CC6">
        <w:rPr>
          <w:rFonts w:ascii="Segoe UI" w:hAnsi="Segoe UI" w:cs="Segoe UI"/>
          <w:sz w:val="20"/>
          <w:szCs w:val="20"/>
        </w:rPr>
        <w:t>CCROs offered legal recognition of land ownership, reducing the risks of disputes, land grabbing, and eviction.</w:t>
      </w:r>
      <w:r w:rsidR="00F12933" w:rsidRPr="008C2CC6">
        <w:rPr>
          <w:rFonts w:ascii="Segoe UI" w:hAnsi="Segoe UI" w:cs="Segoe UI"/>
          <w:sz w:val="20"/>
          <w:szCs w:val="20"/>
        </w:rPr>
        <w:t xml:space="preserve"> </w:t>
      </w:r>
      <w:r w:rsidRPr="008C2CC6">
        <w:rPr>
          <w:rFonts w:ascii="Segoe UI" w:hAnsi="Segoe UI" w:cs="Segoe UI"/>
          <w:sz w:val="20"/>
          <w:szCs w:val="20"/>
        </w:rPr>
        <w:t>The CCROs also provided landholders the opportunity to use their land as collateral to secure loans, although this potential has yet to be fully realized.</w:t>
      </w:r>
    </w:p>
    <w:p w14:paraId="3E60755D" w14:textId="59A9EA11" w:rsidR="00A91BC4" w:rsidRPr="00BA6701" w:rsidRDefault="00ED663E"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D8343B">
        <w:rPr>
          <w:rFonts w:ascii="Segoe UI" w:hAnsi="Segoe UI" w:cs="Segoe UI"/>
          <w:b/>
          <w:bCs/>
          <w:sz w:val="20"/>
          <w:szCs w:val="20"/>
        </w:rPr>
        <w:t xml:space="preserve">Despite the project's achievements, </w:t>
      </w:r>
      <w:r w:rsidR="00A5733A">
        <w:rPr>
          <w:rFonts w:ascii="Segoe UI" w:hAnsi="Segoe UI" w:cs="Segoe UI"/>
          <w:b/>
          <w:bCs/>
          <w:sz w:val="20"/>
          <w:szCs w:val="20"/>
        </w:rPr>
        <w:t xml:space="preserve">endline survey results showed that </w:t>
      </w:r>
      <w:r w:rsidRPr="00D8343B">
        <w:rPr>
          <w:rFonts w:ascii="Segoe UI" w:hAnsi="Segoe UI" w:cs="Segoe UI"/>
          <w:b/>
          <w:bCs/>
          <w:sz w:val="20"/>
          <w:szCs w:val="20"/>
        </w:rPr>
        <w:t>land use conflicts ha</w:t>
      </w:r>
      <w:r w:rsidR="009F4B87">
        <w:rPr>
          <w:rFonts w:ascii="Segoe UI" w:hAnsi="Segoe UI" w:cs="Segoe UI"/>
          <w:b/>
          <w:bCs/>
          <w:sz w:val="20"/>
          <w:szCs w:val="20"/>
        </w:rPr>
        <w:t>d</w:t>
      </w:r>
      <w:r w:rsidRPr="00D8343B">
        <w:rPr>
          <w:rFonts w:ascii="Segoe UI" w:hAnsi="Segoe UI" w:cs="Segoe UI"/>
          <w:b/>
          <w:bCs/>
          <w:sz w:val="20"/>
          <w:szCs w:val="20"/>
        </w:rPr>
        <w:t xml:space="preserve"> significantly risen, with nearly 90% of households reporting land disputes at the end of the project, compared to 55.8% at baseline</w:t>
      </w:r>
      <w:r w:rsidRPr="00D8343B">
        <w:rPr>
          <w:rFonts w:ascii="Segoe UI" w:hAnsi="Segoe UI" w:cs="Segoe UI"/>
          <w:sz w:val="20"/>
          <w:szCs w:val="20"/>
        </w:rPr>
        <w:t xml:space="preserve">. The primary areas of conflict include access and use of land, </w:t>
      </w:r>
      <w:r w:rsidRPr="00D8343B">
        <w:rPr>
          <w:rFonts w:ascii="Segoe UI" w:hAnsi="Segoe UI" w:cs="Segoe UI"/>
          <w:sz w:val="20"/>
          <w:szCs w:val="20"/>
        </w:rPr>
        <w:lastRenderedPageBreak/>
        <w:t>which surged to 52.8% from 25.2%, particularly in Nzega (64.7%) and Magu (65.8%). Farmer-pastoralist conflicts also increased, reaching 22.1% from 11.9%, with Mkalama recording the highest level at 42.8%</w:t>
      </w:r>
      <w:r w:rsidR="00DE050F">
        <w:rPr>
          <w:rFonts w:ascii="Segoe UI" w:hAnsi="Segoe UI" w:cs="Segoe UI"/>
          <w:sz w:val="20"/>
          <w:szCs w:val="20"/>
        </w:rPr>
        <w:t xml:space="preserve"> while </w:t>
      </w:r>
      <w:r w:rsidR="000E67A7">
        <w:rPr>
          <w:rFonts w:ascii="Segoe UI" w:hAnsi="Segoe UI" w:cs="Segoe UI"/>
          <w:sz w:val="20"/>
          <w:szCs w:val="20"/>
        </w:rPr>
        <w:t>Magu recorded the least (4.2%)</w:t>
      </w:r>
      <w:r w:rsidRPr="00D8343B">
        <w:rPr>
          <w:rFonts w:ascii="Segoe UI" w:hAnsi="Segoe UI" w:cs="Segoe UI"/>
          <w:sz w:val="20"/>
          <w:szCs w:val="20"/>
        </w:rPr>
        <w:t xml:space="preserve">. Additionally, conflicts over access to pasture rose to 18.5% from 11.1%. </w:t>
      </w:r>
      <w:r w:rsidR="005214F6" w:rsidRPr="00D8343B">
        <w:rPr>
          <w:rFonts w:ascii="Segoe UI" w:hAnsi="Segoe UI" w:cs="Segoe UI"/>
          <w:sz w:val="20"/>
          <w:szCs w:val="20"/>
        </w:rPr>
        <w:t xml:space="preserve"> </w:t>
      </w:r>
      <w:r w:rsidR="00E36536" w:rsidRPr="00E36536">
        <w:rPr>
          <w:rFonts w:ascii="Segoe UI" w:hAnsi="Segoe UI" w:cs="Segoe UI"/>
          <w:sz w:val="20"/>
          <w:szCs w:val="20"/>
        </w:rPr>
        <w:t>Consultations with the Hadzabe community, specifically the honey production group</w:t>
      </w:r>
      <w:r w:rsidR="002A15AF">
        <w:rPr>
          <w:rFonts w:ascii="Segoe UI" w:hAnsi="Segoe UI" w:cs="Segoe UI"/>
          <w:sz w:val="20"/>
          <w:szCs w:val="20"/>
        </w:rPr>
        <w:t xml:space="preserve"> during this terminal evaluation</w:t>
      </w:r>
      <w:r w:rsidR="00E36536" w:rsidRPr="00E36536">
        <w:rPr>
          <w:rFonts w:ascii="Segoe UI" w:hAnsi="Segoe UI" w:cs="Segoe UI"/>
          <w:sz w:val="20"/>
          <w:szCs w:val="20"/>
        </w:rPr>
        <w:t>, revealed ongoing land conflicts caused by forest encroachment from livestock keepers from other regions. These inter-regional conflicts have significantly impacted honey production by destroying bee forage, reducing resources necessary for bee survival. Additionally, the group expressed concerns that livestock urine in the area has contributed to bees fleeing, compounding the challenges faced by their honey production efforts.</w:t>
      </w:r>
      <w:r w:rsidR="00846BE1">
        <w:rPr>
          <w:rFonts w:ascii="Segoe UI" w:hAnsi="Segoe UI" w:cs="Segoe UI"/>
          <w:sz w:val="20"/>
          <w:szCs w:val="20"/>
        </w:rPr>
        <w:t xml:space="preserve"> </w:t>
      </w:r>
      <w:r w:rsidR="001539F1" w:rsidRPr="00D8343B">
        <w:rPr>
          <w:rFonts w:ascii="Segoe UI" w:hAnsi="Segoe UI" w:cs="Segoe UI"/>
          <w:sz w:val="20"/>
          <w:szCs w:val="20"/>
        </w:rPr>
        <w:t>These rising conflicts highlight that while the project made progress in land governance and resource management, addressing the root causes of land disputes remains critical for sustaining long-term gains.</w:t>
      </w:r>
    </w:p>
    <w:p w14:paraId="1D645E09" w14:textId="758D3588" w:rsidR="00A91BC4" w:rsidRPr="00A25509" w:rsidRDefault="005445EA" w:rsidP="00183A07">
      <w:pPr>
        <w:pStyle w:val="Heading2"/>
        <w:spacing w:before="120" w:after="120"/>
        <w:rPr>
          <w:rFonts w:ascii="Segoe UI" w:hAnsi="Segoe UI" w:cs="Segoe UI"/>
          <w:b/>
          <w:bCs/>
          <w:sz w:val="22"/>
          <w:szCs w:val="22"/>
        </w:rPr>
      </w:pPr>
      <w:bookmarkStart w:id="37" w:name="_Toc189246696"/>
      <w:r w:rsidRPr="00A25509">
        <w:rPr>
          <w:rFonts w:ascii="Segoe UI" w:hAnsi="Segoe UI" w:cs="Segoe UI"/>
          <w:b/>
          <w:bCs/>
          <w:sz w:val="22"/>
          <w:szCs w:val="22"/>
        </w:rPr>
        <w:t xml:space="preserve">Component </w:t>
      </w:r>
      <w:r w:rsidR="004D0043" w:rsidRPr="00A25509">
        <w:rPr>
          <w:rFonts w:ascii="Segoe UI" w:hAnsi="Segoe UI" w:cs="Segoe UI"/>
          <w:b/>
          <w:bCs/>
          <w:sz w:val="22"/>
          <w:szCs w:val="22"/>
        </w:rPr>
        <w:t>2</w:t>
      </w:r>
      <w:r w:rsidRPr="00A25509">
        <w:rPr>
          <w:rFonts w:ascii="Segoe UI" w:hAnsi="Segoe UI" w:cs="Segoe UI"/>
          <w:b/>
          <w:bCs/>
          <w:sz w:val="22"/>
          <w:szCs w:val="22"/>
        </w:rPr>
        <w:t xml:space="preserve">: </w:t>
      </w:r>
      <w:r w:rsidR="00950103" w:rsidRPr="00A25509">
        <w:rPr>
          <w:rFonts w:ascii="Segoe UI" w:hAnsi="Segoe UI" w:cs="Segoe UI"/>
          <w:b/>
          <w:bCs/>
          <w:sz w:val="22"/>
          <w:szCs w:val="22"/>
        </w:rPr>
        <w:t>Upscaling</w:t>
      </w:r>
      <w:r w:rsidR="00136DB4" w:rsidRPr="00A25509">
        <w:rPr>
          <w:rFonts w:ascii="Segoe UI" w:hAnsi="Segoe UI" w:cs="Segoe UI"/>
          <w:b/>
          <w:bCs/>
          <w:sz w:val="22"/>
          <w:szCs w:val="22"/>
        </w:rPr>
        <w:t xml:space="preserve"> of sustainable and climate-smart agriculture, land, water and pastoral management systems</w:t>
      </w:r>
      <w:bookmarkEnd w:id="37"/>
    </w:p>
    <w:p w14:paraId="0326F33C" w14:textId="00C2D9CC" w:rsidR="00C31053" w:rsidRPr="00577CAE" w:rsidRDefault="00A868F5" w:rsidP="00C31053">
      <w:pPr>
        <w:rPr>
          <w:rFonts w:ascii="Segoe UI" w:hAnsi="Segoe UI" w:cs="Segoe UI"/>
          <w:b/>
          <w:bCs/>
          <w:sz w:val="20"/>
          <w:szCs w:val="20"/>
        </w:rPr>
      </w:pPr>
      <w:r w:rsidRPr="00577CAE">
        <w:rPr>
          <w:rFonts w:ascii="Segoe UI" w:hAnsi="Segoe UI" w:cs="Segoe UI"/>
          <w:b/>
          <w:bCs/>
          <w:sz w:val="20"/>
          <w:szCs w:val="20"/>
        </w:rPr>
        <w:t>Outcome 2: Reduced land degradation</w:t>
      </w:r>
      <w:r w:rsidR="000E3692" w:rsidRPr="00577CAE">
        <w:rPr>
          <w:rFonts w:ascii="Segoe UI" w:hAnsi="Segoe UI" w:cs="Segoe UI"/>
          <w:b/>
          <w:bCs/>
          <w:sz w:val="20"/>
          <w:szCs w:val="20"/>
        </w:rPr>
        <w:t>, improved soil health and increased productivity of and income generation</w:t>
      </w:r>
      <w:r w:rsidR="00A25509" w:rsidRPr="00577CAE">
        <w:rPr>
          <w:rFonts w:ascii="Segoe UI" w:hAnsi="Segoe UI" w:cs="Segoe UI"/>
          <w:b/>
          <w:bCs/>
          <w:sz w:val="20"/>
          <w:szCs w:val="20"/>
        </w:rPr>
        <w:t xml:space="preserve"> from </w:t>
      </w:r>
      <w:proofErr w:type="spellStart"/>
      <w:r w:rsidR="00A25509" w:rsidRPr="00577CAE">
        <w:rPr>
          <w:rFonts w:ascii="Segoe UI" w:hAnsi="Segoe UI" w:cs="Segoe UI"/>
          <w:b/>
          <w:bCs/>
          <w:sz w:val="20"/>
          <w:szCs w:val="20"/>
        </w:rPr>
        <w:t>agro</w:t>
      </w:r>
      <w:proofErr w:type="spellEnd"/>
      <w:r w:rsidR="00A25509" w:rsidRPr="00577CAE">
        <w:rPr>
          <w:rFonts w:ascii="Segoe UI" w:hAnsi="Segoe UI" w:cs="Segoe UI"/>
          <w:b/>
          <w:bCs/>
          <w:sz w:val="20"/>
          <w:szCs w:val="20"/>
        </w:rPr>
        <w:t xml:space="preserve"> pastoral ecosystems</w:t>
      </w:r>
    </w:p>
    <w:p w14:paraId="3E73EFC6" w14:textId="31EB7A84" w:rsidR="008A4DF8" w:rsidRPr="00153A32" w:rsidRDefault="00577CAE" w:rsidP="00052151">
      <w:pPr>
        <w:spacing w:before="120" w:after="120"/>
        <w:jc w:val="both"/>
        <w:rPr>
          <w:rFonts w:ascii="Segoe UI" w:hAnsi="Segoe UI" w:cs="Segoe UI"/>
          <w:i/>
          <w:iCs/>
          <w:sz w:val="20"/>
          <w:szCs w:val="20"/>
        </w:rPr>
      </w:pPr>
      <w:r w:rsidRPr="00153A32">
        <w:rPr>
          <w:rFonts w:ascii="Segoe UI" w:hAnsi="Segoe UI" w:cs="Segoe UI"/>
          <w:b/>
          <w:bCs/>
          <w:i/>
          <w:iCs/>
          <w:sz w:val="20"/>
          <w:szCs w:val="20"/>
        </w:rPr>
        <w:t xml:space="preserve">Finding 7. </w:t>
      </w:r>
      <w:r w:rsidR="00052151" w:rsidRPr="00153A32">
        <w:rPr>
          <w:rFonts w:ascii="Segoe UI" w:hAnsi="Segoe UI" w:cs="Segoe UI"/>
          <w:i/>
          <w:iCs/>
          <w:sz w:val="20"/>
          <w:szCs w:val="20"/>
        </w:rPr>
        <w:t xml:space="preserve">The </w:t>
      </w:r>
      <w:r w:rsidR="00896604">
        <w:rPr>
          <w:rFonts w:ascii="Segoe UI" w:hAnsi="Segoe UI" w:cs="Segoe UI"/>
          <w:i/>
          <w:iCs/>
          <w:sz w:val="20"/>
          <w:szCs w:val="20"/>
        </w:rPr>
        <w:t>LDFS</w:t>
      </w:r>
      <w:r w:rsidR="00052151" w:rsidRPr="00153A32">
        <w:rPr>
          <w:rFonts w:ascii="Segoe UI" w:hAnsi="Segoe UI" w:cs="Segoe UI"/>
          <w:i/>
          <w:iCs/>
          <w:sz w:val="20"/>
          <w:szCs w:val="20"/>
        </w:rPr>
        <w:t xml:space="preserve"> project achieved significant progress in agricultural productivity, inclusivity, and capacity building, with notable overachievement of targets, especially for female-headed households and youth. It improved resilience and productivity across districts, fostering inclusivity and enhancing agricultural practices through training and new techniques. However, challenges remain, including gender disparities in productivity, livestock sector issues like disease outbreaks and high feed costs, and regional variability in crop yields.</w:t>
      </w:r>
    </w:p>
    <w:p w14:paraId="159D2390" w14:textId="0EDCA1E0" w:rsidR="00340984" w:rsidRDefault="008A4DF8"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340984">
        <w:rPr>
          <w:rFonts w:ascii="Segoe UI" w:hAnsi="Segoe UI" w:cs="Segoe UI"/>
          <w:sz w:val="20"/>
          <w:szCs w:val="20"/>
        </w:rPr>
        <w:t xml:space="preserve">The </w:t>
      </w:r>
      <w:r w:rsidR="002E49A4">
        <w:rPr>
          <w:rFonts w:ascii="Segoe UI" w:hAnsi="Segoe UI" w:cs="Segoe UI"/>
          <w:sz w:val="20"/>
          <w:szCs w:val="20"/>
        </w:rPr>
        <w:t>data generated from the Household Socio</w:t>
      </w:r>
      <w:r w:rsidR="00965AD4">
        <w:rPr>
          <w:rFonts w:ascii="Segoe UI" w:hAnsi="Segoe UI" w:cs="Segoe UI"/>
          <w:sz w:val="20"/>
          <w:szCs w:val="20"/>
        </w:rPr>
        <w:t xml:space="preserve">-economic </w:t>
      </w:r>
      <w:r w:rsidR="00B756AE">
        <w:rPr>
          <w:rFonts w:ascii="Segoe UI" w:hAnsi="Segoe UI" w:cs="Segoe UI"/>
          <w:sz w:val="20"/>
          <w:szCs w:val="20"/>
        </w:rPr>
        <w:t>endline survey</w:t>
      </w:r>
      <w:r w:rsidR="00965AD4">
        <w:rPr>
          <w:rFonts w:ascii="Segoe UI" w:hAnsi="Segoe UI" w:cs="Segoe UI"/>
          <w:sz w:val="20"/>
          <w:szCs w:val="20"/>
        </w:rPr>
        <w:t xml:space="preserve"> (2024)</w:t>
      </w:r>
      <w:r w:rsidRPr="00340984">
        <w:rPr>
          <w:rStyle w:val="FootnoteReference"/>
          <w:rFonts w:ascii="Segoe UI" w:hAnsi="Segoe UI" w:cs="Segoe UI"/>
          <w:sz w:val="20"/>
          <w:szCs w:val="20"/>
        </w:rPr>
        <w:footnoteReference w:id="21"/>
      </w:r>
      <w:r w:rsidRPr="00340984">
        <w:rPr>
          <w:rFonts w:ascii="Segoe UI" w:hAnsi="Segoe UI" w:cs="Segoe UI"/>
          <w:sz w:val="20"/>
          <w:szCs w:val="20"/>
        </w:rPr>
        <w:t xml:space="preserve"> show that</w:t>
      </w:r>
      <w:r>
        <w:rPr>
          <w:rFonts w:ascii="Segoe UI" w:hAnsi="Segoe UI" w:cs="Segoe UI"/>
          <w:b/>
          <w:bCs/>
          <w:sz w:val="20"/>
          <w:szCs w:val="20"/>
        </w:rPr>
        <w:t xml:space="preserve"> </w:t>
      </w:r>
      <w:r>
        <w:rPr>
          <w:rFonts w:ascii="Segoe UI" w:hAnsi="Segoe UI" w:cs="Segoe UI"/>
          <w:sz w:val="20"/>
          <w:szCs w:val="20"/>
        </w:rPr>
        <w:t>m</w:t>
      </w:r>
      <w:r w:rsidR="002F74B6" w:rsidRPr="00F93DC9">
        <w:rPr>
          <w:rFonts w:ascii="Segoe UI" w:hAnsi="Segoe UI" w:cs="Segoe UI"/>
          <w:sz w:val="20"/>
          <w:szCs w:val="20"/>
        </w:rPr>
        <w:t>ale-</w:t>
      </w:r>
      <w:r>
        <w:rPr>
          <w:rFonts w:ascii="Segoe UI" w:hAnsi="Segoe UI" w:cs="Segoe UI"/>
          <w:sz w:val="20"/>
          <w:szCs w:val="20"/>
        </w:rPr>
        <w:t>h</w:t>
      </w:r>
      <w:r w:rsidR="002F74B6" w:rsidRPr="00F93DC9">
        <w:rPr>
          <w:rFonts w:ascii="Segoe UI" w:hAnsi="Segoe UI" w:cs="Segoe UI"/>
          <w:sz w:val="20"/>
          <w:szCs w:val="20"/>
        </w:rPr>
        <w:t xml:space="preserve">eaded households </w:t>
      </w:r>
      <w:r w:rsidR="007D5E38">
        <w:rPr>
          <w:rFonts w:ascii="Segoe UI" w:hAnsi="Segoe UI" w:cs="Segoe UI"/>
          <w:sz w:val="20"/>
          <w:szCs w:val="20"/>
        </w:rPr>
        <w:t>reached</w:t>
      </w:r>
      <w:r w:rsidR="007D5E38" w:rsidRPr="00F93DC9">
        <w:rPr>
          <w:rFonts w:ascii="Segoe UI" w:hAnsi="Segoe UI" w:cs="Segoe UI"/>
          <w:sz w:val="20"/>
          <w:szCs w:val="20"/>
        </w:rPr>
        <w:t xml:space="preserve"> </w:t>
      </w:r>
      <w:r w:rsidR="002F74B6" w:rsidRPr="00F93DC9">
        <w:rPr>
          <w:rFonts w:ascii="Segoe UI" w:hAnsi="Segoe UI" w:cs="Segoe UI"/>
          <w:sz w:val="20"/>
          <w:szCs w:val="20"/>
        </w:rPr>
        <w:t>3,496 against a target of 1,200, surpassing the goal by 191%. Female-</w:t>
      </w:r>
      <w:r w:rsidR="002F74B6">
        <w:rPr>
          <w:rFonts w:ascii="Segoe UI" w:hAnsi="Segoe UI" w:cs="Segoe UI"/>
          <w:sz w:val="20"/>
          <w:szCs w:val="20"/>
        </w:rPr>
        <w:t>H</w:t>
      </w:r>
      <w:r w:rsidR="002F74B6" w:rsidRPr="00F93DC9">
        <w:rPr>
          <w:rFonts w:ascii="Segoe UI" w:hAnsi="Segoe UI" w:cs="Segoe UI"/>
          <w:sz w:val="20"/>
          <w:szCs w:val="20"/>
        </w:rPr>
        <w:t xml:space="preserve">eaded households reported 1,567 against a target of 300, an impressive 422% overachievement. Overall, the </w:t>
      </w:r>
      <w:r w:rsidR="002F74B6">
        <w:rPr>
          <w:rFonts w:ascii="Segoe UI" w:hAnsi="Segoe UI" w:cs="Segoe UI"/>
          <w:sz w:val="20"/>
          <w:szCs w:val="20"/>
        </w:rPr>
        <w:t>project</w:t>
      </w:r>
      <w:r w:rsidR="002F74B6" w:rsidRPr="00F93DC9">
        <w:rPr>
          <w:rFonts w:ascii="Segoe UI" w:hAnsi="Segoe UI" w:cs="Segoe UI"/>
          <w:sz w:val="20"/>
          <w:szCs w:val="20"/>
        </w:rPr>
        <w:t xml:space="preserve"> reached 5,063 households, exceeding the total target of 1,500 by 238%. These outcomes highlight the intervention's strong and inclusive particularly its significant benefits for female-headed households</w:t>
      </w:r>
      <w:r w:rsidR="000358AC">
        <w:rPr>
          <w:rFonts w:ascii="Segoe UI" w:hAnsi="Segoe UI" w:cs="Segoe UI"/>
          <w:sz w:val="20"/>
          <w:szCs w:val="20"/>
        </w:rPr>
        <w:t xml:space="preserve"> </w:t>
      </w:r>
      <w:r w:rsidR="00D31E05">
        <w:rPr>
          <w:rFonts w:ascii="Segoe UI" w:hAnsi="Segoe UI" w:cs="Segoe UI"/>
          <w:sz w:val="20"/>
          <w:szCs w:val="20"/>
        </w:rPr>
        <w:t>to resilience building</w:t>
      </w:r>
      <w:r w:rsidR="006F56B6">
        <w:rPr>
          <w:rFonts w:ascii="Segoe UI" w:hAnsi="Segoe UI" w:cs="Segoe UI"/>
          <w:sz w:val="20"/>
          <w:szCs w:val="20"/>
        </w:rPr>
        <w:t>.</w:t>
      </w:r>
    </w:p>
    <w:p w14:paraId="6BFADAF5" w14:textId="413AD5A2" w:rsidR="00340984"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340984">
        <w:rPr>
          <w:rFonts w:ascii="Segoe UI" w:hAnsi="Segoe UI" w:cs="Segoe UI"/>
          <w:sz w:val="20"/>
          <w:szCs w:val="20"/>
        </w:rPr>
        <w:t xml:space="preserve">Across the project districts, </w:t>
      </w:r>
      <w:r w:rsidR="005A5992">
        <w:rPr>
          <w:rFonts w:ascii="Segoe UI" w:hAnsi="Segoe UI" w:cs="Segoe UI"/>
          <w:sz w:val="20"/>
          <w:szCs w:val="20"/>
        </w:rPr>
        <w:t>farmers consulted</w:t>
      </w:r>
      <w:r w:rsidR="00C52790">
        <w:rPr>
          <w:rFonts w:ascii="Segoe UI" w:hAnsi="Segoe UI" w:cs="Segoe UI"/>
          <w:sz w:val="20"/>
          <w:szCs w:val="20"/>
        </w:rPr>
        <w:t xml:space="preserve"> reported</w:t>
      </w:r>
      <w:r w:rsidR="000358AC">
        <w:rPr>
          <w:rFonts w:ascii="Segoe UI" w:hAnsi="Segoe UI" w:cs="Segoe UI"/>
          <w:sz w:val="20"/>
          <w:szCs w:val="20"/>
        </w:rPr>
        <w:t xml:space="preserve"> </w:t>
      </w:r>
      <w:r w:rsidRPr="00340984">
        <w:rPr>
          <w:rFonts w:ascii="Segoe UI" w:hAnsi="Segoe UI" w:cs="Segoe UI"/>
          <w:sz w:val="20"/>
          <w:szCs w:val="20"/>
        </w:rPr>
        <w:t xml:space="preserve">notable increases in farming and business productivity (Figure </w:t>
      </w:r>
      <w:r w:rsidR="00AA329F">
        <w:rPr>
          <w:rFonts w:ascii="Segoe UI" w:hAnsi="Segoe UI" w:cs="Segoe UI"/>
          <w:sz w:val="20"/>
          <w:szCs w:val="20"/>
        </w:rPr>
        <w:t>2</w:t>
      </w:r>
      <w:r w:rsidRPr="00340984">
        <w:rPr>
          <w:rFonts w:ascii="Segoe UI" w:hAnsi="Segoe UI" w:cs="Segoe UI"/>
          <w:sz w:val="20"/>
          <w:szCs w:val="20"/>
        </w:rPr>
        <w:t xml:space="preserve"> </w:t>
      </w:r>
    </w:p>
    <w:p w14:paraId="2112439B" w14:textId="269CE49B" w:rsidR="002F74B6" w:rsidRPr="00340984"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340984">
        <w:rPr>
          <w:rFonts w:ascii="Segoe UI" w:hAnsi="Segoe UI" w:cs="Segoe UI"/>
          <w:sz w:val="20"/>
          <w:szCs w:val="20"/>
        </w:rPr>
        <w:t xml:space="preserve">Among the districts, Micheweni stands out for its strong performance in both farming and business activities, likely due to a more diversified income base. This diversification can help increase resilience to climate shocks and market fluctuations, making the district more adaptable to changing environmental conditions and external economic pressures. </w:t>
      </w:r>
    </w:p>
    <w:p w14:paraId="0CEC0A76" w14:textId="6BE7AF2E" w:rsidR="00AA329F" w:rsidRPr="00AA329F" w:rsidRDefault="00AA329F" w:rsidP="00AA329F">
      <w:pPr>
        <w:keepNext/>
        <w:spacing w:before="120" w:after="120"/>
        <w:jc w:val="both"/>
        <w:rPr>
          <w:rFonts w:ascii="Segoe UI" w:hAnsi="Segoe UI" w:cs="Segoe UI"/>
          <w:b/>
          <w:bCs/>
          <w:sz w:val="18"/>
          <w:szCs w:val="18"/>
        </w:rPr>
      </w:pPr>
      <w:bookmarkStart w:id="38" w:name="_Toc183539271"/>
      <w:r w:rsidRPr="00AA329F">
        <w:rPr>
          <w:rFonts w:ascii="Segoe UI" w:hAnsi="Segoe UI" w:cs="Segoe UI"/>
          <w:b/>
          <w:bCs/>
          <w:sz w:val="18"/>
          <w:szCs w:val="18"/>
        </w:rPr>
        <w:lastRenderedPageBreak/>
        <w:t xml:space="preserve">Figure </w:t>
      </w:r>
      <w:r w:rsidRPr="00AA329F">
        <w:rPr>
          <w:rFonts w:ascii="Segoe UI" w:hAnsi="Segoe UI" w:cs="Segoe UI"/>
          <w:b/>
          <w:bCs/>
          <w:sz w:val="18"/>
          <w:szCs w:val="18"/>
        </w:rPr>
        <w:fldChar w:fldCharType="begin"/>
      </w:r>
      <w:r w:rsidRPr="00AA329F">
        <w:rPr>
          <w:rFonts w:ascii="Segoe UI" w:hAnsi="Segoe UI" w:cs="Segoe UI"/>
          <w:b/>
          <w:bCs/>
          <w:sz w:val="18"/>
          <w:szCs w:val="18"/>
        </w:rPr>
        <w:instrText xml:space="preserve"> SEQ Figure \* ARABIC </w:instrText>
      </w:r>
      <w:r w:rsidRPr="00AA329F">
        <w:rPr>
          <w:rFonts w:ascii="Segoe UI" w:hAnsi="Segoe UI" w:cs="Segoe UI"/>
          <w:b/>
          <w:bCs/>
          <w:sz w:val="18"/>
          <w:szCs w:val="18"/>
        </w:rPr>
        <w:fldChar w:fldCharType="separate"/>
      </w:r>
      <w:r w:rsidR="00A95CCB">
        <w:rPr>
          <w:rFonts w:ascii="Segoe UI" w:hAnsi="Segoe UI" w:cs="Segoe UI"/>
          <w:b/>
          <w:bCs/>
          <w:noProof/>
          <w:sz w:val="18"/>
          <w:szCs w:val="18"/>
        </w:rPr>
        <w:t>2</w:t>
      </w:r>
      <w:r w:rsidRPr="00AA329F">
        <w:rPr>
          <w:rFonts w:ascii="Segoe UI" w:hAnsi="Segoe UI" w:cs="Segoe UI"/>
          <w:b/>
          <w:bCs/>
          <w:sz w:val="18"/>
          <w:szCs w:val="18"/>
        </w:rPr>
        <w:fldChar w:fldCharType="end"/>
      </w:r>
      <w:r w:rsidRPr="00AA329F">
        <w:rPr>
          <w:rFonts w:ascii="Segoe UI" w:hAnsi="Segoe UI" w:cs="Segoe UI"/>
          <w:b/>
          <w:bCs/>
          <w:sz w:val="18"/>
          <w:szCs w:val="18"/>
        </w:rPr>
        <w:t>. Proportion of respondents reporting an increas</w:t>
      </w:r>
      <w:r w:rsidR="00571011">
        <w:rPr>
          <w:rFonts w:ascii="Segoe UI" w:hAnsi="Segoe UI" w:cs="Segoe UI"/>
          <w:b/>
          <w:bCs/>
          <w:sz w:val="18"/>
          <w:szCs w:val="18"/>
        </w:rPr>
        <w:t>e</w:t>
      </w:r>
      <w:r w:rsidRPr="00AA329F">
        <w:rPr>
          <w:rFonts w:ascii="Segoe UI" w:hAnsi="Segoe UI" w:cs="Segoe UI"/>
          <w:b/>
          <w:bCs/>
          <w:sz w:val="18"/>
          <w:szCs w:val="18"/>
        </w:rPr>
        <w:t xml:space="preserve"> in production in farming, business and livestock keeping</w:t>
      </w:r>
      <w:bookmarkEnd w:id="38"/>
    </w:p>
    <w:p w14:paraId="40C86FED" w14:textId="77777777" w:rsidR="002F74B6" w:rsidRDefault="002F74B6" w:rsidP="002F74B6">
      <w:pPr>
        <w:spacing w:before="120" w:after="120"/>
        <w:jc w:val="both"/>
        <w:rPr>
          <w:rFonts w:ascii="Segoe UI" w:hAnsi="Segoe UI" w:cs="Segoe UI"/>
          <w:sz w:val="20"/>
          <w:szCs w:val="20"/>
        </w:rPr>
      </w:pPr>
      <w:r>
        <w:rPr>
          <w:noProof/>
        </w:rPr>
        <w:drawing>
          <wp:inline distT="0" distB="0" distL="0" distR="0" wp14:anchorId="770A2557" wp14:editId="6BC52A40">
            <wp:extent cx="5760000" cy="2484000"/>
            <wp:effectExtent l="0" t="0" r="12700" b="12065"/>
            <wp:docPr id="41234957" name="Chart 1">
              <a:extLst xmlns:a="http://schemas.openxmlformats.org/drawingml/2006/main">
                <a:ext uri="{FF2B5EF4-FFF2-40B4-BE49-F238E27FC236}">
                  <a16:creationId xmlns:a16="http://schemas.microsoft.com/office/drawing/2014/main" id="{2F93D7A5-0F80-5473-ECCA-DEB2C10D37A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47AB714" w14:textId="258B14F3" w:rsidR="002F74B6" w:rsidRDefault="002F74B6" w:rsidP="002F74B6">
      <w:pPr>
        <w:spacing w:before="120" w:after="120"/>
        <w:jc w:val="both"/>
        <w:rPr>
          <w:rFonts w:ascii="Segoe UI" w:hAnsi="Segoe UI" w:cs="Segoe UI"/>
          <w:sz w:val="20"/>
          <w:szCs w:val="20"/>
        </w:rPr>
      </w:pPr>
      <w:r>
        <w:rPr>
          <w:rFonts w:ascii="Segoe UI" w:hAnsi="Segoe UI" w:cs="Segoe UI"/>
          <w:sz w:val="20"/>
          <w:szCs w:val="20"/>
        </w:rPr>
        <w:t xml:space="preserve">Source: Data extracted from the </w:t>
      </w:r>
      <w:r w:rsidR="00896604">
        <w:rPr>
          <w:rFonts w:ascii="Segoe UI" w:hAnsi="Segoe UI" w:cs="Segoe UI"/>
          <w:sz w:val="20"/>
          <w:szCs w:val="20"/>
        </w:rPr>
        <w:t>LDFS</w:t>
      </w:r>
      <w:r>
        <w:rPr>
          <w:rFonts w:ascii="Segoe UI" w:hAnsi="Segoe UI" w:cs="Segoe UI"/>
          <w:sz w:val="20"/>
          <w:szCs w:val="20"/>
        </w:rPr>
        <w:t xml:space="preserve"> outcome survey report</w:t>
      </w:r>
    </w:p>
    <w:p w14:paraId="52CE6E41" w14:textId="15A48360" w:rsidR="002F74B6"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Pr>
          <w:rFonts w:ascii="Segoe UI" w:hAnsi="Segoe UI" w:cs="Segoe UI"/>
          <w:sz w:val="20"/>
          <w:szCs w:val="20"/>
        </w:rPr>
        <w:t>However</w:t>
      </w:r>
      <w:r w:rsidRPr="002E3D80">
        <w:rPr>
          <w:rFonts w:ascii="Segoe UI" w:hAnsi="Segoe UI" w:cs="Segoe UI"/>
          <w:sz w:val="20"/>
          <w:szCs w:val="20"/>
        </w:rPr>
        <w:t>, livestock productivity remains a critical gap</w:t>
      </w:r>
      <w:r>
        <w:rPr>
          <w:rFonts w:ascii="Segoe UI" w:hAnsi="Segoe UI" w:cs="Segoe UI"/>
          <w:sz w:val="20"/>
          <w:szCs w:val="20"/>
        </w:rPr>
        <w:t>. There have</w:t>
      </w:r>
      <w:r w:rsidRPr="002E3D80">
        <w:rPr>
          <w:rFonts w:ascii="Segoe UI" w:hAnsi="Segoe UI" w:cs="Segoe UI"/>
          <w:sz w:val="20"/>
          <w:szCs w:val="20"/>
        </w:rPr>
        <w:t xml:space="preserve"> been no reported increases in this area</w:t>
      </w:r>
      <w:r>
        <w:rPr>
          <w:rFonts w:ascii="Segoe UI" w:hAnsi="Segoe UI" w:cs="Segoe UI"/>
          <w:sz w:val="20"/>
          <w:szCs w:val="20"/>
        </w:rPr>
        <w:t xml:space="preserve"> due to various factors. Farmers consulted during this terminal evaluation identified some of the factors include </w:t>
      </w:r>
      <w:r w:rsidRPr="008D7B90">
        <w:rPr>
          <w:rFonts w:ascii="Segoe UI" w:hAnsi="Segoe UI" w:cs="Segoe UI"/>
          <w:sz w:val="20"/>
          <w:szCs w:val="20"/>
        </w:rPr>
        <w:t xml:space="preserve">disease outbreaks, </w:t>
      </w:r>
      <w:r>
        <w:rPr>
          <w:rFonts w:ascii="Segoe UI" w:hAnsi="Segoe UI" w:cs="Segoe UI"/>
          <w:sz w:val="20"/>
          <w:szCs w:val="20"/>
        </w:rPr>
        <w:t xml:space="preserve">lack and high cost of feed, </w:t>
      </w:r>
      <w:r w:rsidRPr="008D7B90">
        <w:rPr>
          <w:rFonts w:ascii="Segoe UI" w:hAnsi="Segoe UI" w:cs="Segoe UI"/>
          <w:sz w:val="20"/>
          <w:szCs w:val="20"/>
        </w:rPr>
        <w:t>poor adaptation of goats and chickens sourced from outside the local context, inadequate livestock management skills, and limited extension support.</w:t>
      </w:r>
      <w:r>
        <w:rPr>
          <w:rFonts w:ascii="Segoe UI" w:hAnsi="Segoe UI" w:cs="Segoe UI"/>
          <w:sz w:val="20"/>
          <w:szCs w:val="20"/>
        </w:rPr>
        <w:t xml:space="preserve"> Poultry production was identified by all stakeholders consulted and beneficiaries as the least successful. The FFS approach used for centralizing the management of poultry was considered ineffective and the underlying cause of many livestock deaths. For example, in Kondoa district, a poultry production group confirmed that they had lost all their livestock. </w:t>
      </w:r>
      <w:r w:rsidR="005F6A76">
        <w:rPr>
          <w:rFonts w:ascii="Segoe UI" w:hAnsi="Segoe UI" w:cs="Segoe UI"/>
          <w:sz w:val="20"/>
          <w:szCs w:val="20"/>
        </w:rPr>
        <w:t>Similarly,</w:t>
      </w:r>
      <w:r>
        <w:rPr>
          <w:rFonts w:ascii="Segoe UI" w:hAnsi="Segoe UI" w:cs="Segoe UI"/>
          <w:sz w:val="20"/>
          <w:szCs w:val="20"/>
        </w:rPr>
        <w:t xml:space="preserve"> in Nzega district, one </w:t>
      </w:r>
      <w:r w:rsidR="00AA329F">
        <w:rPr>
          <w:rFonts w:ascii="Segoe UI" w:hAnsi="Segoe UI" w:cs="Segoe UI"/>
          <w:sz w:val="20"/>
          <w:szCs w:val="20"/>
        </w:rPr>
        <w:t>poultry</w:t>
      </w:r>
      <w:r>
        <w:rPr>
          <w:rFonts w:ascii="Segoe UI" w:hAnsi="Segoe UI" w:cs="Segoe UI"/>
          <w:sz w:val="20"/>
          <w:szCs w:val="20"/>
        </w:rPr>
        <w:t xml:space="preserve"> production group, ap</w:t>
      </w:r>
      <w:r w:rsidR="00542AD6">
        <w:rPr>
          <w:rFonts w:ascii="Segoe UI" w:hAnsi="Segoe UI" w:cs="Segoe UI"/>
          <w:sz w:val="20"/>
          <w:szCs w:val="20"/>
        </w:rPr>
        <w:t>a</w:t>
      </w:r>
      <w:r>
        <w:rPr>
          <w:rFonts w:ascii="Segoe UI" w:hAnsi="Segoe UI" w:cs="Segoe UI"/>
          <w:sz w:val="20"/>
          <w:szCs w:val="20"/>
        </w:rPr>
        <w:t>rt from losing most of their chickens due to disease, the egg production yield was very low due to l</w:t>
      </w:r>
      <w:r w:rsidR="00AA329F">
        <w:rPr>
          <w:rFonts w:ascii="Segoe UI" w:hAnsi="Segoe UI" w:cs="Segoe UI"/>
          <w:sz w:val="20"/>
          <w:szCs w:val="20"/>
        </w:rPr>
        <w:t>a</w:t>
      </w:r>
      <w:r>
        <w:rPr>
          <w:rFonts w:ascii="Segoe UI" w:hAnsi="Segoe UI" w:cs="Segoe UI"/>
          <w:sz w:val="20"/>
          <w:szCs w:val="20"/>
        </w:rPr>
        <w:t xml:space="preserve">ck of </w:t>
      </w:r>
      <w:r w:rsidR="00C81478">
        <w:rPr>
          <w:rFonts w:ascii="Segoe UI" w:hAnsi="Segoe UI" w:cs="Segoe UI"/>
          <w:sz w:val="20"/>
          <w:szCs w:val="20"/>
        </w:rPr>
        <w:t>feed,</w:t>
      </w:r>
      <w:r>
        <w:rPr>
          <w:rFonts w:ascii="Segoe UI" w:hAnsi="Segoe UI" w:cs="Segoe UI"/>
          <w:sz w:val="20"/>
          <w:szCs w:val="20"/>
        </w:rPr>
        <w:t xml:space="preserve"> and they decided to sell the remaining birds</w:t>
      </w:r>
    </w:p>
    <w:p w14:paraId="54689458" w14:textId="63AF7D40" w:rsidR="002F74B6" w:rsidRPr="002E3D80"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E3D80">
        <w:rPr>
          <w:rFonts w:ascii="Segoe UI" w:hAnsi="Segoe UI" w:cs="Segoe UI"/>
          <w:sz w:val="20"/>
          <w:szCs w:val="20"/>
        </w:rPr>
        <w:t xml:space="preserve">When examining specific crop yields, there is considerable </w:t>
      </w:r>
      <w:r w:rsidR="006C6A23">
        <w:rPr>
          <w:rFonts w:ascii="Segoe UI" w:hAnsi="Segoe UI" w:cs="Segoe UI"/>
          <w:sz w:val="20"/>
          <w:szCs w:val="20"/>
        </w:rPr>
        <w:t xml:space="preserve">reported </w:t>
      </w:r>
      <w:r w:rsidRPr="002E3D80">
        <w:rPr>
          <w:rFonts w:ascii="Segoe UI" w:hAnsi="Segoe UI" w:cs="Segoe UI"/>
          <w:sz w:val="20"/>
          <w:szCs w:val="20"/>
        </w:rPr>
        <w:t xml:space="preserve">variability across districts, with environmental conditions and farming practices playing significant roles in shaping productivity </w:t>
      </w:r>
      <w:r w:rsidRPr="000358AC">
        <w:rPr>
          <w:rFonts w:ascii="Segoe UI" w:hAnsi="Segoe UI" w:cs="Segoe UI"/>
          <w:sz w:val="20"/>
          <w:szCs w:val="20"/>
        </w:rPr>
        <w:t xml:space="preserve">outcomes (Table </w:t>
      </w:r>
      <w:r w:rsidR="00B319AC" w:rsidRPr="000358AC">
        <w:rPr>
          <w:rFonts w:ascii="Segoe UI" w:hAnsi="Segoe UI" w:cs="Segoe UI"/>
          <w:sz w:val="20"/>
          <w:szCs w:val="20"/>
        </w:rPr>
        <w:t>2</w:t>
      </w:r>
      <w:r w:rsidRPr="000358AC">
        <w:rPr>
          <w:rFonts w:ascii="Segoe UI" w:hAnsi="Segoe UI" w:cs="Segoe UI"/>
          <w:sz w:val="20"/>
          <w:szCs w:val="20"/>
        </w:rPr>
        <w:t>).</w:t>
      </w:r>
      <w:r w:rsidRPr="002E3D80">
        <w:rPr>
          <w:rFonts w:ascii="Segoe UI" w:hAnsi="Segoe UI" w:cs="Segoe UI"/>
          <w:sz w:val="20"/>
          <w:szCs w:val="20"/>
        </w:rPr>
        <w:t xml:space="preserve"> </w:t>
      </w:r>
      <w:r w:rsidR="000A6163">
        <w:rPr>
          <w:rFonts w:ascii="Segoe UI" w:hAnsi="Segoe UI" w:cs="Segoe UI"/>
          <w:sz w:val="20"/>
          <w:szCs w:val="20"/>
        </w:rPr>
        <w:t>The baseline</w:t>
      </w:r>
      <w:r w:rsidR="00C038A6">
        <w:rPr>
          <w:rFonts w:ascii="Segoe UI" w:hAnsi="Segoe UI" w:cs="Segoe UI"/>
          <w:sz w:val="20"/>
          <w:szCs w:val="20"/>
        </w:rPr>
        <w:t xml:space="preserve"> socio-economic surv</w:t>
      </w:r>
      <w:r w:rsidR="00CB704B">
        <w:rPr>
          <w:rFonts w:ascii="Segoe UI" w:hAnsi="Segoe UI" w:cs="Segoe UI"/>
          <w:sz w:val="20"/>
          <w:szCs w:val="20"/>
        </w:rPr>
        <w:t>ey</w:t>
      </w:r>
      <w:r w:rsidR="00A978AD">
        <w:rPr>
          <w:rStyle w:val="FootnoteReference"/>
          <w:rFonts w:ascii="Segoe UI" w:hAnsi="Segoe UI" w:cs="Segoe UI"/>
          <w:sz w:val="20"/>
          <w:szCs w:val="20"/>
        </w:rPr>
        <w:footnoteReference w:id="22"/>
      </w:r>
      <w:r w:rsidR="000A6163">
        <w:rPr>
          <w:rFonts w:ascii="Segoe UI" w:hAnsi="Segoe UI" w:cs="Segoe UI"/>
          <w:sz w:val="20"/>
          <w:szCs w:val="20"/>
        </w:rPr>
        <w:t xml:space="preserve"> did not colle</w:t>
      </w:r>
      <w:r w:rsidR="009C34D9">
        <w:rPr>
          <w:rFonts w:ascii="Segoe UI" w:hAnsi="Segoe UI" w:cs="Segoe UI"/>
          <w:sz w:val="20"/>
          <w:szCs w:val="20"/>
        </w:rPr>
        <w:t>ct</w:t>
      </w:r>
      <w:r w:rsidR="00CB704B">
        <w:rPr>
          <w:rFonts w:ascii="Segoe UI" w:hAnsi="Segoe UI" w:cs="Segoe UI"/>
          <w:sz w:val="20"/>
          <w:szCs w:val="20"/>
        </w:rPr>
        <w:t xml:space="preserve"> </w:t>
      </w:r>
      <w:r w:rsidR="00586341">
        <w:rPr>
          <w:rFonts w:ascii="Segoe UI" w:hAnsi="Segoe UI" w:cs="Segoe UI"/>
          <w:sz w:val="20"/>
          <w:szCs w:val="20"/>
        </w:rPr>
        <w:t xml:space="preserve">data on </w:t>
      </w:r>
      <w:r w:rsidR="00CB704B">
        <w:rPr>
          <w:rFonts w:ascii="Segoe UI" w:hAnsi="Segoe UI" w:cs="Segoe UI"/>
          <w:sz w:val="20"/>
          <w:szCs w:val="20"/>
        </w:rPr>
        <w:t>crop yields, making it difficult to assess the changes</w:t>
      </w:r>
      <w:r w:rsidR="009715E9">
        <w:rPr>
          <w:rFonts w:ascii="Segoe UI" w:hAnsi="Segoe UI" w:cs="Segoe UI"/>
          <w:sz w:val="20"/>
          <w:szCs w:val="20"/>
        </w:rPr>
        <w:t xml:space="preserve"> over time</w:t>
      </w:r>
      <w:r w:rsidR="0015579A">
        <w:rPr>
          <w:rFonts w:ascii="Segoe UI" w:hAnsi="Segoe UI" w:cs="Segoe UI"/>
          <w:sz w:val="20"/>
          <w:szCs w:val="20"/>
        </w:rPr>
        <w:t xml:space="preserve">. </w:t>
      </w:r>
      <w:r w:rsidR="009715E9">
        <w:rPr>
          <w:rFonts w:ascii="Segoe UI" w:hAnsi="Segoe UI" w:cs="Segoe UI"/>
          <w:sz w:val="20"/>
          <w:szCs w:val="20"/>
        </w:rPr>
        <w:t>However, i</w:t>
      </w:r>
      <w:r w:rsidR="0015579A">
        <w:rPr>
          <w:rFonts w:ascii="Segoe UI" w:hAnsi="Segoe UI" w:cs="Segoe UI"/>
          <w:sz w:val="20"/>
          <w:szCs w:val="20"/>
        </w:rPr>
        <w:t xml:space="preserve">nformants </w:t>
      </w:r>
      <w:r w:rsidR="009715E9">
        <w:rPr>
          <w:rFonts w:ascii="Segoe UI" w:hAnsi="Segoe UI" w:cs="Segoe UI"/>
          <w:sz w:val="20"/>
          <w:szCs w:val="20"/>
        </w:rPr>
        <w:t>reported yield</w:t>
      </w:r>
      <w:r w:rsidR="0015579A">
        <w:rPr>
          <w:rFonts w:ascii="Segoe UI" w:hAnsi="Segoe UI" w:cs="Segoe UI"/>
          <w:sz w:val="20"/>
          <w:szCs w:val="20"/>
        </w:rPr>
        <w:t xml:space="preserve"> </w:t>
      </w:r>
      <w:r w:rsidR="00B42E13">
        <w:rPr>
          <w:rFonts w:ascii="Segoe UI" w:hAnsi="Segoe UI" w:cs="Segoe UI"/>
          <w:sz w:val="20"/>
          <w:szCs w:val="20"/>
        </w:rPr>
        <w:t xml:space="preserve">improvements </w:t>
      </w:r>
      <w:r w:rsidR="00502914">
        <w:rPr>
          <w:rFonts w:ascii="Segoe UI" w:hAnsi="Segoe UI" w:cs="Segoe UI"/>
          <w:sz w:val="20"/>
          <w:szCs w:val="20"/>
        </w:rPr>
        <w:t>on some crops</w:t>
      </w:r>
      <w:r w:rsidR="00B42E13">
        <w:rPr>
          <w:rFonts w:ascii="Segoe UI" w:hAnsi="Segoe UI" w:cs="Segoe UI"/>
          <w:sz w:val="20"/>
          <w:szCs w:val="20"/>
        </w:rPr>
        <w:t xml:space="preserve">. </w:t>
      </w:r>
      <w:r w:rsidR="009C34D9">
        <w:rPr>
          <w:rFonts w:ascii="Segoe UI" w:hAnsi="Segoe UI" w:cs="Segoe UI"/>
          <w:sz w:val="20"/>
          <w:szCs w:val="20"/>
        </w:rPr>
        <w:t xml:space="preserve"> </w:t>
      </w:r>
      <w:r w:rsidRPr="002E3D80">
        <w:rPr>
          <w:rFonts w:ascii="Segoe UI" w:hAnsi="Segoe UI" w:cs="Segoe UI"/>
          <w:sz w:val="20"/>
          <w:szCs w:val="20"/>
        </w:rPr>
        <w:t>Maize yields, for example, average 24.2 bags per hectare, with Micheweni reporting the highest yields at 29.2 bags per hectare, while Kondoa shows the lowest at 18.8 bags per hectare. Cassava, which is grown primarily in Kondoa, shows the highest yields in this district at 74.9 bags per hectare, far surpassing the overall average of 20.0 bags per hectare, highlighting its strong potential as a crop to promote in the region. In contrast, beans are only cultivated in Kondoa and Nzega, suggesting a more limited scope for production but offering opportunities to boost yields in these areas through tailored support.</w:t>
      </w:r>
    </w:p>
    <w:p w14:paraId="68E79431" w14:textId="77777777" w:rsidR="000358AC" w:rsidRDefault="000358AC">
      <w:pPr>
        <w:spacing w:after="160" w:line="259" w:lineRule="auto"/>
        <w:rPr>
          <w:rFonts w:ascii="Segoe UI" w:hAnsi="Segoe UI" w:cs="Segoe UI"/>
          <w:b/>
          <w:bCs/>
          <w:color w:val="0E2841" w:themeColor="text2"/>
          <w:sz w:val="20"/>
          <w:szCs w:val="20"/>
        </w:rPr>
      </w:pPr>
      <w:r>
        <w:rPr>
          <w:rFonts w:ascii="Segoe UI" w:hAnsi="Segoe UI" w:cs="Segoe UI"/>
          <w:b/>
          <w:bCs/>
          <w:i/>
          <w:iCs/>
          <w:sz w:val="20"/>
          <w:szCs w:val="20"/>
        </w:rPr>
        <w:br w:type="page"/>
      </w:r>
    </w:p>
    <w:p w14:paraId="4B0FE0EA" w14:textId="52FDAD20" w:rsidR="002F74B6" w:rsidRPr="00AA329F" w:rsidRDefault="00AA329F" w:rsidP="00AA329F">
      <w:pPr>
        <w:pStyle w:val="Caption"/>
        <w:spacing w:before="120" w:after="120"/>
        <w:jc w:val="both"/>
        <w:rPr>
          <w:rFonts w:ascii="Segoe UI" w:hAnsi="Segoe UI" w:cs="Segoe UI"/>
          <w:b/>
          <w:bCs/>
          <w:i w:val="0"/>
          <w:iCs w:val="0"/>
          <w:sz w:val="20"/>
          <w:szCs w:val="20"/>
        </w:rPr>
      </w:pPr>
      <w:bookmarkStart w:id="39" w:name="_Toc189246577"/>
      <w:r w:rsidRPr="00AA329F">
        <w:rPr>
          <w:rFonts w:ascii="Segoe UI" w:hAnsi="Segoe UI" w:cs="Segoe UI"/>
          <w:b/>
          <w:bCs/>
          <w:i w:val="0"/>
          <w:iCs w:val="0"/>
          <w:sz w:val="20"/>
          <w:szCs w:val="20"/>
        </w:rPr>
        <w:lastRenderedPageBreak/>
        <w:t xml:space="preserve">Table </w:t>
      </w:r>
      <w:r w:rsidRPr="00AA329F">
        <w:rPr>
          <w:rFonts w:ascii="Segoe UI" w:hAnsi="Segoe UI" w:cs="Segoe UI"/>
          <w:b/>
          <w:bCs/>
          <w:i w:val="0"/>
          <w:iCs w:val="0"/>
          <w:sz w:val="20"/>
          <w:szCs w:val="20"/>
        </w:rPr>
        <w:fldChar w:fldCharType="begin"/>
      </w:r>
      <w:r w:rsidRPr="00AA329F">
        <w:rPr>
          <w:rFonts w:ascii="Segoe UI" w:hAnsi="Segoe UI" w:cs="Segoe UI"/>
          <w:b/>
          <w:bCs/>
          <w:i w:val="0"/>
          <w:iCs w:val="0"/>
          <w:sz w:val="20"/>
          <w:szCs w:val="20"/>
        </w:rPr>
        <w:instrText xml:space="preserve"> SEQ Table \* ARABIC </w:instrText>
      </w:r>
      <w:r w:rsidRPr="00AA329F">
        <w:rPr>
          <w:rFonts w:ascii="Segoe UI" w:hAnsi="Segoe UI" w:cs="Segoe UI"/>
          <w:b/>
          <w:bCs/>
          <w:i w:val="0"/>
          <w:iCs w:val="0"/>
          <w:sz w:val="20"/>
          <w:szCs w:val="20"/>
        </w:rPr>
        <w:fldChar w:fldCharType="separate"/>
      </w:r>
      <w:r w:rsidR="003E258F">
        <w:rPr>
          <w:rFonts w:ascii="Segoe UI" w:hAnsi="Segoe UI" w:cs="Segoe UI"/>
          <w:b/>
          <w:bCs/>
          <w:i w:val="0"/>
          <w:iCs w:val="0"/>
          <w:noProof/>
          <w:sz w:val="20"/>
          <w:szCs w:val="20"/>
        </w:rPr>
        <w:t>2</w:t>
      </w:r>
      <w:r w:rsidRPr="00AA329F">
        <w:rPr>
          <w:rFonts w:ascii="Segoe UI" w:hAnsi="Segoe UI" w:cs="Segoe UI"/>
          <w:b/>
          <w:bCs/>
          <w:i w:val="0"/>
          <w:iCs w:val="0"/>
          <w:sz w:val="20"/>
          <w:szCs w:val="20"/>
        </w:rPr>
        <w:fldChar w:fldCharType="end"/>
      </w:r>
      <w:r w:rsidRPr="00AA329F">
        <w:rPr>
          <w:rFonts w:ascii="Segoe UI" w:hAnsi="Segoe UI" w:cs="Segoe UI"/>
          <w:b/>
          <w:bCs/>
          <w:i w:val="0"/>
          <w:iCs w:val="0"/>
          <w:sz w:val="20"/>
          <w:szCs w:val="20"/>
        </w:rPr>
        <w:t xml:space="preserve">. </w:t>
      </w:r>
      <w:r w:rsidR="002F74B6" w:rsidRPr="00AA329F">
        <w:rPr>
          <w:rFonts w:ascii="Segoe UI" w:hAnsi="Segoe UI" w:cs="Segoe UI"/>
          <w:b/>
          <w:bCs/>
          <w:i w:val="0"/>
          <w:iCs w:val="0"/>
          <w:sz w:val="20"/>
          <w:szCs w:val="20"/>
        </w:rPr>
        <w:t>Average yields (bags per hectare) of different crops grown by the interviewed households</w:t>
      </w:r>
      <w:bookmarkEnd w:id="39"/>
    </w:p>
    <w:tbl>
      <w:tblPr>
        <w:tblW w:w="9118" w:type="dxa"/>
        <w:tblInd w:w="-10" w:type="dxa"/>
        <w:tblLayout w:type="fixed"/>
        <w:tblCellMar>
          <w:left w:w="10" w:type="dxa"/>
          <w:right w:w="10" w:type="dxa"/>
        </w:tblCellMar>
        <w:tblLook w:val="04A0" w:firstRow="1" w:lastRow="0" w:firstColumn="1" w:lastColumn="0" w:noHBand="0" w:noVBand="1"/>
      </w:tblPr>
      <w:tblGrid>
        <w:gridCol w:w="1269"/>
        <w:gridCol w:w="1121"/>
        <w:gridCol w:w="1121"/>
        <w:gridCol w:w="1121"/>
        <w:gridCol w:w="1038"/>
        <w:gridCol w:w="1205"/>
        <w:gridCol w:w="1121"/>
        <w:gridCol w:w="1122"/>
      </w:tblGrid>
      <w:tr w:rsidR="002F74B6" w:rsidRPr="00340984" w14:paraId="391E67FB" w14:textId="77777777" w:rsidTr="00340984">
        <w:trPr>
          <w:trHeight w:val="300"/>
        </w:trPr>
        <w:tc>
          <w:tcPr>
            <w:tcW w:w="1269" w:type="dxa"/>
            <w:tcBorders>
              <w:top w:val="single" w:sz="8" w:space="0" w:color="000000"/>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3B344EE5"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b/>
                <w:bCs/>
                <w:color w:val="000000"/>
                <w:sz w:val="20"/>
                <w:szCs w:val="20"/>
                <w:lang w:eastAsia="zh-CN"/>
              </w:rPr>
              <w:t>Districts</w:t>
            </w:r>
          </w:p>
        </w:tc>
        <w:tc>
          <w:tcPr>
            <w:tcW w:w="1121" w:type="dxa"/>
            <w:tcBorders>
              <w:top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60C37185"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b/>
                <w:bCs/>
                <w:color w:val="000000"/>
                <w:sz w:val="20"/>
                <w:szCs w:val="20"/>
                <w:lang w:eastAsia="zh-CN"/>
              </w:rPr>
              <w:t>Maize</w:t>
            </w:r>
          </w:p>
        </w:tc>
        <w:tc>
          <w:tcPr>
            <w:tcW w:w="1121" w:type="dxa"/>
            <w:tcBorders>
              <w:top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44E6DC59"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b/>
                <w:bCs/>
                <w:color w:val="000000"/>
                <w:sz w:val="20"/>
                <w:szCs w:val="20"/>
                <w:lang w:eastAsia="zh-CN"/>
              </w:rPr>
              <w:t>Beans</w:t>
            </w:r>
          </w:p>
        </w:tc>
        <w:tc>
          <w:tcPr>
            <w:tcW w:w="1121" w:type="dxa"/>
            <w:tcBorders>
              <w:top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67A024C9"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b/>
                <w:bCs/>
                <w:color w:val="000000"/>
                <w:sz w:val="20"/>
                <w:szCs w:val="20"/>
                <w:lang w:eastAsia="zh-CN"/>
              </w:rPr>
              <w:t>Cassava</w:t>
            </w:r>
          </w:p>
        </w:tc>
        <w:tc>
          <w:tcPr>
            <w:tcW w:w="1038" w:type="dxa"/>
            <w:tcBorders>
              <w:top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05B026CA"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b/>
                <w:bCs/>
                <w:color w:val="000000"/>
                <w:sz w:val="20"/>
                <w:szCs w:val="20"/>
                <w:lang w:eastAsia="zh-CN"/>
              </w:rPr>
              <w:t>Paddy</w:t>
            </w:r>
          </w:p>
        </w:tc>
        <w:tc>
          <w:tcPr>
            <w:tcW w:w="1205" w:type="dxa"/>
            <w:tcBorders>
              <w:top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51CCB8D9"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b/>
                <w:bCs/>
                <w:color w:val="000000"/>
                <w:sz w:val="20"/>
                <w:szCs w:val="20"/>
                <w:lang w:eastAsia="zh-CN"/>
              </w:rPr>
              <w:t>Sunflower</w:t>
            </w:r>
          </w:p>
        </w:tc>
        <w:tc>
          <w:tcPr>
            <w:tcW w:w="1121" w:type="dxa"/>
            <w:tcBorders>
              <w:top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35DC2FC7"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b/>
                <w:bCs/>
                <w:color w:val="000000"/>
                <w:sz w:val="20"/>
                <w:szCs w:val="20"/>
                <w:lang w:eastAsia="zh-CN"/>
              </w:rPr>
              <w:t>Banana</w:t>
            </w:r>
          </w:p>
        </w:tc>
        <w:tc>
          <w:tcPr>
            <w:tcW w:w="1122" w:type="dxa"/>
            <w:tcBorders>
              <w:top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5B21C20E"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b/>
                <w:bCs/>
                <w:color w:val="000000"/>
                <w:sz w:val="20"/>
                <w:szCs w:val="20"/>
                <w:lang w:eastAsia="zh-CN"/>
              </w:rPr>
              <w:t>Sorghum</w:t>
            </w:r>
          </w:p>
        </w:tc>
      </w:tr>
      <w:tr w:rsidR="002F74B6" w:rsidRPr="00340984" w14:paraId="08EA851A" w14:textId="77777777" w:rsidTr="00340984">
        <w:trPr>
          <w:trHeight w:val="300"/>
        </w:trPr>
        <w:tc>
          <w:tcPr>
            <w:tcW w:w="1269" w:type="dxa"/>
            <w:tcBorders>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5E87DA4E"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color w:val="000000"/>
                <w:sz w:val="20"/>
                <w:szCs w:val="20"/>
                <w:lang w:eastAsia="zh-CN"/>
              </w:rPr>
              <w:t>Magu</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1CCEBF2D"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24.7</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4288D6D9"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0.0</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16A710D6"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25.5</w:t>
            </w:r>
          </w:p>
        </w:tc>
        <w:tc>
          <w:tcPr>
            <w:tcW w:w="1038" w:type="dxa"/>
            <w:tcBorders>
              <w:bottom w:val="single" w:sz="8" w:space="0" w:color="000000"/>
              <w:right w:val="single" w:sz="8" w:space="0" w:color="000000"/>
            </w:tcBorders>
            <w:shd w:val="clear" w:color="auto" w:fill="auto"/>
            <w:noWrap/>
            <w:tcMar>
              <w:top w:w="0" w:type="dxa"/>
              <w:left w:w="108" w:type="dxa"/>
              <w:bottom w:w="0" w:type="dxa"/>
              <w:right w:w="108" w:type="dxa"/>
            </w:tcMar>
          </w:tcPr>
          <w:p w14:paraId="223D9898"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26.4</w:t>
            </w:r>
          </w:p>
        </w:tc>
        <w:tc>
          <w:tcPr>
            <w:tcW w:w="1205" w:type="dxa"/>
            <w:tcBorders>
              <w:bottom w:val="single" w:sz="8" w:space="0" w:color="000000"/>
              <w:right w:val="single" w:sz="8" w:space="0" w:color="000000"/>
            </w:tcBorders>
            <w:shd w:val="clear" w:color="auto" w:fill="auto"/>
            <w:noWrap/>
            <w:tcMar>
              <w:top w:w="0" w:type="dxa"/>
              <w:left w:w="108" w:type="dxa"/>
              <w:bottom w:w="0" w:type="dxa"/>
              <w:right w:w="108" w:type="dxa"/>
            </w:tcMar>
          </w:tcPr>
          <w:p w14:paraId="3013B132"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45.7</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7E81AAEB"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0.0</w:t>
            </w:r>
          </w:p>
        </w:tc>
        <w:tc>
          <w:tcPr>
            <w:tcW w:w="1122" w:type="dxa"/>
            <w:tcBorders>
              <w:bottom w:val="single" w:sz="8" w:space="0" w:color="000000"/>
              <w:right w:val="single" w:sz="8" w:space="0" w:color="000000"/>
            </w:tcBorders>
            <w:shd w:val="clear" w:color="auto" w:fill="auto"/>
            <w:noWrap/>
            <w:tcMar>
              <w:top w:w="0" w:type="dxa"/>
              <w:left w:w="108" w:type="dxa"/>
              <w:bottom w:w="0" w:type="dxa"/>
              <w:right w:w="108" w:type="dxa"/>
            </w:tcMar>
          </w:tcPr>
          <w:p w14:paraId="4F86FED1"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31.4</w:t>
            </w:r>
          </w:p>
        </w:tc>
      </w:tr>
      <w:tr w:rsidR="002F74B6" w:rsidRPr="00340984" w14:paraId="40B52B67" w14:textId="77777777" w:rsidTr="00340984">
        <w:trPr>
          <w:trHeight w:val="300"/>
        </w:trPr>
        <w:tc>
          <w:tcPr>
            <w:tcW w:w="1269" w:type="dxa"/>
            <w:tcBorders>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2800DC83"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color w:val="000000"/>
                <w:sz w:val="20"/>
                <w:szCs w:val="20"/>
                <w:lang w:eastAsia="zh-CN"/>
              </w:rPr>
              <w:t>Mkalama</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44184B8E"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23.5</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731768BD"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0.0</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641A18EA"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0.0</w:t>
            </w:r>
          </w:p>
        </w:tc>
        <w:tc>
          <w:tcPr>
            <w:tcW w:w="1038" w:type="dxa"/>
            <w:tcBorders>
              <w:bottom w:val="single" w:sz="8" w:space="0" w:color="000000"/>
              <w:right w:val="single" w:sz="8" w:space="0" w:color="000000"/>
            </w:tcBorders>
            <w:shd w:val="clear" w:color="auto" w:fill="auto"/>
            <w:noWrap/>
            <w:tcMar>
              <w:top w:w="0" w:type="dxa"/>
              <w:left w:w="108" w:type="dxa"/>
              <w:bottom w:w="0" w:type="dxa"/>
              <w:right w:w="108" w:type="dxa"/>
            </w:tcMar>
          </w:tcPr>
          <w:p w14:paraId="583AA565"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36.8</w:t>
            </w:r>
          </w:p>
        </w:tc>
        <w:tc>
          <w:tcPr>
            <w:tcW w:w="1205" w:type="dxa"/>
            <w:tcBorders>
              <w:bottom w:val="single" w:sz="8" w:space="0" w:color="000000"/>
              <w:right w:val="single" w:sz="8" w:space="0" w:color="000000"/>
            </w:tcBorders>
            <w:shd w:val="clear" w:color="auto" w:fill="auto"/>
            <w:noWrap/>
            <w:tcMar>
              <w:top w:w="0" w:type="dxa"/>
              <w:left w:w="108" w:type="dxa"/>
              <w:bottom w:w="0" w:type="dxa"/>
              <w:right w:w="108" w:type="dxa"/>
            </w:tcMar>
          </w:tcPr>
          <w:p w14:paraId="5CE7EC1B"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25.2</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4859AE89"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0.0</w:t>
            </w:r>
          </w:p>
        </w:tc>
        <w:tc>
          <w:tcPr>
            <w:tcW w:w="1122" w:type="dxa"/>
            <w:tcBorders>
              <w:bottom w:val="single" w:sz="8" w:space="0" w:color="000000"/>
              <w:right w:val="single" w:sz="8" w:space="0" w:color="000000"/>
            </w:tcBorders>
            <w:shd w:val="clear" w:color="auto" w:fill="auto"/>
            <w:noWrap/>
            <w:tcMar>
              <w:top w:w="0" w:type="dxa"/>
              <w:left w:w="108" w:type="dxa"/>
              <w:bottom w:w="0" w:type="dxa"/>
              <w:right w:w="108" w:type="dxa"/>
            </w:tcMar>
          </w:tcPr>
          <w:p w14:paraId="338998BC"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24.0</w:t>
            </w:r>
          </w:p>
        </w:tc>
      </w:tr>
      <w:tr w:rsidR="002F74B6" w:rsidRPr="00340984" w14:paraId="34BBC1C0" w14:textId="77777777" w:rsidTr="00340984">
        <w:trPr>
          <w:trHeight w:val="300"/>
        </w:trPr>
        <w:tc>
          <w:tcPr>
            <w:tcW w:w="1269" w:type="dxa"/>
            <w:tcBorders>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014EF6B9"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color w:val="000000"/>
                <w:sz w:val="20"/>
                <w:szCs w:val="20"/>
                <w:lang w:eastAsia="zh-CN"/>
              </w:rPr>
              <w:t>Kondoa</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4D5BC4B0"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18.8</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54957798"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18.5</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0519D77E"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74.9</w:t>
            </w:r>
          </w:p>
        </w:tc>
        <w:tc>
          <w:tcPr>
            <w:tcW w:w="1038" w:type="dxa"/>
            <w:tcBorders>
              <w:bottom w:val="single" w:sz="8" w:space="0" w:color="000000"/>
              <w:right w:val="single" w:sz="8" w:space="0" w:color="000000"/>
            </w:tcBorders>
            <w:shd w:val="clear" w:color="auto" w:fill="auto"/>
            <w:noWrap/>
            <w:tcMar>
              <w:top w:w="0" w:type="dxa"/>
              <w:left w:w="108" w:type="dxa"/>
              <w:bottom w:w="0" w:type="dxa"/>
              <w:right w:w="108" w:type="dxa"/>
            </w:tcMar>
          </w:tcPr>
          <w:p w14:paraId="4B6CA502"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0.0</w:t>
            </w:r>
          </w:p>
        </w:tc>
        <w:tc>
          <w:tcPr>
            <w:tcW w:w="1205" w:type="dxa"/>
            <w:tcBorders>
              <w:bottom w:val="single" w:sz="8" w:space="0" w:color="000000"/>
              <w:right w:val="single" w:sz="8" w:space="0" w:color="000000"/>
            </w:tcBorders>
            <w:shd w:val="clear" w:color="auto" w:fill="auto"/>
            <w:noWrap/>
            <w:tcMar>
              <w:top w:w="0" w:type="dxa"/>
              <w:left w:w="108" w:type="dxa"/>
              <w:bottom w:w="0" w:type="dxa"/>
              <w:right w:w="108" w:type="dxa"/>
            </w:tcMar>
          </w:tcPr>
          <w:p w14:paraId="22032C53"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21.3</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6EC82386"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37.1</w:t>
            </w:r>
          </w:p>
        </w:tc>
        <w:tc>
          <w:tcPr>
            <w:tcW w:w="1122" w:type="dxa"/>
            <w:tcBorders>
              <w:bottom w:val="single" w:sz="8" w:space="0" w:color="000000"/>
              <w:right w:val="single" w:sz="8" w:space="0" w:color="000000"/>
            </w:tcBorders>
            <w:shd w:val="clear" w:color="auto" w:fill="auto"/>
            <w:noWrap/>
            <w:tcMar>
              <w:top w:w="0" w:type="dxa"/>
              <w:left w:w="108" w:type="dxa"/>
              <w:bottom w:w="0" w:type="dxa"/>
              <w:right w:w="108" w:type="dxa"/>
            </w:tcMar>
          </w:tcPr>
          <w:p w14:paraId="0F07AE70"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18.8</w:t>
            </w:r>
          </w:p>
        </w:tc>
      </w:tr>
      <w:tr w:rsidR="002F74B6" w:rsidRPr="00340984" w14:paraId="2A123D71" w14:textId="77777777" w:rsidTr="00340984">
        <w:trPr>
          <w:trHeight w:val="300"/>
        </w:trPr>
        <w:tc>
          <w:tcPr>
            <w:tcW w:w="1269" w:type="dxa"/>
            <w:tcBorders>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2204AC08"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color w:val="000000"/>
                <w:sz w:val="20"/>
                <w:szCs w:val="20"/>
                <w:lang w:eastAsia="zh-CN"/>
              </w:rPr>
              <w:t>Micheweni</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28487B1C"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29.2</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7FA7B098"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0.0</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5F2EA5BD"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16.8</w:t>
            </w:r>
          </w:p>
        </w:tc>
        <w:tc>
          <w:tcPr>
            <w:tcW w:w="1038" w:type="dxa"/>
            <w:tcBorders>
              <w:bottom w:val="single" w:sz="8" w:space="0" w:color="000000"/>
              <w:right w:val="single" w:sz="8" w:space="0" w:color="000000"/>
            </w:tcBorders>
            <w:shd w:val="clear" w:color="auto" w:fill="auto"/>
            <w:noWrap/>
            <w:tcMar>
              <w:top w:w="0" w:type="dxa"/>
              <w:left w:w="108" w:type="dxa"/>
              <w:bottom w:w="0" w:type="dxa"/>
              <w:right w:w="108" w:type="dxa"/>
            </w:tcMar>
          </w:tcPr>
          <w:p w14:paraId="1B991A81"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16.1</w:t>
            </w:r>
          </w:p>
        </w:tc>
        <w:tc>
          <w:tcPr>
            <w:tcW w:w="1205" w:type="dxa"/>
            <w:tcBorders>
              <w:bottom w:val="single" w:sz="8" w:space="0" w:color="000000"/>
              <w:right w:val="single" w:sz="8" w:space="0" w:color="000000"/>
            </w:tcBorders>
            <w:shd w:val="clear" w:color="auto" w:fill="auto"/>
            <w:noWrap/>
            <w:tcMar>
              <w:top w:w="0" w:type="dxa"/>
              <w:left w:w="108" w:type="dxa"/>
              <w:bottom w:w="0" w:type="dxa"/>
              <w:right w:w="108" w:type="dxa"/>
            </w:tcMar>
          </w:tcPr>
          <w:p w14:paraId="5B9A8E58"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0.0</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5353AABF"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13.8</w:t>
            </w:r>
          </w:p>
        </w:tc>
        <w:tc>
          <w:tcPr>
            <w:tcW w:w="1122" w:type="dxa"/>
            <w:tcBorders>
              <w:bottom w:val="single" w:sz="8" w:space="0" w:color="000000"/>
              <w:right w:val="single" w:sz="8" w:space="0" w:color="000000"/>
            </w:tcBorders>
            <w:shd w:val="clear" w:color="auto" w:fill="auto"/>
            <w:noWrap/>
            <w:tcMar>
              <w:top w:w="0" w:type="dxa"/>
              <w:left w:w="108" w:type="dxa"/>
              <w:bottom w:w="0" w:type="dxa"/>
              <w:right w:w="108" w:type="dxa"/>
            </w:tcMar>
          </w:tcPr>
          <w:p w14:paraId="4BCA46FD"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16.8</w:t>
            </w:r>
          </w:p>
        </w:tc>
      </w:tr>
      <w:tr w:rsidR="002F74B6" w:rsidRPr="00340984" w14:paraId="1A53D9FF" w14:textId="77777777" w:rsidTr="00340984">
        <w:trPr>
          <w:trHeight w:val="300"/>
        </w:trPr>
        <w:tc>
          <w:tcPr>
            <w:tcW w:w="1269" w:type="dxa"/>
            <w:tcBorders>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18CBD040"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color w:val="000000"/>
                <w:sz w:val="20"/>
                <w:szCs w:val="20"/>
                <w:lang w:eastAsia="zh-CN"/>
              </w:rPr>
              <w:t>Nzega</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5E00E391"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28.9</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632713FB"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20.3</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6D366A02"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0.0</w:t>
            </w:r>
          </w:p>
        </w:tc>
        <w:tc>
          <w:tcPr>
            <w:tcW w:w="1038" w:type="dxa"/>
            <w:tcBorders>
              <w:bottom w:val="single" w:sz="8" w:space="0" w:color="000000"/>
              <w:right w:val="single" w:sz="8" w:space="0" w:color="000000"/>
            </w:tcBorders>
            <w:shd w:val="clear" w:color="auto" w:fill="auto"/>
            <w:noWrap/>
            <w:tcMar>
              <w:top w:w="0" w:type="dxa"/>
              <w:left w:w="108" w:type="dxa"/>
              <w:bottom w:w="0" w:type="dxa"/>
              <w:right w:w="108" w:type="dxa"/>
            </w:tcMar>
          </w:tcPr>
          <w:p w14:paraId="5B8DC928"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30.4</w:t>
            </w:r>
          </w:p>
        </w:tc>
        <w:tc>
          <w:tcPr>
            <w:tcW w:w="1205" w:type="dxa"/>
            <w:tcBorders>
              <w:bottom w:val="single" w:sz="8" w:space="0" w:color="000000"/>
              <w:right w:val="single" w:sz="8" w:space="0" w:color="000000"/>
            </w:tcBorders>
            <w:shd w:val="clear" w:color="auto" w:fill="auto"/>
            <w:noWrap/>
            <w:tcMar>
              <w:top w:w="0" w:type="dxa"/>
              <w:left w:w="108" w:type="dxa"/>
              <w:bottom w:w="0" w:type="dxa"/>
              <w:right w:w="108" w:type="dxa"/>
            </w:tcMar>
          </w:tcPr>
          <w:p w14:paraId="696AFC3D"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37.3</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485BA1E7"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0.0</w:t>
            </w:r>
          </w:p>
        </w:tc>
        <w:tc>
          <w:tcPr>
            <w:tcW w:w="1122" w:type="dxa"/>
            <w:tcBorders>
              <w:bottom w:val="single" w:sz="8" w:space="0" w:color="000000"/>
              <w:right w:val="single" w:sz="8" w:space="0" w:color="000000"/>
            </w:tcBorders>
            <w:shd w:val="clear" w:color="auto" w:fill="auto"/>
            <w:noWrap/>
            <w:tcMar>
              <w:top w:w="0" w:type="dxa"/>
              <w:left w:w="108" w:type="dxa"/>
              <w:bottom w:w="0" w:type="dxa"/>
              <w:right w:w="108" w:type="dxa"/>
            </w:tcMar>
          </w:tcPr>
          <w:p w14:paraId="7E5EEA6A" w14:textId="77777777" w:rsidR="002F74B6" w:rsidRPr="00340984" w:rsidRDefault="002F74B6" w:rsidP="00340984">
            <w:pPr>
              <w:rPr>
                <w:rFonts w:ascii="Segoe UI" w:eastAsia="Times New Roman" w:hAnsi="Segoe UI" w:cs="Segoe UI"/>
                <w:color w:val="000000"/>
                <w:sz w:val="20"/>
                <w:szCs w:val="20"/>
              </w:rPr>
            </w:pPr>
            <w:r w:rsidRPr="00340984">
              <w:rPr>
                <w:rFonts w:ascii="Segoe UI" w:eastAsia="Times New Roman" w:hAnsi="Segoe UI" w:cs="Segoe UI"/>
                <w:color w:val="000000"/>
                <w:sz w:val="20"/>
                <w:szCs w:val="20"/>
              </w:rPr>
              <w:t>30.4</w:t>
            </w:r>
          </w:p>
        </w:tc>
      </w:tr>
      <w:tr w:rsidR="002F74B6" w:rsidRPr="00340984" w14:paraId="336BF0A3" w14:textId="77777777" w:rsidTr="00340984">
        <w:trPr>
          <w:trHeight w:val="300"/>
        </w:trPr>
        <w:tc>
          <w:tcPr>
            <w:tcW w:w="1269" w:type="dxa"/>
            <w:tcBorders>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tcPr>
          <w:p w14:paraId="1DDEDE49"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b/>
                <w:bCs/>
                <w:color w:val="000000"/>
                <w:sz w:val="20"/>
                <w:szCs w:val="20"/>
                <w:lang w:eastAsia="zh-CN"/>
              </w:rPr>
              <w:t>Total</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0A025769"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color w:val="000000"/>
                <w:sz w:val="20"/>
                <w:szCs w:val="20"/>
                <w:lang w:eastAsia="zh-CN"/>
              </w:rPr>
              <w:t>24.2</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16E01629"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color w:val="000000"/>
                <w:sz w:val="20"/>
                <w:szCs w:val="20"/>
                <w:lang w:eastAsia="zh-CN"/>
              </w:rPr>
              <w:t>0.0</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2DBEF385"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color w:val="000000"/>
                <w:sz w:val="20"/>
                <w:szCs w:val="20"/>
                <w:lang w:eastAsia="zh-CN"/>
              </w:rPr>
              <w:t>20.0</w:t>
            </w:r>
          </w:p>
        </w:tc>
        <w:tc>
          <w:tcPr>
            <w:tcW w:w="1038" w:type="dxa"/>
            <w:tcBorders>
              <w:bottom w:val="single" w:sz="8" w:space="0" w:color="000000"/>
              <w:right w:val="single" w:sz="8" w:space="0" w:color="000000"/>
            </w:tcBorders>
            <w:shd w:val="clear" w:color="auto" w:fill="auto"/>
            <w:noWrap/>
            <w:tcMar>
              <w:top w:w="0" w:type="dxa"/>
              <w:left w:w="108" w:type="dxa"/>
              <w:bottom w:w="0" w:type="dxa"/>
              <w:right w:w="108" w:type="dxa"/>
            </w:tcMar>
          </w:tcPr>
          <w:p w14:paraId="1190F9E1"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color w:val="000000"/>
                <w:sz w:val="20"/>
                <w:szCs w:val="20"/>
                <w:lang w:eastAsia="zh-CN"/>
              </w:rPr>
              <w:t>27.7</w:t>
            </w:r>
          </w:p>
        </w:tc>
        <w:tc>
          <w:tcPr>
            <w:tcW w:w="1205" w:type="dxa"/>
            <w:tcBorders>
              <w:bottom w:val="single" w:sz="8" w:space="0" w:color="000000"/>
              <w:right w:val="single" w:sz="8" w:space="0" w:color="000000"/>
            </w:tcBorders>
            <w:shd w:val="clear" w:color="auto" w:fill="auto"/>
            <w:noWrap/>
            <w:tcMar>
              <w:top w:w="0" w:type="dxa"/>
              <w:left w:w="108" w:type="dxa"/>
              <w:bottom w:w="0" w:type="dxa"/>
              <w:right w:w="108" w:type="dxa"/>
            </w:tcMar>
          </w:tcPr>
          <w:p w14:paraId="01CEE7F0"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color w:val="000000"/>
                <w:sz w:val="20"/>
                <w:szCs w:val="20"/>
                <w:lang w:eastAsia="zh-CN"/>
              </w:rPr>
              <w:t>26.4</w:t>
            </w:r>
          </w:p>
        </w:tc>
        <w:tc>
          <w:tcPr>
            <w:tcW w:w="1121" w:type="dxa"/>
            <w:tcBorders>
              <w:bottom w:val="single" w:sz="8" w:space="0" w:color="000000"/>
              <w:right w:val="single" w:sz="8" w:space="0" w:color="000000"/>
            </w:tcBorders>
            <w:shd w:val="clear" w:color="auto" w:fill="auto"/>
            <w:noWrap/>
            <w:tcMar>
              <w:top w:w="0" w:type="dxa"/>
              <w:left w:w="108" w:type="dxa"/>
              <w:bottom w:w="0" w:type="dxa"/>
              <w:right w:w="108" w:type="dxa"/>
            </w:tcMar>
          </w:tcPr>
          <w:p w14:paraId="79A48254"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color w:val="000000"/>
                <w:sz w:val="20"/>
                <w:szCs w:val="20"/>
                <w:lang w:eastAsia="zh-CN"/>
              </w:rPr>
              <w:t>15.1</w:t>
            </w:r>
          </w:p>
        </w:tc>
        <w:tc>
          <w:tcPr>
            <w:tcW w:w="1122" w:type="dxa"/>
            <w:tcBorders>
              <w:bottom w:val="single" w:sz="8" w:space="0" w:color="000000"/>
              <w:right w:val="single" w:sz="8" w:space="0" w:color="000000"/>
            </w:tcBorders>
            <w:shd w:val="clear" w:color="auto" w:fill="auto"/>
            <w:noWrap/>
            <w:tcMar>
              <w:top w:w="0" w:type="dxa"/>
              <w:left w:w="108" w:type="dxa"/>
              <w:bottom w:w="0" w:type="dxa"/>
              <w:right w:w="108" w:type="dxa"/>
            </w:tcMar>
          </w:tcPr>
          <w:p w14:paraId="3728CDCD" w14:textId="77777777" w:rsidR="002F74B6" w:rsidRPr="00340984" w:rsidRDefault="002F74B6" w:rsidP="00340984">
            <w:pPr>
              <w:rPr>
                <w:rFonts w:ascii="Segoe UI" w:hAnsi="Segoe UI" w:cs="Segoe UI"/>
                <w:sz w:val="20"/>
                <w:szCs w:val="20"/>
              </w:rPr>
            </w:pPr>
            <w:r w:rsidRPr="00340984">
              <w:rPr>
                <w:rFonts w:ascii="Segoe UI" w:eastAsia="Times New Roman" w:hAnsi="Segoe UI" w:cs="Segoe UI"/>
                <w:color w:val="000000"/>
                <w:sz w:val="20"/>
                <w:szCs w:val="20"/>
                <w:lang w:eastAsia="zh-CN"/>
              </w:rPr>
              <w:t>23.5</w:t>
            </w:r>
          </w:p>
        </w:tc>
      </w:tr>
    </w:tbl>
    <w:p w14:paraId="79E85055" w14:textId="1D02ECB0" w:rsidR="007C4128" w:rsidRPr="007C4128" w:rsidRDefault="00E925AE" w:rsidP="007C4128">
      <w:pPr>
        <w:tabs>
          <w:tab w:val="left" w:pos="720"/>
          <w:tab w:val="left" w:pos="900"/>
        </w:tabs>
        <w:spacing w:before="120" w:after="120"/>
        <w:jc w:val="both"/>
        <w:rPr>
          <w:rFonts w:ascii="Segoe UI" w:hAnsi="Segoe UI" w:cs="Segoe UI"/>
          <w:sz w:val="20"/>
          <w:szCs w:val="20"/>
        </w:rPr>
      </w:pPr>
      <w:r>
        <w:rPr>
          <w:rFonts w:ascii="Segoe UI" w:hAnsi="Segoe UI" w:cs="Segoe UI"/>
          <w:sz w:val="18"/>
          <w:szCs w:val="18"/>
        </w:rPr>
        <w:t>Source:</w:t>
      </w:r>
      <w:r w:rsidR="007C4128" w:rsidRPr="000358AC">
        <w:rPr>
          <w:rFonts w:ascii="Segoe UI" w:hAnsi="Segoe UI" w:cs="Segoe UI"/>
          <w:sz w:val="18"/>
          <w:szCs w:val="18"/>
        </w:rPr>
        <w:t xml:space="preserve"> </w:t>
      </w:r>
      <w:r w:rsidR="00A87B10">
        <w:rPr>
          <w:rFonts w:ascii="Segoe UI" w:hAnsi="Segoe UI" w:cs="Segoe UI"/>
          <w:sz w:val="18"/>
          <w:szCs w:val="18"/>
        </w:rPr>
        <w:t xml:space="preserve">LDFS </w:t>
      </w:r>
      <w:r w:rsidR="007C4128" w:rsidRPr="000358AC">
        <w:rPr>
          <w:rFonts w:ascii="Segoe UI" w:hAnsi="Segoe UI" w:cs="Segoe UI"/>
          <w:sz w:val="18"/>
          <w:szCs w:val="18"/>
        </w:rPr>
        <w:t xml:space="preserve">Household Socio-Economic </w:t>
      </w:r>
      <w:r>
        <w:rPr>
          <w:rFonts w:ascii="Segoe UI" w:hAnsi="Segoe UI" w:cs="Segoe UI"/>
          <w:sz w:val="18"/>
          <w:szCs w:val="18"/>
        </w:rPr>
        <w:t xml:space="preserve">Endline </w:t>
      </w:r>
      <w:r w:rsidR="007C4128" w:rsidRPr="000358AC">
        <w:rPr>
          <w:rFonts w:ascii="Segoe UI" w:hAnsi="Segoe UI" w:cs="Segoe UI"/>
          <w:sz w:val="18"/>
          <w:szCs w:val="18"/>
        </w:rPr>
        <w:t xml:space="preserve">Survey Report </w:t>
      </w:r>
    </w:p>
    <w:p w14:paraId="4EFB7BC6" w14:textId="3009900F" w:rsidR="002F74B6" w:rsidRPr="002E3D80"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E3D80">
        <w:rPr>
          <w:rFonts w:ascii="Segoe UI" w:hAnsi="Segoe UI" w:cs="Segoe UI"/>
          <w:sz w:val="20"/>
          <w:szCs w:val="20"/>
        </w:rPr>
        <w:t>Paddy, a crop that performs best in Mkalama (36.8 bags per hectare) and Nzega (30.4 bags per hectare), also highlights regional strengths, with these districts showing higher-than-average productivity. Similarly, sunflower yields thrive in Magu (45.7 bags per hectare) and Nzega (37.3 bags per hectare), further emphasizing the need to focus support efforts on the districts that exhibit the best conditions for these crops. In contrast, banana cultivation is more limited, with Kondoa and Micheweni reporting an average yield of 15.1 bags per hectare. Although banana yields are relatively low, they present an opportunity for localized interventions to increase productivity.</w:t>
      </w:r>
    </w:p>
    <w:p w14:paraId="6E6B3BA5" w14:textId="4A0786BA" w:rsidR="002F74B6"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E3D80">
        <w:rPr>
          <w:rFonts w:ascii="Segoe UI" w:hAnsi="Segoe UI" w:cs="Segoe UI"/>
          <w:sz w:val="20"/>
          <w:szCs w:val="20"/>
        </w:rPr>
        <w:t xml:space="preserve">Sorghum yields are particularly strong in Magu (31.4 bags per hectare) and Nzega (30.4 bags per hectare), both surpassing the average of 23.5 bags per hectare. This indicates that these regions have </w:t>
      </w:r>
      <w:r w:rsidR="000358AC" w:rsidRPr="002E3D80">
        <w:rPr>
          <w:rFonts w:ascii="Segoe UI" w:hAnsi="Segoe UI" w:cs="Segoe UI"/>
          <w:sz w:val="20"/>
          <w:szCs w:val="20"/>
        </w:rPr>
        <w:t>favourable</w:t>
      </w:r>
      <w:r w:rsidRPr="002E3D80">
        <w:rPr>
          <w:rFonts w:ascii="Segoe UI" w:hAnsi="Segoe UI" w:cs="Segoe UI"/>
          <w:sz w:val="20"/>
          <w:szCs w:val="20"/>
        </w:rPr>
        <w:t xml:space="preserve"> conditions for sorghum cultivation and could benefit from additional support to maximize yields.</w:t>
      </w:r>
    </w:p>
    <w:p w14:paraId="22DC2360" w14:textId="3CD1C75C" w:rsidR="002F74B6" w:rsidRPr="00D2037F" w:rsidRDefault="00D2037F" w:rsidP="00D2037F">
      <w:pPr>
        <w:pStyle w:val="Caption"/>
        <w:spacing w:before="120" w:after="120"/>
        <w:rPr>
          <w:rFonts w:ascii="Segoe UI" w:hAnsi="Segoe UI" w:cs="Segoe UI"/>
          <w:b/>
          <w:bCs/>
          <w:i w:val="0"/>
          <w:iCs w:val="0"/>
        </w:rPr>
      </w:pPr>
      <w:bookmarkStart w:id="40" w:name="_Toc183539272"/>
      <w:r w:rsidRPr="00D2037F">
        <w:rPr>
          <w:rFonts w:ascii="Segoe UI" w:hAnsi="Segoe UI" w:cs="Segoe UI"/>
          <w:b/>
          <w:bCs/>
          <w:i w:val="0"/>
          <w:iCs w:val="0"/>
        </w:rPr>
        <w:t xml:space="preserve">Figure </w:t>
      </w:r>
      <w:r w:rsidRPr="00D2037F">
        <w:rPr>
          <w:rFonts w:ascii="Segoe UI" w:hAnsi="Segoe UI" w:cs="Segoe UI"/>
          <w:b/>
          <w:bCs/>
          <w:i w:val="0"/>
          <w:iCs w:val="0"/>
        </w:rPr>
        <w:fldChar w:fldCharType="begin"/>
      </w:r>
      <w:r w:rsidRPr="00D2037F">
        <w:rPr>
          <w:rFonts w:ascii="Segoe UI" w:hAnsi="Segoe UI" w:cs="Segoe UI"/>
          <w:b/>
          <w:bCs/>
          <w:i w:val="0"/>
          <w:iCs w:val="0"/>
        </w:rPr>
        <w:instrText xml:space="preserve"> SEQ Figure \* ARABIC </w:instrText>
      </w:r>
      <w:r w:rsidRPr="00D2037F">
        <w:rPr>
          <w:rFonts w:ascii="Segoe UI" w:hAnsi="Segoe UI" w:cs="Segoe UI"/>
          <w:b/>
          <w:bCs/>
          <w:i w:val="0"/>
          <w:iCs w:val="0"/>
        </w:rPr>
        <w:fldChar w:fldCharType="separate"/>
      </w:r>
      <w:r w:rsidR="00A95CCB">
        <w:rPr>
          <w:rFonts w:ascii="Segoe UI" w:hAnsi="Segoe UI" w:cs="Segoe UI"/>
          <w:b/>
          <w:bCs/>
          <w:i w:val="0"/>
          <w:iCs w:val="0"/>
          <w:noProof/>
        </w:rPr>
        <w:t>3</w:t>
      </w:r>
      <w:r w:rsidRPr="00D2037F">
        <w:rPr>
          <w:rFonts w:ascii="Segoe UI" w:hAnsi="Segoe UI" w:cs="Segoe UI"/>
          <w:b/>
          <w:bCs/>
          <w:i w:val="0"/>
          <w:iCs w:val="0"/>
        </w:rPr>
        <w:fldChar w:fldCharType="end"/>
      </w:r>
      <w:r w:rsidRPr="00D2037F">
        <w:rPr>
          <w:rFonts w:ascii="Segoe UI" w:hAnsi="Segoe UI" w:cs="Segoe UI"/>
          <w:b/>
          <w:bCs/>
          <w:i w:val="0"/>
          <w:iCs w:val="0"/>
        </w:rPr>
        <w:t xml:space="preserve">. </w:t>
      </w:r>
      <w:r w:rsidR="002F74B6" w:rsidRPr="00D2037F">
        <w:rPr>
          <w:rFonts w:ascii="Segoe UI" w:hAnsi="Segoe UI" w:cs="Segoe UI"/>
          <w:b/>
          <w:bCs/>
          <w:i w:val="0"/>
          <w:iCs w:val="0"/>
        </w:rPr>
        <w:t>Number of persons trained in production practices and/or technologies</w:t>
      </w:r>
      <w:bookmarkEnd w:id="40"/>
    </w:p>
    <w:p w14:paraId="7245EC38" w14:textId="77777777" w:rsidR="002F74B6" w:rsidRDefault="002F74B6" w:rsidP="002F74B6">
      <w:pPr>
        <w:spacing w:before="120" w:after="120"/>
        <w:jc w:val="both"/>
        <w:rPr>
          <w:rFonts w:ascii="Segoe UI" w:hAnsi="Segoe UI" w:cs="Segoe UI"/>
          <w:sz w:val="20"/>
          <w:szCs w:val="20"/>
        </w:rPr>
      </w:pPr>
      <w:r>
        <w:rPr>
          <w:noProof/>
        </w:rPr>
        <w:drawing>
          <wp:inline distT="0" distB="0" distL="0" distR="0" wp14:anchorId="5F5EF308" wp14:editId="512E8FB6">
            <wp:extent cx="5626100" cy="2268000"/>
            <wp:effectExtent l="0" t="0" r="12700" b="18415"/>
            <wp:docPr id="1999830523" name="Chart 1">
              <a:extLst xmlns:a="http://schemas.openxmlformats.org/drawingml/2006/main">
                <a:ext uri="{FF2B5EF4-FFF2-40B4-BE49-F238E27FC236}">
                  <a16:creationId xmlns:a16="http://schemas.microsoft.com/office/drawing/2014/main" id="{BE8AA066-4408-AD3F-6856-A5E20E1FE69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711A517" w14:textId="77777777" w:rsidR="00C92DF4" w:rsidRPr="00C92DF4" w:rsidRDefault="00C92DF4" w:rsidP="00C92DF4">
      <w:pPr>
        <w:tabs>
          <w:tab w:val="left" w:pos="720"/>
          <w:tab w:val="left" w:pos="900"/>
        </w:tabs>
        <w:spacing w:before="120" w:after="120"/>
        <w:jc w:val="both"/>
        <w:rPr>
          <w:rFonts w:ascii="Segoe UI" w:hAnsi="Segoe UI" w:cs="Segoe UI"/>
          <w:sz w:val="20"/>
          <w:szCs w:val="20"/>
        </w:rPr>
      </w:pPr>
      <w:r w:rsidRPr="00C92DF4">
        <w:rPr>
          <w:rFonts w:ascii="Segoe UI" w:hAnsi="Segoe UI" w:cs="Segoe UI"/>
          <w:sz w:val="18"/>
          <w:szCs w:val="18"/>
        </w:rPr>
        <w:t xml:space="preserve">Source: LDFS Household Socio-Economic Endline Survey Report </w:t>
      </w:r>
    </w:p>
    <w:p w14:paraId="1550D7EF" w14:textId="4022D3C8" w:rsidR="005C1E6E"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C45CF7">
        <w:rPr>
          <w:rFonts w:ascii="Segoe UI" w:hAnsi="Segoe UI" w:cs="Segoe UI"/>
          <w:sz w:val="20"/>
          <w:szCs w:val="20"/>
        </w:rPr>
        <w:t>The data on the number of persons trained in production practices and technologies</w:t>
      </w:r>
      <w:r w:rsidR="00D2037F">
        <w:rPr>
          <w:rFonts w:ascii="Segoe UI" w:hAnsi="Segoe UI" w:cs="Segoe UI"/>
          <w:sz w:val="20"/>
          <w:szCs w:val="20"/>
        </w:rPr>
        <w:t xml:space="preserve"> (Figure 3) </w:t>
      </w:r>
      <w:r w:rsidRPr="00C45CF7">
        <w:rPr>
          <w:rFonts w:ascii="Segoe UI" w:hAnsi="Segoe UI" w:cs="Segoe UI"/>
          <w:sz w:val="20"/>
          <w:szCs w:val="20"/>
        </w:rPr>
        <w:t xml:space="preserve">highlights a remarkable overachievement across all participant categories, surpassing the initial targets by significant margins. </w:t>
      </w:r>
      <w:r w:rsidRPr="002A559F">
        <w:rPr>
          <w:rFonts w:ascii="Segoe UI" w:hAnsi="Segoe UI" w:cs="Segoe UI"/>
          <w:sz w:val="20"/>
          <w:szCs w:val="20"/>
        </w:rPr>
        <w:t>Male participation reached 2,047 (204.7% of the target</w:t>
      </w:r>
      <w:r>
        <w:rPr>
          <w:rFonts w:ascii="Segoe UI" w:hAnsi="Segoe UI" w:cs="Segoe UI"/>
          <w:sz w:val="20"/>
          <w:szCs w:val="20"/>
        </w:rPr>
        <w:t xml:space="preserve"> while</w:t>
      </w:r>
      <w:r w:rsidRPr="002A559F">
        <w:rPr>
          <w:rFonts w:ascii="Segoe UI" w:hAnsi="Segoe UI" w:cs="Segoe UI"/>
          <w:sz w:val="20"/>
          <w:szCs w:val="20"/>
        </w:rPr>
        <w:t xml:space="preserve"> </w:t>
      </w:r>
      <w:r>
        <w:rPr>
          <w:rFonts w:ascii="Segoe UI" w:hAnsi="Segoe UI" w:cs="Segoe UI"/>
          <w:sz w:val="20"/>
          <w:szCs w:val="20"/>
        </w:rPr>
        <w:t>f</w:t>
      </w:r>
      <w:r w:rsidRPr="002A559F">
        <w:rPr>
          <w:rFonts w:ascii="Segoe UI" w:hAnsi="Segoe UI" w:cs="Segoe UI"/>
          <w:sz w:val="20"/>
          <w:szCs w:val="20"/>
        </w:rPr>
        <w:t>emale participation was particularly notable, with 2,240 trained (448% of the target), indicating progress in addressing gender barriers. Youth engagement also excelled, with 1,977 trained (395.4% of the target), underscoring the program’s relevance to younger demographics. Overall, 4,287 individuals were trained, achieving 285.8% of the total target. These results demonstrate high demand for capacity building and the program’s success in fostering inclusivity and community engagement.</w:t>
      </w:r>
      <w:r>
        <w:rPr>
          <w:rFonts w:ascii="Segoe UI" w:hAnsi="Segoe UI" w:cs="Segoe UI"/>
          <w:sz w:val="20"/>
          <w:szCs w:val="20"/>
        </w:rPr>
        <w:t xml:space="preserve"> Discussions with DFTs as well as communities reiterated the training had been received through various FFS. They highlighted training in gender mainstreaming, climate smart agriculture, zero grazing, pasture management, management of dairy cattle and treatment of diseases. </w:t>
      </w:r>
    </w:p>
    <w:p w14:paraId="2C8CECE3" w14:textId="608225F7" w:rsidR="005C1E6E" w:rsidRDefault="00667C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5C1E6E">
        <w:rPr>
          <w:rFonts w:ascii="Segoe UI" w:hAnsi="Segoe UI" w:cs="Segoe UI"/>
          <w:sz w:val="20"/>
          <w:szCs w:val="20"/>
        </w:rPr>
        <w:lastRenderedPageBreak/>
        <w:t xml:space="preserve">Ward agriculture officers confirmed receiving training in agroforestry, manure production, and the techniques of </w:t>
      </w:r>
      <w:r w:rsidRPr="005C1E6E">
        <w:rPr>
          <w:rFonts w:ascii="Segoe UI" w:hAnsi="Segoe UI" w:cs="Segoe UI"/>
          <w:i/>
          <w:iCs/>
          <w:sz w:val="20"/>
          <w:szCs w:val="20"/>
        </w:rPr>
        <w:t>"</w:t>
      </w:r>
      <w:proofErr w:type="spellStart"/>
      <w:r w:rsidRPr="005C1E6E">
        <w:rPr>
          <w:rFonts w:ascii="Segoe UI" w:hAnsi="Segoe UI" w:cs="Segoe UI"/>
          <w:i/>
          <w:iCs/>
          <w:sz w:val="20"/>
          <w:szCs w:val="20"/>
        </w:rPr>
        <w:t>Mbegu</w:t>
      </w:r>
      <w:proofErr w:type="spellEnd"/>
      <w:r w:rsidRPr="005C1E6E">
        <w:rPr>
          <w:rFonts w:ascii="Segoe UI" w:hAnsi="Segoe UI" w:cs="Segoe UI"/>
          <w:i/>
          <w:iCs/>
          <w:sz w:val="20"/>
          <w:szCs w:val="20"/>
        </w:rPr>
        <w:t xml:space="preserve"> Tisa"</w:t>
      </w:r>
      <w:r w:rsidRPr="005C1E6E">
        <w:rPr>
          <w:rFonts w:ascii="Segoe UI" w:hAnsi="Segoe UI" w:cs="Segoe UI"/>
          <w:sz w:val="20"/>
          <w:szCs w:val="20"/>
        </w:rPr>
        <w:t xml:space="preserve"> and </w:t>
      </w:r>
      <w:r w:rsidRPr="005C1E6E">
        <w:rPr>
          <w:rFonts w:ascii="Segoe UI" w:hAnsi="Segoe UI" w:cs="Segoe UI"/>
          <w:i/>
          <w:iCs/>
          <w:sz w:val="20"/>
          <w:szCs w:val="20"/>
        </w:rPr>
        <w:t xml:space="preserve">"Jembe la </w:t>
      </w:r>
      <w:proofErr w:type="spellStart"/>
      <w:r w:rsidRPr="005C1E6E">
        <w:rPr>
          <w:rFonts w:ascii="Segoe UI" w:hAnsi="Segoe UI" w:cs="Segoe UI"/>
          <w:i/>
          <w:iCs/>
          <w:sz w:val="20"/>
          <w:szCs w:val="20"/>
        </w:rPr>
        <w:t>Mzambia</w:t>
      </w:r>
      <w:proofErr w:type="spellEnd"/>
      <w:r w:rsidRPr="005C1E6E">
        <w:rPr>
          <w:rFonts w:ascii="Segoe UI" w:hAnsi="Segoe UI" w:cs="Segoe UI"/>
          <w:i/>
          <w:iCs/>
          <w:sz w:val="20"/>
          <w:szCs w:val="20"/>
        </w:rPr>
        <w:t>."</w:t>
      </w:r>
      <w:r w:rsidRPr="005C1E6E">
        <w:rPr>
          <w:rFonts w:ascii="Segoe UI" w:hAnsi="Segoe UI" w:cs="Segoe UI"/>
          <w:sz w:val="20"/>
          <w:szCs w:val="20"/>
        </w:rPr>
        <w:t xml:space="preserve"> These trainings have significantly improved agricultural practices. In particular, the adoption of </w:t>
      </w:r>
      <w:r w:rsidRPr="005C1E6E">
        <w:rPr>
          <w:rFonts w:ascii="Segoe UI" w:hAnsi="Segoe UI" w:cs="Segoe UI"/>
          <w:i/>
          <w:iCs/>
          <w:sz w:val="20"/>
          <w:szCs w:val="20"/>
        </w:rPr>
        <w:t xml:space="preserve">"Jembe la </w:t>
      </w:r>
      <w:proofErr w:type="spellStart"/>
      <w:r w:rsidRPr="005C1E6E">
        <w:rPr>
          <w:rFonts w:ascii="Segoe UI" w:hAnsi="Segoe UI" w:cs="Segoe UI"/>
          <w:i/>
          <w:iCs/>
          <w:sz w:val="20"/>
          <w:szCs w:val="20"/>
        </w:rPr>
        <w:t>Mzambia</w:t>
      </w:r>
      <w:proofErr w:type="spellEnd"/>
      <w:r w:rsidRPr="005C1E6E">
        <w:rPr>
          <w:rFonts w:ascii="Segoe UI" w:hAnsi="Segoe UI" w:cs="Segoe UI"/>
          <w:i/>
          <w:iCs/>
          <w:sz w:val="20"/>
          <w:szCs w:val="20"/>
        </w:rPr>
        <w:t>"</w:t>
      </w:r>
      <w:r w:rsidRPr="005C1E6E">
        <w:rPr>
          <w:rFonts w:ascii="Segoe UI" w:hAnsi="Segoe UI" w:cs="Segoe UI"/>
          <w:sz w:val="20"/>
          <w:szCs w:val="20"/>
        </w:rPr>
        <w:t xml:space="preserve"> and </w:t>
      </w:r>
      <w:r w:rsidRPr="005C1E6E">
        <w:rPr>
          <w:rFonts w:ascii="Segoe UI" w:hAnsi="Segoe UI" w:cs="Segoe UI"/>
          <w:i/>
          <w:iCs/>
          <w:sz w:val="20"/>
          <w:szCs w:val="20"/>
        </w:rPr>
        <w:t>"</w:t>
      </w:r>
      <w:proofErr w:type="spellStart"/>
      <w:r w:rsidRPr="005C1E6E">
        <w:rPr>
          <w:rFonts w:ascii="Segoe UI" w:hAnsi="Segoe UI" w:cs="Segoe UI"/>
          <w:i/>
          <w:iCs/>
          <w:sz w:val="20"/>
          <w:szCs w:val="20"/>
        </w:rPr>
        <w:t>Mbegu</w:t>
      </w:r>
      <w:proofErr w:type="spellEnd"/>
      <w:r w:rsidRPr="005C1E6E">
        <w:rPr>
          <w:rFonts w:ascii="Segoe UI" w:hAnsi="Segoe UI" w:cs="Segoe UI"/>
          <w:i/>
          <w:iCs/>
          <w:sz w:val="20"/>
          <w:szCs w:val="20"/>
        </w:rPr>
        <w:t xml:space="preserve"> Tisa"</w:t>
      </w:r>
      <w:r w:rsidRPr="005C1E6E">
        <w:rPr>
          <w:rFonts w:ascii="Segoe UI" w:hAnsi="Segoe UI" w:cs="Segoe UI"/>
          <w:sz w:val="20"/>
          <w:szCs w:val="20"/>
        </w:rPr>
        <w:t xml:space="preserve"> techniques has proven highly beneficial for farmers, enhancing their productivity and promoting more sustainable farming methods.</w:t>
      </w:r>
      <w:r w:rsidR="0055246F">
        <w:rPr>
          <w:rFonts w:ascii="Segoe UI" w:hAnsi="Segoe UI" w:cs="Segoe UI"/>
          <w:sz w:val="20"/>
          <w:szCs w:val="20"/>
        </w:rPr>
        <w:t xml:space="preserve"> </w:t>
      </w:r>
      <w:r w:rsidR="00B040A9">
        <w:rPr>
          <w:rFonts w:ascii="Segoe UI" w:hAnsi="Segoe UI" w:cs="Segoe UI"/>
          <w:sz w:val="20"/>
          <w:szCs w:val="20"/>
        </w:rPr>
        <w:t xml:space="preserve">However, the project </w:t>
      </w:r>
      <w:r w:rsidR="00321BAA">
        <w:rPr>
          <w:rFonts w:ascii="Segoe UI" w:hAnsi="Segoe UI" w:cs="Segoe UI"/>
          <w:sz w:val="20"/>
          <w:szCs w:val="20"/>
        </w:rPr>
        <w:t>did not conduct post-training surveys to assess</w:t>
      </w:r>
      <w:r w:rsidR="00B95CE5">
        <w:rPr>
          <w:rFonts w:ascii="Segoe UI" w:hAnsi="Segoe UI" w:cs="Segoe UI"/>
          <w:sz w:val="20"/>
          <w:szCs w:val="20"/>
        </w:rPr>
        <w:t xml:space="preserve"> the </w:t>
      </w:r>
      <w:r w:rsidR="001554B7">
        <w:rPr>
          <w:rFonts w:ascii="Segoe UI" w:hAnsi="Segoe UI" w:cs="Segoe UI"/>
          <w:sz w:val="20"/>
          <w:szCs w:val="20"/>
        </w:rPr>
        <w:t>increase in</w:t>
      </w:r>
      <w:r w:rsidR="00B95CE5">
        <w:rPr>
          <w:rFonts w:ascii="Segoe UI" w:hAnsi="Segoe UI" w:cs="Segoe UI"/>
          <w:sz w:val="20"/>
          <w:szCs w:val="20"/>
        </w:rPr>
        <w:t xml:space="preserve"> </w:t>
      </w:r>
      <w:r w:rsidR="001554B7">
        <w:rPr>
          <w:rFonts w:ascii="Segoe UI" w:hAnsi="Segoe UI" w:cs="Segoe UI"/>
          <w:sz w:val="20"/>
          <w:szCs w:val="20"/>
        </w:rPr>
        <w:t>participants’</w:t>
      </w:r>
      <w:r w:rsidR="00B95CE5">
        <w:rPr>
          <w:rFonts w:ascii="Segoe UI" w:hAnsi="Segoe UI" w:cs="Segoe UI"/>
          <w:sz w:val="20"/>
          <w:szCs w:val="20"/>
        </w:rPr>
        <w:t xml:space="preserve"> capacity</w:t>
      </w:r>
      <w:r w:rsidR="001554B7">
        <w:rPr>
          <w:rFonts w:ascii="Segoe UI" w:hAnsi="Segoe UI" w:cs="Segoe UI"/>
          <w:sz w:val="20"/>
          <w:szCs w:val="20"/>
        </w:rPr>
        <w:t>.</w:t>
      </w:r>
    </w:p>
    <w:p w14:paraId="31C18A5D" w14:textId="1279CD62" w:rsidR="001A0CA5" w:rsidRPr="001A0CA5" w:rsidRDefault="001A0CA5" w:rsidP="001A0CA5">
      <w:pPr>
        <w:tabs>
          <w:tab w:val="left" w:pos="720"/>
          <w:tab w:val="left" w:pos="900"/>
        </w:tabs>
        <w:spacing w:before="120" w:after="120"/>
        <w:jc w:val="both"/>
        <w:rPr>
          <w:rFonts w:ascii="Segoe UI" w:hAnsi="Segoe UI" w:cs="Segoe UI"/>
          <w:sz w:val="20"/>
          <w:szCs w:val="20"/>
        </w:rPr>
      </w:pPr>
      <w:r w:rsidRPr="00496E70">
        <w:rPr>
          <w:rFonts w:ascii="Segoe UI" w:hAnsi="Segoe UI" w:cs="Segoe UI"/>
          <w:b/>
          <w:bCs/>
          <w:i/>
          <w:iCs/>
          <w:sz w:val="20"/>
          <w:szCs w:val="20"/>
        </w:rPr>
        <w:t xml:space="preserve">Finding </w:t>
      </w:r>
      <w:r w:rsidR="00496E70" w:rsidRPr="00496E70">
        <w:rPr>
          <w:rFonts w:ascii="Segoe UI" w:hAnsi="Segoe UI" w:cs="Segoe UI"/>
          <w:b/>
          <w:bCs/>
          <w:i/>
          <w:iCs/>
          <w:sz w:val="20"/>
          <w:szCs w:val="20"/>
        </w:rPr>
        <w:t>8</w:t>
      </w:r>
      <w:r w:rsidRPr="00496E70">
        <w:rPr>
          <w:rFonts w:ascii="Segoe UI" w:hAnsi="Segoe UI" w:cs="Segoe UI"/>
          <w:i/>
          <w:iCs/>
          <w:sz w:val="20"/>
          <w:szCs w:val="20"/>
        </w:rPr>
        <w:t xml:space="preserve">. the project has successfully promoted the adoption of climate-smart farming, conservation agriculture, and sustainable land management practices, leading to significant improvements in agricultural productivity, livelihoods, and climate resilience. This success is reflected in the overachievement of adoption targets, particularly among youth and female farmers, and the positive outcomes from training programs. </w:t>
      </w:r>
      <w:r w:rsidR="00B925D0" w:rsidRPr="00496E70">
        <w:rPr>
          <w:rFonts w:ascii="Segoe UI" w:hAnsi="Segoe UI" w:cs="Segoe UI"/>
          <w:i/>
          <w:iCs/>
          <w:sz w:val="20"/>
          <w:szCs w:val="20"/>
        </w:rPr>
        <w:t>There are however</w:t>
      </w:r>
      <w:r w:rsidRPr="00496E70">
        <w:rPr>
          <w:rFonts w:ascii="Segoe UI" w:hAnsi="Segoe UI" w:cs="Segoe UI"/>
          <w:i/>
          <w:iCs/>
          <w:sz w:val="20"/>
          <w:szCs w:val="20"/>
        </w:rPr>
        <w:t xml:space="preserve"> challenges such as livestock diseases, infrastructure issues, and </w:t>
      </w:r>
      <w:r w:rsidR="009E16CB" w:rsidRPr="00496E70">
        <w:rPr>
          <w:rFonts w:ascii="Segoe UI" w:hAnsi="Segoe UI" w:cs="Segoe UI"/>
          <w:i/>
          <w:iCs/>
          <w:sz w:val="20"/>
          <w:szCs w:val="20"/>
        </w:rPr>
        <w:t>labour</w:t>
      </w:r>
      <w:r w:rsidRPr="00496E70">
        <w:rPr>
          <w:rFonts w:ascii="Segoe UI" w:hAnsi="Segoe UI" w:cs="Segoe UI"/>
          <w:i/>
          <w:iCs/>
          <w:sz w:val="20"/>
          <w:szCs w:val="20"/>
        </w:rPr>
        <w:t xml:space="preserve"> constraints on certain practices</w:t>
      </w:r>
      <w:r w:rsidRPr="001A0CA5">
        <w:rPr>
          <w:rFonts w:ascii="Segoe UI" w:hAnsi="Segoe UI" w:cs="Segoe UI"/>
          <w:sz w:val="20"/>
          <w:szCs w:val="20"/>
        </w:rPr>
        <w:t>.</w:t>
      </w:r>
    </w:p>
    <w:p w14:paraId="3FB0754A" w14:textId="2097DE82" w:rsidR="002F74B6" w:rsidRPr="005C1E6E"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5C1E6E">
        <w:rPr>
          <w:rFonts w:ascii="Segoe UI" w:hAnsi="Segoe UI" w:cs="Segoe UI"/>
          <w:sz w:val="20"/>
          <w:szCs w:val="20"/>
        </w:rPr>
        <w:t xml:space="preserve">The adoption of conservation, climate-smart farming, and sustainable land management (SLM) practices shows remarkable progress, closely aligning with the strong outcomes of the training on production practices and technologies. The total number of adopters reached 6,276, more than quadrupling the target of 1,500 (418.4% achievement) as reflected in Figure </w:t>
      </w:r>
      <w:r w:rsidR="00963A79">
        <w:rPr>
          <w:rFonts w:ascii="Segoe UI" w:hAnsi="Segoe UI" w:cs="Segoe UI"/>
          <w:sz w:val="20"/>
          <w:szCs w:val="20"/>
        </w:rPr>
        <w:t>4</w:t>
      </w:r>
      <w:r w:rsidRPr="005C1E6E">
        <w:rPr>
          <w:rFonts w:ascii="Segoe UI" w:hAnsi="Segoe UI" w:cs="Segoe UI"/>
          <w:sz w:val="20"/>
          <w:szCs w:val="20"/>
        </w:rPr>
        <w:t>. This substantial overperformance indicates that the training effectively translated into practical implementation, with high levels of adoption across all demographic groups.</w:t>
      </w:r>
    </w:p>
    <w:p w14:paraId="6F9071F2" w14:textId="6A2EBC88" w:rsidR="002F74B6" w:rsidRPr="00963A79" w:rsidRDefault="00963A79" w:rsidP="00963A79">
      <w:pPr>
        <w:pStyle w:val="Caption"/>
        <w:spacing w:before="120" w:after="120"/>
        <w:rPr>
          <w:rFonts w:ascii="Segoe UI" w:hAnsi="Segoe UI" w:cs="Segoe UI"/>
          <w:b/>
          <w:bCs/>
          <w:i w:val="0"/>
          <w:iCs w:val="0"/>
        </w:rPr>
      </w:pPr>
      <w:bookmarkStart w:id="41" w:name="_Toc183539273"/>
      <w:r w:rsidRPr="00963A79">
        <w:rPr>
          <w:rFonts w:ascii="Segoe UI" w:hAnsi="Segoe UI" w:cs="Segoe UI"/>
          <w:b/>
          <w:bCs/>
          <w:i w:val="0"/>
          <w:iCs w:val="0"/>
        </w:rPr>
        <w:t xml:space="preserve">Figure </w:t>
      </w:r>
      <w:r w:rsidRPr="00963A79">
        <w:rPr>
          <w:rFonts w:ascii="Segoe UI" w:hAnsi="Segoe UI" w:cs="Segoe UI"/>
          <w:b/>
          <w:bCs/>
          <w:i w:val="0"/>
          <w:iCs w:val="0"/>
        </w:rPr>
        <w:fldChar w:fldCharType="begin"/>
      </w:r>
      <w:r w:rsidRPr="00963A79">
        <w:rPr>
          <w:rFonts w:ascii="Segoe UI" w:hAnsi="Segoe UI" w:cs="Segoe UI"/>
          <w:b/>
          <w:bCs/>
          <w:i w:val="0"/>
          <w:iCs w:val="0"/>
        </w:rPr>
        <w:instrText xml:space="preserve"> SEQ Figure \* ARABIC </w:instrText>
      </w:r>
      <w:r w:rsidRPr="00963A79">
        <w:rPr>
          <w:rFonts w:ascii="Segoe UI" w:hAnsi="Segoe UI" w:cs="Segoe UI"/>
          <w:b/>
          <w:bCs/>
          <w:i w:val="0"/>
          <w:iCs w:val="0"/>
        </w:rPr>
        <w:fldChar w:fldCharType="separate"/>
      </w:r>
      <w:r w:rsidR="00A95CCB">
        <w:rPr>
          <w:rFonts w:ascii="Segoe UI" w:hAnsi="Segoe UI" w:cs="Segoe UI"/>
          <w:b/>
          <w:bCs/>
          <w:i w:val="0"/>
          <w:iCs w:val="0"/>
          <w:noProof/>
        </w:rPr>
        <w:t>4</w:t>
      </w:r>
      <w:r w:rsidRPr="00963A79">
        <w:rPr>
          <w:rFonts w:ascii="Segoe UI" w:hAnsi="Segoe UI" w:cs="Segoe UI"/>
          <w:b/>
          <w:bCs/>
          <w:i w:val="0"/>
          <w:iCs w:val="0"/>
        </w:rPr>
        <w:fldChar w:fldCharType="end"/>
      </w:r>
      <w:r w:rsidRPr="00963A79">
        <w:rPr>
          <w:rFonts w:ascii="Segoe UI" w:hAnsi="Segoe UI" w:cs="Segoe UI"/>
          <w:b/>
          <w:bCs/>
          <w:i w:val="0"/>
          <w:iCs w:val="0"/>
        </w:rPr>
        <w:t xml:space="preserve">. </w:t>
      </w:r>
      <w:r w:rsidR="002F74B6" w:rsidRPr="00963A79">
        <w:rPr>
          <w:rFonts w:ascii="Segoe UI" w:hAnsi="Segoe UI" w:cs="Segoe UI"/>
          <w:b/>
          <w:bCs/>
          <w:i w:val="0"/>
          <w:iCs w:val="0"/>
        </w:rPr>
        <w:t>Number of farmers adopting conservation and climate smart farming and SLM practices</w:t>
      </w:r>
      <w:bookmarkEnd w:id="41"/>
    </w:p>
    <w:p w14:paraId="1370377E" w14:textId="77777777" w:rsidR="002F74B6" w:rsidRDefault="002F74B6" w:rsidP="002F74B6">
      <w:pPr>
        <w:spacing w:before="120" w:after="120"/>
        <w:jc w:val="both"/>
        <w:rPr>
          <w:rFonts w:ascii="Segoe UI" w:hAnsi="Segoe UI" w:cs="Segoe UI"/>
          <w:sz w:val="20"/>
          <w:szCs w:val="20"/>
        </w:rPr>
      </w:pPr>
      <w:r w:rsidRPr="009C14C6">
        <w:rPr>
          <w:rFonts w:ascii="Segoe UI" w:hAnsi="Segoe UI" w:cs="Segoe UI"/>
          <w:noProof/>
          <w:sz w:val="18"/>
          <w:szCs w:val="18"/>
        </w:rPr>
        <w:drawing>
          <wp:inline distT="0" distB="0" distL="0" distR="0" wp14:anchorId="502753B8" wp14:editId="625C2081">
            <wp:extent cx="5657850" cy="2304000"/>
            <wp:effectExtent l="0" t="0" r="0" b="1270"/>
            <wp:docPr id="1440155313" name="Chart 1">
              <a:extLst xmlns:a="http://schemas.openxmlformats.org/drawingml/2006/main">
                <a:ext uri="{FF2B5EF4-FFF2-40B4-BE49-F238E27FC236}">
                  <a16:creationId xmlns:a16="http://schemas.microsoft.com/office/drawing/2014/main" id="{132F8754-A582-5C76-6776-56F5E9F841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F5629D5" w14:textId="0B0F6AF1" w:rsidR="009E011E" w:rsidRPr="009E011E" w:rsidRDefault="009E011E" w:rsidP="009E011E">
      <w:pPr>
        <w:tabs>
          <w:tab w:val="left" w:pos="720"/>
          <w:tab w:val="left" w:pos="900"/>
        </w:tabs>
        <w:spacing w:before="120" w:after="120"/>
        <w:jc w:val="both"/>
        <w:rPr>
          <w:rFonts w:ascii="Segoe UI" w:hAnsi="Segoe UI" w:cs="Segoe UI"/>
          <w:sz w:val="20"/>
          <w:szCs w:val="20"/>
        </w:rPr>
      </w:pPr>
      <w:r>
        <w:rPr>
          <w:rFonts w:ascii="Segoe UI" w:hAnsi="Segoe UI" w:cs="Segoe UI"/>
          <w:sz w:val="18"/>
          <w:szCs w:val="18"/>
        </w:rPr>
        <w:t>Source:</w:t>
      </w:r>
      <w:r w:rsidRPr="000358AC">
        <w:rPr>
          <w:rFonts w:ascii="Segoe UI" w:hAnsi="Segoe UI" w:cs="Segoe UI"/>
          <w:sz w:val="18"/>
          <w:szCs w:val="18"/>
        </w:rPr>
        <w:t xml:space="preserve"> </w:t>
      </w:r>
      <w:r>
        <w:rPr>
          <w:rFonts w:ascii="Segoe UI" w:hAnsi="Segoe UI" w:cs="Segoe UI"/>
          <w:sz w:val="18"/>
          <w:szCs w:val="18"/>
        </w:rPr>
        <w:t xml:space="preserve">LDFS </w:t>
      </w:r>
      <w:r w:rsidRPr="000358AC">
        <w:rPr>
          <w:rFonts w:ascii="Segoe UI" w:hAnsi="Segoe UI" w:cs="Segoe UI"/>
          <w:sz w:val="18"/>
          <w:szCs w:val="18"/>
        </w:rPr>
        <w:t xml:space="preserve">Household Socio-Economic </w:t>
      </w:r>
      <w:r>
        <w:rPr>
          <w:rFonts w:ascii="Segoe UI" w:hAnsi="Segoe UI" w:cs="Segoe UI"/>
          <w:sz w:val="18"/>
          <w:szCs w:val="18"/>
        </w:rPr>
        <w:t xml:space="preserve">Endline </w:t>
      </w:r>
      <w:r w:rsidRPr="000358AC">
        <w:rPr>
          <w:rFonts w:ascii="Segoe UI" w:hAnsi="Segoe UI" w:cs="Segoe UI"/>
          <w:sz w:val="18"/>
          <w:szCs w:val="18"/>
        </w:rPr>
        <w:t xml:space="preserve">Survey Report </w:t>
      </w:r>
    </w:p>
    <w:p w14:paraId="530DA9E0" w14:textId="08083E99" w:rsidR="002F74B6"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6E633F">
        <w:rPr>
          <w:rFonts w:ascii="Segoe UI" w:hAnsi="Segoe UI" w:cs="Segoe UI"/>
          <w:sz w:val="20"/>
          <w:szCs w:val="20"/>
        </w:rPr>
        <w:t xml:space="preserve">Among male farmers, </w:t>
      </w:r>
      <w:r>
        <w:rPr>
          <w:rFonts w:ascii="Segoe UI" w:hAnsi="Segoe UI" w:cs="Segoe UI"/>
          <w:sz w:val="20"/>
          <w:szCs w:val="20"/>
        </w:rPr>
        <w:t>adoption</w:t>
      </w:r>
      <w:r w:rsidRPr="006E633F">
        <w:rPr>
          <w:rFonts w:ascii="Segoe UI" w:hAnsi="Segoe UI" w:cs="Segoe UI"/>
          <w:sz w:val="20"/>
          <w:szCs w:val="20"/>
        </w:rPr>
        <w:t xml:space="preserve"> exceed</w:t>
      </w:r>
      <w:r>
        <w:rPr>
          <w:rFonts w:ascii="Segoe UI" w:hAnsi="Segoe UI" w:cs="Segoe UI"/>
          <w:sz w:val="20"/>
          <w:szCs w:val="20"/>
        </w:rPr>
        <w:t xml:space="preserve">ed </w:t>
      </w:r>
      <w:r w:rsidRPr="006E633F">
        <w:rPr>
          <w:rFonts w:ascii="Segoe UI" w:hAnsi="Segoe UI" w:cs="Segoe UI"/>
          <w:sz w:val="20"/>
          <w:szCs w:val="20"/>
        </w:rPr>
        <w:t>the target by 344.6%</w:t>
      </w:r>
      <w:r>
        <w:rPr>
          <w:rFonts w:ascii="Segoe UI" w:hAnsi="Segoe UI" w:cs="Segoe UI"/>
          <w:sz w:val="20"/>
          <w:szCs w:val="20"/>
        </w:rPr>
        <w:t xml:space="preserve"> and 406% in Males and Females respectively</w:t>
      </w:r>
      <w:r w:rsidRPr="006E633F">
        <w:rPr>
          <w:rFonts w:ascii="Segoe UI" w:hAnsi="Segoe UI" w:cs="Segoe UI"/>
          <w:sz w:val="20"/>
          <w:szCs w:val="20"/>
        </w:rPr>
        <w:t xml:space="preserve">. Youth farmers, who often face barriers to resource access and decision-making in agricultural systems, showed equally impressive results. A total of 2,675 youth adopted these practices, achieving 535% of the target. </w:t>
      </w:r>
      <w:r>
        <w:rPr>
          <w:rFonts w:ascii="Segoe UI" w:hAnsi="Segoe UI" w:cs="Segoe UI"/>
          <w:sz w:val="20"/>
          <w:szCs w:val="20"/>
        </w:rPr>
        <w:t xml:space="preserve">The endline survey found that </w:t>
      </w:r>
      <w:r w:rsidRPr="00446135">
        <w:rPr>
          <w:rFonts w:ascii="Segoe UI" w:hAnsi="Segoe UI" w:cs="Segoe UI"/>
          <w:sz w:val="20"/>
          <w:szCs w:val="20"/>
        </w:rPr>
        <w:t xml:space="preserve">while core practices like low tillage and manure application remain widespread, there has been a modest shift towards conservation agriculture techniques such as zero tillage, likely driven by project interventions promoting sustainable land use. However, the varied adoption rates across different Districts indicate that localised factors influence farming choices, necessitating tailored interventions to address specific regional challenges and opportunities. </w:t>
      </w:r>
    </w:p>
    <w:p w14:paraId="4E3ACCB1" w14:textId="77777777" w:rsidR="002F74B6" w:rsidRPr="006830FC"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6830FC">
        <w:rPr>
          <w:rFonts w:ascii="Segoe UI" w:hAnsi="Segoe UI" w:cs="Segoe UI"/>
          <w:sz w:val="20"/>
          <w:szCs w:val="20"/>
        </w:rPr>
        <w:t xml:space="preserve">Beneficiaries across various groups </w:t>
      </w:r>
      <w:r w:rsidRPr="005C1E6E">
        <w:rPr>
          <w:rFonts w:ascii="Segoe UI" w:hAnsi="Segoe UI" w:cs="Segoe UI"/>
          <w:sz w:val="20"/>
          <w:szCs w:val="20"/>
        </w:rPr>
        <w:t xml:space="preserve">consulted during this terminal evaluation </w:t>
      </w:r>
      <w:r w:rsidRPr="006830FC">
        <w:rPr>
          <w:rFonts w:ascii="Segoe UI" w:hAnsi="Segoe UI" w:cs="Segoe UI"/>
          <w:sz w:val="20"/>
          <w:szCs w:val="20"/>
        </w:rPr>
        <w:t>reported improvements in productivity and livelihoods as a result of project interventions</w:t>
      </w:r>
      <w:r w:rsidRPr="005C1E6E">
        <w:rPr>
          <w:rFonts w:ascii="Segoe UI" w:hAnsi="Segoe UI" w:cs="Segoe UI"/>
          <w:sz w:val="20"/>
          <w:szCs w:val="20"/>
        </w:rPr>
        <w:t>. They appreciated the t</w:t>
      </w:r>
      <w:r w:rsidRPr="006830FC">
        <w:rPr>
          <w:rFonts w:ascii="Segoe UI" w:hAnsi="Segoe UI" w:cs="Segoe UI"/>
          <w:sz w:val="20"/>
          <w:szCs w:val="20"/>
        </w:rPr>
        <w:t xml:space="preserve">raining </w:t>
      </w:r>
      <w:r w:rsidRPr="005C1E6E">
        <w:rPr>
          <w:rFonts w:ascii="Segoe UI" w:hAnsi="Segoe UI" w:cs="Segoe UI"/>
          <w:sz w:val="20"/>
          <w:szCs w:val="20"/>
        </w:rPr>
        <w:t xml:space="preserve">provided through FFS particularly </w:t>
      </w:r>
      <w:r w:rsidRPr="006830FC">
        <w:rPr>
          <w:rFonts w:ascii="Segoe UI" w:hAnsi="Segoe UI" w:cs="Segoe UI"/>
          <w:sz w:val="20"/>
          <w:szCs w:val="20"/>
        </w:rPr>
        <w:t>on conservation agriculture technologies and good agricultural practices (GAP)</w:t>
      </w:r>
      <w:r w:rsidRPr="005C1E6E">
        <w:rPr>
          <w:rFonts w:ascii="Segoe UI" w:hAnsi="Segoe UI" w:cs="Segoe UI"/>
          <w:sz w:val="20"/>
          <w:szCs w:val="20"/>
        </w:rPr>
        <w:t>. They believed this contributed to</w:t>
      </w:r>
      <w:r w:rsidRPr="006830FC">
        <w:rPr>
          <w:rFonts w:ascii="Segoe UI" w:hAnsi="Segoe UI" w:cs="Segoe UI"/>
          <w:sz w:val="20"/>
          <w:szCs w:val="20"/>
        </w:rPr>
        <w:t xml:space="preserve"> increased crop yields, including unexpected success</w:t>
      </w:r>
      <w:r w:rsidRPr="005C1E6E">
        <w:rPr>
          <w:rFonts w:ascii="Segoe UI" w:hAnsi="Segoe UI" w:cs="Segoe UI"/>
          <w:sz w:val="20"/>
          <w:szCs w:val="20"/>
        </w:rPr>
        <w:t>es</w:t>
      </w:r>
      <w:r w:rsidRPr="006830FC">
        <w:rPr>
          <w:rFonts w:ascii="Segoe UI" w:hAnsi="Segoe UI" w:cs="Segoe UI"/>
          <w:sz w:val="20"/>
          <w:szCs w:val="20"/>
        </w:rPr>
        <w:t xml:space="preserve"> in onion cultivation. </w:t>
      </w:r>
      <w:r w:rsidRPr="005C1E6E">
        <w:rPr>
          <w:rFonts w:ascii="Segoe UI" w:hAnsi="Segoe UI" w:cs="Segoe UI"/>
          <w:sz w:val="20"/>
          <w:szCs w:val="20"/>
        </w:rPr>
        <w:t>A youth h</w:t>
      </w:r>
      <w:r w:rsidRPr="006830FC">
        <w:rPr>
          <w:rFonts w:ascii="Segoe UI" w:hAnsi="Segoe UI" w:cs="Segoe UI"/>
          <w:sz w:val="20"/>
          <w:szCs w:val="20"/>
        </w:rPr>
        <w:t xml:space="preserve">orticulture group in Pemba noted improved production of tomatoes, onions, and cabbages, with additional income generated from vegetable sales. </w:t>
      </w:r>
      <w:r w:rsidRPr="006830FC">
        <w:rPr>
          <w:rFonts w:ascii="Segoe UI" w:hAnsi="Segoe UI" w:cs="Segoe UI"/>
          <w:sz w:val="20"/>
          <w:szCs w:val="20"/>
        </w:rPr>
        <w:lastRenderedPageBreak/>
        <w:t>These gains ha</w:t>
      </w:r>
      <w:r w:rsidRPr="005C1E6E">
        <w:rPr>
          <w:rFonts w:ascii="Segoe UI" w:hAnsi="Segoe UI" w:cs="Segoe UI"/>
          <w:sz w:val="20"/>
          <w:szCs w:val="20"/>
        </w:rPr>
        <w:t>d</w:t>
      </w:r>
      <w:r w:rsidRPr="006830FC">
        <w:rPr>
          <w:rFonts w:ascii="Segoe UI" w:hAnsi="Segoe UI" w:cs="Segoe UI"/>
          <w:sz w:val="20"/>
          <w:szCs w:val="20"/>
        </w:rPr>
        <w:t xml:space="preserve"> translated into better household food security, school fee payments, and asset acquisition, such as motorbikes.</w:t>
      </w:r>
    </w:p>
    <w:p w14:paraId="40CB85BB" w14:textId="60A49848" w:rsidR="002F74B6" w:rsidRPr="006830FC"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5C1E6E">
        <w:rPr>
          <w:rFonts w:ascii="Segoe UI" w:hAnsi="Segoe UI" w:cs="Segoe UI"/>
          <w:sz w:val="20"/>
          <w:szCs w:val="20"/>
        </w:rPr>
        <w:t>Livestock</w:t>
      </w:r>
      <w:r w:rsidRPr="006830FC">
        <w:rPr>
          <w:rFonts w:ascii="Segoe UI" w:hAnsi="Segoe UI" w:cs="Segoe UI"/>
          <w:sz w:val="20"/>
          <w:szCs w:val="20"/>
        </w:rPr>
        <w:t xml:space="preserve"> </w:t>
      </w:r>
      <w:r w:rsidR="00624B24">
        <w:rPr>
          <w:rFonts w:ascii="Segoe UI" w:hAnsi="Segoe UI" w:cs="Segoe UI"/>
          <w:sz w:val="20"/>
          <w:szCs w:val="20"/>
        </w:rPr>
        <w:t xml:space="preserve">(excluding poultry) </w:t>
      </w:r>
      <w:r w:rsidR="00E204E3">
        <w:rPr>
          <w:rFonts w:ascii="Segoe UI" w:hAnsi="Segoe UI" w:cs="Segoe UI"/>
          <w:sz w:val="20"/>
          <w:szCs w:val="20"/>
        </w:rPr>
        <w:t>had modest contributions</w:t>
      </w:r>
      <w:r w:rsidRPr="006830FC">
        <w:rPr>
          <w:rFonts w:ascii="Segoe UI" w:hAnsi="Segoe UI" w:cs="Segoe UI"/>
          <w:sz w:val="20"/>
          <w:szCs w:val="20"/>
        </w:rPr>
        <w:t xml:space="preserve"> to livelihoods</w:t>
      </w:r>
      <w:r w:rsidRPr="005C1E6E">
        <w:rPr>
          <w:rFonts w:ascii="Segoe UI" w:hAnsi="Segoe UI" w:cs="Segoe UI"/>
          <w:sz w:val="20"/>
          <w:szCs w:val="20"/>
        </w:rPr>
        <w:t xml:space="preserve"> </w:t>
      </w:r>
      <w:r w:rsidRPr="00652A87">
        <w:rPr>
          <w:rFonts w:ascii="Segoe UI" w:hAnsi="Segoe UI" w:cs="Segoe UI"/>
          <w:strike/>
          <w:sz w:val="20"/>
          <w:szCs w:val="20"/>
        </w:rPr>
        <w:t>extent.</w:t>
      </w:r>
      <w:r w:rsidRPr="006830FC">
        <w:rPr>
          <w:rFonts w:ascii="Segoe UI" w:hAnsi="Segoe UI" w:cs="Segoe UI"/>
          <w:sz w:val="20"/>
          <w:szCs w:val="20"/>
        </w:rPr>
        <w:t xml:space="preserve"> Dairy farmers</w:t>
      </w:r>
      <w:r w:rsidRPr="005C1E6E">
        <w:rPr>
          <w:rFonts w:ascii="Segoe UI" w:hAnsi="Segoe UI" w:cs="Segoe UI"/>
          <w:sz w:val="20"/>
          <w:szCs w:val="20"/>
        </w:rPr>
        <w:t xml:space="preserve"> in Kondoa</w:t>
      </w:r>
      <w:r w:rsidRPr="006830FC">
        <w:rPr>
          <w:rFonts w:ascii="Segoe UI" w:hAnsi="Segoe UI" w:cs="Segoe UI"/>
          <w:sz w:val="20"/>
          <w:szCs w:val="20"/>
        </w:rPr>
        <w:t xml:space="preserve"> </w:t>
      </w:r>
      <w:r w:rsidRPr="005C1E6E">
        <w:rPr>
          <w:rFonts w:ascii="Segoe UI" w:hAnsi="Segoe UI" w:cs="Segoe UI"/>
          <w:sz w:val="20"/>
          <w:szCs w:val="20"/>
        </w:rPr>
        <w:t xml:space="preserve">reported </w:t>
      </w:r>
      <w:r w:rsidRPr="006830FC">
        <w:rPr>
          <w:rFonts w:ascii="Segoe UI" w:hAnsi="Segoe UI" w:cs="Segoe UI"/>
          <w:sz w:val="20"/>
          <w:szCs w:val="20"/>
        </w:rPr>
        <w:t xml:space="preserve">practicing zero grazing </w:t>
      </w:r>
      <w:r w:rsidRPr="005C1E6E">
        <w:rPr>
          <w:rFonts w:ascii="Segoe UI" w:hAnsi="Segoe UI" w:cs="Segoe UI"/>
          <w:sz w:val="20"/>
          <w:szCs w:val="20"/>
        </w:rPr>
        <w:t>and had</w:t>
      </w:r>
      <w:r w:rsidRPr="006830FC">
        <w:rPr>
          <w:rFonts w:ascii="Segoe UI" w:hAnsi="Segoe UI" w:cs="Segoe UI"/>
          <w:sz w:val="20"/>
          <w:szCs w:val="20"/>
        </w:rPr>
        <w:t xml:space="preserve"> </w:t>
      </w:r>
      <w:r w:rsidRPr="005C1E6E">
        <w:rPr>
          <w:rFonts w:ascii="Segoe UI" w:hAnsi="Segoe UI" w:cs="Segoe UI"/>
          <w:sz w:val="20"/>
          <w:szCs w:val="20"/>
        </w:rPr>
        <w:t xml:space="preserve">modest </w:t>
      </w:r>
      <w:r w:rsidRPr="006830FC">
        <w:rPr>
          <w:rFonts w:ascii="Segoe UI" w:hAnsi="Segoe UI" w:cs="Segoe UI"/>
          <w:sz w:val="20"/>
          <w:szCs w:val="20"/>
        </w:rPr>
        <w:t xml:space="preserve">milk production </w:t>
      </w:r>
      <w:r w:rsidRPr="005C1E6E">
        <w:rPr>
          <w:rFonts w:ascii="Segoe UI" w:hAnsi="Segoe UI" w:cs="Segoe UI"/>
          <w:sz w:val="20"/>
          <w:szCs w:val="20"/>
        </w:rPr>
        <w:t>increases</w:t>
      </w:r>
      <w:r w:rsidRPr="006830FC">
        <w:rPr>
          <w:rFonts w:ascii="Segoe UI" w:hAnsi="Segoe UI" w:cs="Segoe UI"/>
          <w:sz w:val="20"/>
          <w:szCs w:val="20"/>
        </w:rPr>
        <w:t xml:space="preserve">, </w:t>
      </w:r>
      <w:r w:rsidRPr="005C1E6E">
        <w:rPr>
          <w:rFonts w:ascii="Segoe UI" w:hAnsi="Segoe UI" w:cs="Segoe UI"/>
          <w:sz w:val="20"/>
          <w:szCs w:val="20"/>
        </w:rPr>
        <w:t xml:space="preserve">generated manure </w:t>
      </w:r>
      <w:r w:rsidRPr="006830FC">
        <w:rPr>
          <w:rFonts w:ascii="Segoe UI" w:hAnsi="Segoe UI" w:cs="Segoe UI"/>
          <w:sz w:val="20"/>
          <w:szCs w:val="20"/>
        </w:rPr>
        <w:t xml:space="preserve">which supported household consumption and generated an income. Sheep and goat production initiatives </w:t>
      </w:r>
      <w:r w:rsidRPr="005C1E6E">
        <w:rPr>
          <w:rFonts w:ascii="Segoe UI" w:hAnsi="Segoe UI" w:cs="Segoe UI"/>
          <w:sz w:val="20"/>
          <w:szCs w:val="20"/>
        </w:rPr>
        <w:t xml:space="preserve">in Magu and Pemba had </w:t>
      </w:r>
      <w:r w:rsidRPr="006830FC">
        <w:rPr>
          <w:rFonts w:ascii="Segoe UI" w:hAnsi="Segoe UI" w:cs="Segoe UI"/>
          <w:sz w:val="20"/>
          <w:szCs w:val="20"/>
        </w:rPr>
        <w:t xml:space="preserve">enhanced food security and provided manure for farming, which was also sold to generate additional income. The multiplier effect of </w:t>
      </w:r>
      <w:r w:rsidRPr="005C1E6E">
        <w:rPr>
          <w:rFonts w:ascii="Segoe UI" w:hAnsi="Segoe UI" w:cs="Segoe UI"/>
          <w:sz w:val="20"/>
          <w:szCs w:val="20"/>
        </w:rPr>
        <w:t xml:space="preserve">the sheep </w:t>
      </w:r>
      <w:r w:rsidRPr="006830FC">
        <w:rPr>
          <w:rFonts w:ascii="Segoe UI" w:hAnsi="Segoe UI" w:cs="Segoe UI"/>
          <w:sz w:val="20"/>
          <w:szCs w:val="20"/>
        </w:rPr>
        <w:t>initiative</w:t>
      </w:r>
      <w:r w:rsidRPr="005C1E6E">
        <w:rPr>
          <w:rFonts w:ascii="Segoe UI" w:hAnsi="Segoe UI" w:cs="Segoe UI"/>
          <w:sz w:val="20"/>
          <w:szCs w:val="20"/>
        </w:rPr>
        <w:t xml:space="preserve"> in Pemba</w:t>
      </w:r>
      <w:r w:rsidRPr="006830FC">
        <w:rPr>
          <w:rFonts w:ascii="Segoe UI" w:hAnsi="Segoe UI" w:cs="Segoe UI"/>
          <w:sz w:val="20"/>
          <w:szCs w:val="20"/>
        </w:rPr>
        <w:t xml:space="preserve"> was evident, as non-beneficiaries began purchasing livestock to start their herds, further spreading benefits across communities. </w:t>
      </w:r>
    </w:p>
    <w:p w14:paraId="5D9C5894" w14:textId="77777777" w:rsidR="00EA09F1"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eastAsia="Calibri" w:hAnsi="Segoe UI" w:cs="Segoe UI"/>
          <w:sz w:val="20"/>
          <w:szCs w:val="20"/>
        </w:rPr>
      </w:pPr>
      <w:r w:rsidRPr="006830FC">
        <w:rPr>
          <w:rFonts w:ascii="Segoe UI" w:hAnsi="Segoe UI" w:cs="Segoe UI"/>
          <w:sz w:val="20"/>
          <w:szCs w:val="20"/>
        </w:rPr>
        <w:t>However, several challenges emerged.</w:t>
      </w:r>
      <w:r w:rsidRPr="005C1E6E">
        <w:rPr>
          <w:rFonts w:ascii="Segoe UI" w:hAnsi="Segoe UI" w:cs="Segoe UI"/>
          <w:sz w:val="20"/>
          <w:szCs w:val="20"/>
        </w:rPr>
        <w:t xml:space="preserve"> </w:t>
      </w:r>
      <w:r w:rsidRPr="006830FC">
        <w:rPr>
          <w:rFonts w:ascii="Segoe UI" w:hAnsi="Segoe UI" w:cs="Segoe UI"/>
          <w:sz w:val="20"/>
          <w:szCs w:val="20"/>
        </w:rPr>
        <w:t>Livestock management faced setbacks due to disease outbreaks, including tsetse fly, pneumonia, and east coast fever, which reduced</w:t>
      </w:r>
      <w:r w:rsidRPr="005C1E6E">
        <w:rPr>
          <w:rFonts w:ascii="Segoe UI" w:hAnsi="Segoe UI" w:cs="Segoe UI"/>
          <w:sz w:val="20"/>
          <w:szCs w:val="20"/>
        </w:rPr>
        <w:t xml:space="preserve"> poultry,</w:t>
      </w:r>
      <w:r w:rsidRPr="006830FC">
        <w:rPr>
          <w:rFonts w:ascii="Segoe UI" w:hAnsi="Segoe UI" w:cs="Segoe UI"/>
          <w:sz w:val="20"/>
          <w:szCs w:val="20"/>
        </w:rPr>
        <w:t xml:space="preserve"> sheep </w:t>
      </w:r>
      <w:r w:rsidRPr="005C1E6E">
        <w:rPr>
          <w:rFonts w:ascii="Segoe UI" w:hAnsi="Segoe UI" w:cs="Segoe UI"/>
          <w:sz w:val="20"/>
          <w:szCs w:val="20"/>
        </w:rPr>
        <w:t xml:space="preserve">and goat </w:t>
      </w:r>
      <w:r w:rsidRPr="006830FC">
        <w:rPr>
          <w:rFonts w:ascii="Segoe UI" w:hAnsi="Segoe UI" w:cs="Segoe UI"/>
          <w:sz w:val="20"/>
          <w:szCs w:val="20"/>
        </w:rPr>
        <w:t xml:space="preserve">numbers despite initial growth. Poultry projects were hindered by poor infrastructure, such as poorly ventilated housing, which led to high mortality rates in Nzega. In </w:t>
      </w:r>
      <w:proofErr w:type="spellStart"/>
      <w:r w:rsidRPr="006830FC">
        <w:rPr>
          <w:rFonts w:ascii="Segoe UI" w:hAnsi="Segoe UI" w:cs="Segoe UI"/>
          <w:sz w:val="20"/>
          <w:szCs w:val="20"/>
        </w:rPr>
        <w:t>Lyamalagwa</w:t>
      </w:r>
      <w:proofErr w:type="spellEnd"/>
      <w:r w:rsidRPr="006830FC">
        <w:rPr>
          <w:rFonts w:ascii="Segoe UI" w:hAnsi="Segoe UI" w:cs="Segoe UI"/>
          <w:sz w:val="20"/>
          <w:szCs w:val="20"/>
        </w:rPr>
        <w:t>, a lack of adequate feeding programs and incubators resulted in significant losses, with beneficiaries suggesting that poultry be distributed individually rather than at the group level. Farmers</w:t>
      </w:r>
      <w:r w:rsidRPr="006830FC">
        <w:rPr>
          <w:rFonts w:ascii="Segoe UI" w:eastAsia="Calibri" w:hAnsi="Segoe UI" w:cs="Segoe UI"/>
          <w:sz w:val="20"/>
          <w:szCs w:val="20"/>
        </w:rPr>
        <w:t xml:space="preserve"> also cited shortages of fodder during the dry season and limited access to veterinary services, recommending training as informal village veterinary extension agents to mitigate these challenges.</w:t>
      </w:r>
    </w:p>
    <w:p w14:paraId="696E7134" w14:textId="16296CE0" w:rsidR="00EA09F1"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eastAsia="Calibri" w:hAnsi="Segoe UI" w:cs="Segoe UI"/>
          <w:sz w:val="20"/>
          <w:szCs w:val="20"/>
        </w:rPr>
      </w:pPr>
      <w:r w:rsidRPr="005C1E6E">
        <w:rPr>
          <w:rFonts w:ascii="Segoe UI" w:eastAsia="Calibri" w:hAnsi="Segoe UI" w:cs="Segoe UI"/>
          <w:sz w:val="20"/>
          <w:szCs w:val="20"/>
        </w:rPr>
        <w:t xml:space="preserve">In Mkalama, farmers reported limited adoption of GAP due to the </w:t>
      </w:r>
      <w:r w:rsidR="009E16CB" w:rsidRPr="005C1E6E">
        <w:rPr>
          <w:rFonts w:ascii="Segoe UI" w:eastAsia="Calibri" w:hAnsi="Segoe UI" w:cs="Segoe UI"/>
          <w:sz w:val="20"/>
          <w:szCs w:val="20"/>
        </w:rPr>
        <w:t>labour-intensive</w:t>
      </w:r>
      <w:r w:rsidRPr="005C1E6E">
        <w:rPr>
          <w:rFonts w:ascii="Segoe UI" w:eastAsia="Calibri" w:hAnsi="Segoe UI" w:cs="Segoe UI"/>
          <w:sz w:val="20"/>
          <w:szCs w:val="20"/>
        </w:rPr>
        <w:t xml:space="preserve"> nature of some practices, such as manure preparation, while shortages of agricultural inputs and mechanization constrained yields across other project areas. </w:t>
      </w:r>
    </w:p>
    <w:p w14:paraId="5E4B6F23" w14:textId="77777777" w:rsidR="00EA09F1" w:rsidRDefault="002F74B6" w:rsidP="00E9524A">
      <w:pPr>
        <w:pStyle w:val="ListParagraph"/>
        <w:numPr>
          <w:ilvl w:val="0"/>
          <w:numId w:val="24"/>
        </w:numPr>
        <w:tabs>
          <w:tab w:val="left" w:pos="720"/>
          <w:tab w:val="left" w:pos="900"/>
        </w:tabs>
        <w:spacing w:before="120" w:after="120"/>
        <w:ind w:left="0" w:firstLine="357"/>
        <w:contextualSpacing w:val="0"/>
        <w:jc w:val="both"/>
        <w:rPr>
          <w:rFonts w:ascii="Segoe UI" w:eastAsia="Calibri" w:hAnsi="Segoe UI" w:cs="Segoe UI"/>
          <w:sz w:val="20"/>
          <w:szCs w:val="20"/>
        </w:rPr>
      </w:pPr>
      <w:r w:rsidRPr="00EA09F1">
        <w:rPr>
          <w:rFonts w:ascii="Segoe UI" w:eastAsia="Calibri" w:hAnsi="Segoe UI" w:cs="Segoe UI"/>
          <w:sz w:val="20"/>
          <w:szCs w:val="20"/>
        </w:rPr>
        <w:t xml:space="preserve">Despite these challenges, the training and capacity-building efforts under the project have had a transformative impact on beneficiaries. Skills gained in GAP, resource use, and sustainable practices have empowered communities to adapt to climate-smart farming techniques. </w:t>
      </w:r>
    </w:p>
    <w:p w14:paraId="6CDD6BF1" w14:textId="198DDFB9" w:rsidR="00EA09F1" w:rsidRPr="00EA09F1" w:rsidRDefault="00EA09F1" w:rsidP="00E9524A">
      <w:pPr>
        <w:pStyle w:val="ListParagraph"/>
        <w:numPr>
          <w:ilvl w:val="0"/>
          <w:numId w:val="24"/>
        </w:numPr>
        <w:tabs>
          <w:tab w:val="left" w:pos="720"/>
          <w:tab w:val="left" w:pos="900"/>
        </w:tabs>
        <w:spacing w:before="120" w:after="120"/>
        <w:ind w:left="0" w:firstLine="357"/>
        <w:contextualSpacing w:val="0"/>
        <w:jc w:val="both"/>
        <w:rPr>
          <w:rFonts w:ascii="Segoe UI" w:eastAsia="Calibri" w:hAnsi="Segoe UI" w:cs="Segoe UI"/>
          <w:sz w:val="20"/>
          <w:szCs w:val="20"/>
        </w:rPr>
      </w:pPr>
      <w:r w:rsidRPr="00EA09F1">
        <w:rPr>
          <w:rFonts w:ascii="Segoe UI" w:hAnsi="Segoe UI" w:cs="Segoe UI"/>
          <w:sz w:val="20"/>
          <w:szCs w:val="20"/>
        </w:rPr>
        <w:t>The rankings on the effectiveness of the sheep intervention in Magu District reveals a mixed but predominantly positive response, with most participants recognizing the benefits while also acknowledging challenges</w:t>
      </w:r>
      <w:r w:rsidR="00CA3822">
        <w:rPr>
          <w:rFonts w:ascii="Segoe UI" w:hAnsi="Segoe UI" w:cs="Segoe UI"/>
          <w:sz w:val="20"/>
          <w:szCs w:val="20"/>
        </w:rPr>
        <w:t xml:space="preserve"> (See table </w:t>
      </w:r>
      <w:r w:rsidR="00963A79">
        <w:rPr>
          <w:rFonts w:ascii="Segoe UI" w:hAnsi="Segoe UI" w:cs="Segoe UI"/>
          <w:sz w:val="20"/>
          <w:szCs w:val="20"/>
        </w:rPr>
        <w:t>3</w:t>
      </w:r>
      <w:r w:rsidR="00CA3822">
        <w:rPr>
          <w:rFonts w:ascii="Segoe UI" w:hAnsi="Segoe UI" w:cs="Segoe UI"/>
          <w:sz w:val="20"/>
          <w:szCs w:val="20"/>
        </w:rPr>
        <w:t>)</w:t>
      </w:r>
      <w:r w:rsidRPr="00EA09F1">
        <w:rPr>
          <w:rFonts w:ascii="Segoe UI" w:hAnsi="Segoe UI" w:cs="Segoe UI"/>
          <w:sz w:val="20"/>
          <w:szCs w:val="20"/>
        </w:rPr>
        <w:t>.</w:t>
      </w:r>
    </w:p>
    <w:p w14:paraId="2C52D352" w14:textId="2572E6C9" w:rsidR="002F74B6" w:rsidRPr="00CE7321" w:rsidRDefault="00963A79" w:rsidP="00963A79">
      <w:pPr>
        <w:pStyle w:val="Caption"/>
        <w:spacing w:before="120" w:after="120"/>
        <w:rPr>
          <w:rFonts w:ascii="Segoe UI" w:eastAsia="Calibri" w:hAnsi="Segoe UI" w:cs="Segoe UI"/>
          <w:b/>
          <w:bCs/>
          <w:i w:val="0"/>
          <w:iCs w:val="0"/>
        </w:rPr>
      </w:pPr>
      <w:bookmarkStart w:id="42" w:name="_Toc189246578"/>
      <w:r w:rsidRPr="00963A79">
        <w:rPr>
          <w:rFonts w:ascii="Segoe UI" w:hAnsi="Segoe UI" w:cs="Segoe UI"/>
          <w:b/>
          <w:bCs/>
          <w:i w:val="0"/>
          <w:iCs w:val="0"/>
        </w:rPr>
        <w:t xml:space="preserve">Table </w:t>
      </w:r>
      <w:r w:rsidRPr="00963A79">
        <w:rPr>
          <w:rFonts w:ascii="Segoe UI" w:hAnsi="Segoe UI" w:cs="Segoe UI"/>
          <w:b/>
          <w:bCs/>
          <w:i w:val="0"/>
          <w:iCs w:val="0"/>
        </w:rPr>
        <w:fldChar w:fldCharType="begin"/>
      </w:r>
      <w:r w:rsidRPr="00963A79">
        <w:rPr>
          <w:rFonts w:ascii="Segoe UI" w:hAnsi="Segoe UI" w:cs="Segoe UI"/>
          <w:b/>
          <w:bCs/>
          <w:i w:val="0"/>
          <w:iCs w:val="0"/>
        </w:rPr>
        <w:instrText xml:space="preserve"> SEQ Table \* ARABIC </w:instrText>
      </w:r>
      <w:r w:rsidRPr="00963A79">
        <w:rPr>
          <w:rFonts w:ascii="Segoe UI" w:hAnsi="Segoe UI" w:cs="Segoe UI"/>
          <w:b/>
          <w:bCs/>
          <w:i w:val="0"/>
          <w:iCs w:val="0"/>
        </w:rPr>
        <w:fldChar w:fldCharType="separate"/>
      </w:r>
      <w:r w:rsidR="003E258F">
        <w:rPr>
          <w:rFonts w:ascii="Segoe UI" w:hAnsi="Segoe UI" w:cs="Segoe UI"/>
          <w:b/>
          <w:bCs/>
          <w:i w:val="0"/>
          <w:iCs w:val="0"/>
          <w:noProof/>
        </w:rPr>
        <w:t>3</w:t>
      </w:r>
      <w:r w:rsidRPr="00963A79">
        <w:rPr>
          <w:rFonts w:ascii="Segoe UI" w:hAnsi="Segoe UI" w:cs="Segoe UI"/>
          <w:b/>
          <w:bCs/>
          <w:i w:val="0"/>
          <w:iCs w:val="0"/>
        </w:rPr>
        <w:fldChar w:fldCharType="end"/>
      </w:r>
      <w:r w:rsidRPr="00963A79">
        <w:rPr>
          <w:rFonts w:ascii="Segoe UI" w:hAnsi="Segoe UI" w:cs="Segoe UI"/>
          <w:b/>
          <w:bCs/>
          <w:i w:val="0"/>
          <w:iCs w:val="0"/>
        </w:rPr>
        <w:t xml:space="preserve">. </w:t>
      </w:r>
      <w:r w:rsidR="002F74B6" w:rsidRPr="00CE7321">
        <w:rPr>
          <w:rFonts w:ascii="Segoe UI" w:eastAsia="Calibri" w:hAnsi="Segoe UI" w:cs="Segoe UI"/>
          <w:b/>
          <w:bCs/>
          <w:i w:val="0"/>
          <w:iCs w:val="0"/>
        </w:rPr>
        <w:t>Ranking effectiveness of the goat intervention</w:t>
      </w:r>
      <w:r w:rsidR="002F74B6" w:rsidRPr="00963A79">
        <w:rPr>
          <w:rFonts w:ascii="Segoe UI" w:eastAsia="Calibri" w:hAnsi="Segoe UI" w:cs="Segoe UI"/>
          <w:b/>
          <w:bCs/>
          <w:i w:val="0"/>
          <w:iCs w:val="0"/>
        </w:rPr>
        <w:t xml:space="preserve"> by beneficiaries in </w:t>
      </w:r>
      <w:r w:rsidR="00046DCE">
        <w:rPr>
          <w:rFonts w:ascii="Segoe UI" w:eastAsia="Calibri" w:hAnsi="Segoe UI" w:cs="Segoe UI"/>
          <w:b/>
          <w:bCs/>
          <w:i w:val="0"/>
          <w:iCs w:val="0"/>
        </w:rPr>
        <w:t>Micheweni</w:t>
      </w:r>
      <w:r w:rsidR="00046DCE" w:rsidRPr="00963A79">
        <w:rPr>
          <w:rFonts w:ascii="Segoe UI" w:eastAsia="Calibri" w:hAnsi="Segoe UI" w:cs="Segoe UI"/>
          <w:b/>
          <w:bCs/>
          <w:i w:val="0"/>
          <w:iCs w:val="0"/>
        </w:rPr>
        <w:t xml:space="preserve"> </w:t>
      </w:r>
      <w:r w:rsidR="002F74B6" w:rsidRPr="00963A79">
        <w:rPr>
          <w:rFonts w:ascii="Segoe UI" w:eastAsia="Calibri" w:hAnsi="Segoe UI" w:cs="Segoe UI"/>
          <w:b/>
          <w:bCs/>
          <w:i w:val="0"/>
          <w:iCs w:val="0"/>
        </w:rPr>
        <w:t>District</w:t>
      </w:r>
      <w:bookmarkEnd w:id="42"/>
      <w:r w:rsidR="002F74B6" w:rsidRPr="00963A79">
        <w:rPr>
          <w:rFonts w:ascii="Segoe UI" w:eastAsia="Calibri" w:hAnsi="Segoe UI" w:cs="Segoe UI"/>
          <w:b/>
          <w:bCs/>
          <w:i w:val="0"/>
          <w:iCs w:val="0"/>
        </w:rPr>
        <w:t xml:space="preserve"> </w:t>
      </w:r>
    </w:p>
    <w:tbl>
      <w:tblPr>
        <w:tblStyle w:val="TableGrid"/>
        <w:tblW w:w="8926" w:type="dxa"/>
        <w:tblLook w:val="04A0" w:firstRow="1" w:lastRow="0" w:firstColumn="1" w:lastColumn="0" w:noHBand="0" w:noVBand="1"/>
      </w:tblPr>
      <w:tblGrid>
        <w:gridCol w:w="987"/>
        <w:gridCol w:w="1310"/>
        <w:gridCol w:w="6629"/>
      </w:tblGrid>
      <w:tr w:rsidR="002F74B6" w:rsidRPr="00CA3822" w14:paraId="11B928B1" w14:textId="77777777" w:rsidTr="00652A87">
        <w:tc>
          <w:tcPr>
            <w:tcW w:w="987" w:type="dxa"/>
            <w:shd w:val="clear" w:color="auto" w:fill="B4C6E7"/>
          </w:tcPr>
          <w:p w14:paraId="0081C65D" w14:textId="77777777" w:rsidR="002F74B6" w:rsidRPr="00CE7321" w:rsidRDefault="002F74B6" w:rsidP="00F90587">
            <w:pPr>
              <w:rPr>
                <w:rFonts w:ascii="Open Sans" w:eastAsia="Calibri" w:hAnsi="Open Sans" w:cs="Open Sans"/>
                <w:b/>
                <w:bCs/>
                <w:sz w:val="16"/>
                <w:szCs w:val="16"/>
              </w:rPr>
            </w:pPr>
            <w:r w:rsidRPr="00CE7321">
              <w:rPr>
                <w:rFonts w:ascii="Open Sans" w:eastAsia="Calibri" w:hAnsi="Open Sans" w:cs="Open Sans"/>
                <w:b/>
                <w:bCs/>
                <w:sz w:val="16"/>
                <w:szCs w:val="16"/>
              </w:rPr>
              <w:t>Ranking</w:t>
            </w:r>
          </w:p>
        </w:tc>
        <w:tc>
          <w:tcPr>
            <w:tcW w:w="1310" w:type="dxa"/>
            <w:shd w:val="clear" w:color="auto" w:fill="B4C6E7"/>
          </w:tcPr>
          <w:p w14:paraId="0DA37B89" w14:textId="77777777" w:rsidR="002F74B6" w:rsidRPr="00CE7321" w:rsidRDefault="002F74B6" w:rsidP="00F90587">
            <w:pPr>
              <w:rPr>
                <w:rFonts w:ascii="Open Sans" w:eastAsia="Calibri" w:hAnsi="Open Sans" w:cs="Open Sans"/>
                <w:b/>
                <w:bCs/>
                <w:sz w:val="16"/>
                <w:szCs w:val="16"/>
              </w:rPr>
            </w:pPr>
            <w:r w:rsidRPr="00CE7321">
              <w:rPr>
                <w:rFonts w:ascii="Open Sans" w:eastAsia="Calibri" w:hAnsi="Open Sans" w:cs="Open Sans"/>
                <w:b/>
                <w:bCs/>
                <w:sz w:val="16"/>
                <w:szCs w:val="16"/>
              </w:rPr>
              <w:t xml:space="preserve">No. of </w:t>
            </w:r>
            <w:r w:rsidRPr="00CA3822">
              <w:rPr>
                <w:rFonts w:ascii="Open Sans" w:eastAsia="Calibri" w:hAnsi="Open Sans" w:cs="Open Sans"/>
                <w:b/>
                <w:bCs/>
                <w:sz w:val="16"/>
                <w:szCs w:val="16"/>
              </w:rPr>
              <w:t xml:space="preserve">FGD </w:t>
            </w:r>
            <w:r w:rsidRPr="00CE7321">
              <w:rPr>
                <w:rFonts w:ascii="Open Sans" w:eastAsia="Calibri" w:hAnsi="Open Sans" w:cs="Open Sans"/>
                <w:b/>
                <w:bCs/>
                <w:sz w:val="16"/>
                <w:szCs w:val="16"/>
              </w:rPr>
              <w:t>participants</w:t>
            </w:r>
          </w:p>
        </w:tc>
        <w:tc>
          <w:tcPr>
            <w:tcW w:w="6629" w:type="dxa"/>
            <w:shd w:val="clear" w:color="auto" w:fill="B4C6E7"/>
          </w:tcPr>
          <w:p w14:paraId="53C6EE84" w14:textId="77777777" w:rsidR="002F74B6" w:rsidRPr="00CE7321" w:rsidRDefault="002F74B6" w:rsidP="00F90587">
            <w:pPr>
              <w:jc w:val="both"/>
              <w:rPr>
                <w:rFonts w:ascii="Open Sans" w:eastAsia="Calibri" w:hAnsi="Open Sans" w:cs="Open Sans"/>
                <w:b/>
                <w:bCs/>
                <w:sz w:val="16"/>
                <w:szCs w:val="16"/>
              </w:rPr>
            </w:pPr>
            <w:r w:rsidRPr="00CE7321">
              <w:rPr>
                <w:rFonts w:ascii="Open Sans" w:eastAsia="Calibri" w:hAnsi="Open Sans" w:cs="Open Sans"/>
                <w:b/>
                <w:bCs/>
                <w:sz w:val="16"/>
                <w:szCs w:val="16"/>
              </w:rPr>
              <w:t>Reasons</w:t>
            </w:r>
          </w:p>
        </w:tc>
      </w:tr>
      <w:tr w:rsidR="002F74B6" w:rsidRPr="00CE7321" w14:paraId="70CFF84B" w14:textId="77777777" w:rsidTr="00652A87">
        <w:tc>
          <w:tcPr>
            <w:tcW w:w="987" w:type="dxa"/>
          </w:tcPr>
          <w:p w14:paraId="075ACB4C" w14:textId="77777777" w:rsidR="002F74B6" w:rsidRPr="00CE7321" w:rsidRDefault="002F74B6" w:rsidP="00F90587">
            <w:pPr>
              <w:rPr>
                <w:rFonts w:ascii="Open Sans" w:eastAsia="Calibri" w:hAnsi="Open Sans" w:cs="Open Sans"/>
                <w:sz w:val="16"/>
                <w:szCs w:val="16"/>
              </w:rPr>
            </w:pPr>
            <w:r w:rsidRPr="00CE7321">
              <w:rPr>
                <w:rFonts w:ascii="Open Sans" w:eastAsia="Calibri" w:hAnsi="Open Sans" w:cs="Open Sans"/>
                <w:sz w:val="16"/>
                <w:szCs w:val="16"/>
              </w:rPr>
              <w:t>High</w:t>
            </w:r>
            <w:r w:rsidRPr="00CA3822">
              <w:rPr>
                <w:rFonts w:ascii="Open Sans" w:eastAsia="Calibri" w:hAnsi="Open Sans" w:cs="Open Sans"/>
                <w:sz w:val="16"/>
                <w:szCs w:val="16"/>
              </w:rPr>
              <w:t xml:space="preserve"> benefits</w:t>
            </w:r>
          </w:p>
        </w:tc>
        <w:tc>
          <w:tcPr>
            <w:tcW w:w="1310" w:type="dxa"/>
          </w:tcPr>
          <w:p w14:paraId="4135D08A" w14:textId="77777777" w:rsidR="002F74B6" w:rsidRPr="00CE7321" w:rsidRDefault="002F74B6" w:rsidP="00F90587">
            <w:pPr>
              <w:rPr>
                <w:rFonts w:ascii="Open Sans" w:eastAsia="Calibri" w:hAnsi="Open Sans" w:cs="Open Sans"/>
                <w:sz w:val="16"/>
                <w:szCs w:val="16"/>
              </w:rPr>
            </w:pPr>
            <w:r w:rsidRPr="00CE7321">
              <w:rPr>
                <w:rFonts w:ascii="Open Sans" w:eastAsia="Calibri" w:hAnsi="Open Sans" w:cs="Open Sans"/>
                <w:sz w:val="16"/>
                <w:szCs w:val="16"/>
              </w:rPr>
              <w:t>4</w:t>
            </w:r>
          </w:p>
        </w:tc>
        <w:tc>
          <w:tcPr>
            <w:tcW w:w="6629" w:type="dxa"/>
          </w:tcPr>
          <w:p w14:paraId="488E253C" w14:textId="77777777" w:rsidR="002F74B6" w:rsidRPr="00CA3822" w:rsidRDefault="002F74B6" w:rsidP="003F2631">
            <w:pPr>
              <w:pStyle w:val="ListParagraph"/>
              <w:numPr>
                <w:ilvl w:val="0"/>
                <w:numId w:val="19"/>
              </w:numPr>
              <w:jc w:val="both"/>
              <w:rPr>
                <w:rFonts w:ascii="Open Sans" w:eastAsia="Calibri" w:hAnsi="Open Sans" w:cs="Open Sans"/>
                <w:sz w:val="16"/>
                <w:szCs w:val="16"/>
              </w:rPr>
            </w:pPr>
            <w:r w:rsidRPr="00CA3822">
              <w:rPr>
                <w:rFonts w:ascii="Open Sans" w:eastAsia="Calibri" w:hAnsi="Open Sans" w:cs="Open Sans"/>
                <w:sz w:val="16"/>
                <w:szCs w:val="16"/>
              </w:rPr>
              <w:t>The intervention has empowered the group particularly women particularly through skills gained in goat production and management</w:t>
            </w:r>
          </w:p>
          <w:p w14:paraId="1037463E" w14:textId="77777777" w:rsidR="002F74B6" w:rsidRPr="00CA3822" w:rsidRDefault="002F74B6" w:rsidP="003F2631">
            <w:pPr>
              <w:pStyle w:val="ListParagraph"/>
              <w:numPr>
                <w:ilvl w:val="0"/>
                <w:numId w:val="19"/>
              </w:numPr>
              <w:jc w:val="both"/>
              <w:rPr>
                <w:rFonts w:ascii="Open Sans" w:eastAsia="Calibri" w:hAnsi="Open Sans" w:cs="Open Sans"/>
                <w:sz w:val="16"/>
                <w:szCs w:val="16"/>
              </w:rPr>
            </w:pPr>
            <w:r w:rsidRPr="00CA3822">
              <w:rPr>
                <w:rFonts w:ascii="Open Sans" w:eastAsia="Calibri" w:hAnsi="Open Sans" w:cs="Open Sans"/>
                <w:sz w:val="16"/>
                <w:szCs w:val="16"/>
              </w:rPr>
              <w:t>Introduction of improved breeds</w:t>
            </w:r>
          </w:p>
          <w:p w14:paraId="338E6B07" w14:textId="77777777" w:rsidR="002F74B6" w:rsidRPr="00CA3822" w:rsidRDefault="002F74B6" w:rsidP="003F2631">
            <w:pPr>
              <w:pStyle w:val="ListParagraph"/>
              <w:numPr>
                <w:ilvl w:val="0"/>
                <w:numId w:val="19"/>
              </w:numPr>
              <w:jc w:val="both"/>
              <w:rPr>
                <w:rFonts w:ascii="Open Sans" w:eastAsia="Calibri" w:hAnsi="Open Sans" w:cs="Open Sans"/>
                <w:sz w:val="16"/>
                <w:szCs w:val="16"/>
              </w:rPr>
            </w:pPr>
            <w:r w:rsidRPr="00CA3822">
              <w:rPr>
                <w:rFonts w:ascii="Open Sans" w:eastAsia="Calibri" w:hAnsi="Open Sans" w:cs="Open Sans"/>
                <w:sz w:val="16"/>
                <w:szCs w:val="16"/>
              </w:rPr>
              <w:t>The introduction of improved breeds and the use of manure for horticulture significantly enhanced horticulture production.</w:t>
            </w:r>
          </w:p>
          <w:p w14:paraId="79ACAF5A" w14:textId="77777777" w:rsidR="002F74B6" w:rsidRPr="00CA3822" w:rsidRDefault="002F74B6" w:rsidP="003F2631">
            <w:pPr>
              <w:pStyle w:val="ListParagraph"/>
              <w:numPr>
                <w:ilvl w:val="0"/>
                <w:numId w:val="19"/>
              </w:numPr>
              <w:jc w:val="both"/>
              <w:rPr>
                <w:rFonts w:ascii="Open Sans" w:eastAsia="Calibri" w:hAnsi="Open Sans" w:cs="Open Sans"/>
                <w:sz w:val="16"/>
                <w:szCs w:val="16"/>
              </w:rPr>
            </w:pPr>
            <w:r w:rsidRPr="00CA3822">
              <w:rPr>
                <w:rFonts w:ascii="Open Sans" w:eastAsia="Calibri" w:hAnsi="Open Sans" w:cs="Open Sans"/>
                <w:sz w:val="16"/>
                <w:szCs w:val="16"/>
              </w:rPr>
              <w:t>Access to milk, although the quantities are minimal, offered nutritional and economic value</w:t>
            </w:r>
          </w:p>
        </w:tc>
      </w:tr>
      <w:tr w:rsidR="002F74B6" w:rsidRPr="00CE7321" w14:paraId="0BA6C8C6" w14:textId="77777777" w:rsidTr="00652A87">
        <w:tc>
          <w:tcPr>
            <w:tcW w:w="987" w:type="dxa"/>
          </w:tcPr>
          <w:p w14:paraId="757544F6" w14:textId="77777777" w:rsidR="002F74B6" w:rsidRPr="00CE7321" w:rsidRDefault="002F74B6" w:rsidP="00F90587">
            <w:pPr>
              <w:rPr>
                <w:rFonts w:ascii="Open Sans" w:eastAsia="Calibri" w:hAnsi="Open Sans" w:cs="Open Sans"/>
                <w:sz w:val="16"/>
                <w:szCs w:val="16"/>
              </w:rPr>
            </w:pPr>
            <w:r w:rsidRPr="00CA3822">
              <w:rPr>
                <w:rFonts w:ascii="Open Sans" w:eastAsia="Calibri" w:hAnsi="Open Sans" w:cs="Open Sans"/>
                <w:sz w:val="16"/>
                <w:szCs w:val="16"/>
              </w:rPr>
              <w:t>Moderate benefits</w:t>
            </w:r>
          </w:p>
        </w:tc>
        <w:tc>
          <w:tcPr>
            <w:tcW w:w="1310" w:type="dxa"/>
          </w:tcPr>
          <w:p w14:paraId="2EE38AFA" w14:textId="77777777" w:rsidR="002F74B6" w:rsidRPr="00CE7321" w:rsidRDefault="002F74B6" w:rsidP="00F90587">
            <w:pPr>
              <w:rPr>
                <w:rFonts w:ascii="Open Sans" w:eastAsia="Calibri" w:hAnsi="Open Sans" w:cs="Open Sans"/>
                <w:sz w:val="16"/>
                <w:szCs w:val="16"/>
              </w:rPr>
            </w:pPr>
            <w:r w:rsidRPr="00CE7321">
              <w:rPr>
                <w:rFonts w:ascii="Open Sans" w:eastAsia="Calibri" w:hAnsi="Open Sans" w:cs="Open Sans"/>
                <w:sz w:val="16"/>
                <w:szCs w:val="16"/>
              </w:rPr>
              <w:t>8</w:t>
            </w:r>
          </w:p>
        </w:tc>
        <w:tc>
          <w:tcPr>
            <w:tcW w:w="6629" w:type="dxa"/>
          </w:tcPr>
          <w:p w14:paraId="6A576B2A" w14:textId="77777777" w:rsidR="002F74B6" w:rsidRPr="00CE7321" w:rsidRDefault="002F74B6" w:rsidP="003F2631">
            <w:pPr>
              <w:pStyle w:val="ListParagraph"/>
              <w:numPr>
                <w:ilvl w:val="0"/>
                <w:numId w:val="19"/>
              </w:numPr>
              <w:jc w:val="both"/>
              <w:rPr>
                <w:rFonts w:ascii="Open Sans" w:eastAsia="Calibri" w:hAnsi="Open Sans" w:cs="Open Sans"/>
                <w:sz w:val="16"/>
                <w:szCs w:val="16"/>
              </w:rPr>
            </w:pPr>
            <w:r w:rsidRPr="00CE7321">
              <w:rPr>
                <w:rFonts w:ascii="Open Sans" w:eastAsia="Calibri" w:hAnsi="Open Sans" w:cs="Open Sans"/>
                <w:sz w:val="16"/>
                <w:szCs w:val="16"/>
              </w:rPr>
              <w:t xml:space="preserve">They have no capital to run the business and </w:t>
            </w:r>
            <w:r w:rsidRPr="00CA3822">
              <w:rPr>
                <w:rFonts w:ascii="Open Sans" w:eastAsia="Calibri" w:hAnsi="Open Sans" w:cs="Open Sans"/>
                <w:sz w:val="16"/>
                <w:szCs w:val="16"/>
              </w:rPr>
              <w:t>scale it up</w:t>
            </w:r>
          </w:p>
          <w:p w14:paraId="36B71C00" w14:textId="77777777" w:rsidR="002F74B6" w:rsidRPr="00CE7321" w:rsidRDefault="002F74B6" w:rsidP="003F2631">
            <w:pPr>
              <w:pStyle w:val="ListParagraph"/>
              <w:numPr>
                <w:ilvl w:val="0"/>
                <w:numId w:val="19"/>
              </w:numPr>
              <w:jc w:val="both"/>
              <w:rPr>
                <w:rFonts w:ascii="Open Sans" w:eastAsia="Calibri" w:hAnsi="Open Sans" w:cs="Open Sans"/>
                <w:sz w:val="16"/>
                <w:szCs w:val="16"/>
              </w:rPr>
            </w:pPr>
            <w:r w:rsidRPr="00CE7321">
              <w:rPr>
                <w:rFonts w:ascii="Open Sans" w:eastAsia="Calibri" w:hAnsi="Open Sans" w:cs="Open Sans"/>
                <w:sz w:val="16"/>
                <w:szCs w:val="16"/>
              </w:rPr>
              <w:t>The benefits are limited due to the large size of the group</w:t>
            </w:r>
            <w:r w:rsidRPr="00CA3822">
              <w:rPr>
                <w:rFonts w:ascii="Open Sans" w:eastAsia="Calibri" w:hAnsi="Open Sans" w:cs="Open Sans"/>
                <w:sz w:val="16"/>
                <w:szCs w:val="16"/>
              </w:rPr>
              <w:t xml:space="preserve"> that diluted individual benefits</w:t>
            </w:r>
          </w:p>
          <w:p w14:paraId="29B9FB80" w14:textId="77777777" w:rsidR="002F74B6" w:rsidRPr="00CE7321" w:rsidRDefault="002F74B6" w:rsidP="003F2631">
            <w:pPr>
              <w:pStyle w:val="ListParagraph"/>
              <w:numPr>
                <w:ilvl w:val="0"/>
                <w:numId w:val="19"/>
              </w:numPr>
              <w:jc w:val="both"/>
              <w:rPr>
                <w:rFonts w:ascii="Open Sans" w:eastAsia="Calibri" w:hAnsi="Open Sans" w:cs="Open Sans"/>
                <w:sz w:val="16"/>
                <w:szCs w:val="16"/>
              </w:rPr>
            </w:pPr>
            <w:r w:rsidRPr="00CE7321">
              <w:rPr>
                <w:rFonts w:ascii="Open Sans" w:eastAsia="Calibri" w:hAnsi="Open Sans" w:cs="Open Sans"/>
                <w:sz w:val="16"/>
                <w:szCs w:val="16"/>
              </w:rPr>
              <w:t>Adaptation to climate change especially extreme high temperatures</w:t>
            </w:r>
            <w:r w:rsidRPr="00CA3822">
              <w:rPr>
                <w:rFonts w:ascii="Open Sans" w:eastAsia="Calibri" w:hAnsi="Open Sans" w:cs="Open Sans"/>
                <w:sz w:val="16"/>
                <w:szCs w:val="16"/>
              </w:rPr>
              <w:t xml:space="preserve"> posed challenges</w:t>
            </w:r>
          </w:p>
          <w:p w14:paraId="5EF22C9F" w14:textId="77777777" w:rsidR="002F74B6" w:rsidRPr="00CE7321" w:rsidRDefault="002F74B6" w:rsidP="003F2631">
            <w:pPr>
              <w:pStyle w:val="ListParagraph"/>
              <w:numPr>
                <w:ilvl w:val="0"/>
                <w:numId w:val="19"/>
              </w:numPr>
              <w:jc w:val="both"/>
              <w:rPr>
                <w:rFonts w:ascii="Open Sans" w:eastAsia="Calibri" w:hAnsi="Open Sans" w:cs="Open Sans"/>
                <w:sz w:val="16"/>
                <w:szCs w:val="16"/>
              </w:rPr>
            </w:pPr>
            <w:r w:rsidRPr="00CE7321">
              <w:rPr>
                <w:rFonts w:ascii="Open Sans" w:eastAsia="Calibri" w:hAnsi="Open Sans" w:cs="Open Sans"/>
                <w:sz w:val="16"/>
                <w:szCs w:val="16"/>
              </w:rPr>
              <w:t>They have not realized the benefits as the costs of production are still high. They incur costs of buying feed which is in short supply due to drought conditions</w:t>
            </w:r>
          </w:p>
        </w:tc>
      </w:tr>
      <w:tr w:rsidR="002F74B6" w:rsidRPr="00CE7321" w14:paraId="673FB4ED" w14:textId="77777777" w:rsidTr="00652A87">
        <w:tc>
          <w:tcPr>
            <w:tcW w:w="987" w:type="dxa"/>
          </w:tcPr>
          <w:p w14:paraId="187114D2" w14:textId="77777777" w:rsidR="002F74B6" w:rsidRPr="00CE7321" w:rsidRDefault="002F74B6" w:rsidP="00F90587">
            <w:pPr>
              <w:rPr>
                <w:rFonts w:ascii="Open Sans" w:eastAsia="Calibri" w:hAnsi="Open Sans" w:cs="Open Sans"/>
                <w:sz w:val="16"/>
                <w:szCs w:val="16"/>
              </w:rPr>
            </w:pPr>
            <w:r w:rsidRPr="00CE7321">
              <w:rPr>
                <w:rFonts w:ascii="Open Sans" w:eastAsia="Calibri" w:hAnsi="Open Sans" w:cs="Open Sans"/>
                <w:sz w:val="16"/>
                <w:szCs w:val="16"/>
              </w:rPr>
              <w:t>Low</w:t>
            </w:r>
            <w:r w:rsidRPr="00CA3822">
              <w:rPr>
                <w:rFonts w:ascii="Open Sans" w:eastAsia="Calibri" w:hAnsi="Open Sans" w:cs="Open Sans"/>
                <w:sz w:val="16"/>
                <w:szCs w:val="16"/>
              </w:rPr>
              <w:t xml:space="preserve"> benefits</w:t>
            </w:r>
          </w:p>
        </w:tc>
        <w:tc>
          <w:tcPr>
            <w:tcW w:w="1310" w:type="dxa"/>
          </w:tcPr>
          <w:p w14:paraId="45387B4E" w14:textId="77777777" w:rsidR="002F74B6" w:rsidRPr="00CE7321" w:rsidRDefault="002F74B6" w:rsidP="00F90587">
            <w:pPr>
              <w:rPr>
                <w:rFonts w:ascii="Open Sans" w:eastAsia="Calibri" w:hAnsi="Open Sans" w:cs="Open Sans"/>
                <w:sz w:val="16"/>
                <w:szCs w:val="16"/>
              </w:rPr>
            </w:pPr>
            <w:r w:rsidRPr="00CE7321">
              <w:rPr>
                <w:rFonts w:ascii="Open Sans" w:eastAsia="Calibri" w:hAnsi="Open Sans" w:cs="Open Sans"/>
                <w:sz w:val="16"/>
                <w:szCs w:val="16"/>
              </w:rPr>
              <w:t>0</w:t>
            </w:r>
            <w:r w:rsidRPr="00CA3822">
              <w:rPr>
                <w:rStyle w:val="FootnoteReference"/>
                <w:rFonts w:ascii="Open Sans" w:eastAsia="Calibri" w:hAnsi="Open Sans" w:cs="Open Sans"/>
                <w:sz w:val="16"/>
                <w:szCs w:val="16"/>
              </w:rPr>
              <w:footnoteReference w:id="23"/>
            </w:r>
          </w:p>
        </w:tc>
        <w:tc>
          <w:tcPr>
            <w:tcW w:w="6629" w:type="dxa"/>
          </w:tcPr>
          <w:p w14:paraId="22DF2FF6" w14:textId="77777777" w:rsidR="002F74B6" w:rsidRPr="00CE7321" w:rsidRDefault="002F74B6" w:rsidP="00F90587">
            <w:pPr>
              <w:jc w:val="both"/>
              <w:rPr>
                <w:rFonts w:ascii="Open Sans" w:eastAsia="Calibri" w:hAnsi="Open Sans" w:cs="Open Sans"/>
                <w:sz w:val="16"/>
                <w:szCs w:val="16"/>
              </w:rPr>
            </w:pPr>
          </w:p>
        </w:tc>
      </w:tr>
    </w:tbl>
    <w:p w14:paraId="436134C6" w14:textId="3DA35717" w:rsidR="00CA3822" w:rsidRPr="00CA3822" w:rsidRDefault="00CA382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6379AD">
        <w:rPr>
          <w:rFonts w:ascii="Segoe UI" w:hAnsi="Segoe UI" w:cs="Segoe UI"/>
          <w:sz w:val="20"/>
          <w:szCs w:val="20"/>
        </w:rPr>
        <w:t>Overall, while the sheep intervention has demonstrated clear benefits in climate adaptation, soil fertility improvement, and increased crop yields, its success has been partially undermined by challenges related to disease outbreaks</w:t>
      </w:r>
      <w:r>
        <w:rPr>
          <w:rFonts w:ascii="Segoe UI" w:hAnsi="Segoe UI" w:cs="Segoe UI"/>
          <w:sz w:val="20"/>
          <w:szCs w:val="20"/>
        </w:rPr>
        <w:t xml:space="preserve"> (Table </w:t>
      </w:r>
      <w:r w:rsidR="00963A79">
        <w:rPr>
          <w:rFonts w:ascii="Segoe UI" w:hAnsi="Segoe UI" w:cs="Segoe UI"/>
          <w:sz w:val="20"/>
          <w:szCs w:val="20"/>
        </w:rPr>
        <w:t>4</w:t>
      </w:r>
      <w:r>
        <w:rPr>
          <w:rFonts w:ascii="Segoe UI" w:hAnsi="Segoe UI" w:cs="Segoe UI"/>
          <w:sz w:val="20"/>
          <w:szCs w:val="20"/>
        </w:rPr>
        <w:t>).</w:t>
      </w:r>
    </w:p>
    <w:p w14:paraId="2D6B9D0D" w14:textId="7B4C4414" w:rsidR="002F74B6" w:rsidRPr="009E3484" w:rsidRDefault="00963A79" w:rsidP="00963A79">
      <w:pPr>
        <w:pStyle w:val="Caption"/>
        <w:spacing w:before="120" w:after="120"/>
        <w:rPr>
          <w:rFonts w:ascii="Segoe UI" w:eastAsia="Calibri" w:hAnsi="Segoe UI" w:cs="Segoe UI"/>
          <w:b/>
          <w:bCs/>
          <w:i w:val="0"/>
          <w:iCs w:val="0"/>
        </w:rPr>
      </w:pPr>
      <w:bookmarkStart w:id="43" w:name="_Toc189246579"/>
      <w:r w:rsidRPr="00963A79">
        <w:rPr>
          <w:rFonts w:ascii="Segoe UI" w:hAnsi="Segoe UI" w:cs="Segoe UI"/>
          <w:b/>
          <w:bCs/>
          <w:i w:val="0"/>
          <w:iCs w:val="0"/>
        </w:rPr>
        <w:lastRenderedPageBreak/>
        <w:t xml:space="preserve">Table </w:t>
      </w:r>
      <w:r w:rsidRPr="00963A79">
        <w:rPr>
          <w:rFonts w:ascii="Segoe UI" w:hAnsi="Segoe UI" w:cs="Segoe UI"/>
          <w:b/>
          <w:bCs/>
          <w:i w:val="0"/>
          <w:iCs w:val="0"/>
        </w:rPr>
        <w:fldChar w:fldCharType="begin"/>
      </w:r>
      <w:r w:rsidRPr="00963A79">
        <w:rPr>
          <w:rFonts w:ascii="Segoe UI" w:hAnsi="Segoe UI" w:cs="Segoe UI"/>
          <w:b/>
          <w:bCs/>
          <w:i w:val="0"/>
          <w:iCs w:val="0"/>
        </w:rPr>
        <w:instrText xml:space="preserve"> SEQ Table \* ARABIC </w:instrText>
      </w:r>
      <w:r w:rsidRPr="00963A79">
        <w:rPr>
          <w:rFonts w:ascii="Segoe UI" w:hAnsi="Segoe UI" w:cs="Segoe UI"/>
          <w:b/>
          <w:bCs/>
          <w:i w:val="0"/>
          <w:iCs w:val="0"/>
        </w:rPr>
        <w:fldChar w:fldCharType="separate"/>
      </w:r>
      <w:r w:rsidR="003E258F">
        <w:rPr>
          <w:rFonts w:ascii="Segoe UI" w:hAnsi="Segoe UI" w:cs="Segoe UI"/>
          <w:b/>
          <w:bCs/>
          <w:i w:val="0"/>
          <w:iCs w:val="0"/>
          <w:noProof/>
        </w:rPr>
        <w:t>4</w:t>
      </w:r>
      <w:r w:rsidRPr="00963A79">
        <w:rPr>
          <w:rFonts w:ascii="Segoe UI" w:hAnsi="Segoe UI" w:cs="Segoe UI"/>
          <w:b/>
          <w:bCs/>
          <w:i w:val="0"/>
          <w:iCs w:val="0"/>
        </w:rPr>
        <w:fldChar w:fldCharType="end"/>
      </w:r>
      <w:r w:rsidRPr="00963A79">
        <w:rPr>
          <w:rFonts w:ascii="Segoe UI" w:hAnsi="Segoe UI" w:cs="Segoe UI"/>
          <w:b/>
          <w:bCs/>
          <w:i w:val="0"/>
          <w:iCs w:val="0"/>
        </w:rPr>
        <w:t xml:space="preserve">. </w:t>
      </w:r>
      <w:r w:rsidR="002F74B6" w:rsidRPr="00CE7321">
        <w:rPr>
          <w:rFonts w:ascii="Segoe UI" w:eastAsia="Calibri" w:hAnsi="Segoe UI" w:cs="Segoe UI"/>
          <w:b/>
          <w:bCs/>
          <w:i w:val="0"/>
          <w:iCs w:val="0"/>
        </w:rPr>
        <w:t xml:space="preserve">Ranking effectiveness of the </w:t>
      </w:r>
      <w:r w:rsidR="002F74B6" w:rsidRPr="00963A79">
        <w:rPr>
          <w:rFonts w:ascii="Segoe UI" w:eastAsia="Calibri" w:hAnsi="Segoe UI" w:cs="Segoe UI"/>
          <w:b/>
          <w:bCs/>
          <w:i w:val="0"/>
          <w:iCs w:val="0"/>
        </w:rPr>
        <w:t>sheep by beneficiaries in Magu District</w:t>
      </w:r>
      <w:bookmarkEnd w:id="43"/>
      <w:r w:rsidR="002F74B6" w:rsidRPr="00963A79">
        <w:rPr>
          <w:rFonts w:ascii="Segoe UI" w:eastAsia="Calibri" w:hAnsi="Segoe UI" w:cs="Segoe UI"/>
          <w:b/>
          <w:bCs/>
          <w:i w:val="0"/>
          <w:iCs w:val="0"/>
        </w:rPr>
        <w:t xml:space="preserve"> </w:t>
      </w:r>
    </w:p>
    <w:tbl>
      <w:tblPr>
        <w:tblStyle w:val="TableGrid"/>
        <w:tblW w:w="0" w:type="auto"/>
        <w:tblLook w:val="04A0" w:firstRow="1" w:lastRow="0" w:firstColumn="1" w:lastColumn="0" w:noHBand="0" w:noVBand="1"/>
      </w:tblPr>
      <w:tblGrid>
        <w:gridCol w:w="988"/>
        <w:gridCol w:w="1275"/>
        <w:gridCol w:w="6753"/>
      </w:tblGrid>
      <w:tr w:rsidR="002F74B6" w:rsidRPr="00CA3822" w14:paraId="53AE4897" w14:textId="77777777" w:rsidTr="003722A5">
        <w:tc>
          <w:tcPr>
            <w:tcW w:w="988" w:type="dxa"/>
            <w:shd w:val="clear" w:color="auto" w:fill="B4C6E7"/>
          </w:tcPr>
          <w:p w14:paraId="1474CA2D" w14:textId="77777777" w:rsidR="002F74B6" w:rsidRPr="009E3484" w:rsidRDefault="002F74B6" w:rsidP="00F90587">
            <w:pPr>
              <w:rPr>
                <w:rFonts w:ascii="Open Sans" w:eastAsia="Calibri" w:hAnsi="Open Sans" w:cs="Open Sans"/>
                <w:b/>
                <w:bCs/>
                <w:sz w:val="16"/>
                <w:szCs w:val="16"/>
              </w:rPr>
            </w:pPr>
            <w:r w:rsidRPr="009E3484">
              <w:rPr>
                <w:rFonts w:ascii="Open Sans" w:eastAsia="Calibri" w:hAnsi="Open Sans" w:cs="Open Sans"/>
                <w:b/>
                <w:bCs/>
                <w:sz w:val="16"/>
                <w:szCs w:val="16"/>
              </w:rPr>
              <w:t>Rank</w:t>
            </w:r>
          </w:p>
        </w:tc>
        <w:tc>
          <w:tcPr>
            <w:tcW w:w="1275" w:type="dxa"/>
            <w:shd w:val="clear" w:color="auto" w:fill="B4C6E7"/>
          </w:tcPr>
          <w:p w14:paraId="5F7CDAA4" w14:textId="03B385C7" w:rsidR="002F74B6" w:rsidRPr="009E3484" w:rsidRDefault="002F74B6" w:rsidP="00F90587">
            <w:pPr>
              <w:rPr>
                <w:rFonts w:ascii="Open Sans" w:eastAsia="Calibri" w:hAnsi="Open Sans" w:cs="Open Sans"/>
                <w:b/>
                <w:bCs/>
                <w:sz w:val="16"/>
                <w:szCs w:val="16"/>
              </w:rPr>
            </w:pPr>
            <w:r w:rsidRPr="009E3484">
              <w:rPr>
                <w:rFonts w:ascii="Open Sans" w:eastAsia="Calibri" w:hAnsi="Open Sans" w:cs="Open Sans"/>
                <w:b/>
                <w:bCs/>
                <w:sz w:val="16"/>
                <w:szCs w:val="16"/>
              </w:rPr>
              <w:t>N</w:t>
            </w:r>
            <w:r w:rsidR="003722A5">
              <w:rPr>
                <w:rFonts w:ascii="Open Sans" w:eastAsia="Calibri" w:hAnsi="Open Sans" w:cs="Open Sans"/>
                <w:b/>
                <w:bCs/>
                <w:sz w:val="16"/>
                <w:szCs w:val="16"/>
              </w:rPr>
              <w:t>o.</w:t>
            </w:r>
            <w:r w:rsidRPr="009E3484">
              <w:rPr>
                <w:rFonts w:ascii="Open Sans" w:eastAsia="Calibri" w:hAnsi="Open Sans" w:cs="Open Sans"/>
                <w:b/>
                <w:bCs/>
                <w:sz w:val="16"/>
                <w:szCs w:val="16"/>
              </w:rPr>
              <w:t xml:space="preserve"> </w:t>
            </w:r>
            <w:r w:rsidRPr="00CA3822">
              <w:rPr>
                <w:rFonts w:ascii="Open Sans" w:eastAsia="Calibri" w:hAnsi="Open Sans" w:cs="Open Sans"/>
                <w:b/>
                <w:bCs/>
                <w:sz w:val="16"/>
                <w:szCs w:val="16"/>
              </w:rPr>
              <w:t>FGD participants</w:t>
            </w:r>
          </w:p>
        </w:tc>
        <w:tc>
          <w:tcPr>
            <w:tcW w:w="6753" w:type="dxa"/>
            <w:shd w:val="clear" w:color="auto" w:fill="B4C6E7"/>
          </w:tcPr>
          <w:p w14:paraId="53DCAB8E" w14:textId="77777777" w:rsidR="002F74B6" w:rsidRPr="009E3484" w:rsidRDefault="002F74B6" w:rsidP="00F90587">
            <w:pPr>
              <w:rPr>
                <w:rFonts w:ascii="Open Sans" w:eastAsia="Calibri" w:hAnsi="Open Sans" w:cs="Open Sans"/>
                <w:b/>
                <w:bCs/>
                <w:sz w:val="16"/>
                <w:szCs w:val="16"/>
              </w:rPr>
            </w:pPr>
            <w:r w:rsidRPr="009E3484">
              <w:rPr>
                <w:rFonts w:ascii="Open Sans" w:eastAsia="Calibri" w:hAnsi="Open Sans" w:cs="Open Sans"/>
                <w:b/>
                <w:bCs/>
                <w:sz w:val="16"/>
                <w:szCs w:val="16"/>
              </w:rPr>
              <w:t>Reasons for their ranking</w:t>
            </w:r>
          </w:p>
        </w:tc>
      </w:tr>
      <w:tr w:rsidR="002F74B6" w:rsidRPr="009E3484" w14:paraId="179E22B8" w14:textId="77777777" w:rsidTr="003722A5">
        <w:tc>
          <w:tcPr>
            <w:tcW w:w="988" w:type="dxa"/>
          </w:tcPr>
          <w:p w14:paraId="6023B92C" w14:textId="77777777" w:rsidR="002F74B6" w:rsidRPr="009E3484" w:rsidRDefault="002F74B6" w:rsidP="00F90587">
            <w:pPr>
              <w:rPr>
                <w:rFonts w:ascii="Open Sans" w:eastAsia="Calibri" w:hAnsi="Open Sans" w:cs="Open Sans"/>
                <w:sz w:val="16"/>
                <w:szCs w:val="16"/>
              </w:rPr>
            </w:pPr>
            <w:r w:rsidRPr="009E3484">
              <w:rPr>
                <w:rFonts w:ascii="Open Sans" w:eastAsia="Calibri" w:hAnsi="Open Sans" w:cs="Open Sans"/>
                <w:sz w:val="16"/>
                <w:szCs w:val="16"/>
              </w:rPr>
              <w:t>High</w:t>
            </w:r>
            <w:r w:rsidRPr="00CA3822">
              <w:rPr>
                <w:rFonts w:ascii="Open Sans" w:eastAsia="Calibri" w:hAnsi="Open Sans" w:cs="Open Sans"/>
                <w:sz w:val="16"/>
                <w:szCs w:val="16"/>
              </w:rPr>
              <w:t xml:space="preserve"> benefits</w:t>
            </w:r>
          </w:p>
        </w:tc>
        <w:tc>
          <w:tcPr>
            <w:tcW w:w="1275" w:type="dxa"/>
          </w:tcPr>
          <w:p w14:paraId="5583B18A" w14:textId="77777777" w:rsidR="002F74B6" w:rsidRPr="009E3484" w:rsidRDefault="002F74B6" w:rsidP="00F90587">
            <w:pPr>
              <w:rPr>
                <w:rFonts w:ascii="Open Sans" w:eastAsia="Calibri" w:hAnsi="Open Sans" w:cs="Open Sans"/>
                <w:sz w:val="16"/>
                <w:szCs w:val="16"/>
              </w:rPr>
            </w:pPr>
            <w:r w:rsidRPr="009E3484">
              <w:rPr>
                <w:rFonts w:ascii="Open Sans" w:eastAsia="Calibri" w:hAnsi="Open Sans" w:cs="Open Sans"/>
                <w:sz w:val="16"/>
                <w:szCs w:val="16"/>
              </w:rPr>
              <w:t>5</w:t>
            </w:r>
          </w:p>
        </w:tc>
        <w:tc>
          <w:tcPr>
            <w:tcW w:w="6753" w:type="dxa"/>
          </w:tcPr>
          <w:p w14:paraId="383ECBD5" w14:textId="77777777" w:rsidR="002F74B6" w:rsidRPr="00CA3822" w:rsidRDefault="002F74B6" w:rsidP="003F2631">
            <w:pPr>
              <w:pStyle w:val="ListParagraph"/>
              <w:numPr>
                <w:ilvl w:val="0"/>
                <w:numId w:val="19"/>
              </w:numPr>
              <w:rPr>
                <w:rFonts w:ascii="Open Sans" w:eastAsia="Calibri" w:hAnsi="Open Sans" w:cs="Open Sans"/>
                <w:sz w:val="16"/>
                <w:szCs w:val="16"/>
              </w:rPr>
            </w:pPr>
            <w:r w:rsidRPr="00CA3822">
              <w:rPr>
                <w:rFonts w:ascii="Open Sans" w:eastAsia="Calibri" w:hAnsi="Open Sans" w:cs="Open Sans"/>
                <w:sz w:val="16"/>
                <w:szCs w:val="16"/>
              </w:rPr>
              <w:t xml:space="preserve">The project provided effective climate adaptation strategies by introducing sheep as an alternative to cattle. Unlike cattle, sheep do not trample on fields, preserving soil structure. The manure from sheep significantly improved soil fertility, enabling cultivation in previously marginal areas and boosting crop yields. </w:t>
            </w:r>
          </w:p>
          <w:p w14:paraId="5C1E75E8" w14:textId="77777777" w:rsidR="002F74B6" w:rsidRPr="009E3484" w:rsidRDefault="002F74B6" w:rsidP="003F2631">
            <w:pPr>
              <w:pStyle w:val="ListParagraph"/>
              <w:numPr>
                <w:ilvl w:val="0"/>
                <w:numId w:val="19"/>
              </w:numPr>
              <w:rPr>
                <w:rFonts w:ascii="Open Sans" w:eastAsia="Calibri" w:hAnsi="Open Sans" w:cs="Open Sans"/>
                <w:sz w:val="16"/>
                <w:szCs w:val="16"/>
              </w:rPr>
            </w:pPr>
            <w:r w:rsidRPr="00CA3822">
              <w:rPr>
                <w:rFonts w:ascii="Open Sans" w:eastAsia="Calibri" w:hAnsi="Open Sans" w:cs="Open Sans"/>
                <w:sz w:val="16"/>
                <w:szCs w:val="16"/>
              </w:rPr>
              <w:t>Despite occasional disease outbreaks, participants viewed the intervention as profitable and impactful for their livelihoods.</w:t>
            </w:r>
          </w:p>
        </w:tc>
      </w:tr>
      <w:tr w:rsidR="002F74B6" w:rsidRPr="009E3484" w14:paraId="72D81436" w14:textId="77777777" w:rsidTr="003722A5">
        <w:tc>
          <w:tcPr>
            <w:tcW w:w="988" w:type="dxa"/>
          </w:tcPr>
          <w:p w14:paraId="28A6B3BA" w14:textId="77777777" w:rsidR="002F74B6" w:rsidRPr="009E3484" w:rsidRDefault="002F74B6" w:rsidP="00F90587">
            <w:pPr>
              <w:rPr>
                <w:rFonts w:ascii="Open Sans" w:eastAsia="Calibri" w:hAnsi="Open Sans" w:cs="Open Sans"/>
                <w:sz w:val="16"/>
                <w:szCs w:val="16"/>
              </w:rPr>
            </w:pPr>
            <w:r w:rsidRPr="00CA3822">
              <w:rPr>
                <w:rFonts w:ascii="Open Sans" w:eastAsia="Calibri" w:hAnsi="Open Sans" w:cs="Open Sans"/>
                <w:sz w:val="16"/>
                <w:szCs w:val="16"/>
              </w:rPr>
              <w:t>Moderate benefits</w:t>
            </w:r>
          </w:p>
        </w:tc>
        <w:tc>
          <w:tcPr>
            <w:tcW w:w="1275" w:type="dxa"/>
          </w:tcPr>
          <w:p w14:paraId="1E49B9F8" w14:textId="77777777" w:rsidR="002F74B6" w:rsidRPr="009E3484" w:rsidRDefault="002F74B6" w:rsidP="00F90587">
            <w:pPr>
              <w:rPr>
                <w:rFonts w:ascii="Open Sans" w:eastAsia="Calibri" w:hAnsi="Open Sans" w:cs="Open Sans"/>
                <w:sz w:val="16"/>
                <w:szCs w:val="16"/>
              </w:rPr>
            </w:pPr>
            <w:r w:rsidRPr="009E3484">
              <w:rPr>
                <w:rFonts w:ascii="Open Sans" w:eastAsia="Calibri" w:hAnsi="Open Sans" w:cs="Open Sans"/>
                <w:sz w:val="16"/>
                <w:szCs w:val="16"/>
              </w:rPr>
              <w:t>6</w:t>
            </w:r>
          </w:p>
        </w:tc>
        <w:tc>
          <w:tcPr>
            <w:tcW w:w="6753" w:type="dxa"/>
          </w:tcPr>
          <w:p w14:paraId="0D7018F1" w14:textId="77777777" w:rsidR="002F74B6" w:rsidRPr="00CA3822" w:rsidRDefault="002F74B6" w:rsidP="003F2631">
            <w:pPr>
              <w:pStyle w:val="ListParagraph"/>
              <w:numPr>
                <w:ilvl w:val="0"/>
                <w:numId w:val="19"/>
              </w:numPr>
              <w:rPr>
                <w:rFonts w:ascii="Open Sans" w:eastAsia="Calibri" w:hAnsi="Open Sans" w:cs="Open Sans"/>
                <w:sz w:val="16"/>
                <w:szCs w:val="16"/>
              </w:rPr>
            </w:pPr>
            <w:r w:rsidRPr="00CA3822">
              <w:rPr>
                <w:rFonts w:ascii="Open Sans" w:eastAsia="Calibri" w:hAnsi="Open Sans" w:cs="Open Sans"/>
                <w:sz w:val="16"/>
                <w:szCs w:val="16"/>
              </w:rPr>
              <w:t xml:space="preserve">Significant initial losses caused by disease outbreaks, which reduced sheep numbers. </w:t>
            </w:r>
          </w:p>
          <w:p w14:paraId="207991B8" w14:textId="77777777" w:rsidR="002F74B6" w:rsidRPr="009E3484" w:rsidRDefault="002F74B6" w:rsidP="003F2631">
            <w:pPr>
              <w:pStyle w:val="ListParagraph"/>
              <w:numPr>
                <w:ilvl w:val="0"/>
                <w:numId w:val="19"/>
              </w:numPr>
              <w:rPr>
                <w:rFonts w:ascii="Open Sans" w:eastAsia="Calibri" w:hAnsi="Open Sans" w:cs="Open Sans"/>
                <w:sz w:val="16"/>
                <w:szCs w:val="16"/>
              </w:rPr>
            </w:pPr>
            <w:r w:rsidRPr="00CA3822">
              <w:rPr>
                <w:rFonts w:ascii="Open Sans" w:eastAsia="Calibri" w:hAnsi="Open Sans" w:cs="Open Sans"/>
                <w:sz w:val="16"/>
                <w:szCs w:val="16"/>
              </w:rPr>
              <w:t>However, stabilization efforts and the expectation of increased livestock numbers, as some sheep are pregnant, provides optimism for future benefits.</w:t>
            </w:r>
          </w:p>
        </w:tc>
      </w:tr>
      <w:tr w:rsidR="002F74B6" w:rsidRPr="009E3484" w14:paraId="245D7C0D" w14:textId="77777777" w:rsidTr="003722A5">
        <w:tc>
          <w:tcPr>
            <w:tcW w:w="988" w:type="dxa"/>
          </w:tcPr>
          <w:p w14:paraId="668C49AF" w14:textId="77777777" w:rsidR="002F74B6" w:rsidRPr="009E3484" w:rsidRDefault="002F74B6" w:rsidP="00F90587">
            <w:pPr>
              <w:rPr>
                <w:rFonts w:ascii="Open Sans" w:eastAsia="Calibri" w:hAnsi="Open Sans" w:cs="Open Sans"/>
                <w:sz w:val="16"/>
                <w:szCs w:val="16"/>
              </w:rPr>
            </w:pPr>
            <w:r w:rsidRPr="009E3484">
              <w:rPr>
                <w:rFonts w:ascii="Open Sans" w:eastAsia="Calibri" w:hAnsi="Open Sans" w:cs="Open Sans"/>
                <w:sz w:val="16"/>
                <w:szCs w:val="16"/>
              </w:rPr>
              <w:t>Low</w:t>
            </w:r>
            <w:r w:rsidRPr="00CA3822">
              <w:rPr>
                <w:rFonts w:ascii="Open Sans" w:eastAsia="Calibri" w:hAnsi="Open Sans" w:cs="Open Sans"/>
                <w:sz w:val="16"/>
                <w:szCs w:val="16"/>
              </w:rPr>
              <w:t xml:space="preserve"> benefits</w:t>
            </w:r>
          </w:p>
        </w:tc>
        <w:tc>
          <w:tcPr>
            <w:tcW w:w="1275" w:type="dxa"/>
          </w:tcPr>
          <w:p w14:paraId="2EF3B856" w14:textId="77777777" w:rsidR="002F74B6" w:rsidRPr="009E3484" w:rsidRDefault="002F74B6" w:rsidP="00F90587">
            <w:pPr>
              <w:rPr>
                <w:rFonts w:ascii="Open Sans" w:eastAsia="Calibri" w:hAnsi="Open Sans" w:cs="Open Sans"/>
                <w:sz w:val="16"/>
                <w:szCs w:val="16"/>
              </w:rPr>
            </w:pPr>
            <w:r w:rsidRPr="009E3484">
              <w:rPr>
                <w:rFonts w:ascii="Open Sans" w:eastAsia="Calibri" w:hAnsi="Open Sans" w:cs="Open Sans"/>
                <w:sz w:val="16"/>
                <w:szCs w:val="16"/>
              </w:rPr>
              <w:t>2</w:t>
            </w:r>
          </w:p>
        </w:tc>
        <w:tc>
          <w:tcPr>
            <w:tcW w:w="6753" w:type="dxa"/>
          </w:tcPr>
          <w:p w14:paraId="56F37516" w14:textId="77777777" w:rsidR="002F74B6" w:rsidRPr="00CA3822" w:rsidRDefault="002F74B6" w:rsidP="003F2631">
            <w:pPr>
              <w:pStyle w:val="ListParagraph"/>
              <w:numPr>
                <w:ilvl w:val="0"/>
                <w:numId w:val="19"/>
              </w:numPr>
              <w:rPr>
                <w:rFonts w:ascii="Open Sans" w:eastAsia="Calibri" w:hAnsi="Open Sans" w:cs="Open Sans"/>
                <w:sz w:val="16"/>
                <w:szCs w:val="16"/>
              </w:rPr>
            </w:pPr>
            <w:r w:rsidRPr="00CA3822">
              <w:rPr>
                <w:rFonts w:ascii="Open Sans" w:eastAsia="Calibri" w:hAnsi="Open Sans" w:cs="Open Sans"/>
                <w:sz w:val="16"/>
                <w:szCs w:val="16"/>
              </w:rPr>
              <w:t xml:space="preserve">Primarily due to the financial and logistical challenges caused by the uncontrolled disease outbreaks. </w:t>
            </w:r>
          </w:p>
          <w:p w14:paraId="54DFAF86" w14:textId="77777777" w:rsidR="002F74B6" w:rsidRPr="009E3484" w:rsidRDefault="002F74B6" w:rsidP="003F2631">
            <w:pPr>
              <w:pStyle w:val="ListParagraph"/>
              <w:numPr>
                <w:ilvl w:val="0"/>
                <w:numId w:val="19"/>
              </w:numPr>
              <w:rPr>
                <w:rFonts w:ascii="Open Sans" w:eastAsia="Calibri" w:hAnsi="Open Sans" w:cs="Open Sans"/>
                <w:sz w:val="16"/>
                <w:szCs w:val="16"/>
              </w:rPr>
            </w:pPr>
            <w:r w:rsidRPr="00CA3822">
              <w:rPr>
                <w:rFonts w:ascii="Open Sans" w:eastAsia="Calibri" w:hAnsi="Open Sans" w:cs="Open Sans"/>
                <w:sz w:val="16"/>
                <w:szCs w:val="16"/>
              </w:rPr>
              <w:t>The loss of a large portion of their livestock led to high treatment costs, reducing the perceived value of the intervention for these participants.</w:t>
            </w:r>
          </w:p>
        </w:tc>
      </w:tr>
    </w:tbl>
    <w:p w14:paraId="250CCC66" w14:textId="67A17874" w:rsidR="002F74B6" w:rsidRPr="00646949" w:rsidRDefault="002F74B6" w:rsidP="002F74B6">
      <w:pPr>
        <w:spacing w:before="120" w:after="120"/>
        <w:jc w:val="both"/>
        <w:rPr>
          <w:rFonts w:ascii="Open Sans" w:eastAsia="Calibri" w:hAnsi="Open Sans" w:cs="Open Sans"/>
          <w:sz w:val="18"/>
          <w:szCs w:val="18"/>
        </w:rPr>
      </w:pPr>
      <w:r>
        <w:rPr>
          <w:rFonts w:ascii="Open Sans" w:eastAsia="Calibri" w:hAnsi="Open Sans" w:cs="Open Sans"/>
          <w:sz w:val="18"/>
          <w:szCs w:val="18"/>
        </w:rPr>
        <w:t>Source: Notes from FGD with beneficiaries</w:t>
      </w:r>
    </w:p>
    <w:p w14:paraId="24083CD7" w14:textId="57CF1A3C" w:rsidR="00C72A47" w:rsidRPr="00646949" w:rsidRDefault="002A46F2" w:rsidP="00646949">
      <w:pPr>
        <w:spacing w:after="160" w:line="259" w:lineRule="auto"/>
        <w:jc w:val="both"/>
        <w:rPr>
          <w:rFonts w:ascii="Segoe UI" w:eastAsia="SimSun" w:hAnsi="Segoe UI" w:cs="Segoe UI"/>
          <w:bCs/>
          <w:i/>
          <w:iCs/>
          <w:sz w:val="20"/>
          <w:szCs w:val="20"/>
        </w:rPr>
      </w:pPr>
      <w:r w:rsidRPr="00646949">
        <w:rPr>
          <w:rFonts w:ascii="Segoe UI" w:eastAsia="SimSun" w:hAnsi="Segoe UI" w:cs="Segoe UI"/>
          <w:b/>
          <w:i/>
          <w:iCs/>
          <w:sz w:val="20"/>
          <w:szCs w:val="20"/>
        </w:rPr>
        <w:t xml:space="preserve">Finding </w:t>
      </w:r>
      <w:r w:rsidR="00663D03">
        <w:rPr>
          <w:rFonts w:ascii="Segoe UI" w:eastAsia="SimSun" w:hAnsi="Segoe UI" w:cs="Segoe UI"/>
          <w:b/>
          <w:i/>
          <w:iCs/>
          <w:sz w:val="20"/>
          <w:szCs w:val="20"/>
        </w:rPr>
        <w:t>9</w:t>
      </w:r>
      <w:r w:rsidRPr="00646949">
        <w:rPr>
          <w:rFonts w:ascii="Segoe UI" w:eastAsia="SimSun" w:hAnsi="Segoe UI" w:cs="Segoe UI"/>
          <w:b/>
          <w:i/>
          <w:iCs/>
          <w:sz w:val="20"/>
          <w:szCs w:val="20"/>
        </w:rPr>
        <w:t>.</w:t>
      </w:r>
      <w:r w:rsidRPr="00646949">
        <w:rPr>
          <w:rFonts w:ascii="Segoe UI" w:eastAsia="SimSun" w:hAnsi="Segoe UI" w:cs="Segoe UI"/>
          <w:bCs/>
          <w:i/>
          <w:iCs/>
          <w:sz w:val="20"/>
          <w:szCs w:val="20"/>
        </w:rPr>
        <w:t xml:space="preserve"> </w:t>
      </w:r>
      <w:r w:rsidR="00F83ADA" w:rsidRPr="00646949">
        <w:rPr>
          <w:rFonts w:ascii="Segoe UI" w:eastAsia="SimSun" w:hAnsi="Segoe UI" w:cs="Segoe UI"/>
          <w:bCs/>
          <w:i/>
          <w:iCs/>
          <w:sz w:val="20"/>
          <w:szCs w:val="20"/>
        </w:rPr>
        <w:t xml:space="preserve">The project achieved significant gains in areas directly contributing to GHG sequestration, particularly in reforestation, afforestation, and expanded conservation practices. The surplus in hectares covered by these activities suggests the potential for exceeding GHG mitigation targets. However, challenges in rangeland rehabilitation group formation and missing data on water shortages indicate areas requiring further attention to maximize the project's climate benefits. </w:t>
      </w:r>
    </w:p>
    <w:p w14:paraId="4FE2E205" w14:textId="0DFCC64D" w:rsidR="003722A5" w:rsidRDefault="00A315DC"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bookmarkStart w:id="44" w:name="_Toc170353690"/>
      <w:r w:rsidRPr="00646949">
        <w:rPr>
          <w:rFonts w:ascii="Segoe UI" w:hAnsi="Segoe UI" w:cs="Segoe UI"/>
          <w:sz w:val="20"/>
          <w:szCs w:val="20"/>
        </w:rPr>
        <w:t>At</w:t>
      </w:r>
      <w:r w:rsidRPr="00646949">
        <w:rPr>
          <w:rFonts w:ascii="Segoe UI" w:eastAsia="SimSun" w:hAnsi="Segoe UI" w:cs="Segoe UI"/>
          <w:bCs/>
          <w:sz w:val="20"/>
          <w:szCs w:val="20"/>
        </w:rPr>
        <w:t xml:space="preserve"> the end-review assessment, implemented over 9,189 hectares above the goal, the project</w:t>
      </w:r>
      <w:r w:rsidRPr="00340984">
        <w:rPr>
          <w:rFonts w:ascii="Segoe UI" w:eastAsia="SimSun" w:hAnsi="Segoe UI" w:cs="Segoe UI"/>
          <w:bCs/>
          <w:sz w:val="20"/>
          <w:szCs w:val="20"/>
        </w:rPr>
        <w:t xml:space="preserve"> sequestered </w:t>
      </w:r>
      <w:bookmarkStart w:id="45" w:name="_Hlk174128812"/>
      <w:r w:rsidRPr="00340984">
        <w:rPr>
          <w:rFonts w:ascii="Segoe UI" w:eastAsia="SimSun" w:hAnsi="Segoe UI" w:cs="Segoe UI"/>
          <w:bCs/>
          <w:sz w:val="20"/>
          <w:szCs w:val="20"/>
        </w:rPr>
        <w:t xml:space="preserve">1,085,594 </w:t>
      </w:r>
      <w:bookmarkEnd w:id="45"/>
      <w:r w:rsidRPr="00340984">
        <w:rPr>
          <w:rFonts w:ascii="Segoe UI" w:eastAsia="SimSun" w:hAnsi="Segoe UI" w:cs="Segoe UI"/>
          <w:bCs/>
          <w:sz w:val="20"/>
          <w:szCs w:val="20"/>
        </w:rPr>
        <w:t xml:space="preserve">tons of CO2eq while emitting </w:t>
      </w:r>
      <w:bookmarkStart w:id="46" w:name="_Hlk174128861"/>
      <w:r w:rsidRPr="00340984">
        <w:rPr>
          <w:rFonts w:ascii="Segoe UI" w:eastAsia="SimSun" w:hAnsi="Segoe UI" w:cs="Segoe UI"/>
          <w:bCs/>
          <w:sz w:val="20"/>
          <w:szCs w:val="20"/>
        </w:rPr>
        <w:t xml:space="preserve">14,052 </w:t>
      </w:r>
      <w:bookmarkEnd w:id="46"/>
      <w:r w:rsidRPr="00340984">
        <w:rPr>
          <w:rFonts w:ascii="Segoe UI" w:eastAsia="SimSun" w:hAnsi="Segoe UI" w:cs="Segoe UI"/>
          <w:bCs/>
          <w:sz w:val="20"/>
          <w:szCs w:val="20"/>
        </w:rPr>
        <w:t xml:space="preserve">tons of CO2eq, achieving a net mitigation potential of </w:t>
      </w:r>
      <w:bookmarkStart w:id="47" w:name="_Hlk174128991"/>
      <w:r w:rsidRPr="00340984">
        <w:rPr>
          <w:rFonts w:ascii="Segoe UI" w:eastAsia="SimSun" w:hAnsi="Segoe UI" w:cs="Segoe UI"/>
          <w:bCs/>
          <w:sz w:val="20"/>
          <w:szCs w:val="20"/>
        </w:rPr>
        <w:t xml:space="preserve">1,099,647 </w:t>
      </w:r>
      <w:bookmarkEnd w:id="47"/>
      <w:r w:rsidRPr="00340984">
        <w:rPr>
          <w:rFonts w:ascii="Segoe UI" w:eastAsia="SimSun" w:hAnsi="Segoe UI" w:cs="Segoe UI"/>
          <w:bCs/>
          <w:sz w:val="20"/>
          <w:szCs w:val="20"/>
        </w:rPr>
        <w:t>tons of CO2eq, surpassing the target of 457 624 tons.</w:t>
      </w:r>
      <w:bookmarkStart w:id="48" w:name="_Hlk171880125"/>
      <w:r w:rsidR="00E762D0">
        <w:rPr>
          <w:rStyle w:val="FootnoteReference"/>
          <w:rFonts w:ascii="Segoe UI" w:eastAsia="SimSun" w:hAnsi="Segoe UI" w:cs="Segoe UI"/>
          <w:bCs/>
          <w:sz w:val="20"/>
          <w:szCs w:val="20"/>
        </w:rPr>
        <w:footnoteReference w:id="24"/>
      </w:r>
      <w:r w:rsidRPr="00340984">
        <w:rPr>
          <w:rFonts w:ascii="Segoe UI" w:eastAsia="SimSun" w:hAnsi="Segoe UI" w:cs="Segoe UI"/>
          <w:bCs/>
          <w:sz w:val="20"/>
          <w:szCs w:val="20"/>
        </w:rPr>
        <w:t xml:space="preserve"> This success primarily stemmed from expanding forest cover through regeneration and tree planting, alongside the adoption of agroforestry systems. </w:t>
      </w:r>
      <w:bookmarkEnd w:id="48"/>
      <w:r w:rsidRPr="00340984">
        <w:rPr>
          <w:rFonts w:ascii="Segoe UI" w:eastAsia="SimSun" w:hAnsi="Segoe UI" w:cs="Segoe UI"/>
          <w:bCs/>
          <w:sz w:val="20"/>
          <w:szCs w:val="20"/>
        </w:rPr>
        <w:t>Furthermore, the effective incorporation of climate-smart agricultural practices played a pivotal role in this accomplishment. These results demonstrate the project's effectiveness in enhancing carbon balance and mitigating greenhouse gas emissions, showcasing its success in addressing climate change</w:t>
      </w:r>
      <w:bookmarkEnd w:id="44"/>
    </w:p>
    <w:p w14:paraId="0AA2109A" w14:textId="77777777" w:rsidR="003722A5" w:rsidRDefault="004E7617"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3722A5">
        <w:rPr>
          <w:rFonts w:ascii="Segoe UI" w:eastAsia="SimSun" w:hAnsi="Segoe UI" w:cs="Segoe UI"/>
          <w:bCs/>
          <w:sz w:val="20"/>
          <w:szCs w:val="20"/>
        </w:rPr>
        <w:t>The performance of output indicators demonstrates significant contributions to the outcome of reducing greenhouse gas (GHG) emissions through sequestration and avoided emissions, though with mixed results across activities. Notable successes include the expansion of rangeland and cropland under conservation and climate-smart practices, where the project far exceeded its target of 4,500 hectares, achieving 7,711 hectares. This intervention likely enhanced soil health, reduced erosion, and increased vegetation cover, contributing substantially to carbon sequestration.</w:t>
      </w:r>
    </w:p>
    <w:p w14:paraId="648998B2" w14:textId="77777777" w:rsidR="003722A5" w:rsidRDefault="004E7617"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3722A5">
        <w:rPr>
          <w:rFonts w:ascii="Segoe UI" w:eastAsia="SimSun" w:hAnsi="Segoe UI" w:cs="Segoe UI"/>
          <w:bCs/>
          <w:sz w:val="20"/>
          <w:szCs w:val="20"/>
        </w:rPr>
        <w:t>Similarly, reforestation and afforestation efforts surpassed expectations, with 8,856 hectares of woodlands, rangelands, and degraded lands restored compared to the target of 500 hectares. This large-scale increase in tree cover directly supports carbon storage in both biomass and soil. In addition, 4,480 hectares were managed using practices integrating biodiversity conservation, exceeding the target of 3,500 hectares. These interventions not only promote ecological resilience but also enhance the capacity of land to absorb and store carbon.</w:t>
      </w:r>
    </w:p>
    <w:p w14:paraId="43310CD2" w14:textId="77777777" w:rsidR="003722A5" w:rsidRDefault="004E7617"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3722A5">
        <w:rPr>
          <w:rFonts w:ascii="Segoe UI" w:eastAsia="SimSun" w:hAnsi="Segoe UI" w:cs="Segoe UI"/>
          <w:bCs/>
          <w:sz w:val="20"/>
          <w:szCs w:val="20"/>
        </w:rPr>
        <w:t xml:space="preserve">Fruit and tree nurseries, though falling short in the number of operational groups (15 against a target of 20), exceeded expectations in terms of member participation, with 113 individuals involved compared to the target of 30%. These nurseries contribute to sustained reforestation and woodland management, reinforcing carbon sequestration efforts. However, challenges were noted in rangeland rehabilitation, where only 4 groups were established against a target of 20. Despite this, 105 individuals </w:t>
      </w:r>
      <w:r w:rsidRPr="003722A5">
        <w:rPr>
          <w:rFonts w:ascii="Segoe UI" w:eastAsia="SimSun" w:hAnsi="Segoe UI" w:cs="Segoe UI"/>
          <w:bCs/>
          <w:sz w:val="20"/>
          <w:szCs w:val="20"/>
        </w:rPr>
        <w:lastRenderedPageBreak/>
        <w:t>actively participated, suggesting localized benefits but limited scalability of rangeland improvements, potentially constraining contributions to GHG reductions.</w:t>
      </w:r>
    </w:p>
    <w:p w14:paraId="17530A17" w14:textId="77777777" w:rsidR="003722A5" w:rsidRDefault="004E7617"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3722A5">
        <w:rPr>
          <w:rFonts w:ascii="Segoe UI" w:eastAsia="SimSun" w:hAnsi="Segoe UI" w:cs="Segoe UI"/>
          <w:bCs/>
          <w:sz w:val="20"/>
          <w:szCs w:val="20"/>
        </w:rPr>
        <w:t>A key gap was the absence of endline data on households or persons reporting reduced water shortages. Water availability is critical for sustaining vegetation growth, which in turn supports carbon sequestration. Without this data, the contribution of water-related interventions to the overall GHG outcome remains unclear.</w:t>
      </w:r>
    </w:p>
    <w:p w14:paraId="11FE4774" w14:textId="3F2E6270" w:rsidR="003722A5" w:rsidRDefault="00AF4AB6"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3722A5">
        <w:rPr>
          <w:rFonts w:ascii="Segoe UI" w:eastAsia="SimSun" w:hAnsi="Segoe UI" w:cs="Segoe UI"/>
          <w:bCs/>
          <w:sz w:val="20"/>
          <w:szCs w:val="20"/>
        </w:rPr>
        <w:t xml:space="preserve">Qualitative data from focus group discussions (FGDs) and key informant interviews (KIIs) confirm significant progress in reducing deforestation and forest degradation. Outcome survey </w:t>
      </w:r>
      <w:r w:rsidR="002D21E3" w:rsidRPr="003722A5">
        <w:rPr>
          <w:rFonts w:ascii="Segoe UI" w:eastAsia="SimSun" w:hAnsi="Segoe UI" w:cs="Segoe UI"/>
          <w:bCs/>
          <w:sz w:val="20"/>
          <w:szCs w:val="20"/>
        </w:rPr>
        <w:t>also showed</w:t>
      </w:r>
      <w:r w:rsidRPr="003722A5">
        <w:rPr>
          <w:rFonts w:ascii="Segoe UI" w:eastAsia="SimSun" w:hAnsi="Segoe UI" w:cs="Segoe UI"/>
          <w:bCs/>
          <w:sz w:val="20"/>
          <w:szCs w:val="20"/>
        </w:rPr>
        <w:t xml:space="preserve"> a perceived decline in deforestation, although a few respondents reported increases. Key contributing factors to this progress include the efforts of </w:t>
      </w:r>
      <w:r w:rsidR="00491AD3">
        <w:rPr>
          <w:rFonts w:ascii="Segoe UI" w:eastAsia="SimSun" w:hAnsi="Segoe UI" w:cs="Segoe UI"/>
          <w:bCs/>
          <w:sz w:val="20"/>
          <w:szCs w:val="20"/>
        </w:rPr>
        <w:t>VNRMC</w:t>
      </w:r>
      <w:r w:rsidRPr="003722A5">
        <w:rPr>
          <w:rFonts w:ascii="Segoe UI" w:eastAsia="SimSun" w:hAnsi="Segoe UI" w:cs="Segoe UI"/>
          <w:bCs/>
          <w:sz w:val="20"/>
          <w:szCs w:val="20"/>
        </w:rPr>
        <w:t>s and VLUMs in formulating and enforcing bylaws to deter forest-destructive activities. Additionally, the promotion of efficient cooking stoves, sustainable forest management practices, tree planting, and modern beekeeping were highlighted as critical interventions.</w:t>
      </w:r>
    </w:p>
    <w:p w14:paraId="1656A8DA" w14:textId="77777777" w:rsidR="003722A5" w:rsidRDefault="00AF4AB6"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3722A5">
        <w:rPr>
          <w:rFonts w:ascii="Segoe UI" w:eastAsia="SimSun" w:hAnsi="Segoe UI" w:cs="Segoe UI"/>
          <w:bCs/>
          <w:sz w:val="20"/>
          <w:szCs w:val="20"/>
        </w:rPr>
        <w:t>Despite these positive trends, persistent challenges remain. In Magu and Mkalama districts, "charcoal burning" was identified as the primary driver of deforestation, while in Micheweni and Mkalama, "clearing for agricultural expansion" played a significant role. Other contributing factors include the exploitation of trees for building materials and fuelwood.</w:t>
      </w:r>
    </w:p>
    <w:p w14:paraId="5D8B571B" w14:textId="5322E67C" w:rsidR="008D2F42" w:rsidRPr="00652A87" w:rsidRDefault="00AF4AB6" w:rsidP="00652A87">
      <w:pPr>
        <w:tabs>
          <w:tab w:val="left" w:pos="720"/>
          <w:tab w:val="left" w:pos="900"/>
        </w:tabs>
        <w:spacing w:before="120" w:after="120"/>
        <w:jc w:val="both"/>
        <w:rPr>
          <w:rFonts w:ascii="Segoe UI" w:eastAsia="SimSun" w:hAnsi="Segoe UI" w:cs="Segoe UI"/>
          <w:bCs/>
          <w:sz w:val="20"/>
          <w:szCs w:val="20"/>
        </w:rPr>
      </w:pPr>
      <w:r w:rsidRPr="003722A5">
        <w:rPr>
          <w:rFonts w:ascii="Segoe UI" w:eastAsia="SimSun" w:hAnsi="Segoe UI" w:cs="Segoe UI"/>
          <w:bCs/>
          <w:sz w:val="20"/>
          <w:szCs w:val="20"/>
        </w:rPr>
        <w:t>While the project supported the construction and promotion of energy</w:t>
      </w:r>
      <w:r w:rsidR="00123471">
        <w:rPr>
          <w:rFonts w:ascii="Segoe UI" w:eastAsia="SimSun" w:hAnsi="Segoe UI" w:cs="Segoe UI"/>
          <w:bCs/>
          <w:sz w:val="20"/>
          <w:szCs w:val="20"/>
        </w:rPr>
        <w:t xml:space="preserve"> efficien</w:t>
      </w:r>
      <w:r w:rsidR="000061CC">
        <w:rPr>
          <w:rFonts w:ascii="Segoe UI" w:eastAsia="SimSun" w:hAnsi="Segoe UI" w:cs="Segoe UI"/>
          <w:bCs/>
          <w:sz w:val="20"/>
          <w:szCs w:val="20"/>
        </w:rPr>
        <w:t>t</w:t>
      </w:r>
      <w:r w:rsidRPr="003722A5">
        <w:rPr>
          <w:rFonts w:ascii="Segoe UI" w:eastAsia="SimSun" w:hAnsi="Segoe UI" w:cs="Segoe UI"/>
          <w:bCs/>
          <w:sz w:val="20"/>
          <w:szCs w:val="20"/>
        </w:rPr>
        <w:t xml:space="preserve">-saving stoves, the reach of this intervention was limited, and </w:t>
      </w:r>
      <w:r w:rsidR="009E16CB" w:rsidRPr="003722A5">
        <w:rPr>
          <w:rFonts w:ascii="Segoe UI" w:eastAsia="SimSun" w:hAnsi="Segoe UI" w:cs="Segoe UI"/>
          <w:bCs/>
          <w:sz w:val="20"/>
          <w:szCs w:val="20"/>
        </w:rPr>
        <w:t>behavioural</w:t>
      </w:r>
      <w:r w:rsidRPr="003722A5">
        <w:rPr>
          <w:rFonts w:ascii="Segoe UI" w:eastAsia="SimSun" w:hAnsi="Segoe UI" w:cs="Segoe UI"/>
          <w:bCs/>
          <w:sz w:val="20"/>
          <w:szCs w:val="20"/>
        </w:rPr>
        <w:t xml:space="preserve"> change among communities has been slow, posing a challenge to sustaining the decline in deforestation. </w:t>
      </w:r>
    </w:p>
    <w:p w14:paraId="7E6F6338" w14:textId="77777777" w:rsidR="00A854A8" w:rsidRPr="00047A06" w:rsidRDefault="00EB3D23" w:rsidP="00047A06">
      <w:pPr>
        <w:rPr>
          <w:rFonts w:ascii="Segoe UI" w:hAnsi="Segoe UI" w:cs="Segoe UI"/>
          <w:b/>
          <w:bCs/>
          <w:sz w:val="20"/>
          <w:szCs w:val="20"/>
        </w:rPr>
      </w:pPr>
      <w:r w:rsidRPr="00047A06">
        <w:rPr>
          <w:rFonts w:ascii="Segoe UI" w:hAnsi="Segoe UI" w:cs="Segoe UI"/>
          <w:b/>
          <w:bCs/>
          <w:sz w:val="20"/>
          <w:szCs w:val="20"/>
        </w:rPr>
        <w:t xml:space="preserve">Outcome 3. Diversified </w:t>
      </w:r>
      <w:r w:rsidR="00542EDB" w:rsidRPr="00047A06">
        <w:rPr>
          <w:rFonts w:ascii="Segoe UI" w:hAnsi="Segoe UI" w:cs="Segoe UI"/>
          <w:b/>
          <w:bCs/>
          <w:sz w:val="20"/>
          <w:szCs w:val="20"/>
        </w:rPr>
        <w:t>and climate resilient production systems that increase</w:t>
      </w:r>
      <w:r w:rsidR="008C24FB" w:rsidRPr="00047A06">
        <w:rPr>
          <w:rFonts w:ascii="Segoe UI" w:hAnsi="Segoe UI" w:cs="Segoe UI"/>
          <w:b/>
          <w:bCs/>
          <w:sz w:val="20"/>
          <w:szCs w:val="20"/>
        </w:rPr>
        <w:t xml:space="preserve"> all season income generation through producer groups and better market linkages</w:t>
      </w:r>
    </w:p>
    <w:p w14:paraId="7245309A" w14:textId="52319EAA" w:rsidR="00431763" w:rsidRPr="006D66AB" w:rsidRDefault="00793B30" w:rsidP="008F4568">
      <w:pPr>
        <w:tabs>
          <w:tab w:val="left" w:pos="720"/>
          <w:tab w:val="left" w:pos="900"/>
        </w:tabs>
        <w:spacing w:before="120" w:after="120"/>
        <w:jc w:val="both"/>
        <w:rPr>
          <w:rFonts w:ascii="Segoe UI" w:eastAsia="SimSun" w:hAnsi="Segoe UI" w:cs="Segoe UI"/>
          <w:bCs/>
          <w:i/>
          <w:iCs/>
          <w:sz w:val="20"/>
          <w:szCs w:val="20"/>
        </w:rPr>
      </w:pPr>
      <w:r w:rsidRPr="006D66AB">
        <w:rPr>
          <w:rFonts w:ascii="Segoe UI" w:eastAsia="SimSun" w:hAnsi="Segoe UI" w:cs="Segoe UI"/>
          <w:b/>
          <w:i/>
          <w:iCs/>
          <w:sz w:val="20"/>
          <w:szCs w:val="20"/>
        </w:rPr>
        <w:t>Finding</w:t>
      </w:r>
      <w:r w:rsidR="006D66AB" w:rsidRPr="006D66AB">
        <w:rPr>
          <w:rFonts w:ascii="Segoe UI" w:eastAsia="SimSun" w:hAnsi="Segoe UI" w:cs="Segoe UI"/>
          <w:b/>
          <w:i/>
          <w:iCs/>
          <w:sz w:val="20"/>
          <w:szCs w:val="20"/>
        </w:rPr>
        <w:t xml:space="preserve"> </w:t>
      </w:r>
      <w:r w:rsidR="00C65A21">
        <w:rPr>
          <w:rFonts w:ascii="Segoe UI" w:eastAsia="SimSun" w:hAnsi="Segoe UI" w:cs="Segoe UI"/>
          <w:b/>
          <w:i/>
          <w:iCs/>
          <w:sz w:val="20"/>
          <w:szCs w:val="20"/>
        </w:rPr>
        <w:t>10</w:t>
      </w:r>
      <w:r w:rsidRPr="006D66AB">
        <w:rPr>
          <w:rFonts w:ascii="Segoe UI" w:eastAsia="SimSun" w:hAnsi="Segoe UI" w:cs="Segoe UI"/>
          <w:bCs/>
          <w:i/>
          <w:iCs/>
          <w:sz w:val="20"/>
          <w:szCs w:val="20"/>
        </w:rPr>
        <w:t xml:space="preserve">. </w:t>
      </w:r>
      <w:r w:rsidR="00431763" w:rsidRPr="006D66AB">
        <w:rPr>
          <w:rFonts w:ascii="Segoe UI" w:eastAsia="SimSun" w:hAnsi="Segoe UI" w:cs="Segoe UI"/>
          <w:bCs/>
          <w:i/>
          <w:iCs/>
          <w:sz w:val="20"/>
          <w:szCs w:val="20"/>
        </w:rPr>
        <w:t xml:space="preserve">The project successfully diversified income sources and improved agricultural productivity, </w:t>
      </w:r>
      <w:r w:rsidR="001315AA" w:rsidRPr="006D66AB">
        <w:rPr>
          <w:rFonts w:ascii="Segoe UI" w:eastAsia="SimSun" w:hAnsi="Segoe UI" w:cs="Segoe UI"/>
          <w:bCs/>
          <w:i/>
          <w:iCs/>
          <w:sz w:val="20"/>
          <w:szCs w:val="20"/>
        </w:rPr>
        <w:t>with some communities experiencing increased income</w:t>
      </w:r>
      <w:r w:rsidR="00431763" w:rsidRPr="006D66AB">
        <w:rPr>
          <w:rFonts w:ascii="Segoe UI" w:eastAsia="SimSun" w:hAnsi="Segoe UI" w:cs="Segoe UI"/>
          <w:bCs/>
          <w:i/>
          <w:iCs/>
          <w:sz w:val="20"/>
          <w:szCs w:val="20"/>
        </w:rPr>
        <w:t xml:space="preserve">. However, delays in operationalizing processing facilities, resource constraints, and high production costs have hindered income growth, with unmet targets and underutilized facilities limiting the project's full </w:t>
      </w:r>
      <w:r w:rsidR="00C65A21">
        <w:rPr>
          <w:rFonts w:ascii="Segoe UI" w:eastAsia="SimSun" w:hAnsi="Segoe UI" w:cs="Segoe UI"/>
          <w:bCs/>
          <w:i/>
          <w:iCs/>
          <w:sz w:val="20"/>
          <w:szCs w:val="20"/>
        </w:rPr>
        <w:t>effect</w:t>
      </w:r>
      <w:r w:rsidR="00431763" w:rsidRPr="006D66AB">
        <w:rPr>
          <w:rFonts w:ascii="Segoe UI" w:eastAsia="SimSun" w:hAnsi="Segoe UI" w:cs="Segoe UI"/>
          <w:bCs/>
          <w:i/>
          <w:iCs/>
          <w:sz w:val="20"/>
          <w:szCs w:val="20"/>
        </w:rPr>
        <w:t>.</w:t>
      </w:r>
    </w:p>
    <w:p w14:paraId="180FA54F" w14:textId="662C1E38" w:rsidR="00785A0A" w:rsidRPr="00785A0A" w:rsidRDefault="00E12DF9"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Pr>
          <w:rFonts w:ascii="Segoe UI" w:eastAsia="SimSun" w:hAnsi="Segoe UI" w:cs="Segoe UI"/>
          <w:bCs/>
          <w:sz w:val="20"/>
          <w:szCs w:val="20"/>
        </w:rPr>
        <w:t>The endline survey data</w:t>
      </w:r>
      <w:r w:rsidR="00D4092F" w:rsidRPr="00DB24B0">
        <w:rPr>
          <w:rFonts w:ascii="Segoe UI" w:eastAsia="SimSun" w:hAnsi="Segoe UI" w:cs="Segoe UI"/>
          <w:bCs/>
          <w:sz w:val="20"/>
          <w:szCs w:val="20"/>
        </w:rPr>
        <w:t xml:space="preserve"> shows that t</w:t>
      </w:r>
      <w:r w:rsidR="00785A0A" w:rsidRPr="00785A0A">
        <w:rPr>
          <w:rFonts w:ascii="Segoe UI" w:eastAsia="SimSun" w:hAnsi="Segoe UI" w:cs="Segoe UI"/>
          <w:bCs/>
          <w:sz w:val="20"/>
          <w:szCs w:val="20"/>
        </w:rPr>
        <w:t>he number of households reporting an increase in income per season from produce supported by the project fell significantly short of the target. While the target was set at 1,500 households, only 857 households reported increased income at the endline, representing 57.1% of the target.</w:t>
      </w:r>
      <w:r w:rsidR="000C4851" w:rsidRPr="00DB24B0">
        <w:rPr>
          <w:rFonts w:ascii="Segoe UI" w:eastAsia="SimSun" w:hAnsi="Segoe UI" w:cs="Segoe UI"/>
          <w:bCs/>
          <w:sz w:val="20"/>
          <w:szCs w:val="20"/>
        </w:rPr>
        <w:t xml:space="preserve"> </w:t>
      </w:r>
      <w:r w:rsidR="00785A0A" w:rsidRPr="00785A0A">
        <w:rPr>
          <w:rFonts w:ascii="Segoe UI" w:eastAsia="SimSun" w:hAnsi="Segoe UI" w:cs="Segoe UI"/>
          <w:bCs/>
          <w:sz w:val="20"/>
          <w:szCs w:val="20"/>
        </w:rPr>
        <w:t>This shortfall suggests potential challenges in achieving the intended income impacts, which could stem from several factors:</w:t>
      </w:r>
    </w:p>
    <w:p w14:paraId="30A3BC57" w14:textId="56B16D3C" w:rsidR="00AC5761" w:rsidRPr="00DB24B0" w:rsidRDefault="00AC5761"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E9463F">
        <w:rPr>
          <w:rFonts w:ascii="Segoe UI" w:eastAsia="SimSun" w:hAnsi="Segoe UI" w:cs="Segoe UI"/>
          <w:bCs/>
          <w:sz w:val="20"/>
          <w:szCs w:val="20"/>
        </w:rPr>
        <w:t>The analysis of household income trends across five districts reveals significant disparities. Micheweni district recorded the highest increase in household income at 84%, while Nzega experienced the largest decrease at 63%</w:t>
      </w:r>
      <w:r w:rsidR="00DB24B0" w:rsidRPr="00DB24B0">
        <w:rPr>
          <w:rFonts w:ascii="Segoe UI" w:eastAsia="SimSun" w:hAnsi="Segoe UI" w:cs="Segoe UI"/>
          <w:bCs/>
          <w:sz w:val="20"/>
          <w:szCs w:val="20"/>
        </w:rPr>
        <w:t xml:space="preserve"> (see Figure 5)</w:t>
      </w:r>
      <w:r w:rsidRPr="00E9463F">
        <w:rPr>
          <w:rFonts w:ascii="Segoe UI" w:eastAsia="SimSun" w:hAnsi="Segoe UI" w:cs="Segoe UI"/>
          <w:bCs/>
          <w:sz w:val="20"/>
          <w:szCs w:val="20"/>
        </w:rPr>
        <w:t>. Overall, 62% of households reported an income increase, 28% a decrease</w:t>
      </w:r>
      <w:r w:rsidRPr="00E9463F">
        <w:rPr>
          <w:rFonts w:ascii="Segoe UI" w:eastAsia="Times New Roman" w:hAnsi="Segoe UI" w:cs="Segoe UI"/>
          <w:sz w:val="20"/>
          <w:szCs w:val="20"/>
          <w:lang w:eastAsia="en-GB"/>
        </w:rPr>
        <w:t>, and 10% no significant change.</w:t>
      </w:r>
    </w:p>
    <w:p w14:paraId="381C674A" w14:textId="67254BBD" w:rsidR="00CF64D9" w:rsidRPr="00DB24B0" w:rsidRDefault="00DB24B0" w:rsidP="00DB24B0">
      <w:pPr>
        <w:pStyle w:val="Caption"/>
        <w:spacing w:before="120" w:after="120"/>
        <w:rPr>
          <w:rFonts w:ascii="Segoe UI" w:hAnsi="Segoe UI" w:cs="Segoe UI"/>
          <w:i w:val="0"/>
          <w:iCs w:val="0"/>
          <w:color w:val="auto"/>
          <w:sz w:val="20"/>
          <w:szCs w:val="20"/>
        </w:rPr>
      </w:pPr>
      <w:bookmarkStart w:id="49" w:name="_Toc183539274"/>
      <w:r w:rsidRPr="00DB24B0">
        <w:rPr>
          <w:rFonts w:ascii="Segoe UI" w:hAnsi="Segoe UI" w:cs="Segoe UI"/>
          <w:i w:val="0"/>
          <w:iCs w:val="0"/>
          <w:color w:val="auto"/>
          <w:sz w:val="20"/>
          <w:szCs w:val="20"/>
        </w:rPr>
        <w:t xml:space="preserve">Figure </w:t>
      </w:r>
      <w:r w:rsidRPr="00DB24B0">
        <w:rPr>
          <w:rFonts w:ascii="Segoe UI" w:hAnsi="Segoe UI" w:cs="Segoe UI"/>
          <w:i w:val="0"/>
          <w:iCs w:val="0"/>
          <w:color w:val="auto"/>
          <w:sz w:val="20"/>
          <w:szCs w:val="20"/>
        </w:rPr>
        <w:fldChar w:fldCharType="begin"/>
      </w:r>
      <w:r w:rsidRPr="00DB24B0">
        <w:rPr>
          <w:rFonts w:ascii="Segoe UI" w:hAnsi="Segoe UI" w:cs="Segoe UI"/>
          <w:i w:val="0"/>
          <w:iCs w:val="0"/>
          <w:color w:val="auto"/>
          <w:sz w:val="20"/>
          <w:szCs w:val="20"/>
        </w:rPr>
        <w:instrText xml:space="preserve"> SEQ Figure \* ARABIC </w:instrText>
      </w:r>
      <w:r w:rsidRPr="00DB24B0">
        <w:rPr>
          <w:rFonts w:ascii="Segoe UI" w:hAnsi="Segoe UI" w:cs="Segoe UI"/>
          <w:i w:val="0"/>
          <w:iCs w:val="0"/>
          <w:color w:val="auto"/>
          <w:sz w:val="20"/>
          <w:szCs w:val="20"/>
        </w:rPr>
        <w:fldChar w:fldCharType="separate"/>
      </w:r>
      <w:r w:rsidR="00A95CCB">
        <w:rPr>
          <w:rFonts w:ascii="Segoe UI" w:hAnsi="Segoe UI" w:cs="Segoe UI"/>
          <w:i w:val="0"/>
          <w:iCs w:val="0"/>
          <w:noProof/>
          <w:color w:val="auto"/>
          <w:sz w:val="20"/>
          <w:szCs w:val="20"/>
        </w:rPr>
        <w:t>5</w:t>
      </w:r>
      <w:r w:rsidRPr="00DB24B0">
        <w:rPr>
          <w:rFonts w:ascii="Segoe UI" w:hAnsi="Segoe UI" w:cs="Segoe UI"/>
          <w:i w:val="0"/>
          <w:iCs w:val="0"/>
          <w:color w:val="auto"/>
          <w:sz w:val="20"/>
          <w:szCs w:val="20"/>
        </w:rPr>
        <w:fldChar w:fldCharType="end"/>
      </w:r>
      <w:r w:rsidRPr="00DB24B0">
        <w:rPr>
          <w:rFonts w:ascii="Segoe UI" w:hAnsi="Segoe UI" w:cs="Segoe UI"/>
          <w:i w:val="0"/>
          <w:iCs w:val="0"/>
          <w:color w:val="auto"/>
          <w:sz w:val="20"/>
          <w:szCs w:val="20"/>
        </w:rPr>
        <w:t xml:space="preserve">. </w:t>
      </w:r>
      <w:r w:rsidR="002426B2" w:rsidRPr="00DB24B0">
        <w:rPr>
          <w:rFonts w:ascii="Segoe UI" w:hAnsi="Segoe UI" w:cs="Segoe UI"/>
          <w:i w:val="0"/>
          <w:iCs w:val="0"/>
          <w:color w:val="auto"/>
          <w:sz w:val="20"/>
          <w:szCs w:val="20"/>
        </w:rPr>
        <w:t>Proportion of respondents on their perceived trend in household incomes</w:t>
      </w:r>
      <w:bookmarkEnd w:id="49"/>
    </w:p>
    <w:p w14:paraId="61708741" w14:textId="0ACF0289" w:rsidR="00CF64D9" w:rsidRDefault="00CF64D9" w:rsidP="00FD0764">
      <w:pPr>
        <w:pStyle w:val="NormalWeb"/>
        <w:spacing w:before="0" w:beforeAutospacing="0" w:after="0" w:afterAutospacing="0"/>
        <w:ind w:left="357"/>
      </w:pPr>
      <w:r>
        <w:rPr>
          <w:noProof/>
          <w14:ligatures w14:val="standardContextual"/>
        </w:rPr>
        <w:lastRenderedPageBreak/>
        <w:drawing>
          <wp:inline distT="0" distB="0" distL="0" distR="0" wp14:anchorId="42A0F026" wp14:editId="2BA2C0FA">
            <wp:extent cx="5544000" cy="2340000"/>
            <wp:effectExtent l="0" t="0" r="0" b="3175"/>
            <wp:docPr id="1132248460" name="Chart 1">
              <a:extLst xmlns:a="http://schemas.openxmlformats.org/drawingml/2006/main">
                <a:ext uri="{FF2B5EF4-FFF2-40B4-BE49-F238E27FC236}">
                  <a16:creationId xmlns:a16="http://schemas.microsoft.com/office/drawing/2014/main" id="{C88A7133-68C8-75AB-D915-02CB7F8C5F5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C460F82" w14:textId="1C028DFE" w:rsidR="00CF64D9" w:rsidRPr="00395867" w:rsidRDefault="00E9463F"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E9463F">
        <w:rPr>
          <w:rFonts w:ascii="Segoe UI" w:eastAsia="SimSun" w:hAnsi="Segoe UI" w:cs="Segoe UI"/>
          <w:bCs/>
          <w:sz w:val="20"/>
          <w:szCs w:val="20"/>
        </w:rPr>
        <w:t>Key factors driving income increases included sales from investments (39%), the introduction of Farmer Field Schools (FFS) (26%), income-generating groups (IGGs) (18%), land restoration efforts (15%), and other factors (2%). Conversely, income decreases were primarily attributed to climate change (52.7%), poor seed varieties (21.6%), reliance on traditional farming and livestock practices (15.3%), soil erosion (7.4%), and other factors (3%).</w:t>
      </w:r>
    </w:p>
    <w:p w14:paraId="4D81DEC8" w14:textId="290E043E" w:rsidR="003D6283" w:rsidRPr="00395867" w:rsidRDefault="003D6283"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395867">
        <w:rPr>
          <w:rFonts w:ascii="Segoe UI" w:eastAsia="SimSun" w:hAnsi="Segoe UI" w:cs="Segoe UI"/>
          <w:bCs/>
          <w:sz w:val="20"/>
          <w:szCs w:val="20"/>
        </w:rPr>
        <w:t>The endline data shows that 4,287 rural producers became members of rural organizations as a result of project support, comprising 2,047 males, 2,240 females, and 1,977 youth. Notably, the data indicates strong gender and youth representation, with females slightly outnumbering males, highlighting the project's efforts to promote inclusivity and gender equity within rural organizations. Youth participation was also significant, comprising 46% of the total, which suggests a deliberate effort to engage younger generations in agricultural and organizational development.</w:t>
      </w:r>
      <w:r w:rsidR="00AC5761" w:rsidRPr="00395867">
        <w:rPr>
          <w:rFonts w:ascii="Segoe UI" w:eastAsia="SimSun" w:hAnsi="Segoe UI" w:cs="Segoe UI"/>
          <w:bCs/>
          <w:sz w:val="20"/>
          <w:szCs w:val="20"/>
        </w:rPr>
        <w:t xml:space="preserve"> </w:t>
      </w:r>
      <w:r w:rsidRPr="00395867">
        <w:rPr>
          <w:rFonts w:ascii="Segoe UI" w:eastAsia="SimSun" w:hAnsi="Segoe UI" w:cs="Segoe UI"/>
          <w:bCs/>
          <w:sz w:val="20"/>
          <w:szCs w:val="20"/>
        </w:rPr>
        <w:t xml:space="preserve">Although the project lacked explicit targets for these categories, the high number of producers joining rural organizations reflects a strong mobilization of communities and a positive response to project interventions. </w:t>
      </w:r>
    </w:p>
    <w:p w14:paraId="6C829A98" w14:textId="54A0B6E6" w:rsidR="00FD6CAA" w:rsidRPr="00FD6CAA" w:rsidRDefault="00FD6CAA"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FD6CAA">
        <w:rPr>
          <w:rFonts w:ascii="Segoe UI" w:eastAsia="SimSun" w:hAnsi="Segoe UI" w:cs="Segoe UI"/>
          <w:bCs/>
          <w:sz w:val="20"/>
          <w:szCs w:val="20"/>
        </w:rPr>
        <w:t>Communities consulted highlighted significant benefits from project interventions that have positively impacted household incomes and livelihoods. Members of the Hadz</w:t>
      </w:r>
      <w:r w:rsidR="00633711">
        <w:rPr>
          <w:rFonts w:ascii="Segoe UI" w:eastAsia="SimSun" w:hAnsi="Segoe UI" w:cs="Segoe UI"/>
          <w:bCs/>
          <w:sz w:val="20"/>
          <w:szCs w:val="20"/>
        </w:rPr>
        <w:t>a</w:t>
      </w:r>
      <w:r w:rsidRPr="00FD6CAA">
        <w:rPr>
          <w:rFonts w:ascii="Segoe UI" w:eastAsia="SimSun" w:hAnsi="Segoe UI" w:cs="Segoe UI"/>
          <w:bCs/>
          <w:sz w:val="20"/>
          <w:szCs w:val="20"/>
        </w:rPr>
        <w:t xml:space="preserve">be beekeeping group noted that income generated from beekeeping has enabled them to purchase small livestock, such as goats, </w:t>
      </w:r>
      <w:r w:rsidR="000061CC">
        <w:rPr>
          <w:rFonts w:ascii="Segoe UI" w:eastAsia="SimSun" w:hAnsi="Segoe UI" w:cs="Segoe UI"/>
          <w:bCs/>
          <w:sz w:val="20"/>
          <w:szCs w:val="20"/>
        </w:rPr>
        <w:t xml:space="preserve">modernised </w:t>
      </w:r>
      <w:r w:rsidRPr="00FD6CAA">
        <w:rPr>
          <w:rFonts w:ascii="Segoe UI" w:eastAsia="SimSun" w:hAnsi="Segoe UI" w:cs="Segoe UI"/>
          <w:bCs/>
          <w:sz w:val="20"/>
          <w:szCs w:val="20"/>
        </w:rPr>
        <w:t>and cover essential needs like healthcare and school uniforms for their children. The group emphasized how transitioning from living in the forest to becoming beekeepers has been transformative. They also highlighted the multiple uses of honey, which serves as food, a source of income, and a resource for medicinal and spiritual purposes.</w:t>
      </w:r>
    </w:p>
    <w:p w14:paraId="6971B7FF" w14:textId="349578E9" w:rsidR="00FD6CAA" w:rsidRPr="00FD6CAA" w:rsidRDefault="00FD6CAA"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FD6CAA">
        <w:rPr>
          <w:rFonts w:ascii="Segoe UI" w:eastAsia="SimSun" w:hAnsi="Segoe UI" w:cs="Segoe UI"/>
          <w:bCs/>
          <w:sz w:val="20"/>
          <w:szCs w:val="20"/>
        </w:rPr>
        <w:t xml:space="preserve">In </w:t>
      </w:r>
      <w:proofErr w:type="spellStart"/>
      <w:r w:rsidRPr="00FD6CAA">
        <w:rPr>
          <w:rFonts w:ascii="Segoe UI" w:eastAsia="SimSun" w:hAnsi="Segoe UI" w:cs="Segoe UI"/>
          <w:bCs/>
          <w:sz w:val="20"/>
          <w:szCs w:val="20"/>
        </w:rPr>
        <w:t>Nyah</w:t>
      </w:r>
      <w:r w:rsidR="00633711">
        <w:rPr>
          <w:rFonts w:ascii="Segoe UI" w:eastAsia="SimSun" w:hAnsi="Segoe UI" w:cs="Segoe UI"/>
          <w:bCs/>
          <w:sz w:val="20"/>
          <w:szCs w:val="20"/>
        </w:rPr>
        <w:t>ae</w:t>
      </w:r>
      <w:r w:rsidRPr="00FD6CAA">
        <w:rPr>
          <w:rFonts w:ascii="Segoe UI" w:eastAsia="SimSun" w:hAnsi="Segoe UI" w:cs="Segoe UI"/>
          <w:bCs/>
          <w:sz w:val="20"/>
          <w:szCs w:val="20"/>
        </w:rPr>
        <w:t>nga</w:t>
      </w:r>
      <w:proofErr w:type="spellEnd"/>
      <w:r w:rsidRPr="00FD6CAA">
        <w:rPr>
          <w:rFonts w:ascii="Segoe UI" w:eastAsia="SimSun" w:hAnsi="Segoe UI" w:cs="Segoe UI"/>
          <w:bCs/>
          <w:sz w:val="20"/>
          <w:szCs w:val="20"/>
        </w:rPr>
        <w:t xml:space="preserve"> village, the water reservoir constructed in 2023, fed by two boreholes, has supported the irrigation of rice, maize, watermelon, and sweet potatoes for the Farmer Field School (FFS) group. Members can also grow horticultural crops individually. The ability to grow crops 2–3 times annually has significantly increased household income, particularly from rice production. However, challenges are emerging due to water shortages and competition between domestic and irrigation needs, driven by population growth.</w:t>
      </w:r>
    </w:p>
    <w:p w14:paraId="4AAC985D" w14:textId="77777777" w:rsidR="00FD6CAA" w:rsidRPr="00FD6CAA" w:rsidRDefault="00FD6CAA"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FD6CAA">
        <w:rPr>
          <w:rFonts w:ascii="Segoe UI" w:eastAsia="SimSun" w:hAnsi="Segoe UI" w:cs="Segoe UI"/>
          <w:bCs/>
          <w:sz w:val="20"/>
          <w:szCs w:val="20"/>
        </w:rPr>
        <w:t>In Iseni village, Magu district, beneficiaries of a chicken egg incubator highlighted both benefits and challenges. While income generated is insufficient to offset high production costs, medicines, and vaccines, the manure from the poultry has enhanced agricultural production. Surplus manure is sold, with proceeds used to purchase medicine for sheep. For instance, the group sold one tonne of manure, generating valuable income for reinvestment.</w:t>
      </w:r>
    </w:p>
    <w:p w14:paraId="5A5E02BF" w14:textId="77777777" w:rsidR="00FD6CAA" w:rsidRPr="00FD6CAA" w:rsidRDefault="00FD6CAA"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FD6CAA">
        <w:rPr>
          <w:rFonts w:ascii="Segoe UI" w:eastAsia="SimSun" w:hAnsi="Segoe UI" w:cs="Segoe UI"/>
          <w:bCs/>
          <w:sz w:val="20"/>
          <w:szCs w:val="20"/>
        </w:rPr>
        <w:t>In Pemba district, the rehabilitation of two earth bands has successfully prevented seawater intrusion, making previously inaccessible farmland viable for cultivation. Over 400 people now have access to this land, ensuring food security and increased incomes. Rice production has notably improved, contributing to enhanced household resilience.</w:t>
      </w:r>
    </w:p>
    <w:p w14:paraId="639C46DB" w14:textId="77777777" w:rsidR="00FD6CAA" w:rsidRPr="00FD6CAA" w:rsidRDefault="00FD6CAA"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FD6CAA">
        <w:rPr>
          <w:rFonts w:ascii="Segoe UI" w:eastAsia="SimSun" w:hAnsi="Segoe UI" w:cs="Segoe UI"/>
          <w:bCs/>
          <w:sz w:val="20"/>
          <w:szCs w:val="20"/>
        </w:rPr>
        <w:lastRenderedPageBreak/>
        <w:t>These examples demonstrate how project interventions have enabled communities to diversify income sources, improve agricultural productivity, and enhance resilience to environmental challenges, despite some limitations such as resource constraints and high input costs.</w:t>
      </w:r>
    </w:p>
    <w:p w14:paraId="33F26B70" w14:textId="74CCF943" w:rsidR="009422B2" w:rsidRPr="00037809" w:rsidRDefault="009422B2"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037809">
        <w:rPr>
          <w:rFonts w:ascii="Segoe UI" w:eastAsia="SimSun" w:hAnsi="Segoe UI" w:cs="Segoe UI"/>
          <w:bCs/>
          <w:sz w:val="20"/>
          <w:szCs w:val="20"/>
        </w:rPr>
        <w:t xml:space="preserve">Processing facilities play a crucial role in adding value to beneficiaries' products and enhancing the sustainability of project interventions. Facilities established under the project include paddy processing plants in Mkalama DC and Magu DC, honey </w:t>
      </w:r>
      <w:r w:rsidR="009C4FDA">
        <w:rPr>
          <w:rFonts w:ascii="Segoe UI" w:eastAsia="SimSun" w:hAnsi="Segoe UI" w:cs="Segoe UI"/>
          <w:bCs/>
          <w:sz w:val="20"/>
          <w:szCs w:val="20"/>
        </w:rPr>
        <w:t xml:space="preserve">collection and </w:t>
      </w:r>
      <w:r w:rsidRPr="00037809">
        <w:rPr>
          <w:rFonts w:ascii="Segoe UI" w:eastAsia="SimSun" w:hAnsi="Segoe UI" w:cs="Segoe UI"/>
          <w:bCs/>
          <w:sz w:val="20"/>
          <w:szCs w:val="20"/>
        </w:rPr>
        <w:t xml:space="preserve">processing </w:t>
      </w:r>
      <w:proofErr w:type="spellStart"/>
      <w:r w:rsidRPr="00037809">
        <w:rPr>
          <w:rFonts w:ascii="Segoe UI" w:eastAsia="SimSun" w:hAnsi="Segoe UI" w:cs="Segoe UI"/>
          <w:bCs/>
          <w:sz w:val="20"/>
          <w:szCs w:val="20"/>
        </w:rPr>
        <w:t>centers</w:t>
      </w:r>
      <w:proofErr w:type="spellEnd"/>
      <w:r w:rsidRPr="00037809">
        <w:rPr>
          <w:rFonts w:ascii="Segoe UI" w:eastAsia="SimSun" w:hAnsi="Segoe UI" w:cs="Segoe UI"/>
          <w:bCs/>
          <w:sz w:val="20"/>
          <w:szCs w:val="20"/>
        </w:rPr>
        <w:t xml:space="preserve"> in </w:t>
      </w:r>
      <w:proofErr w:type="spellStart"/>
      <w:r w:rsidRPr="00037809">
        <w:rPr>
          <w:rFonts w:ascii="Segoe UI" w:eastAsia="SimSun" w:hAnsi="Segoe UI" w:cs="Segoe UI"/>
          <w:bCs/>
          <w:sz w:val="20"/>
          <w:szCs w:val="20"/>
        </w:rPr>
        <w:t>Munguli</w:t>
      </w:r>
      <w:proofErr w:type="spellEnd"/>
      <w:r w:rsidRPr="00037809">
        <w:rPr>
          <w:rFonts w:ascii="Segoe UI" w:eastAsia="SimSun" w:hAnsi="Segoe UI" w:cs="Segoe UI"/>
          <w:bCs/>
          <w:sz w:val="20"/>
          <w:szCs w:val="20"/>
        </w:rPr>
        <w:t xml:space="preserve"> (</w:t>
      </w:r>
      <w:proofErr w:type="spellStart"/>
      <w:r w:rsidRPr="00037809">
        <w:rPr>
          <w:rFonts w:ascii="Segoe UI" w:eastAsia="SimSun" w:hAnsi="Segoe UI" w:cs="Segoe UI"/>
          <w:bCs/>
          <w:sz w:val="20"/>
          <w:szCs w:val="20"/>
        </w:rPr>
        <w:t>Mkalama</w:t>
      </w:r>
      <w:proofErr w:type="spellEnd"/>
      <w:r w:rsidRPr="00037809">
        <w:rPr>
          <w:rFonts w:ascii="Segoe UI" w:eastAsia="SimSun" w:hAnsi="Segoe UI" w:cs="Segoe UI"/>
          <w:bCs/>
          <w:sz w:val="20"/>
          <w:szCs w:val="20"/>
        </w:rPr>
        <w:t xml:space="preserve"> DC) and </w:t>
      </w:r>
      <w:proofErr w:type="spellStart"/>
      <w:r w:rsidRPr="00037809">
        <w:rPr>
          <w:rFonts w:ascii="Segoe UI" w:eastAsia="SimSun" w:hAnsi="Segoe UI" w:cs="Segoe UI"/>
          <w:bCs/>
          <w:sz w:val="20"/>
          <w:szCs w:val="20"/>
        </w:rPr>
        <w:t>Haubi</w:t>
      </w:r>
      <w:proofErr w:type="spellEnd"/>
      <w:r w:rsidRPr="00037809">
        <w:rPr>
          <w:rFonts w:ascii="Segoe UI" w:eastAsia="SimSun" w:hAnsi="Segoe UI" w:cs="Segoe UI"/>
          <w:bCs/>
          <w:sz w:val="20"/>
          <w:szCs w:val="20"/>
        </w:rPr>
        <w:t xml:space="preserve"> (</w:t>
      </w:r>
      <w:proofErr w:type="spellStart"/>
      <w:r w:rsidRPr="00037809">
        <w:rPr>
          <w:rFonts w:ascii="Segoe UI" w:eastAsia="SimSun" w:hAnsi="Segoe UI" w:cs="Segoe UI"/>
          <w:bCs/>
          <w:sz w:val="20"/>
          <w:szCs w:val="20"/>
        </w:rPr>
        <w:t>Kondoa</w:t>
      </w:r>
      <w:proofErr w:type="spellEnd"/>
      <w:r w:rsidRPr="00037809">
        <w:rPr>
          <w:rFonts w:ascii="Segoe UI" w:eastAsia="SimSun" w:hAnsi="Segoe UI" w:cs="Segoe UI"/>
          <w:bCs/>
          <w:sz w:val="20"/>
          <w:szCs w:val="20"/>
        </w:rPr>
        <w:t xml:space="preserve"> DC), and seaweed processing plants in </w:t>
      </w:r>
      <w:proofErr w:type="spellStart"/>
      <w:r w:rsidRPr="00037809">
        <w:rPr>
          <w:rFonts w:ascii="Segoe UI" w:eastAsia="SimSun" w:hAnsi="Segoe UI" w:cs="Segoe UI"/>
          <w:bCs/>
          <w:sz w:val="20"/>
          <w:szCs w:val="20"/>
        </w:rPr>
        <w:t>Shenake</w:t>
      </w:r>
      <w:proofErr w:type="spellEnd"/>
      <w:r w:rsidRPr="00037809">
        <w:rPr>
          <w:rFonts w:ascii="Segoe UI" w:eastAsia="SimSun" w:hAnsi="Segoe UI" w:cs="Segoe UI"/>
          <w:bCs/>
          <w:sz w:val="20"/>
          <w:szCs w:val="20"/>
        </w:rPr>
        <w:t xml:space="preserve"> and Shumba </w:t>
      </w:r>
      <w:proofErr w:type="spellStart"/>
      <w:r w:rsidRPr="00037809">
        <w:rPr>
          <w:rFonts w:ascii="Segoe UI" w:eastAsia="SimSun" w:hAnsi="Segoe UI" w:cs="Segoe UI"/>
          <w:bCs/>
          <w:sz w:val="20"/>
          <w:szCs w:val="20"/>
        </w:rPr>
        <w:t>Mjini</w:t>
      </w:r>
      <w:proofErr w:type="spellEnd"/>
      <w:r w:rsidRPr="00037809">
        <w:rPr>
          <w:rFonts w:ascii="Segoe UI" w:eastAsia="SimSun" w:hAnsi="Segoe UI" w:cs="Segoe UI"/>
          <w:bCs/>
          <w:sz w:val="20"/>
          <w:szCs w:val="20"/>
        </w:rPr>
        <w:t xml:space="preserve"> (Micheweni). These were designed to enable beneficiaries to process their products locally, achieve higher market prices, and improve their resilience to climate change and economic fluctuations. However, delays in procurement and installation have prevented these facilities from becoming operational, raising concerns among District Facilitation Teams (DFTs) and beneficiaries about their potential underutilization or abandonment without proper management.</w:t>
      </w:r>
    </w:p>
    <w:p w14:paraId="7610765C" w14:textId="77777777" w:rsidR="009422B2" w:rsidRPr="00037809" w:rsidRDefault="009422B2"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037809">
        <w:rPr>
          <w:rFonts w:ascii="Segoe UI" w:eastAsia="SimSun" w:hAnsi="Segoe UI" w:cs="Segoe UI"/>
          <w:bCs/>
          <w:sz w:val="20"/>
          <w:szCs w:val="20"/>
        </w:rPr>
        <w:t xml:space="preserve">In Kondoa District, the milk processing plant in </w:t>
      </w:r>
      <w:proofErr w:type="spellStart"/>
      <w:r w:rsidRPr="00037809">
        <w:rPr>
          <w:rFonts w:ascii="Segoe UI" w:eastAsia="SimSun" w:hAnsi="Segoe UI" w:cs="Segoe UI"/>
          <w:bCs/>
          <w:sz w:val="20"/>
          <w:szCs w:val="20"/>
        </w:rPr>
        <w:t>Mafai</w:t>
      </w:r>
      <w:proofErr w:type="spellEnd"/>
      <w:r w:rsidRPr="00037809">
        <w:rPr>
          <w:rFonts w:ascii="Segoe UI" w:eastAsia="SimSun" w:hAnsi="Segoe UI" w:cs="Segoe UI"/>
          <w:bCs/>
          <w:sz w:val="20"/>
          <w:szCs w:val="20"/>
        </w:rPr>
        <w:t xml:space="preserve"> village has been idle since its delivery </w:t>
      </w:r>
      <w:r w:rsidRPr="00491D28">
        <w:rPr>
          <w:rFonts w:ascii="Segoe UI" w:eastAsia="SimSun" w:hAnsi="Segoe UI" w:cs="Segoe UI"/>
          <w:bCs/>
          <w:sz w:val="20"/>
          <w:szCs w:val="20"/>
        </w:rPr>
        <w:t>in May 2024</w:t>
      </w:r>
      <w:r w:rsidRPr="00037809">
        <w:rPr>
          <w:rFonts w:ascii="Segoe UI" w:eastAsia="SimSun" w:hAnsi="Segoe UI" w:cs="Segoe UI"/>
          <w:bCs/>
          <w:sz w:val="20"/>
          <w:szCs w:val="20"/>
        </w:rPr>
        <w:t xml:space="preserve">. Although three individuals received training in its operation, they found the equipment difficult to use due to a lack of practice. While the facility has the potential to add value to milk production, limited feed availability and a low number of dairy cattle constrain utilization. In </w:t>
      </w:r>
      <w:proofErr w:type="spellStart"/>
      <w:r w:rsidRPr="00037809">
        <w:rPr>
          <w:rFonts w:ascii="Segoe UI" w:eastAsia="SimSun" w:hAnsi="Segoe UI" w:cs="Segoe UI"/>
          <w:bCs/>
          <w:sz w:val="20"/>
          <w:szCs w:val="20"/>
        </w:rPr>
        <w:t>Haubi</w:t>
      </w:r>
      <w:proofErr w:type="spellEnd"/>
      <w:r w:rsidRPr="00037809">
        <w:rPr>
          <w:rFonts w:ascii="Segoe UI" w:eastAsia="SimSun" w:hAnsi="Segoe UI" w:cs="Segoe UI"/>
          <w:bCs/>
          <w:sz w:val="20"/>
          <w:szCs w:val="20"/>
        </w:rPr>
        <w:t xml:space="preserve"> village, the honey processing facility installed in September 2024 remains non-operational. A group attempted to use semi-processed honey but encountered compatibility issues with the machine, highlighting the need for further awareness and training.</w:t>
      </w:r>
    </w:p>
    <w:p w14:paraId="70999CFB" w14:textId="77777777" w:rsidR="009422B2" w:rsidRPr="00037809" w:rsidRDefault="009422B2"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037809">
        <w:rPr>
          <w:rFonts w:ascii="Segoe UI" w:eastAsia="SimSun" w:hAnsi="Segoe UI" w:cs="Segoe UI"/>
          <w:bCs/>
          <w:sz w:val="20"/>
          <w:szCs w:val="20"/>
        </w:rPr>
        <w:t>In Mkalama District, the Hadzabe community expressed appreciation for the honey processing machine provided through the project, but its operation is stalled due to a lack of electricity. Similarly, the rice milling facility in Lugongo village has faced delays since construction began in October 2022. Challenges such as contractor abandonment, late delivery of materials, and delays in acquiring machine parts have left the facility incomplete, frustrating beneficiaries.</w:t>
      </w:r>
    </w:p>
    <w:p w14:paraId="5028493C" w14:textId="6A7FDDC1" w:rsidR="009422B2" w:rsidRPr="00037809" w:rsidRDefault="009422B2"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037809">
        <w:rPr>
          <w:rFonts w:ascii="Segoe UI" w:eastAsia="SimSun" w:hAnsi="Segoe UI" w:cs="Segoe UI"/>
          <w:bCs/>
          <w:sz w:val="20"/>
          <w:szCs w:val="20"/>
        </w:rPr>
        <w:t xml:space="preserve">In Nzega District, the rice milling facility constructed for the </w:t>
      </w:r>
      <w:proofErr w:type="spellStart"/>
      <w:r w:rsidRPr="00037809">
        <w:rPr>
          <w:rFonts w:ascii="Segoe UI" w:eastAsia="SimSun" w:hAnsi="Segoe UI" w:cs="Segoe UI"/>
          <w:bCs/>
          <w:sz w:val="20"/>
          <w:szCs w:val="20"/>
        </w:rPr>
        <w:t>Mafanikio</w:t>
      </w:r>
      <w:proofErr w:type="spellEnd"/>
      <w:r w:rsidRPr="00037809">
        <w:rPr>
          <w:rFonts w:ascii="Segoe UI" w:eastAsia="SimSun" w:hAnsi="Segoe UI" w:cs="Segoe UI"/>
          <w:bCs/>
          <w:sz w:val="20"/>
          <w:szCs w:val="20"/>
        </w:rPr>
        <w:t xml:space="preserve"> </w:t>
      </w:r>
      <w:r w:rsidRPr="00491D28">
        <w:rPr>
          <w:rFonts w:ascii="Segoe UI" w:eastAsia="SimSun" w:hAnsi="Segoe UI" w:cs="Segoe UI"/>
          <w:bCs/>
          <w:sz w:val="20"/>
          <w:szCs w:val="20"/>
        </w:rPr>
        <w:t xml:space="preserve">FFS </w:t>
      </w:r>
      <w:r w:rsidRPr="00037809">
        <w:rPr>
          <w:rFonts w:ascii="Segoe UI" w:eastAsia="SimSun" w:hAnsi="Segoe UI" w:cs="Segoe UI"/>
          <w:bCs/>
          <w:sz w:val="20"/>
          <w:szCs w:val="20"/>
        </w:rPr>
        <w:t xml:space="preserve">group in </w:t>
      </w:r>
      <w:proofErr w:type="spellStart"/>
      <w:r w:rsidRPr="00037809">
        <w:rPr>
          <w:rFonts w:ascii="Segoe UI" w:eastAsia="SimSun" w:hAnsi="Segoe UI" w:cs="Segoe UI"/>
          <w:bCs/>
          <w:sz w:val="20"/>
          <w:szCs w:val="20"/>
        </w:rPr>
        <w:t>Bulambuka</w:t>
      </w:r>
      <w:proofErr w:type="spellEnd"/>
      <w:r w:rsidRPr="00037809">
        <w:rPr>
          <w:rFonts w:ascii="Segoe UI" w:eastAsia="SimSun" w:hAnsi="Segoe UI" w:cs="Segoe UI"/>
          <w:bCs/>
          <w:sz w:val="20"/>
          <w:szCs w:val="20"/>
        </w:rPr>
        <w:t xml:space="preserve"> village remains unused despite the installation of a processing machine in September 2023. In </w:t>
      </w:r>
      <w:proofErr w:type="spellStart"/>
      <w:r w:rsidRPr="00037809">
        <w:rPr>
          <w:rFonts w:ascii="Segoe UI" w:eastAsia="SimSun" w:hAnsi="Segoe UI" w:cs="Segoe UI"/>
          <w:bCs/>
          <w:sz w:val="20"/>
          <w:szCs w:val="20"/>
        </w:rPr>
        <w:t>Widude</w:t>
      </w:r>
      <w:proofErr w:type="spellEnd"/>
      <w:r w:rsidRPr="00037809">
        <w:rPr>
          <w:rFonts w:ascii="Segoe UI" w:eastAsia="SimSun" w:hAnsi="Segoe UI" w:cs="Segoe UI"/>
          <w:bCs/>
          <w:sz w:val="20"/>
          <w:szCs w:val="20"/>
        </w:rPr>
        <w:t xml:space="preserve"> sub-village, the </w:t>
      </w:r>
      <w:proofErr w:type="spellStart"/>
      <w:r w:rsidRPr="00037809">
        <w:rPr>
          <w:rFonts w:ascii="Segoe UI" w:eastAsia="SimSun" w:hAnsi="Segoe UI" w:cs="Segoe UI"/>
          <w:bCs/>
          <w:sz w:val="20"/>
          <w:szCs w:val="20"/>
        </w:rPr>
        <w:t>Nyuki</w:t>
      </w:r>
      <w:proofErr w:type="spellEnd"/>
      <w:r w:rsidRPr="00037809">
        <w:rPr>
          <w:rFonts w:ascii="Segoe UI" w:eastAsia="SimSun" w:hAnsi="Segoe UI" w:cs="Segoe UI"/>
          <w:bCs/>
          <w:sz w:val="20"/>
          <w:szCs w:val="20"/>
        </w:rPr>
        <w:t xml:space="preserve"> </w:t>
      </w:r>
      <w:proofErr w:type="spellStart"/>
      <w:r w:rsidR="003A68B8" w:rsidRPr="00037809">
        <w:rPr>
          <w:rFonts w:ascii="Segoe UI" w:eastAsia="SimSun" w:hAnsi="Segoe UI" w:cs="Segoe UI"/>
          <w:bCs/>
          <w:sz w:val="20"/>
          <w:szCs w:val="20"/>
        </w:rPr>
        <w:t>Mkom</w:t>
      </w:r>
      <w:r w:rsidR="003A68B8">
        <w:rPr>
          <w:rFonts w:ascii="Segoe UI" w:eastAsia="SimSun" w:hAnsi="Segoe UI" w:cs="Segoe UI"/>
          <w:bCs/>
          <w:sz w:val="20"/>
          <w:szCs w:val="20"/>
        </w:rPr>
        <w:t>b</w:t>
      </w:r>
      <w:r w:rsidR="003A68B8" w:rsidRPr="00037809">
        <w:rPr>
          <w:rFonts w:ascii="Segoe UI" w:eastAsia="SimSun" w:hAnsi="Segoe UI" w:cs="Segoe UI"/>
          <w:bCs/>
          <w:sz w:val="20"/>
          <w:szCs w:val="20"/>
        </w:rPr>
        <w:t>ozi</w:t>
      </w:r>
      <w:proofErr w:type="spellEnd"/>
      <w:r w:rsidR="003A68B8" w:rsidRPr="00037809">
        <w:rPr>
          <w:rFonts w:ascii="Segoe UI" w:eastAsia="SimSun" w:hAnsi="Segoe UI" w:cs="Segoe UI"/>
          <w:bCs/>
          <w:sz w:val="20"/>
          <w:szCs w:val="20"/>
        </w:rPr>
        <w:t xml:space="preserve"> </w:t>
      </w:r>
      <w:r w:rsidRPr="00037809">
        <w:rPr>
          <w:rFonts w:ascii="Segoe UI" w:eastAsia="SimSun" w:hAnsi="Segoe UI" w:cs="Segoe UI"/>
          <w:bCs/>
          <w:sz w:val="20"/>
          <w:szCs w:val="20"/>
        </w:rPr>
        <w:t xml:space="preserve">honey processing group recently received their machine, but low honey production caused by climate challenges, pests, and water shortages has hindered its use. The group currently sells honey locally and plans to aggregate supplies from </w:t>
      </w:r>
      <w:r w:rsidR="00945395" w:rsidRPr="00037809">
        <w:rPr>
          <w:rFonts w:ascii="Segoe UI" w:eastAsia="SimSun" w:hAnsi="Segoe UI" w:cs="Segoe UI"/>
          <w:bCs/>
          <w:sz w:val="20"/>
          <w:szCs w:val="20"/>
        </w:rPr>
        <w:t>neighbouring</w:t>
      </w:r>
      <w:r w:rsidRPr="00037809">
        <w:rPr>
          <w:rFonts w:ascii="Segoe UI" w:eastAsia="SimSun" w:hAnsi="Segoe UI" w:cs="Segoe UI"/>
          <w:bCs/>
          <w:sz w:val="20"/>
          <w:szCs w:val="20"/>
        </w:rPr>
        <w:t xml:space="preserve"> villages to improve profitability, but they require support to develop an effective business plan.</w:t>
      </w:r>
    </w:p>
    <w:p w14:paraId="348E6CF9" w14:textId="77777777" w:rsidR="009422B2" w:rsidRPr="00037809" w:rsidRDefault="009422B2" w:rsidP="00E9524A">
      <w:pPr>
        <w:pStyle w:val="ListParagraph"/>
        <w:numPr>
          <w:ilvl w:val="0"/>
          <w:numId w:val="24"/>
        </w:numPr>
        <w:tabs>
          <w:tab w:val="left" w:pos="720"/>
          <w:tab w:val="left" w:pos="900"/>
        </w:tabs>
        <w:spacing w:before="120" w:after="120"/>
        <w:ind w:left="0" w:firstLine="357"/>
        <w:contextualSpacing w:val="0"/>
        <w:jc w:val="both"/>
        <w:rPr>
          <w:rFonts w:ascii="Segoe UI" w:eastAsia="SimSun" w:hAnsi="Segoe UI" w:cs="Segoe UI"/>
          <w:bCs/>
          <w:sz w:val="20"/>
          <w:szCs w:val="20"/>
        </w:rPr>
      </w:pPr>
      <w:r w:rsidRPr="00037809">
        <w:rPr>
          <w:rFonts w:ascii="Segoe UI" w:eastAsia="SimSun" w:hAnsi="Segoe UI" w:cs="Segoe UI"/>
          <w:bCs/>
          <w:sz w:val="20"/>
          <w:szCs w:val="20"/>
        </w:rPr>
        <w:t xml:space="preserve">In Pemba District, the </w:t>
      </w:r>
      <w:proofErr w:type="spellStart"/>
      <w:r w:rsidRPr="00037809">
        <w:rPr>
          <w:rFonts w:ascii="Segoe UI" w:eastAsia="SimSun" w:hAnsi="Segoe UI" w:cs="Segoe UI"/>
          <w:bCs/>
          <w:sz w:val="20"/>
          <w:szCs w:val="20"/>
        </w:rPr>
        <w:t>Shenake</w:t>
      </w:r>
      <w:proofErr w:type="spellEnd"/>
      <w:r w:rsidRPr="00037809">
        <w:rPr>
          <w:rFonts w:ascii="Segoe UI" w:eastAsia="SimSun" w:hAnsi="Segoe UI" w:cs="Segoe UI"/>
          <w:bCs/>
          <w:sz w:val="20"/>
          <w:szCs w:val="20"/>
        </w:rPr>
        <w:t xml:space="preserve"> seaweed processing </w:t>
      </w:r>
      <w:r w:rsidRPr="00491D28">
        <w:rPr>
          <w:rFonts w:ascii="Segoe UI" w:eastAsia="SimSun" w:hAnsi="Segoe UI" w:cs="Segoe UI"/>
          <w:bCs/>
          <w:sz w:val="20"/>
          <w:szCs w:val="20"/>
        </w:rPr>
        <w:t xml:space="preserve">FFS </w:t>
      </w:r>
      <w:r w:rsidRPr="00037809">
        <w:rPr>
          <w:rFonts w:ascii="Segoe UI" w:eastAsia="SimSun" w:hAnsi="Segoe UI" w:cs="Segoe UI"/>
          <w:bCs/>
          <w:sz w:val="20"/>
          <w:szCs w:val="20"/>
        </w:rPr>
        <w:t xml:space="preserve">was equipped with boots, ropes, hammers, drying sheds, and two processing machines installed </w:t>
      </w:r>
      <w:r w:rsidRPr="00491D28">
        <w:rPr>
          <w:rFonts w:ascii="Segoe UI" w:eastAsia="SimSun" w:hAnsi="Segoe UI" w:cs="Segoe UI"/>
          <w:bCs/>
          <w:sz w:val="20"/>
          <w:szCs w:val="20"/>
        </w:rPr>
        <w:t>in September 2024</w:t>
      </w:r>
      <w:r w:rsidRPr="00037809">
        <w:rPr>
          <w:rFonts w:ascii="Segoe UI" w:eastAsia="SimSun" w:hAnsi="Segoe UI" w:cs="Segoe UI"/>
          <w:bCs/>
          <w:sz w:val="20"/>
          <w:szCs w:val="20"/>
        </w:rPr>
        <w:t xml:space="preserve">. The beneficiaries anticipate adding value to seaweed by producing items such as oil, soap, juice, and cakes, but the machines are not yet </w:t>
      </w:r>
      <w:r w:rsidRPr="00491D28">
        <w:rPr>
          <w:rFonts w:ascii="Segoe UI" w:eastAsia="SimSun" w:hAnsi="Segoe UI" w:cs="Segoe UI"/>
          <w:bCs/>
          <w:sz w:val="20"/>
          <w:szCs w:val="20"/>
        </w:rPr>
        <w:t xml:space="preserve">fully </w:t>
      </w:r>
      <w:r w:rsidRPr="00037809">
        <w:rPr>
          <w:rFonts w:ascii="Segoe UI" w:eastAsia="SimSun" w:hAnsi="Segoe UI" w:cs="Segoe UI"/>
          <w:bCs/>
          <w:sz w:val="20"/>
          <w:szCs w:val="20"/>
        </w:rPr>
        <w:t>operational.</w:t>
      </w:r>
    </w:p>
    <w:p w14:paraId="33438E1D" w14:textId="2A06724C" w:rsidR="00C92914" w:rsidRPr="00491D28" w:rsidRDefault="009422B2" w:rsidP="00E9524A">
      <w:pPr>
        <w:pStyle w:val="ListParagraph"/>
        <w:numPr>
          <w:ilvl w:val="0"/>
          <w:numId w:val="24"/>
        </w:numPr>
        <w:tabs>
          <w:tab w:val="left" w:pos="720"/>
          <w:tab w:val="left" w:pos="900"/>
        </w:tabs>
        <w:spacing w:before="120" w:after="120"/>
        <w:ind w:left="0" w:firstLine="357"/>
        <w:contextualSpacing w:val="0"/>
        <w:jc w:val="both"/>
        <w:rPr>
          <w:rFonts w:ascii="Arial" w:hAnsi="Arial" w:cs="Arial"/>
        </w:rPr>
      </w:pPr>
      <w:r w:rsidRPr="00037809">
        <w:rPr>
          <w:rFonts w:ascii="Segoe UI" w:eastAsia="SimSun" w:hAnsi="Segoe UI" w:cs="Segoe UI"/>
          <w:bCs/>
          <w:sz w:val="20"/>
          <w:szCs w:val="20"/>
        </w:rPr>
        <w:t>These delays in operationalizing facilities have limited the potential for value addition and income generation, undermining the broader goals</w:t>
      </w:r>
      <w:r w:rsidRPr="00037809">
        <w:rPr>
          <w:rFonts w:ascii="Segoe UI" w:hAnsi="Segoe UI" w:cs="Segoe UI"/>
          <w:sz w:val="20"/>
          <w:szCs w:val="20"/>
        </w:rPr>
        <w:t xml:space="preserve"> of improving livelihoods and community resilience</w:t>
      </w:r>
      <w:r w:rsidRPr="00037809">
        <w:rPr>
          <w:rFonts w:ascii="Arial" w:hAnsi="Arial" w:cs="Arial"/>
        </w:rPr>
        <w:t xml:space="preserve">. </w:t>
      </w:r>
    </w:p>
    <w:p w14:paraId="541CA608" w14:textId="114367AC" w:rsidR="0029632C" w:rsidRPr="00465201" w:rsidRDefault="0029632C" w:rsidP="00465201">
      <w:pPr>
        <w:pStyle w:val="Heading2"/>
        <w:spacing w:before="120" w:after="120"/>
        <w:rPr>
          <w:rFonts w:ascii="Segoe UI" w:hAnsi="Segoe UI" w:cs="Segoe UI"/>
          <w:b/>
          <w:bCs/>
          <w:sz w:val="22"/>
          <w:szCs w:val="22"/>
        </w:rPr>
      </w:pPr>
      <w:bookmarkStart w:id="50" w:name="_Toc189246697"/>
      <w:r w:rsidRPr="00465201">
        <w:rPr>
          <w:rFonts w:ascii="Segoe UI" w:hAnsi="Segoe UI" w:cs="Segoe UI"/>
          <w:b/>
          <w:bCs/>
          <w:sz w:val="22"/>
          <w:szCs w:val="22"/>
        </w:rPr>
        <w:t>Component 3</w:t>
      </w:r>
      <w:r w:rsidR="00465201" w:rsidRPr="00465201">
        <w:rPr>
          <w:rFonts w:ascii="Segoe UI" w:hAnsi="Segoe UI" w:cs="Segoe UI"/>
          <w:b/>
          <w:bCs/>
          <w:sz w:val="22"/>
          <w:szCs w:val="22"/>
        </w:rPr>
        <w:t>. Monitoring and Assessment</w:t>
      </w:r>
      <w:bookmarkEnd w:id="50"/>
    </w:p>
    <w:p w14:paraId="44FFE690" w14:textId="2BB8302B" w:rsidR="00D16A11" w:rsidRPr="00D16A11" w:rsidRDefault="00085738" w:rsidP="00D16A11">
      <w:pPr>
        <w:rPr>
          <w:rFonts w:ascii="Segoe UI" w:hAnsi="Segoe UI" w:cs="Segoe UI"/>
          <w:b/>
          <w:bCs/>
          <w:sz w:val="20"/>
          <w:szCs w:val="20"/>
        </w:rPr>
      </w:pPr>
      <w:r w:rsidRPr="00D16A11">
        <w:rPr>
          <w:rFonts w:ascii="Segoe UI" w:hAnsi="Segoe UI" w:cs="Segoe UI"/>
          <w:b/>
          <w:bCs/>
          <w:sz w:val="20"/>
          <w:szCs w:val="20"/>
        </w:rPr>
        <w:t xml:space="preserve">Outcome 4. </w:t>
      </w:r>
      <w:r w:rsidR="002E0326" w:rsidRPr="00D16A11">
        <w:rPr>
          <w:rFonts w:ascii="Segoe UI" w:hAnsi="Segoe UI" w:cs="Segoe UI"/>
          <w:b/>
          <w:bCs/>
          <w:sz w:val="20"/>
          <w:szCs w:val="20"/>
        </w:rPr>
        <w:t>Improved evidence base for joint village land-use planning and improvement of ecosyste</w:t>
      </w:r>
      <w:r w:rsidR="00D16A11" w:rsidRPr="00D16A11">
        <w:rPr>
          <w:rFonts w:ascii="Segoe UI" w:hAnsi="Segoe UI" w:cs="Segoe UI"/>
          <w:b/>
          <w:bCs/>
          <w:sz w:val="20"/>
          <w:szCs w:val="20"/>
        </w:rPr>
        <w:t>m services and upscaling at district, region and national levels</w:t>
      </w:r>
    </w:p>
    <w:p w14:paraId="4AFEE3E7" w14:textId="3CB01C4A" w:rsidR="00F75989" w:rsidRPr="00F75989" w:rsidRDefault="00F75989" w:rsidP="00CF3F3B">
      <w:pPr>
        <w:spacing w:before="120" w:after="120"/>
        <w:jc w:val="both"/>
        <w:rPr>
          <w:rFonts w:ascii="Segoe UI" w:hAnsi="Segoe UI" w:cs="Segoe UI"/>
          <w:i/>
          <w:iCs/>
          <w:color w:val="000000" w:themeColor="text1"/>
          <w:sz w:val="20"/>
          <w:szCs w:val="20"/>
        </w:rPr>
      </w:pPr>
      <w:bookmarkStart w:id="51" w:name="_Toc170881224"/>
      <w:r w:rsidRPr="00F75989">
        <w:rPr>
          <w:rFonts w:ascii="Segoe UI" w:hAnsi="Segoe UI" w:cs="Segoe UI"/>
          <w:b/>
          <w:bCs/>
          <w:i/>
          <w:iCs/>
          <w:color w:val="000000" w:themeColor="text1"/>
          <w:sz w:val="20"/>
          <w:szCs w:val="20"/>
        </w:rPr>
        <w:t>Finding 1</w:t>
      </w:r>
      <w:r w:rsidR="00A00474">
        <w:rPr>
          <w:rFonts w:ascii="Segoe UI" w:hAnsi="Segoe UI" w:cs="Segoe UI"/>
          <w:b/>
          <w:bCs/>
          <w:i/>
          <w:iCs/>
          <w:color w:val="000000" w:themeColor="text1"/>
          <w:sz w:val="20"/>
          <w:szCs w:val="20"/>
        </w:rPr>
        <w:t>1</w:t>
      </w:r>
      <w:r w:rsidRPr="00F75989">
        <w:rPr>
          <w:rFonts w:ascii="Segoe UI" w:hAnsi="Segoe UI" w:cs="Segoe UI"/>
          <w:i/>
          <w:iCs/>
          <w:color w:val="000000" w:themeColor="text1"/>
          <w:sz w:val="20"/>
          <w:szCs w:val="20"/>
        </w:rPr>
        <w:t>. The project successfully trained key stakeholders on the EX-ACT tool to assess climate change mitigation in agriculture and land use. However, there were no signs of the tools being adopted or applied in the districts, highlighting the need for sustained capacity building and practical experience to ensure effective use at local levels.</w:t>
      </w:r>
    </w:p>
    <w:p w14:paraId="3F99DED0" w14:textId="0F10BB05" w:rsidR="00F75989" w:rsidRDefault="001254E3"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1254E3">
        <w:rPr>
          <w:rFonts w:ascii="Segoe UI" w:eastAsia="SimSun" w:hAnsi="Segoe UI" w:cs="Segoe UI"/>
          <w:bCs/>
          <w:sz w:val="20"/>
          <w:szCs w:val="20"/>
        </w:rPr>
        <w:t xml:space="preserve">Under Outcome 4, the project aimed to achieve the indicator: “Number of districts adopting global environmental and resilience benefit assessment tools (EX-ACT, </w:t>
      </w:r>
      <w:r w:rsidR="00896604">
        <w:rPr>
          <w:rFonts w:ascii="Segoe UI" w:eastAsia="SimSun" w:hAnsi="Segoe UI" w:cs="Segoe UI"/>
          <w:bCs/>
          <w:sz w:val="20"/>
          <w:szCs w:val="20"/>
        </w:rPr>
        <w:t>LDFS</w:t>
      </w:r>
      <w:r w:rsidRPr="001254E3">
        <w:rPr>
          <w:rFonts w:ascii="Segoe UI" w:eastAsia="SimSun" w:hAnsi="Segoe UI" w:cs="Segoe UI"/>
          <w:bCs/>
          <w:sz w:val="20"/>
          <w:szCs w:val="20"/>
        </w:rPr>
        <w:t>, Resilience Scorecard) and protocols and using the information for policy and programme design.” This outcome had two primary objectives: (1) to develop</w:t>
      </w:r>
      <w:r w:rsidRPr="001254E3">
        <w:rPr>
          <w:rFonts w:ascii="Segoe UI" w:hAnsi="Segoe UI" w:cs="Segoe UI"/>
          <w:color w:val="000000" w:themeColor="text1"/>
          <w:sz w:val="20"/>
          <w:szCs w:val="20"/>
        </w:rPr>
        <w:t xml:space="preserve"> and implement global environmental and resilience benefit assessment tools </w:t>
      </w:r>
      <w:r w:rsidRPr="001254E3">
        <w:rPr>
          <w:rFonts w:ascii="Segoe UI" w:hAnsi="Segoe UI" w:cs="Segoe UI"/>
          <w:color w:val="000000" w:themeColor="text1"/>
          <w:sz w:val="20"/>
          <w:szCs w:val="20"/>
        </w:rPr>
        <w:lastRenderedPageBreak/>
        <w:t xml:space="preserve">(EX-ACT, </w:t>
      </w:r>
      <w:r w:rsidR="00896604">
        <w:rPr>
          <w:rFonts w:ascii="Segoe UI" w:hAnsi="Segoe UI" w:cs="Segoe UI"/>
          <w:color w:val="000000" w:themeColor="text1"/>
          <w:sz w:val="20"/>
          <w:szCs w:val="20"/>
        </w:rPr>
        <w:t>LDFS</w:t>
      </w:r>
      <w:r w:rsidRPr="001254E3">
        <w:rPr>
          <w:rFonts w:ascii="Segoe UI" w:hAnsi="Segoe UI" w:cs="Segoe UI"/>
          <w:color w:val="000000" w:themeColor="text1"/>
          <w:sz w:val="20"/>
          <w:szCs w:val="20"/>
        </w:rPr>
        <w:t>, and Resilience Scorecard) and protocols, and (2) to build the capacity of professional staff at the national, district, and local levels to effectively use these tools for policy and program design.</w:t>
      </w:r>
      <w:r w:rsidR="00F75989">
        <w:rPr>
          <w:rFonts w:ascii="Segoe UI" w:hAnsi="Segoe UI" w:cs="Segoe UI"/>
          <w:color w:val="000000" w:themeColor="text1"/>
          <w:sz w:val="20"/>
          <w:szCs w:val="20"/>
        </w:rPr>
        <w:t xml:space="preserve"> </w:t>
      </w:r>
      <w:r w:rsidRPr="00F75989">
        <w:rPr>
          <w:rFonts w:ascii="Segoe UI" w:hAnsi="Segoe UI" w:cs="Segoe UI"/>
          <w:color w:val="000000" w:themeColor="text1"/>
          <w:sz w:val="20"/>
          <w:szCs w:val="20"/>
        </w:rPr>
        <w:t xml:space="preserve">However, observations during the outcome survey and terminal evaluation revealed significant gaps. No evidence of the tools’ application </w:t>
      </w:r>
      <w:r w:rsidR="002B7694" w:rsidRPr="00F75989">
        <w:rPr>
          <w:rFonts w:ascii="Segoe UI" w:hAnsi="Segoe UI" w:cs="Segoe UI"/>
          <w:color w:val="000000" w:themeColor="text1"/>
          <w:sz w:val="20"/>
          <w:szCs w:val="20"/>
        </w:rPr>
        <w:t xml:space="preserve">or adoption </w:t>
      </w:r>
      <w:r w:rsidRPr="00F75989">
        <w:rPr>
          <w:rFonts w:ascii="Segoe UI" w:hAnsi="Segoe UI" w:cs="Segoe UI"/>
          <w:color w:val="000000" w:themeColor="text1"/>
          <w:sz w:val="20"/>
          <w:szCs w:val="20"/>
        </w:rPr>
        <w:t>was identified in any of the project districts.</w:t>
      </w:r>
    </w:p>
    <w:p w14:paraId="1C222213" w14:textId="77777777" w:rsidR="00F75989" w:rsidRDefault="00934BBD"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F75989">
        <w:rPr>
          <w:rFonts w:ascii="Segoe UI" w:hAnsi="Segoe UI" w:cs="Segoe UI"/>
          <w:color w:val="000000" w:themeColor="text1"/>
          <w:sz w:val="20"/>
          <w:szCs w:val="20"/>
        </w:rPr>
        <w:t>A notable achievement is that a</w:t>
      </w:r>
      <w:r w:rsidR="001254E3" w:rsidRPr="00F75989">
        <w:rPr>
          <w:rFonts w:ascii="Segoe UI" w:hAnsi="Segoe UI" w:cs="Segoe UI"/>
          <w:color w:val="000000" w:themeColor="text1"/>
          <w:sz w:val="20"/>
          <w:szCs w:val="20"/>
        </w:rPr>
        <w:t xml:space="preserve"> training titled </w:t>
      </w:r>
      <w:r w:rsidR="001254E3" w:rsidRPr="00F75989">
        <w:rPr>
          <w:rFonts w:ascii="Segoe UI" w:hAnsi="Segoe UI" w:cs="Segoe UI"/>
          <w:i/>
          <w:iCs/>
          <w:color w:val="000000" w:themeColor="text1"/>
          <w:sz w:val="20"/>
          <w:szCs w:val="20"/>
        </w:rPr>
        <w:t>“Application of EX-ACT to Estimate Project Carbon Balance”</w:t>
      </w:r>
      <w:r w:rsidR="001254E3" w:rsidRPr="00F75989">
        <w:rPr>
          <w:rFonts w:ascii="Segoe UI" w:hAnsi="Segoe UI" w:cs="Segoe UI"/>
          <w:color w:val="000000" w:themeColor="text1"/>
          <w:sz w:val="20"/>
          <w:szCs w:val="20"/>
        </w:rPr>
        <w:t xml:space="preserve"> was conducted from June 28–30, 2022, targeting 30 participants from the five project districts</w:t>
      </w:r>
      <w:r>
        <w:rPr>
          <w:rStyle w:val="FootnoteReference"/>
          <w:rFonts w:ascii="Segoe UI" w:hAnsi="Segoe UI" w:cs="Segoe UI"/>
          <w:color w:val="000000" w:themeColor="text1"/>
          <w:sz w:val="20"/>
          <w:szCs w:val="20"/>
        </w:rPr>
        <w:footnoteReference w:id="25"/>
      </w:r>
      <w:r w:rsidR="001254E3" w:rsidRPr="00F75989">
        <w:rPr>
          <w:rFonts w:ascii="Segoe UI" w:hAnsi="Segoe UI" w:cs="Segoe UI"/>
          <w:color w:val="000000" w:themeColor="text1"/>
          <w:sz w:val="20"/>
          <w:szCs w:val="20"/>
        </w:rPr>
        <w:t>. The training aimed to enhance participants’ ability to assess climate change mitigation potential in agriculture, forestry, and other land-use sectors using the EX-ACT tool</w:t>
      </w:r>
      <w:r w:rsidR="00C37157" w:rsidRPr="00F75989">
        <w:rPr>
          <w:rFonts w:ascii="Segoe UI" w:hAnsi="Segoe UI" w:cs="Segoe UI"/>
          <w:color w:val="000000" w:themeColor="text1"/>
          <w:sz w:val="20"/>
          <w:szCs w:val="20"/>
        </w:rPr>
        <w:t xml:space="preserve">. </w:t>
      </w:r>
      <w:r w:rsidR="001254E3" w:rsidRPr="00F75989">
        <w:rPr>
          <w:rFonts w:ascii="Segoe UI" w:hAnsi="Segoe UI" w:cs="Segoe UI"/>
          <w:color w:val="000000" w:themeColor="text1"/>
          <w:sz w:val="20"/>
          <w:szCs w:val="20"/>
        </w:rPr>
        <w:t>The sessions, facilitated by experts from the National Carbon Monitoring Centre, covered carbon market mechanisms, an introduction to the EX-ACT tool, and practical applications.</w:t>
      </w:r>
    </w:p>
    <w:p w14:paraId="4F3EFFAF" w14:textId="3097EFAA" w:rsidR="00F75989" w:rsidRDefault="001254E3"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F75989">
        <w:rPr>
          <w:rFonts w:ascii="Segoe UI" w:hAnsi="Segoe UI" w:cs="Segoe UI"/>
          <w:color w:val="000000" w:themeColor="text1"/>
          <w:sz w:val="20"/>
          <w:szCs w:val="20"/>
        </w:rPr>
        <w:t xml:space="preserve">Discussions with the Carbon Monitoring Centre highlighted that, although the training </w:t>
      </w:r>
      <w:r w:rsidR="009B3137" w:rsidRPr="00F75989">
        <w:rPr>
          <w:rFonts w:ascii="Segoe UI" w:hAnsi="Segoe UI" w:cs="Segoe UI"/>
          <w:color w:val="000000" w:themeColor="text1"/>
          <w:sz w:val="20"/>
          <w:szCs w:val="20"/>
        </w:rPr>
        <w:t>introduced</w:t>
      </w:r>
      <w:r w:rsidRPr="00F75989">
        <w:rPr>
          <w:rFonts w:ascii="Segoe UI" w:hAnsi="Segoe UI" w:cs="Segoe UI"/>
          <w:color w:val="000000" w:themeColor="text1"/>
          <w:sz w:val="20"/>
          <w:szCs w:val="20"/>
        </w:rPr>
        <w:t xml:space="preserve"> the tool, it was a one-time session. Effective capacity building requires sustained efforts over time. Stakeholders emphasized the need for regular and ongoing training to build mastery of such tools and enable districts to independently apply them.</w:t>
      </w:r>
    </w:p>
    <w:p w14:paraId="7DA9675B" w14:textId="198D3A3D" w:rsidR="00F75989" w:rsidRDefault="001254E3"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F75989">
        <w:rPr>
          <w:rFonts w:ascii="Segoe UI" w:hAnsi="Segoe UI" w:cs="Segoe UI"/>
          <w:color w:val="000000" w:themeColor="text1"/>
          <w:sz w:val="20"/>
          <w:szCs w:val="20"/>
        </w:rPr>
        <w:t xml:space="preserve">During the </w:t>
      </w:r>
      <w:r w:rsidR="00CA0D74" w:rsidRPr="00F75989">
        <w:rPr>
          <w:rFonts w:ascii="Segoe UI" w:hAnsi="Segoe UI" w:cs="Segoe UI"/>
          <w:color w:val="000000" w:themeColor="text1"/>
          <w:sz w:val="20"/>
          <w:szCs w:val="20"/>
        </w:rPr>
        <w:t>outcome survey</w:t>
      </w:r>
      <w:r w:rsidR="00CA0D74">
        <w:rPr>
          <w:rStyle w:val="FootnoteReference"/>
          <w:rFonts w:ascii="Segoe UI" w:hAnsi="Segoe UI" w:cs="Segoe UI"/>
          <w:color w:val="000000" w:themeColor="text1"/>
          <w:sz w:val="20"/>
          <w:szCs w:val="20"/>
        </w:rPr>
        <w:footnoteReference w:id="26"/>
      </w:r>
      <w:r w:rsidRPr="00F75989">
        <w:rPr>
          <w:rFonts w:ascii="Segoe UI" w:hAnsi="Segoe UI" w:cs="Segoe UI"/>
          <w:color w:val="000000" w:themeColor="text1"/>
          <w:sz w:val="20"/>
          <w:szCs w:val="20"/>
        </w:rPr>
        <w:t xml:space="preserve">, only one district official from Mkalama reported having limited knowledge of the EX-ACT tool from this training but acknowledged the lack of practical experience in its use. Additionally, no beneficiaries interviewed at the village, </w:t>
      </w:r>
      <w:r w:rsidR="00945395" w:rsidRPr="00F75989">
        <w:rPr>
          <w:rFonts w:ascii="Segoe UI" w:hAnsi="Segoe UI" w:cs="Segoe UI"/>
          <w:color w:val="000000" w:themeColor="text1"/>
          <w:sz w:val="20"/>
          <w:szCs w:val="20"/>
        </w:rPr>
        <w:t>Shehia</w:t>
      </w:r>
      <w:r w:rsidRPr="00F75989">
        <w:rPr>
          <w:rFonts w:ascii="Segoe UI" w:hAnsi="Segoe UI" w:cs="Segoe UI"/>
          <w:color w:val="000000" w:themeColor="text1"/>
          <w:sz w:val="20"/>
          <w:szCs w:val="20"/>
        </w:rPr>
        <w:t>, or ward levels had received training on any of the tools.</w:t>
      </w:r>
    </w:p>
    <w:p w14:paraId="47086EA6" w14:textId="0FE372A1" w:rsidR="000246A9" w:rsidRPr="00F75989" w:rsidRDefault="001254E3"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F75989">
        <w:rPr>
          <w:rFonts w:ascii="Segoe UI" w:hAnsi="Segoe UI" w:cs="Segoe UI"/>
          <w:color w:val="000000" w:themeColor="text1"/>
          <w:sz w:val="20"/>
          <w:szCs w:val="20"/>
        </w:rPr>
        <w:t xml:space="preserve">The only related activity observed was a biophysical baseline survey of land and soil health, commissioned to ICRAF. However, a review of the survey report did not indicate any connection to the development or implementation of the specified tools (EX-ACT, </w:t>
      </w:r>
      <w:r w:rsidR="00896604">
        <w:rPr>
          <w:rFonts w:ascii="Segoe UI" w:hAnsi="Segoe UI" w:cs="Segoe UI"/>
          <w:color w:val="000000" w:themeColor="text1"/>
          <w:sz w:val="20"/>
          <w:szCs w:val="20"/>
        </w:rPr>
        <w:t>LDFS</w:t>
      </w:r>
      <w:r w:rsidRPr="00F75989">
        <w:rPr>
          <w:rFonts w:ascii="Segoe UI" w:hAnsi="Segoe UI" w:cs="Segoe UI"/>
          <w:color w:val="000000" w:themeColor="text1"/>
          <w:sz w:val="20"/>
          <w:szCs w:val="20"/>
        </w:rPr>
        <w:t>, or Resilience Scorecard). This gap underscores the need for more deliberate efforts to develop, implement, and integrate these tools as part of future project strategies.</w:t>
      </w:r>
    </w:p>
    <w:p w14:paraId="3775C29F" w14:textId="1CB09882" w:rsidR="00130B84" w:rsidRPr="0042522C" w:rsidRDefault="00130B84" w:rsidP="001E2B25">
      <w:pPr>
        <w:pStyle w:val="Heading2"/>
        <w:rPr>
          <w:rFonts w:ascii="Segoe UI" w:eastAsia="SimSun" w:hAnsi="Segoe UI" w:cs="Segoe UI"/>
          <w:b/>
          <w:bCs/>
          <w:iCs/>
          <w:color w:val="0070C0"/>
          <w:sz w:val="22"/>
          <w:szCs w:val="22"/>
          <w:lang w:val="en-GB"/>
        </w:rPr>
      </w:pPr>
      <w:bookmarkStart w:id="52" w:name="_Toc189246698"/>
      <w:r w:rsidRPr="0042522C">
        <w:rPr>
          <w:rFonts w:ascii="Segoe UI" w:eastAsia="SimSun" w:hAnsi="Segoe UI" w:cs="Segoe UI"/>
          <w:b/>
          <w:bCs/>
          <w:iCs/>
          <w:color w:val="0070C0"/>
          <w:sz w:val="22"/>
          <w:szCs w:val="22"/>
          <w:lang w:val="en-GB"/>
        </w:rPr>
        <w:t>3.</w:t>
      </w:r>
      <w:r>
        <w:rPr>
          <w:rFonts w:ascii="Segoe UI" w:eastAsia="SimSun" w:hAnsi="Segoe UI" w:cs="Segoe UI"/>
          <w:b/>
          <w:bCs/>
          <w:iCs/>
          <w:color w:val="0070C0"/>
          <w:sz w:val="22"/>
          <w:szCs w:val="22"/>
          <w:lang w:val="en-GB"/>
        </w:rPr>
        <w:t>5</w:t>
      </w:r>
      <w:r w:rsidRPr="0042522C">
        <w:rPr>
          <w:rFonts w:ascii="Segoe UI" w:eastAsia="SimSun" w:hAnsi="Segoe UI" w:cs="Segoe UI"/>
          <w:b/>
          <w:bCs/>
          <w:iCs/>
          <w:color w:val="0070C0"/>
          <w:sz w:val="22"/>
          <w:szCs w:val="22"/>
          <w:lang w:val="en-GB"/>
        </w:rPr>
        <w:t xml:space="preserve"> </w:t>
      </w:r>
      <w:r>
        <w:rPr>
          <w:rFonts w:ascii="Segoe UI" w:eastAsia="SimSun" w:hAnsi="Segoe UI" w:cs="Segoe UI"/>
          <w:b/>
          <w:bCs/>
          <w:iCs/>
          <w:color w:val="0070C0"/>
          <w:sz w:val="22"/>
          <w:szCs w:val="22"/>
          <w:lang w:val="en-GB"/>
        </w:rPr>
        <w:t>Efficiency</w:t>
      </w:r>
      <w:bookmarkEnd w:id="52"/>
    </w:p>
    <w:p w14:paraId="3BB828BA" w14:textId="23B14CBA" w:rsidR="00130B84" w:rsidRPr="0042522C" w:rsidRDefault="00130B84" w:rsidP="00130B84">
      <w:pPr>
        <w:tabs>
          <w:tab w:val="left" w:pos="720"/>
          <w:tab w:val="left" w:pos="900"/>
        </w:tabs>
        <w:spacing w:before="120" w:after="120"/>
        <w:jc w:val="both"/>
        <w:rPr>
          <w:rFonts w:ascii="Segoe UI" w:eastAsia="SimSun" w:hAnsi="Segoe UI" w:cs="Segoe UI"/>
          <w:bCs/>
          <w:i/>
          <w:iCs/>
          <w:sz w:val="20"/>
          <w:szCs w:val="20"/>
          <w:lang w:val="en-GB"/>
        </w:rPr>
      </w:pPr>
      <w:r w:rsidRPr="0042522C">
        <w:rPr>
          <w:rFonts w:ascii="Segoe UI" w:eastAsia="SimSun" w:hAnsi="Segoe UI" w:cs="Segoe UI"/>
          <w:bCs/>
          <w:i/>
          <w:iCs/>
          <w:sz w:val="20"/>
          <w:szCs w:val="20"/>
          <w:lang w:val="en-GB"/>
        </w:rPr>
        <w:t>EQ</w:t>
      </w:r>
      <w:r w:rsidR="00403FB4">
        <w:rPr>
          <w:rFonts w:ascii="Segoe UI" w:eastAsia="SimSun" w:hAnsi="Segoe UI" w:cs="Segoe UI"/>
          <w:bCs/>
          <w:i/>
          <w:iCs/>
          <w:sz w:val="20"/>
          <w:szCs w:val="20"/>
          <w:lang w:val="en-GB"/>
        </w:rPr>
        <w:t>5</w:t>
      </w:r>
      <w:r w:rsidRPr="0042522C">
        <w:rPr>
          <w:rFonts w:ascii="Segoe UI" w:eastAsia="SimSun" w:hAnsi="Segoe UI" w:cs="Segoe UI"/>
          <w:bCs/>
          <w:i/>
          <w:iCs/>
          <w:sz w:val="20"/>
          <w:szCs w:val="20"/>
          <w:lang w:val="en-GB"/>
        </w:rPr>
        <w:t xml:space="preserve">. </w:t>
      </w:r>
      <w:r w:rsidR="00246517" w:rsidRPr="00246517">
        <w:rPr>
          <w:rFonts w:ascii="Segoe UI" w:eastAsia="SimSun" w:hAnsi="Segoe UI" w:cs="Segoe UI"/>
          <w:bCs/>
          <w:i/>
          <w:iCs/>
          <w:sz w:val="20"/>
          <w:szCs w:val="20"/>
          <w:lang w:val="en-GB"/>
        </w:rPr>
        <w:t xml:space="preserve">How efficient was </w:t>
      </w:r>
      <w:r w:rsidR="00896604">
        <w:rPr>
          <w:rFonts w:ascii="Segoe UI" w:eastAsia="SimSun" w:hAnsi="Segoe UI" w:cs="Segoe UI"/>
          <w:bCs/>
          <w:i/>
          <w:iCs/>
          <w:sz w:val="20"/>
          <w:szCs w:val="20"/>
          <w:lang w:val="en-GB"/>
        </w:rPr>
        <w:t>LDFS</w:t>
      </w:r>
      <w:r w:rsidR="00246517" w:rsidRPr="00246517">
        <w:rPr>
          <w:rFonts w:ascii="Segoe UI" w:eastAsia="SimSun" w:hAnsi="Segoe UI" w:cs="Segoe UI"/>
          <w:bCs/>
          <w:i/>
          <w:iCs/>
          <w:sz w:val="20"/>
          <w:szCs w:val="20"/>
          <w:lang w:val="en-GB"/>
        </w:rPr>
        <w:t xml:space="preserve"> at delivering the project results in an economic and timely way</w:t>
      </w:r>
      <w:r w:rsidRPr="0042522C">
        <w:rPr>
          <w:rFonts w:ascii="Segoe UI" w:eastAsia="SimSun" w:hAnsi="Segoe UI" w:cs="Segoe UI"/>
          <w:bCs/>
          <w:i/>
          <w:iCs/>
          <w:sz w:val="20"/>
          <w:szCs w:val="20"/>
          <w:lang w:val="en-GB"/>
        </w:rPr>
        <w:t>?</w:t>
      </w:r>
    </w:p>
    <w:p w14:paraId="22FF2EAE" w14:textId="4F23A30A" w:rsidR="00130B84" w:rsidRPr="004F7D07" w:rsidRDefault="00130B84" w:rsidP="00130B84">
      <w:pPr>
        <w:pStyle w:val="FCR"/>
        <w:spacing w:before="120"/>
        <w:rPr>
          <w:color w:val="0070C0"/>
          <w:sz w:val="20"/>
          <w:szCs w:val="20"/>
        </w:rPr>
      </w:pPr>
      <w:r w:rsidRPr="004F7D07">
        <w:rPr>
          <w:rStyle w:val="Strong"/>
          <w:color w:val="0070C0"/>
          <w:sz w:val="20"/>
          <w:szCs w:val="20"/>
        </w:rPr>
        <w:t xml:space="preserve">OVERALL RATING: </w:t>
      </w:r>
      <w:r w:rsidR="004F7D07" w:rsidRPr="004F7D07">
        <w:rPr>
          <w:rStyle w:val="Strong"/>
          <w:color w:val="0070C0"/>
          <w:sz w:val="20"/>
          <w:szCs w:val="20"/>
        </w:rPr>
        <w:t xml:space="preserve">MODERATELY </w:t>
      </w:r>
      <w:r w:rsidRPr="004F7D07">
        <w:rPr>
          <w:rStyle w:val="Strong"/>
          <w:color w:val="0070C0"/>
          <w:sz w:val="20"/>
          <w:szCs w:val="20"/>
        </w:rPr>
        <w:t>SATISFACTORY</w:t>
      </w:r>
      <w:r w:rsidRPr="004F7D07">
        <w:rPr>
          <w:rStyle w:val="Strong"/>
          <w:b w:val="0"/>
          <w:bCs w:val="0"/>
          <w:color w:val="0070C0"/>
          <w:sz w:val="20"/>
          <w:szCs w:val="20"/>
        </w:rPr>
        <w:t>.</w:t>
      </w:r>
    </w:p>
    <w:p w14:paraId="708DCF33" w14:textId="21360B45" w:rsidR="00AE43E2" w:rsidRPr="00F75989" w:rsidRDefault="00AE43E2" w:rsidP="00AE43E2">
      <w:pPr>
        <w:spacing w:before="120" w:after="120"/>
        <w:jc w:val="both"/>
        <w:rPr>
          <w:rFonts w:ascii="Segoe UI" w:hAnsi="Segoe UI" w:cs="Segoe UI"/>
          <w:i/>
          <w:iCs/>
          <w:sz w:val="20"/>
          <w:szCs w:val="20"/>
        </w:rPr>
      </w:pPr>
      <w:r w:rsidRPr="00F75989">
        <w:rPr>
          <w:rFonts w:ascii="Segoe UI" w:hAnsi="Segoe UI" w:cs="Segoe UI"/>
          <w:b/>
          <w:bCs/>
          <w:i/>
          <w:iCs/>
          <w:sz w:val="20"/>
          <w:szCs w:val="20"/>
        </w:rPr>
        <w:t xml:space="preserve">Finding </w:t>
      </w:r>
      <w:r w:rsidR="00F75989">
        <w:rPr>
          <w:rFonts w:ascii="Segoe UI" w:hAnsi="Segoe UI" w:cs="Segoe UI"/>
          <w:b/>
          <w:bCs/>
          <w:i/>
          <w:iCs/>
          <w:sz w:val="20"/>
          <w:szCs w:val="20"/>
        </w:rPr>
        <w:t>1</w:t>
      </w:r>
      <w:r w:rsidR="00055AAE">
        <w:rPr>
          <w:rFonts w:ascii="Segoe UI" w:hAnsi="Segoe UI" w:cs="Segoe UI"/>
          <w:b/>
          <w:bCs/>
          <w:i/>
          <w:iCs/>
          <w:sz w:val="20"/>
          <w:szCs w:val="20"/>
        </w:rPr>
        <w:t>2</w:t>
      </w:r>
      <w:r w:rsidRPr="00F75989">
        <w:rPr>
          <w:rFonts w:ascii="Segoe UI" w:hAnsi="Segoe UI" w:cs="Segoe UI"/>
          <w:b/>
          <w:bCs/>
          <w:i/>
          <w:iCs/>
          <w:sz w:val="20"/>
          <w:szCs w:val="20"/>
        </w:rPr>
        <w:t xml:space="preserve">. </w:t>
      </w:r>
      <w:r w:rsidRPr="00F75989">
        <w:rPr>
          <w:rFonts w:ascii="Segoe UI" w:hAnsi="Segoe UI" w:cs="Segoe UI"/>
          <w:i/>
          <w:iCs/>
          <w:sz w:val="20"/>
          <w:szCs w:val="20"/>
        </w:rPr>
        <w:t xml:space="preserve">The </w:t>
      </w:r>
      <w:r w:rsidR="00896604">
        <w:rPr>
          <w:rFonts w:ascii="Segoe UI" w:hAnsi="Segoe UI" w:cs="Segoe UI"/>
          <w:i/>
          <w:iCs/>
          <w:sz w:val="20"/>
          <w:szCs w:val="20"/>
        </w:rPr>
        <w:t>LDFS</w:t>
      </w:r>
      <w:r w:rsidRPr="00F75989">
        <w:rPr>
          <w:rFonts w:ascii="Segoe UI" w:hAnsi="Segoe UI" w:cs="Segoe UI"/>
          <w:i/>
          <w:iCs/>
          <w:sz w:val="20"/>
          <w:szCs w:val="20"/>
        </w:rPr>
        <w:t xml:space="preserve"> project achieved strong economic efficiency, utilizing 98.3% of the GEF grant by September 2024, with all planned activities completed following no-cost extensions. However, implementation was hampered by delays in fund disbursement, procurement, and coordination, leading to postponed or </w:t>
      </w:r>
      <w:r w:rsidR="00FE62B7" w:rsidRPr="00F75989">
        <w:rPr>
          <w:rFonts w:ascii="Segoe UI" w:hAnsi="Segoe UI" w:cs="Segoe UI"/>
          <w:i/>
          <w:iCs/>
          <w:sz w:val="20"/>
          <w:szCs w:val="20"/>
        </w:rPr>
        <w:t>delayed activities</w:t>
      </w:r>
      <w:r w:rsidRPr="00F75989">
        <w:rPr>
          <w:rFonts w:ascii="Segoe UI" w:hAnsi="Segoe UI" w:cs="Segoe UI"/>
          <w:i/>
          <w:iCs/>
          <w:sz w:val="20"/>
          <w:szCs w:val="20"/>
        </w:rPr>
        <w:t>. Late-stage improvements in procurement drove infrastructure completion, but underutilization of machinery and high production costs highlight gaps in resource efficiency and beneficiary capacity, critical for sustaining long-term project benefits.</w:t>
      </w:r>
    </w:p>
    <w:p w14:paraId="0B52C6F3" w14:textId="315B215F" w:rsidR="00AE43E2" w:rsidRPr="00AE43E2" w:rsidRDefault="00AE43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
          <w:bCs/>
          <w:sz w:val="20"/>
          <w:szCs w:val="20"/>
        </w:rPr>
      </w:pPr>
      <w:r w:rsidRPr="00A95CCB">
        <w:rPr>
          <w:rFonts w:ascii="Segoe UI" w:hAnsi="Segoe UI" w:cs="Segoe UI"/>
          <w:b/>
          <w:bCs/>
          <w:color w:val="000000" w:themeColor="text1"/>
          <w:sz w:val="20"/>
          <w:szCs w:val="20"/>
        </w:rPr>
        <w:t>Economic</w:t>
      </w:r>
      <w:r w:rsidRPr="00A95CCB">
        <w:rPr>
          <w:rFonts w:ascii="Segoe UI" w:hAnsi="Segoe UI" w:cs="Segoe UI"/>
          <w:b/>
          <w:bCs/>
          <w:sz w:val="20"/>
          <w:szCs w:val="20"/>
        </w:rPr>
        <w:t xml:space="preserve"> efficiency</w:t>
      </w:r>
      <w:r w:rsidRPr="00AE43E2">
        <w:rPr>
          <w:rFonts w:ascii="Segoe UI" w:hAnsi="Segoe UI" w:cs="Segoe UI"/>
          <w:b/>
          <w:bCs/>
          <w:sz w:val="20"/>
          <w:szCs w:val="20"/>
        </w:rPr>
        <w:t xml:space="preserve">, </w:t>
      </w:r>
      <w:r w:rsidRPr="00AE43E2">
        <w:rPr>
          <w:rFonts w:ascii="Segoe UI" w:hAnsi="Segoe UI" w:cs="Segoe UI"/>
          <w:sz w:val="20"/>
          <w:szCs w:val="20"/>
        </w:rPr>
        <w:t xml:space="preserve">The GEF grant of USD 7,155,963 will be fully absorbed by the project closure. As of the mission, payments </w:t>
      </w:r>
      <w:r w:rsidR="00D246C0" w:rsidRPr="00AE43E2">
        <w:rPr>
          <w:rFonts w:ascii="Segoe UI" w:hAnsi="Segoe UI" w:cs="Segoe UI"/>
          <w:sz w:val="20"/>
          <w:szCs w:val="20"/>
        </w:rPr>
        <w:t>totalled</w:t>
      </w:r>
      <w:r w:rsidRPr="00AE43E2">
        <w:rPr>
          <w:rFonts w:ascii="Segoe UI" w:hAnsi="Segoe UI" w:cs="Segoe UI"/>
          <w:sz w:val="20"/>
          <w:szCs w:val="20"/>
        </w:rPr>
        <w:t xml:space="preserve"> USD 7,036,276 (98.3%), with the remaining balance allocated for outstanding payments and winding-up activities by 31 March 2025. Despite achieving near-complete financial absorption, delays during implementation required extending the project deadline by two years to 30 September 2024, with a closeout date of 31 March 2025. </w:t>
      </w:r>
      <w:r w:rsidR="00A95CCB">
        <w:rPr>
          <w:rFonts w:ascii="Segoe UI" w:hAnsi="Segoe UI" w:cs="Segoe UI"/>
          <w:sz w:val="20"/>
          <w:szCs w:val="20"/>
        </w:rPr>
        <w:t>Figure 6</w:t>
      </w:r>
      <w:r w:rsidRPr="00AE43E2">
        <w:rPr>
          <w:rFonts w:ascii="Segoe UI" w:hAnsi="Segoe UI" w:cs="Segoe UI"/>
          <w:sz w:val="20"/>
          <w:szCs w:val="20"/>
        </w:rPr>
        <w:t xml:space="preserve"> below show an analysis of </w:t>
      </w:r>
      <w:bookmarkStart w:id="53" w:name="_Hlk180688389"/>
      <w:r w:rsidRPr="00AE43E2">
        <w:rPr>
          <w:rFonts w:ascii="Segoe UI" w:hAnsi="Segoe UI" w:cs="Segoe UI"/>
          <w:sz w:val="20"/>
          <w:szCs w:val="20"/>
        </w:rPr>
        <w:t>annual actual expenditure against annual workplan and budget (AWPB)</w:t>
      </w:r>
      <w:bookmarkEnd w:id="53"/>
      <w:r w:rsidRPr="00AE43E2">
        <w:rPr>
          <w:rFonts w:ascii="Segoe UI" w:hAnsi="Segoe UI" w:cs="Segoe UI"/>
          <w:sz w:val="20"/>
          <w:szCs w:val="20"/>
        </w:rPr>
        <w:t xml:space="preserve"> over the implementation period. </w:t>
      </w:r>
    </w:p>
    <w:p w14:paraId="01A70FA7" w14:textId="77777777" w:rsidR="00AE43E2" w:rsidRPr="00AE43E2" w:rsidRDefault="00AE43E2" w:rsidP="00AE43E2">
      <w:pPr>
        <w:spacing w:before="120" w:after="120"/>
        <w:jc w:val="both"/>
        <w:rPr>
          <w:rFonts w:ascii="Segoe UI" w:hAnsi="Segoe UI" w:cs="Segoe UI"/>
          <w:sz w:val="20"/>
          <w:szCs w:val="20"/>
        </w:rPr>
      </w:pPr>
    </w:p>
    <w:p w14:paraId="6DCA71D2" w14:textId="77777777" w:rsidR="00FE31E3" w:rsidRDefault="00FE31E3" w:rsidP="00A95CCB">
      <w:pPr>
        <w:pStyle w:val="Caption"/>
        <w:spacing w:before="120" w:after="120"/>
        <w:rPr>
          <w:rFonts w:ascii="Segoe UI" w:hAnsi="Segoe UI" w:cs="Segoe UI"/>
          <w:i w:val="0"/>
          <w:iCs w:val="0"/>
          <w:color w:val="auto"/>
        </w:rPr>
      </w:pPr>
      <w:bookmarkStart w:id="54" w:name="_Toc183539275"/>
    </w:p>
    <w:p w14:paraId="09608803" w14:textId="77777777" w:rsidR="00FE31E3" w:rsidRDefault="00FE31E3" w:rsidP="00A95CCB">
      <w:pPr>
        <w:pStyle w:val="Caption"/>
        <w:spacing w:before="120" w:after="120"/>
        <w:rPr>
          <w:rFonts w:ascii="Segoe UI" w:hAnsi="Segoe UI" w:cs="Segoe UI"/>
          <w:i w:val="0"/>
          <w:iCs w:val="0"/>
          <w:color w:val="auto"/>
        </w:rPr>
      </w:pPr>
    </w:p>
    <w:p w14:paraId="7ECB1F4C" w14:textId="77777777" w:rsidR="00FE31E3" w:rsidRDefault="00FE31E3" w:rsidP="00A95CCB">
      <w:pPr>
        <w:pStyle w:val="Caption"/>
        <w:spacing w:before="120" w:after="120"/>
        <w:rPr>
          <w:rFonts w:ascii="Segoe UI" w:hAnsi="Segoe UI" w:cs="Segoe UI"/>
          <w:i w:val="0"/>
          <w:iCs w:val="0"/>
          <w:color w:val="auto"/>
        </w:rPr>
      </w:pPr>
    </w:p>
    <w:p w14:paraId="01103610" w14:textId="574EA2DF" w:rsidR="00AE43E2" w:rsidRPr="00A95CCB" w:rsidRDefault="00A95CCB" w:rsidP="00A95CCB">
      <w:pPr>
        <w:pStyle w:val="Caption"/>
        <w:spacing w:before="120" w:after="120"/>
        <w:rPr>
          <w:rFonts w:ascii="Segoe UI" w:hAnsi="Segoe UI" w:cs="Segoe UI"/>
          <w:i w:val="0"/>
          <w:iCs w:val="0"/>
          <w:color w:val="auto"/>
          <w:kern w:val="2"/>
          <w14:ligatures w14:val="standardContextual"/>
        </w:rPr>
      </w:pPr>
      <w:r w:rsidRPr="00A95CCB">
        <w:rPr>
          <w:rFonts w:ascii="Segoe UI" w:hAnsi="Segoe UI" w:cs="Segoe UI"/>
          <w:i w:val="0"/>
          <w:iCs w:val="0"/>
          <w:color w:val="auto"/>
        </w:rPr>
        <w:lastRenderedPageBreak/>
        <w:t xml:space="preserve">Figure </w:t>
      </w:r>
      <w:r w:rsidRPr="00A95CCB">
        <w:rPr>
          <w:rFonts w:ascii="Segoe UI" w:hAnsi="Segoe UI" w:cs="Segoe UI"/>
          <w:i w:val="0"/>
          <w:iCs w:val="0"/>
          <w:color w:val="auto"/>
        </w:rPr>
        <w:fldChar w:fldCharType="begin"/>
      </w:r>
      <w:r w:rsidRPr="00A95CCB">
        <w:rPr>
          <w:rFonts w:ascii="Segoe UI" w:hAnsi="Segoe UI" w:cs="Segoe UI"/>
          <w:i w:val="0"/>
          <w:iCs w:val="0"/>
          <w:color w:val="auto"/>
        </w:rPr>
        <w:instrText xml:space="preserve"> SEQ Figure \* ARABIC </w:instrText>
      </w:r>
      <w:r w:rsidRPr="00A95CCB">
        <w:rPr>
          <w:rFonts w:ascii="Segoe UI" w:hAnsi="Segoe UI" w:cs="Segoe UI"/>
          <w:i w:val="0"/>
          <w:iCs w:val="0"/>
          <w:color w:val="auto"/>
        </w:rPr>
        <w:fldChar w:fldCharType="separate"/>
      </w:r>
      <w:r w:rsidRPr="00A95CCB">
        <w:rPr>
          <w:rFonts w:ascii="Segoe UI" w:hAnsi="Segoe UI" w:cs="Segoe UI"/>
          <w:i w:val="0"/>
          <w:iCs w:val="0"/>
          <w:noProof/>
          <w:color w:val="auto"/>
        </w:rPr>
        <w:t>6</w:t>
      </w:r>
      <w:r w:rsidRPr="00A95CCB">
        <w:rPr>
          <w:rFonts w:ascii="Segoe UI" w:hAnsi="Segoe UI" w:cs="Segoe UI"/>
          <w:i w:val="0"/>
          <w:iCs w:val="0"/>
          <w:color w:val="auto"/>
        </w:rPr>
        <w:fldChar w:fldCharType="end"/>
      </w:r>
      <w:r w:rsidRPr="00A95CCB">
        <w:rPr>
          <w:rFonts w:ascii="Segoe UI" w:hAnsi="Segoe UI" w:cs="Segoe UI"/>
          <w:i w:val="0"/>
          <w:iCs w:val="0"/>
          <w:color w:val="auto"/>
        </w:rPr>
        <w:t xml:space="preserve">. </w:t>
      </w:r>
      <w:r w:rsidR="00AE43E2" w:rsidRPr="00A95CCB">
        <w:rPr>
          <w:rFonts w:ascii="Segoe UI" w:hAnsi="Segoe UI" w:cs="Segoe UI"/>
          <w:i w:val="0"/>
          <w:iCs w:val="0"/>
          <w:color w:val="auto"/>
          <w:kern w:val="2"/>
          <w14:ligatures w14:val="standardContextual"/>
        </w:rPr>
        <w:t>Absorption against AWPB</w:t>
      </w:r>
      <w:bookmarkEnd w:id="54"/>
    </w:p>
    <w:p w14:paraId="65F6C6B9" w14:textId="77777777" w:rsidR="00AE43E2" w:rsidRPr="00AE43E2" w:rsidRDefault="00AE43E2" w:rsidP="00AE43E2">
      <w:pPr>
        <w:spacing w:before="120" w:after="120"/>
        <w:jc w:val="both"/>
        <w:rPr>
          <w:rFonts w:ascii="Segoe UI" w:hAnsi="Segoe UI" w:cs="Segoe UI"/>
          <w:sz w:val="20"/>
          <w:szCs w:val="20"/>
        </w:rPr>
      </w:pPr>
    </w:p>
    <w:p w14:paraId="4732946A" w14:textId="77777777" w:rsidR="00AE43E2" w:rsidRPr="00AE43E2" w:rsidRDefault="00AE43E2" w:rsidP="00AE43E2">
      <w:pPr>
        <w:spacing w:before="120" w:after="120"/>
        <w:rPr>
          <w:rFonts w:ascii="Segoe UI" w:hAnsi="Segoe UI" w:cs="Segoe UI"/>
          <w:sz w:val="20"/>
          <w:szCs w:val="20"/>
        </w:rPr>
      </w:pPr>
      <w:r w:rsidRPr="00AE43E2">
        <w:rPr>
          <w:rFonts w:ascii="Segoe UI" w:hAnsi="Segoe UI" w:cs="Segoe UI"/>
          <w:noProof/>
          <w:sz w:val="20"/>
          <w:szCs w:val="20"/>
        </w:rPr>
        <w:drawing>
          <wp:inline distT="0" distB="0" distL="0" distR="0" wp14:anchorId="390B800D" wp14:editId="093C521C">
            <wp:extent cx="5975350" cy="2268000"/>
            <wp:effectExtent l="0" t="0" r="6350" b="18415"/>
            <wp:docPr id="1133734577" name="Chart 1">
              <a:extLst xmlns:a="http://schemas.openxmlformats.org/drawingml/2006/main">
                <a:ext uri="{FF2B5EF4-FFF2-40B4-BE49-F238E27FC236}">
                  <a16:creationId xmlns:a16="http://schemas.microsoft.com/office/drawing/2014/main" id="{65C72AB9-182D-BBE6-F2DF-333B08FFDB3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92055D7" w14:textId="77777777" w:rsidR="00AE43E2" w:rsidRPr="00D128C2" w:rsidRDefault="00AE43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D128C2">
        <w:rPr>
          <w:rFonts w:ascii="Segoe UI" w:hAnsi="Segoe UI" w:cs="Segoe UI"/>
          <w:color w:val="000000" w:themeColor="text1"/>
          <w:sz w:val="20"/>
          <w:szCs w:val="20"/>
        </w:rPr>
        <w:t>Annual Work Plan and Budget (AWPB) absorption showed varied trends throughout implementation. In the 2017/18 and 2018/19 financial years, absorption rates were 32% and 44%, respectively, due to delays in procurement processes for start-up activities. Procurement challenges persisted through the mid-term review, but two no-cost project extensions allowed the completion of most planned procurement activities, supporting overall project success. Early and mid-phase delays stemmed from factors such as slow recruitment of PMU staff, a one-year near suspension of the project from July 2019 to July 2020 due to legal issues with the grant agreement, and fund transfer delays. District budgets did not reflect project funds until 2021/22, while poor coordination between partner ministries, public entities like RUWASA, and participating districts, combined with capacity issues, further impeded progress. Delays in engaging implementing partners, overly ambitious AWPB targets, and incoherent bidding documents also contributed. Critical tools like accounting software and the M&amp;E system were not procured, affecting financial and monitoring functions.</w:t>
      </w:r>
    </w:p>
    <w:p w14:paraId="5889D01A" w14:textId="77777777" w:rsidR="00AE43E2" w:rsidRPr="00D128C2" w:rsidRDefault="00AE43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D128C2">
        <w:rPr>
          <w:rFonts w:ascii="Segoe UI" w:hAnsi="Segoe UI" w:cs="Segoe UI"/>
          <w:color w:val="000000" w:themeColor="text1"/>
          <w:sz w:val="20"/>
          <w:szCs w:val="20"/>
        </w:rPr>
        <w:t>By 2020/21, absorption improved to 50% following the suspension's lifting, but rates declined to 28% and 26% in 2021/22 and 2022/23, respectively, due to continued delays in water infrastructure procurement. Progress accelerated in 2023/24 and 2024/25, with absorption rates rising to 59% and 92%, respectively, as most water works activities were completed. The remaining FY 2024/25 budget is expected to be fully utilized by project closure.</w:t>
      </w:r>
    </w:p>
    <w:p w14:paraId="3A015BB9" w14:textId="77777777" w:rsidR="00AE43E2" w:rsidRPr="00D128C2" w:rsidRDefault="00AE43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D128C2">
        <w:rPr>
          <w:rFonts w:ascii="Segoe UI" w:hAnsi="Segoe UI" w:cs="Segoe UI"/>
          <w:color w:val="000000" w:themeColor="text1"/>
          <w:sz w:val="20"/>
          <w:szCs w:val="20"/>
        </w:rPr>
        <w:t xml:space="preserve">While delays were noted during various missions, procurement performance improved significantly in the later stages. Proactive efforts by the PMU and district officials enabled the completion of planned activities, including constructing 10 charco dams/small dams, 27 deep/shallow wells, and 7 dip tanks, as well as other civil works such as poultry and goat sheds, seaweed processing buildings, milling machine houses, and honey collection </w:t>
      </w:r>
      <w:proofErr w:type="spellStart"/>
      <w:r w:rsidRPr="00D128C2">
        <w:rPr>
          <w:rFonts w:ascii="Segoe UI" w:hAnsi="Segoe UI" w:cs="Segoe UI"/>
          <w:color w:val="000000" w:themeColor="text1"/>
          <w:sz w:val="20"/>
          <w:szCs w:val="20"/>
        </w:rPr>
        <w:t>centers</w:t>
      </w:r>
      <w:proofErr w:type="spellEnd"/>
      <w:r w:rsidRPr="00D128C2">
        <w:rPr>
          <w:rFonts w:ascii="Segoe UI" w:hAnsi="Segoe UI" w:cs="Segoe UI"/>
          <w:color w:val="000000" w:themeColor="text1"/>
          <w:sz w:val="20"/>
          <w:szCs w:val="20"/>
        </w:rPr>
        <w:t>. The project also distributed 5,315 beehives and beekeeping equipment and provided inputs for producer groups. Overall, this led to an expenditure rate of 98.3% by September 2024.</w:t>
      </w:r>
    </w:p>
    <w:p w14:paraId="61289FB9" w14:textId="77777777" w:rsidR="00AE43E2" w:rsidRPr="00D128C2" w:rsidRDefault="00AE43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D128C2">
        <w:rPr>
          <w:rFonts w:ascii="Segoe UI" w:hAnsi="Segoe UI" w:cs="Segoe UI"/>
          <w:color w:val="000000" w:themeColor="text1"/>
          <w:sz w:val="20"/>
          <w:szCs w:val="20"/>
        </w:rPr>
        <w:t xml:space="preserve">Water infrastructure procurement faced significant delays, nearly jeopardizing completion before the project deadline. Challenges included prolonged near suspension, coordination difficulties with the Ministry of Works and RUWASA, and time-intensive processes such as water resource assessments, feasibility studies, and the preparation of technical documents. Other factors included the need for CBWSO capacity building, community involvement in catchment conservation, and commitment to water governance. However, technical support from IFAD’s Irrigation Expert and timely interventions by </w:t>
      </w:r>
      <w:proofErr w:type="spellStart"/>
      <w:r w:rsidRPr="00D128C2">
        <w:rPr>
          <w:rFonts w:ascii="Segoe UI" w:hAnsi="Segoe UI" w:cs="Segoe UI"/>
          <w:color w:val="000000" w:themeColor="text1"/>
          <w:sz w:val="20"/>
          <w:szCs w:val="20"/>
        </w:rPr>
        <w:t>MoW</w:t>
      </w:r>
      <w:proofErr w:type="spellEnd"/>
      <w:r w:rsidRPr="00D128C2">
        <w:rPr>
          <w:rFonts w:ascii="Segoe UI" w:hAnsi="Segoe UI" w:cs="Segoe UI"/>
          <w:color w:val="000000" w:themeColor="text1"/>
          <w:sz w:val="20"/>
          <w:szCs w:val="20"/>
        </w:rPr>
        <w:t>/RUWASA facilitated successful execution of all planned water works.</w:t>
      </w:r>
    </w:p>
    <w:p w14:paraId="32918B7F" w14:textId="77777777" w:rsidR="00D128C2" w:rsidRDefault="00AE43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D128C2">
        <w:rPr>
          <w:rFonts w:ascii="Segoe UI" w:hAnsi="Segoe UI" w:cs="Segoe UI"/>
          <w:color w:val="000000" w:themeColor="text1"/>
          <w:sz w:val="20"/>
          <w:szCs w:val="20"/>
        </w:rPr>
        <w:t xml:space="preserve">Despite these achievements, the long-term sustainability of project infrastructures depends on beneficiaries' capacity to maintain and utilize them effectively. The endline survey revealed that while </w:t>
      </w:r>
      <w:r w:rsidRPr="00D128C2">
        <w:rPr>
          <w:rFonts w:ascii="Segoe UI" w:hAnsi="Segoe UI" w:cs="Segoe UI"/>
          <w:color w:val="000000" w:themeColor="text1"/>
          <w:sz w:val="20"/>
          <w:szCs w:val="20"/>
        </w:rPr>
        <w:lastRenderedPageBreak/>
        <w:t>plans for sustainability were in place, concerns remain about the financial and technical capacity of beneficiary groups to cover operational and maintenance costs. This challenge was particularly evident in the low utilization of processing machinery across districts, highlighting inefficiencies and underuse of resources. Beneficiaries cited high production costs as a primary constraint, which could undermine the anticipated benefits of these investments.</w:t>
      </w:r>
    </w:p>
    <w:p w14:paraId="0A511B8D" w14:textId="77777777" w:rsidR="00D128C2" w:rsidRPr="00D128C2" w:rsidRDefault="00AE43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D128C2">
        <w:rPr>
          <w:rFonts w:ascii="Segoe UI" w:hAnsi="Segoe UI" w:cs="Segoe UI"/>
          <w:b/>
          <w:bCs/>
          <w:sz w:val="20"/>
          <w:szCs w:val="20"/>
        </w:rPr>
        <w:t xml:space="preserve">Timeliness. </w:t>
      </w:r>
      <w:r w:rsidRPr="00D128C2">
        <w:rPr>
          <w:rFonts w:ascii="Segoe UI" w:hAnsi="Segoe UI" w:cs="Segoe UI"/>
          <w:sz w:val="20"/>
          <w:szCs w:val="20"/>
        </w:rPr>
        <w:t>Qualitative data from FGDs and KII at district levels as well as with beneficiaries demonstrate that the timeliness of project interventions varied across districts, with significant delays affecting implementation due to various systemic and logistical challenges.</w:t>
      </w:r>
    </w:p>
    <w:p w14:paraId="75E06FCC" w14:textId="101C020C" w:rsidR="00D128C2" w:rsidRPr="00D128C2" w:rsidRDefault="00AE43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D128C2">
        <w:rPr>
          <w:rFonts w:ascii="Segoe UI" w:hAnsi="Segoe UI" w:cs="Segoe UI"/>
          <w:sz w:val="20"/>
          <w:szCs w:val="20"/>
        </w:rPr>
        <w:t xml:space="preserve">In Kondoa District, delays stemmed from the introduction of new government electronic financial systems in 2017, which disrupted contracting processes. Additional delays were caused by the need to align with IFAD requirements, such as reviewing specifications and feasibility studies. Although IFAD provided procurement training for officers across the five districts, staff turnover rendered these efforts less effective. </w:t>
      </w:r>
      <w:r w:rsidR="00417637">
        <w:rPr>
          <w:rFonts w:ascii="Segoe UI" w:hAnsi="Segoe UI" w:cs="Segoe UI"/>
          <w:sz w:val="20"/>
          <w:szCs w:val="20"/>
        </w:rPr>
        <w:t>Perceived s</w:t>
      </w:r>
      <w:r w:rsidRPr="00D128C2">
        <w:rPr>
          <w:rFonts w:ascii="Segoe UI" w:hAnsi="Segoe UI" w:cs="Segoe UI"/>
          <w:sz w:val="20"/>
          <w:szCs w:val="20"/>
        </w:rPr>
        <w:t>tringent procurement rules within IFAD</w:t>
      </w:r>
      <w:r w:rsidR="00417637">
        <w:rPr>
          <w:rStyle w:val="FootnoteReference"/>
          <w:rFonts w:ascii="Segoe UI" w:hAnsi="Segoe UI" w:cs="Segoe UI"/>
          <w:sz w:val="20"/>
          <w:szCs w:val="20"/>
        </w:rPr>
        <w:footnoteReference w:id="27"/>
      </w:r>
      <w:r w:rsidRPr="00D128C2">
        <w:rPr>
          <w:rFonts w:ascii="Segoe UI" w:hAnsi="Segoe UI" w:cs="Segoe UI"/>
          <w:sz w:val="20"/>
          <w:szCs w:val="20"/>
        </w:rPr>
        <w:t>, coupled with changes in its processes, further compounded the delays. As a result, services to communities were postponed, and planned interventions like the Kiriti irrigation scheme had to be cancelled.</w:t>
      </w:r>
    </w:p>
    <w:p w14:paraId="51A36B65" w14:textId="27B82416" w:rsidR="00D128C2" w:rsidRPr="00D128C2" w:rsidRDefault="00AE43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D128C2">
        <w:rPr>
          <w:rFonts w:ascii="Segoe UI" w:hAnsi="Segoe UI" w:cs="Segoe UI"/>
          <w:sz w:val="20"/>
          <w:szCs w:val="20"/>
        </w:rPr>
        <w:t>In Mkalama District, similar delays were reported</w:t>
      </w:r>
      <w:r w:rsidR="00157F25">
        <w:rPr>
          <w:rFonts w:ascii="Segoe UI" w:hAnsi="Segoe UI" w:cs="Segoe UI"/>
          <w:sz w:val="20"/>
          <w:szCs w:val="20"/>
        </w:rPr>
        <w:t xml:space="preserve"> by </w:t>
      </w:r>
      <w:r w:rsidR="00B1356C">
        <w:rPr>
          <w:rFonts w:ascii="Segoe UI" w:hAnsi="Segoe UI" w:cs="Segoe UI"/>
          <w:sz w:val="20"/>
          <w:szCs w:val="20"/>
        </w:rPr>
        <w:t>officials</w:t>
      </w:r>
      <w:r w:rsidRPr="00D128C2">
        <w:rPr>
          <w:rFonts w:ascii="Segoe UI" w:hAnsi="Segoe UI" w:cs="Segoe UI"/>
          <w:sz w:val="20"/>
          <w:szCs w:val="20"/>
        </w:rPr>
        <w:t xml:space="preserve">. Activities such as borehole drilling and the construction of charco dams were hindered by extended feasibility studies and lengthy procurement processes, which often took 3–4 months due to the IFAD "no objection" procedures. </w:t>
      </w:r>
      <w:r w:rsidR="00B1356C">
        <w:rPr>
          <w:rFonts w:ascii="Segoe UI" w:hAnsi="Segoe UI" w:cs="Segoe UI"/>
          <w:sz w:val="20"/>
          <w:szCs w:val="20"/>
        </w:rPr>
        <w:t xml:space="preserve">However, on IFAD side, the delays </w:t>
      </w:r>
      <w:r w:rsidR="00381183">
        <w:rPr>
          <w:rFonts w:ascii="Segoe UI" w:hAnsi="Segoe UI" w:cs="Segoe UI"/>
          <w:sz w:val="20"/>
          <w:szCs w:val="20"/>
        </w:rPr>
        <w:t>were</w:t>
      </w:r>
      <w:r w:rsidR="00381183" w:rsidRPr="00381183">
        <w:rPr>
          <w:rFonts w:ascii="Segoe UI" w:hAnsi="Segoe UI" w:cs="Segoe UI"/>
          <w:sz w:val="20"/>
          <w:szCs w:val="20"/>
        </w:rPr>
        <w:t xml:space="preserve"> more to do with the quality of documents sent for IFAD no objection. </w:t>
      </w:r>
      <w:r w:rsidR="00417356">
        <w:rPr>
          <w:rFonts w:ascii="Segoe UI" w:hAnsi="Segoe UI" w:cs="Segoe UI"/>
          <w:sz w:val="20"/>
          <w:szCs w:val="20"/>
        </w:rPr>
        <w:t>It was reiterated that n</w:t>
      </w:r>
      <w:r w:rsidR="00381183" w:rsidRPr="00381183">
        <w:rPr>
          <w:rFonts w:ascii="Segoe UI" w:hAnsi="Segoe UI" w:cs="Segoe UI"/>
          <w:sz w:val="20"/>
          <w:szCs w:val="20"/>
        </w:rPr>
        <w:t xml:space="preserve">on-availability of qualified contractors </w:t>
      </w:r>
      <w:r w:rsidR="00417356">
        <w:rPr>
          <w:rFonts w:ascii="Segoe UI" w:hAnsi="Segoe UI" w:cs="Segoe UI"/>
          <w:sz w:val="20"/>
          <w:szCs w:val="20"/>
        </w:rPr>
        <w:t>was</w:t>
      </w:r>
      <w:r w:rsidR="00381183" w:rsidRPr="00381183">
        <w:rPr>
          <w:rFonts w:ascii="Segoe UI" w:hAnsi="Segoe UI" w:cs="Segoe UI"/>
          <w:sz w:val="20"/>
          <w:szCs w:val="20"/>
        </w:rPr>
        <w:t xml:space="preserve"> also one of the factors that led to re-bids thus causing delays.</w:t>
      </w:r>
      <w:r w:rsidR="00417356">
        <w:rPr>
          <w:rFonts w:ascii="Segoe UI" w:hAnsi="Segoe UI" w:cs="Segoe UI"/>
          <w:sz w:val="20"/>
          <w:szCs w:val="20"/>
        </w:rPr>
        <w:t xml:space="preserve"> </w:t>
      </w:r>
      <w:r w:rsidRPr="00D128C2">
        <w:rPr>
          <w:rFonts w:ascii="Segoe UI" w:hAnsi="Segoe UI" w:cs="Segoe UI"/>
          <w:sz w:val="20"/>
          <w:szCs w:val="20"/>
        </w:rPr>
        <w:t>Additional challenges included the unavailability of certain machinery locally, requiring imports from China, and the late installation of electricity. Poor road accessibility further delayed the delivery and installation of equipment.</w:t>
      </w:r>
    </w:p>
    <w:p w14:paraId="0817BF79" w14:textId="1D87333E" w:rsidR="00D128C2" w:rsidRPr="00D128C2" w:rsidRDefault="00AE43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D128C2">
        <w:rPr>
          <w:rFonts w:ascii="Segoe UI" w:hAnsi="Segoe UI" w:cs="Segoe UI"/>
          <w:sz w:val="20"/>
          <w:szCs w:val="20"/>
        </w:rPr>
        <w:t xml:space="preserve">Nzega District faced significant delays in construction and infrastructure projects due to </w:t>
      </w:r>
      <w:r w:rsidR="00E44BAD">
        <w:rPr>
          <w:rFonts w:ascii="Segoe UI" w:hAnsi="Segoe UI" w:cs="Segoe UI"/>
          <w:sz w:val="20"/>
          <w:szCs w:val="20"/>
        </w:rPr>
        <w:t>poor quality documents</w:t>
      </w:r>
      <w:r w:rsidRPr="00D128C2">
        <w:rPr>
          <w:rFonts w:ascii="Segoe UI" w:hAnsi="Segoe UI" w:cs="Segoe UI"/>
          <w:sz w:val="20"/>
          <w:szCs w:val="20"/>
        </w:rPr>
        <w:t>, which took six months or more due to repeated back-and-forth communications between IFAD and local teams. This issue was exacerbated by delays in fund disbursement, both from the VPO and the Bank of Tanzania, resulting in late distribution of agricultural inputs. Communication lapses between IFAD and local teams during the design phase of charco dams also contributed to the delays. Additionally, the 2021 planting season was affected by unreliable rainfall, further compromising performance.</w:t>
      </w:r>
    </w:p>
    <w:p w14:paraId="290A957A" w14:textId="77777777" w:rsidR="00D128C2" w:rsidRPr="00D128C2" w:rsidRDefault="00AE43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D128C2">
        <w:rPr>
          <w:rFonts w:ascii="Segoe UI" w:hAnsi="Segoe UI" w:cs="Segoe UI"/>
          <w:sz w:val="20"/>
          <w:szCs w:val="20"/>
        </w:rPr>
        <w:t>In Magu District, some interventions, such as FFS establishment, charco dam construction, and supplementary irrigation, were suspended due to delays in obtaining IFAD endorsements. These delays clashed with the government’s financial year closures, causing further extensions of the project timeline. Fund disbursements during the rainy season also created accessibility challenges, slowing implementation.</w:t>
      </w:r>
    </w:p>
    <w:p w14:paraId="264747C2" w14:textId="4FDB9868" w:rsidR="00EB67D9" w:rsidRPr="00D128C2" w:rsidRDefault="00AE43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D128C2">
        <w:rPr>
          <w:rFonts w:ascii="Segoe UI" w:hAnsi="Segoe UI" w:cs="Segoe UI"/>
          <w:sz w:val="20"/>
          <w:szCs w:val="20"/>
        </w:rPr>
        <w:t>Pemba District experienced delays in the rehabilitation of infrastructure due to late fund disbursements, often coinciding with the rainy season, making implementation difficult. The procurement of goats was delayed by bureaucratic hurdles within the Zanzibar government, and conflicting roles between the mainland and Zanzibar governments, as well as restrictive funding thresholds, created additional bottlenecks. Procurement delays were also attributed to understaffing in government departments, and training activities in Zanzibar lagged behind those on the mainland.</w:t>
      </w:r>
    </w:p>
    <w:p w14:paraId="23F45D70" w14:textId="76CDB5AC" w:rsidR="00EB67D9" w:rsidRPr="00EB67D9" w:rsidRDefault="00EB67D9" w:rsidP="00EB67D9">
      <w:pPr>
        <w:pStyle w:val="Heading1"/>
        <w:spacing w:before="120" w:after="120"/>
        <w:jc w:val="both"/>
        <w:rPr>
          <w:rStyle w:val="IntenseReference"/>
          <w:rFonts w:ascii="Segoe UI" w:hAnsi="Segoe UI" w:cs="Segoe UI"/>
          <w:color w:val="0070C0"/>
          <w:sz w:val="28"/>
          <w:szCs w:val="28"/>
        </w:rPr>
      </w:pPr>
      <w:bookmarkStart w:id="55" w:name="_Toc189246699"/>
      <w:r w:rsidRPr="00EB67D9">
        <w:rPr>
          <w:rStyle w:val="IntenseReference"/>
          <w:rFonts w:ascii="Segoe UI" w:hAnsi="Segoe UI" w:cs="Segoe UI"/>
          <w:color w:val="0070C0"/>
          <w:sz w:val="28"/>
          <w:szCs w:val="28"/>
        </w:rPr>
        <w:t>4. Sustainability</w:t>
      </w:r>
      <w:bookmarkEnd w:id="55"/>
    </w:p>
    <w:p w14:paraId="70B1678D" w14:textId="66C5A3CB" w:rsidR="00EB67D9" w:rsidRPr="0042522C" w:rsidRDefault="00EB67D9" w:rsidP="00EB67D9">
      <w:pPr>
        <w:tabs>
          <w:tab w:val="left" w:pos="720"/>
          <w:tab w:val="left" w:pos="900"/>
        </w:tabs>
        <w:spacing w:before="120" w:after="120"/>
        <w:jc w:val="both"/>
        <w:rPr>
          <w:rFonts w:ascii="Segoe UI" w:eastAsia="SimSun" w:hAnsi="Segoe UI" w:cs="Segoe UI"/>
          <w:bCs/>
          <w:i/>
          <w:iCs/>
          <w:sz w:val="20"/>
          <w:szCs w:val="20"/>
          <w:lang w:val="en-GB"/>
        </w:rPr>
      </w:pPr>
      <w:r w:rsidRPr="0042522C">
        <w:rPr>
          <w:rFonts w:ascii="Segoe UI" w:eastAsia="SimSun" w:hAnsi="Segoe UI" w:cs="Segoe UI"/>
          <w:bCs/>
          <w:i/>
          <w:iCs/>
          <w:sz w:val="20"/>
          <w:szCs w:val="20"/>
          <w:lang w:val="en-GB"/>
        </w:rPr>
        <w:t>EQ</w:t>
      </w:r>
      <w:r>
        <w:rPr>
          <w:rFonts w:ascii="Segoe UI" w:eastAsia="SimSun" w:hAnsi="Segoe UI" w:cs="Segoe UI"/>
          <w:bCs/>
          <w:i/>
          <w:iCs/>
          <w:sz w:val="20"/>
          <w:szCs w:val="20"/>
          <w:lang w:val="en-GB"/>
        </w:rPr>
        <w:t>6</w:t>
      </w:r>
      <w:r w:rsidRPr="0042522C">
        <w:rPr>
          <w:rFonts w:ascii="Segoe UI" w:eastAsia="SimSun" w:hAnsi="Segoe UI" w:cs="Segoe UI"/>
          <w:bCs/>
          <w:i/>
          <w:iCs/>
          <w:sz w:val="20"/>
          <w:szCs w:val="20"/>
          <w:lang w:val="en-GB"/>
        </w:rPr>
        <w:t xml:space="preserve">. </w:t>
      </w:r>
      <w:r w:rsidRPr="00EB67D9">
        <w:rPr>
          <w:rFonts w:ascii="Segoe UI" w:eastAsia="SimSun" w:hAnsi="Segoe UI" w:cs="Segoe UI"/>
          <w:bCs/>
          <w:i/>
          <w:iCs/>
          <w:sz w:val="20"/>
          <w:szCs w:val="20"/>
          <w:lang w:val="en-GB"/>
        </w:rPr>
        <w:t xml:space="preserve">Will the results achieved continue beyond the life of the </w:t>
      </w:r>
      <w:r w:rsidR="00896604">
        <w:rPr>
          <w:rFonts w:ascii="Segoe UI" w:eastAsia="SimSun" w:hAnsi="Segoe UI" w:cs="Segoe UI"/>
          <w:bCs/>
          <w:i/>
          <w:iCs/>
          <w:sz w:val="20"/>
          <w:szCs w:val="20"/>
          <w:lang w:val="en-GB"/>
        </w:rPr>
        <w:t>LDFS</w:t>
      </w:r>
      <w:r w:rsidRPr="00EB67D9">
        <w:rPr>
          <w:rFonts w:ascii="Segoe UI" w:eastAsia="SimSun" w:hAnsi="Segoe UI" w:cs="Segoe UI"/>
          <w:bCs/>
          <w:i/>
          <w:iCs/>
          <w:sz w:val="20"/>
          <w:szCs w:val="20"/>
          <w:lang w:val="en-GB"/>
        </w:rPr>
        <w:t xml:space="preserve"> project and potential for scale up and/or replication</w:t>
      </w:r>
      <w:r w:rsidRPr="0042522C">
        <w:rPr>
          <w:rFonts w:ascii="Segoe UI" w:eastAsia="SimSun" w:hAnsi="Segoe UI" w:cs="Segoe UI"/>
          <w:bCs/>
          <w:i/>
          <w:iCs/>
          <w:sz w:val="20"/>
          <w:szCs w:val="20"/>
          <w:lang w:val="en-GB"/>
        </w:rPr>
        <w:t>?</w:t>
      </w:r>
    </w:p>
    <w:p w14:paraId="60DE9291" w14:textId="54F5B974" w:rsidR="00EB67D9" w:rsidRPr="003546C3" w:rsidRDefault="00EB67D9" w:rsidP="00EB67D9">
      <w:pPr>
        <w:pStyle w:val="FCR"/>
        <w:spacing w:before="120"/>
        <w:rPr>
          <w:color w:val="0070C0"/>
          <w:sz w:val="20"/>
          <w:szCs w:val="20"/>
        </w:rPr>
      </w:pPr>
      <w:r w:rsidRPr="003546C3">
        <w:rPr>
          <w:rStyle w:val="Strong"/>
          <w:color w:val="0070C0"/>
          <w:sz w:val="20"/>
          <w:szCs w:val="20"/>
        </w:rPr>
        <w:t xml:space="preserve">OVERALL RATING: </w:t>
      </w:r>
      <w:r w:rsidR="00D42FCE" w:rsidRPr="003546C3">
        <w:rPr>
          <w:rStyle w:val="Strong"/>
          <w:color w:val="0070C0"/>
          <w:sz w:val="20"/>
          <w:szCs w:val="20"/>
        </w:rPr>
        <w:t xml:space="preserve">MODERATELY </w:t>
      </w:r>
      <w:r w:rsidR="00D11E7A">
        <w:rPr>
          <w:rStyle w:val="Strong"/>
          <w:color w:val="0070C0"/>
          <w:sz w:val="20"/>
          <w:szCs w:val="20"/>
        </w:rPr>
        <w:t>UN</w:t>
      </w:r>
      <w:r w:rsidR="00D42FCE" w:rsidRPr="003546C3">
        <w:rPr>
          <w:rStyle w:val="Strong"/>
          <w:color w:val="0070C0"/>
          <w:sz w:val="20"/>
          <w:szCs w:val="20"/>
        </w:rPr>
        <w:t>LIKELY</w:t>
      </w:r>
    </w:p>
    <w:p w14:paraId="67505389" w14:textId="2026FAF0" w:rsidR="00D128C2" w:rsidRDefault="007359FD" w:rsidP="00CA40C3">
      <w:pPr>
        <w:spacing w:before="120" w:after="120"/>
        <w:jc w:val="both"/>
        <w:rPr>
          <w:rFonts w:ascii="Segoe UI" w:hAnsi="Segoe UI" w:cs="Segoe UI"/>
          <w:sz w:val="20"/>
          <w:szCs w:val="20"/>
        </w:rPr>
      </w:pPr>
      <w:r w:rsidRPr="00597AEA">
        <w:rPr>
          <w:rFonts w:ascii="Segoe UI" w:hAnsi="Segoe UI" w:cs="Segoe UI"/>
          <w:b/>
          <w:bCs/>
          <w:i/>
          <w:iCs/>
          <w:sz w:val="20"/>
          <w:szCs w:val="20"/>
        </w:rPr>
        <w:lastRenderedPageBreak/>
        <w:t>Finding 1</w:t>
      </w:r>
      <w:r w:rsidR="00C9732F">
        <w:rPr>
          <w:rFonts w:ascii="Segoe UI" w:hAnsi="Segoe UI" w:cs="Segoe UI"/>
          <w:b/>
          <w:bCs/>
          <w:i/>
          <w:iCs/>
          <w:sz w:val="20"/>
          <w:szCs w:val="20"/>
        </w:rPr>
        <w:t>3</w:t>
      </w:r>
      <w:r w:rsidRPr="00597AEA">
        <w:rPr>
          <w:rFonts w:ascii="Segoe UI" w:hAnsi="Segoe UI" w:cs="Segoe UI"/>
          <w:b/>
          <w:bCs/>
          <w:i/>
          <w:iCs/>
          <w:sz w:val="20"/>
          <w:szCs w:val="20"/>
        </w:rPr>
        <w:t xml:space="preserve">. </w:t>
      </w:r>
      <w:r w:rsidRPr="00597AEA">
        <w:rPr>
          <w:rFonts w:ascii="Segoe UI" w:hAnsi="Segoe UI" w:cs="Segoe UI"/>
          <w:i/>
          <w:iCs/>
          <w:sz w:val="20"/>
          <w:szCs w:val="20"/>
        </w:rPr>
        <w:t xml:space="preserve">The </w:t>
      </w:r>
      <w:r w:rsidR="00896604">
        <w:rPr>
          <w:rFonts w:ascii="Segoe UI" w:hAnsi="Segoe UI" w:cs="Segoe UI"/>
          <w:i/>
          <w:iCs/>
          <w:sz w:val="20"/>
          <w:szCs w:val="20"/>
        </w:rPr>
        <w:t>LDFS</w:t>
      </w:r>
      <w:r w:rsidRPr="00597AEA">
        <w:rPr>
          <w:rFonts w:ascii="Segoe UI" w:hAnsi="Segoe UI" w:cs="Segoe UI"/>
          <w:i/>
          <w:iCs/>
          <w:sz w:val="20"/>
          <w:szCs w:val="20"/>
        </w:rPr>
        <w:t xml:space="preserve"> project made notable strides in integrating sustainability through skills development, infrastructure, and capacity-building efforts, key sustainability risks remain. The project's focus on establishing practices for land use, water infrastructure, and climate-smart agriculture was a positive step, supported by sustainability plans developed for key areas. However, challenges such as capacity gaps, financial constraints</w:t>
      </w:r>
      <w:r w:rsidR="004601FB">
        <w:rPr>
          <w:rFonts w:ascii="Segoe UI" w:hAnsi="Segoe UI" w:cs="Segoe UI"/>
          <w:i/>
          <w:iCs/>
          <w:sz w:val="20"/>
          <w:szCs w:val="20"/>
        </w:rPr>
        <w:t xml:space="preserve"> </w:t>
      </w:r>
      <w:r w:rsidRPr="00597AEA">
        <w:rPr>
          <w:rFonts w:ascii="Segoe UI" w:hAnsi="Segoe UI" w:cs="Segoe UI"/>
          <w:i/>
          <w:iCs/>
          <w:sz w:val="20"/>
          <w:szCs w:val="20"/>
        </w:rPr>
        <w:t>and the delayed operationalization of infrastructure threaten long-term sustainability</w:t>
      </w:r>
      <w:r w:rsidRPr="007359FD">
        <w:rPr>
          <w:rFonts w:ascii="Segoe UI" w:hAnsi="Segoe UI" w:cs="Segoe UI"/>
          <w:sz w:val="20"/>
          <w:szCs w:val="20"/>
        </w:rPr>
        <w:t xml:space="preserve">. </w:t>
      </w:r>
    </w:p>
    <w:p w14:paraId="2F3ADC53" w14:textId="3672A5D3" w:rsidR="00CA40C3" w:rsidRPr="002750AD" w:rsidRDefault="00CA40C3"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750AD">
        <w:rPr>
          <w:rFonts w:ascii="Segoe UI" w:hAnsi="Segoe UI" w:cs="Segoe UI"/>
          <w:sz w:val="20"/>
          <w:szCs w:val="20"/>
        </w:rPr>
        <w:t xml:space="preserve">Sustainability has been a core focus of the project design and implementation. The LDFS Project made progress toward sustainability integration by fostering skills development and strong networks, securing market linkages, water and livestock infrastructures, and establishing processing facilities for paddy, honey, and milk. </w:t>
      </w:r>
    </w:p>
    <w:p w14:paraId="0EAFCBF3" w14:textId="12A05856" w:rsidR="00247794" w:rsidRPr="00652A87" w:rsidRDefault="00CA40C3" w:rsidP="00652A87">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2750AD">
        <w:rPr>
          <w:rFonts w:ascii="Segoe UI" w:hAnsi="Segoe UI" w:cs="Segoe UI"/>
          <w:sz w:val="20"/>
          <w:szCs w:val="20"/>
        </w:rPr>
        <w:t>The Sustainability and Exit Strateg</w:t>
      </w:r>
      <w:r w:rsidR="003B73C8">
        <w:rPr>
          <w:rFonts w:ascii="Segoe UI" w:hAnsi="Segoe UI" w:cs="Segoe UI"/>
          <w:sz w:val="20"/>
          <w:szCs w:val="20"/>
        </w:rPr>
        <w:t>ies</w:t>
      </w:r>
      <w:r w:rsidR="00193904" w:rsidRPr="00B96E8D">
        <w:rPr>
          <w:rStyle w:val="FootnoteReference"/>
          <w:rFonts w:ascii="Segoe UI" w:hAnsi="Segoe UI" w:cs="Segoe UI"/>
          <w:sz w:val="20"/>
          <w:szCs w:val="20"/>
        </w:rPr>
        <w:footnoteReference w:id="28"/>
      </w:r>
      <w:r w:rsidR="003B73C8">
        <w:rPr>
          <w:rFonts w:ascii="Segoe UI" w:hAnsi="Segoe UI" w:cs="Segoe UI"/>
          <w:sz w:val="20"/>
          <w:szCs w:val="20"/>
        </w:rPr>
        <w:t xml:space="preserve"> for each </w:t>
      </w:r>
      <w:r w:rsidR="003F457F">
        <w:rPr>
          <w:rFonts w:ascii="Segoe UI" w:hAnsi="Segoe UI" w:cs="Segoe UI"/>
          <w:sz w:val="20"/>
          <w:szCs w:val="20"/>
        </w:rPr>
        <w:t>district</w:t>
      </w:r>
      <w:r w:rsidR="00876EF6">
        <w:rPr>
          <w:rFonts w:ascii="Segoe UI" w:hAnsi="Segoe UI" w:cs="Segoe UI"/>
          <w:sz w:val="20"/>
          <w:szCs w:val="20"/>
        </w:rPr>
        <w:t xml:space="preserve"> </w:t>
      </w:r>
      <w:r w:rsidR="003F457F" w:rsidRPr="002750AD">
        <w:rPr>
          <w:rFonts w:ascii="Segoe UI" w:hAnsi="Segoe UI" w:cs="Segoe UI"/>
          <w:sz w:val="20"/>
          <w:szCs w:val="20"/>
        </w:rPr>
        <w:t>w</w:t>
      </w:r>
      <w:r w:rsidR="003F457F">
        <w:rPr>
          <w:rFonts w:ascii="Segoe UI" w:hAnsi="Segoe UI" w:cs="Segoe UI"/>
          <w:sz w:val="20"/>
          <w:szCs w:val="20"/>
        </w:rPr>
        <w:t>ere</w:t>
      </w:r>
      <w:r w:rsidR="003F457F" w:rsidRPr="002750AD">
        <w:rPr>
          <w:rFonts w:ascii="Segoe UI" w:hAnsi="Segoe UI" w:cs="Segoe UI"/>
          <w:sz w:val="20"/>
          <w:szCs w:val="20"/>
        </w:rPr>
        <w:t xml:space="preserve"> </w:t>
      </w:r>
      <w:r w:rsidRPr="002750AD">
        <w:rPr>
          <w:rFonts w:ascii="Segoe UI" w:hAnsi="Segoe UI" w:cs="Segoe UI"/>
          <w:sz w:val="20"/>
          <w:szCs w:val="20"/>
        </w:rPr>
        <w:t>developed to guide gradual phase out of its programmatic interventions and help in smooth closeout of administrative and financial processes</w:t>
      </w:r>
      <w:r w:rsidR="004B4DA5">
        <w:rPr>
          <w:rFonts w:ascii="Segoe UI" w:hAnsi="Segoe UI" w:cs="Segoe UI"/>
          <w:sz w:val="20"/>
          <w:szCs w:val="20"/>
        </w:rPr>
        <w:t>. However</w:t>
      </w:r>
      <w:r w:rsidR="00F3407B">
        <w:rPr>
          <w:rFonts w:ascii="Segoe UI" w:hAnsi="Segoe UI" w:cs="Segoe UI"/>
          <w:sz w:val="20"/>
          <w:szCs w:val="20"/>
        </w:rPr>
        <w:t>, these strategies</w:t>
      </w:r>
      <w:r w:rsidR="00930B82">
        <w:rPr>
          <w:rFonts w:ascii="Segoe UI" w:hAnsi="Segoe UI" w:cs="Segoe UI"/>
          <w:sz w:val="20"/>
          <w:szCs w:val="20"/>
        </w:rPr>
        <w:t xml:space="preserve"> were finalized late</w:t>
      </w:r>
      <w:r w:rsidRPr="002750AD">
        <w:rPr>
          <w:rFonts w:ascii="Segoe UI" w:hAnsi="Segoe UI" w:cs="Segoe UI"/>
          <w:sz w:val="20"/>
          <w:szCs w:val="20"/>
        </w:rPr>
        <w:t xml:space="preserve">, after project </w:t>
      </w:r>
      <w:r w:rsidR="00930B82">
        <w:rPr>
          <w:rFonts w:ascii="Segoe UI" w:hAnsi="Segoe UI" w:cs="Segoe UI"/>
          <w:sz w:val="20"/>
          <w:szCs w:val="20"/>
        </w:rPr>
        <w:t>the project had already closed, posing challen</w:t>
      </w:r>
      <w:r w:rsidR="00193904">
        <w:rPr>
          <w:rFonts w:ascii="Segoe UI" w:hAnsi="Segoe UI" w:cs="Segoe UI"/>
          <w:sz w:val="20"/>
          <w:szCs w:val="20"/>
        </w:rPr>
        <w:t>ges in sustaining the outcomes.</w:t>
      </w:r>
      <w:r w:rsidRPr="002750AD">
        <w:rPr>
          <w:rFonts w:ascii="Segoe UI" w:hAnsi="Segoe UI" w:cs="Segoe UI"/>
          <w:sz w:val="20"/>
          <w:szCs w:val="20"/>
        </w:rPr>
        <w:t xml:space="preserve">  </w:t>
      </w:r>
      <w:r w:rsidR="00247794" w:rsidRPr="00652A87">
        <w:rPr>
          <w:rFonts w:ascii="Segoe UI" w:hAnsi="Segoe UI" w:cs="Segoe UI"/>
          <w:sz w:val="20"/>
          <w:szCs w:val="20"/>
        </w:rPr>
        <w:t>The sustainability of the LDFS Project is anchored in district-level institutional commitments, and structured governance mechanisms. Each district has outlined specific sustainability measures, detailing governance structures, financial requirements, partnerships, and community involvement to ensure the continuity of interventions. While all plans emphasize institutional collaboration, capacity building, and resource management, there are variations in financial sustainability mechanisms, market linkages, and long-term monitoring strategies.</w:t>
      </w:r>
    </w:p>
    <w:p w14:paraId="57C53A7E" w14:textId="0A1BC2EB" w:rsidR="005F6A18" w:rsidRPr="00C1017B" w:rsidRDefault="005F6A18" w:rsidP="00E9524A">
      <w:pPr>
        <w:pStyle w:val="ListParagraph"/>
        <w:numPr>
          <w:ilvl w:val="0"/>
          <w:numId w:val="24"/>
        </w:numPr>
        <w:tabs>
          <w:tab w:val="left" w:pos="720"/>
          <w:tab w:val="left" w:pos="900"/>
        </w:tabs>
        <w:spacing w:before="120" w:after="120"/>
        <w:ind w:left="0" w:firstLine="357"/>
        <w:contextualSpacing w:val="0"/>
        <w:jc w:val="both"/>
        <w:rPr>
          <w:rFonts w:ascii="Segoe UI" w:eastAsia="Times New Roman" w:hAnsi="Segoe UI" w:cs="Segoe UI"/>
          <w:bCs/>
          <w:sz w:val="18"/>
          <w:szCs w:val="18"/>
        </w:rPr>
      </w:pPr>
      <w:r w:rsidRPr="00C1017B">
        <w:rPr>
          <w:rFonts w:ascii="Segoe UI" w:hAnsi="Segoe UI" w:cs="Segoe UI"/>
          <w:sz w:val="20"/>
          <w:szCs w:val="20"/>
        </w:rPr>
        <w:t xml:space="preserve">The sustainability plans of the </w:t>
      </w:r>
      <w:r>
        <w:rPr>
          <w:rFonts w:ascii="Segoe UI" w:hAnsi="Segoe UI" w:cs="Segoe UI"/>
          <w:sz w:val="20"/>
          <w:szCs w:val="20"/>
        </w:rPr>
        <w:t>LDFS</w:t>
      </w:r>
      <w:r w:rsidRPr="00C1017B">
        <w:rPr>
          <w:rFonts w:ascii="Segoe UI" w:hAnsi="Segoe UI" w:cs="Segoe UI"/>
          <w:sz w:val="20"/>
          <w:szCs w:val="20"/>
        </w:rPr>
        <w:t xml:space="preserve"> </w:t>
      </w:r>
      <w:r w:rsidRPr="00420A7D">
        <w:rPr>
          <w:rFonts w:ascii="Segoe UI" w:hAnsi="Segoe UI" w:cs="Segoe UI"/>
          <w:sz w:val="20"/>
          <w:szCs w:val="20"/>
        </w:rPr>
        <w:t xml:space="preserve">project focus on </w:t>
      </w:r>
      <w:r w:rsidRPr="00652A87">
        <w:rPr>
          <w:rFonts w:ascii="Segoe UI" w:eastAsia="Times New Roman" w:hAnsi="Segoe UI" w:cs="Segoe UI"/>
          <w:bCs/>
          <w:sz w:val="20"/>
          <w:szCs w:val="20"/>
        </w:rPr>
        <w:t>the following focus areas:</w:t>
      </w:r>
    </w:p>
    <w:p w14:paraId="4461CA77" w14:textId="77777777" w:rsidR="005F6A18" w:rsidRPr="00652A87" w:rsidRDefault="005F6A18" w:rsidP="005F6A18">
      <w:pPr>
        <w:numPr>
          <w:ilvl w:val="0"/>
          <w:numId w:val="23"/>
        </w:numPr>
        <w:suppressAutoHyphens/>
        <w:autoSpaceDN w:val="0"/>
        <w:spacing w:before="120" w:after="120"/>
        <w:jc w:val="both"/>
        <w:textAlignment w:val="baseline"/>
        <w:rPr>
          <w:rFonts w:ascii="Segoe UI" w:eastAsia="Times New Roman" w:hAnsi="Segoe UI" w:cs="Segoe UI"/>
          <w:bCs/>
          <w:sz w:val="20"/>
          <w:szCs w:val="20"/>
        </w:rPr>
      </w:pPr>
      <w:r w:rsidRPr="00652A87">
        <w:rPr>
          <w:rFonts w:ascii="Segoe UI" w:eastAsia="Times New Roman" w:hAnsi="Segoe UI" w:cs="Segoe UI"/>
          <w:bCs/>
          <w:sz w:val="20"/>
          <w:szCs w:val="20"/>
        </w:rPr>
        <w:t>Land Use Plans and Certificates of Customary Right of Occupancy (CCROs): District Land Officers, in collaboration with PLUM, VLUM, and VNRM committees, will be responsible for regular monitoring and enforcing by-laws related to land use plans. This will ensure the proper implementation and sustainability of land use practices, with ongoing oversight and adaptation.</w:t>
      </w:r>
    </w:p>
    <w:p w14:paraId="76A11723" w14:textId="77777777" w:rsidR="005F6A18" w:rsidRPr="00652A87" w:rsidRDefault="005F6A18" w:rsidP="005F6A18">
      <w:pPr>
        <w:numPr>
          <w:ilvl w:val="0"/>
          <w:numId w:val="23"/>
        </w:numPr>
        <w:suppressAutoHyphens/>
        <w:autoSpaceDN w:val="0"/>
        <w:spacing w:before="120" w:after="120"/>
        <w:jc w:val="both"/>
        <w:textAlignment w:val="baseline"/>
        <w:rPr>
          <w:rFonts w:ascii="Segoe UI" w:eastAsia="Times New Roman" w:hAnsi="Segoe UI" w:cs="Segoe UI"/>
          <w:bCs/>
          <w:sz w:val="20"/>
          <w:szCs w:val="20"/>
        </w:rPr>
      </w:pPr>
      <w:r w:rsidRPr="00652A87">
        <w:rPr>
          <w:rFonts w:ascii="Segoe UI" w:eastAsia="Times New Roman" w:hAnsi="Segoe UI" w:cs="Segoe UI"/>
          <w:bCs/>
          <w:sz w:val="20"/>
          <w:szCs w:val="20"/>
        </w:rPr>
        <w:t>Water Supply Infrastructure: The management of water supply infrastructure, including boreholes and small and charco dams, will be handled by the District Councils in partnership with the Rural Water Supply and Sanitation Agency (RUWASA). A Memorandum of Understanding (MoU) has been signed between the district councils and RUWASA, ensuring the provision of supervision services for water source development and the construction of water supply schemes, supporting long-term water infrastructure sustainability.</w:t>
      </w:r>
    </w:p>
    <w:p w14:paraId="1D0186BD" w14:textId="77777777" w:rsidR="005F6A18" w:rsidRPr="00652A87" w:rsidRDefault="005F6A18" w:rsidP="005F6A18">
      <w:pPr>
        <w:numPr>
          <w:ilvl w:val="0"/>
          <w:numId w:val="23"/>
        </w:numPr>
        <w:suppressAutoHyphens/>
        <w:autoSpaceDN w:val="0"/>
        <w:spacing w:before="120" w:after="120"/>
        <w:jc w:val="both"/>
        <w:textAlignment w:val="baseline"/>
        <w:rPr>
          <w:rFonts w:ascii="Segoe UI" w:eastAsia="Times New Roman" w:hAnsi="Segoe UI" w:cs="Segoe UI"/>
          <w:bCs/>
          <w:sz w:val="20"/>
          <w:szCs w:val="20"/>
        </w:rPr>
      </w:pPr>
      <w:r w:rsidRPr="00652A87">
        <w:rPr>
          <w:rFonts w:ascii="Segoe UI" w:eastAsia="Times New Roman" w:hAnsi="Segoe UI" w:cs="Segoe UI"/>
          <w:bCs/>
          <w:sz w:val="20"/>
          <w:szCs w:val="20"/>
        </w:rPr>
        <w:t>Farmer Field Schools (FFS): The Farmer Field Schools for conservation and climate-smart agriculture will be integrated into the government’s extension system, ensuring that these agricultural practices continue beyond the project’s life cycle, contributing to sustainable farming techniques.</w:t>
      </w:r>
    </w:p>
    <w:p w14:paraId="5E9ABF39" w14:textId="77777777" w:rsidR="005F6A18" w:rsidRPr="00652A87" w:rsidRDefault="005F6A18" w:rsidP="005F6A18">
      <w:pPr>
        <w:numPr>
          <w:ilvl w:val="0"/>
          <w:numId w:val="23"/>
        </w:numPr>
        <w:suppressAutoHyphens/>
        <w:autoSpaceDN w:val="0"/>
        <w:spacing w:before="120" w:after="120"/>
        <w:jc w:val="both"/>
        <w:textAlignment w:val="baseline"/>
        <w:rPr>
          <w:rFonts w:ascii="Segoe UI" w:eastAsia="Times New Roman" w:hAnsi="Segoe UI" w:cs="Segoe UI"/>
          <w:bCs/>
          <w:sz w:val="20"/>
          <w:szCs w:val="20"/>
        </w:rPr>
      </w:pPr>
      <w:r w:rsidRPr="00652A87">
        <w:rPr>
          <w:rFonts w:ascii="Segoe UI" w:eastAsia="Times New Roman" w:hAnsi="Segoe UI" w:cs="Segoe UI"/>
          <w:bCs/>
          <w:sz w:val="20"/>
          <w:szCs w:val="20"/>
        </w:rPr>
        <w:t>Producer Groups: Producer groups, which support women, youth, and people with disabilities, have been registered by the community development departments in the district councils. The project has provided capacity-building for all group members, ensuring they are equipped to manage and sustain their activities, thereby promoting inclusive economic growth.</w:t>
      </w:r>
    </w:p>
    <w:p w14:paraId="71A6E13E" w14:textId="77777777" w:rsidR="005F6A18" w:rsidRPr="00652A87" w:rsidRDefault="005F6A18" w:rsidP="005F6A18">
      <w:pPr>
        <w:numPr>
          <w:ilvl w:val="0"/>
          <w:numId w:val="23"/>
        </w:numPr>
        <w:suppressAutoHyphens/>
        <w:autoSpaceDN w:val="0"/>
        <w:spacing w:before="120" w:after="120"/>
        <w:jc w:val="both"/>
        <w:textAlignment w:val="baseline"/>
        <w:rPr>
          <w:rFonts w:ascii="Segoe UI" w:eastAsia="Times New Roman" w:hAnsi="Segoe UI" w:cs="Segoe UI"/>
          <w:bCs/>
          <w:sz w:val="20"/>
          <w:szCs w:val="20"/>
        </w:rPr>
      </w:pPr>
      <w:r w:rsidRPr="00652A87">
        <w:rPr>
          <w:rFonts w:ascii="Segoe UI" w:eastAsia="Times New Roman" w:hAnsi="Segoe UI" w:cs="Segoe UI"/>
          <w:bCs/>
          <w:sz w:val="20"/>
          <w:szCs w:val="20"/>
        </w:rPr>
        <w:t>Sustainable Forest Management: The project has been working closely with the Tanzania Forest Services Agency (TFS) to promote sustainable forest management. District Councils, through their Natural Resources and Environment departments, will continue to support the communities in managing natural resources by utilizing existing Village Environmental and Natural Resource Management Committees, ensuring ongoing environmental conservation.</w:t>
      </w:r>
    </w:p>
    <w:p w14:paraId="2A1C0B2D" w14:textId="77777777" w:rsidR="005F6A18" w:rsidRPr="00652A87" w:rsidRDefault="005F6A18" w:rsidP="005F6A18">
      <w:pPr>
        <w:numPr>
          <w:ilvl w:val="0"/>
          <w:numId w:val="23"/>
        </w:numPr>
        <w:suppressAutoHyphens/>
        <w:autoSpaceDN w:val="0"/>
        <w:spacing w:before="120" w:after="120"/>
        <w:jc w:val="both"/>
        <w:textAlignment w:val="baseline"/>
        <w:rPr>
          <w:rFonts w:ascii="Segoe UI" w:eastAsia="Times New Roman" w:hAnsi="Segoe UI" w:cs="Segoe UI"/>
          <w:bCs/>
          <w:sz w:val="20"/>
          <w:szCs w:val="20"/>
        </w:rPr>
      </w:pPr>
      <w:r w:rsidRPr="00652A87">
        <w:rPr>
          <w:rFonts w:ascii="Segoe UI" w:eastAsia="Times New Roman" w:hAnsi="Segoe UI" w:cs="Segoe UI"/>
          <w:bCs/>
          <w:sz w:val="20"/>
          <w:szCs w:val="20"/>
        </w:rPr>
        <w:lastRenderedPageBreak/>
        <w:t xml:space="preserve">Supporting Infrastructure (Honey, Milk, Seaweed, and Rice Processing): The project has developed guidelines for managing and operating key infrastructure such as honey, milk, and seaweed collection and processing </w:t>
      </w:r>
      <w:proofErr w:type="spellStart"/>
      <w:r w:rsidRPr="00652A87">
        <w:rPr>
          <w:rFonts w:ascii="Segoe UI" w:eastAsia="Times New Roman" w:hAnsi="Segoe UI" w:cs="Segoe UI"/>
          <w:bCs/>
          <w:sz w:val="20"/>
          <w:szCs w:val="20"/>
        </w:rPr>
        <w:t>centers</w:t>
      </w:r>
      <w:proofErr w:type="spellEnd"/>
      <w:r w:rsidRPr="00652A87">
        <w:rPr>
          <w:rFonts w:ascii="Segoe UI" w:eastAsia="Times New Roman" w:hAnsi="Segoe UI" w:cs="Segoe UI"/>
          <w:bCs/>
          <w:sz w:val="20"/>
          <w:szCs w:val="20"/>
        </w:rPr>
        <w:t>, as well as rice milling machines and storage warehouses. These guidelines will ensure that the infrastructure is maintained and operational after the project ends, supporting the communities’ ability to generate value-added products sustainably.</w:t>
      </w:r>
    </w:p>
    <w:p w14:paraId="27A28B9F" w14:textId="77777777" w:rsidR="00420A7D" w:rsidRDefault="00247794"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652A87">
        <w:rPr>
          <w:rFonts w:ascii="Segoe UI" w:hAnsi="Segoe UI" w:cs="Segoe UI"/>
          <w:sz w:val="20"/>
          <w:szCs w:val="20"/>
        </w:rPr>
        <w:t>Stakeholder commitments further reinforce sustainability efforts across key sectors. Rural Water Supply and Sanitation Agency (RUWASA) and Zanzibar Water Authority (ZAWA) have pledged long-term oversight of rural water infrastructure, integrating interventions into national programs and institutional frameworks. In the seaweed sector, Small and Medium Industrial Development Agency (SMIDA) and the Ministry of Fisheries and Blue Economy have committed to value addition, market development, and governance support for producer groups. Livestock and dairy commitments from Dodoma Halisi Limited, ASAS Dairies, the Dairy Board, and HEIFER International focus on infrastructure development, capacity building, and structured market connections. Beekeeping stakeholders, including Central Park Bee Limited and Tabora Beekeeping College, are engaged in training, maintenance, and honey market facilitation.</w:t>
      </w:r>
    </w:p>
    <w:p w14:paraId="4CA93307" w14:textId="77777777" w:rsidR="00420A7D" w:rsidRDefault="00247794"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652A87">
        <w:rPr>
          <w:rFonts w:ascii="Segoe UI" w:hAnsi="Segoe UI" w:cs="Segoe UI"/>
          <w:sz w:val="20"/>
          <w:szCs w:val="20"/>
        </w:rPr>
        <w:t>The institutionalization of these efforts is supported by the Office of the Vice President (VPO), which has finalized the Letter of Agreement to officially transfer interventions to district councils by March 2025. Specialized institutions will take over projects aligned with their mandates, while district councils have committed to integrating these interventions into their development plans and budgets for the 2025–2026 financial year. The M&amp;E division of the VPO’s office will oversee the implementation of sustainability plans, ensuring accountability and progress tracking.</w:t>
      </w:r>
    </w:p>
    <w:p w14:paraId="6EBD7F76" w14:textId="799A08F3" w:rsidR="00247794" w:rsidRPr="00652A87" w:rsidRDefault="00247794" w:rsidP="00652A87">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652A87">
        <w:rPr>
          <w:rFonts w:ascii="Segoe UI" w:hAnsi="Segoe UI" w:cs="Segoe UI"/>
          <w:sz w:val="20"/>
          <w:szCs w:val="20"/>
        </w:rPr>
        <w:t>While district sustainability plans provide a framework for long-term intervention management, their success hinges on effective financial mechanisms, sustained market linkages, and robust monitoring systems.</w:t>
      </w:r>
    </w:p>
    <w:p w14:paraId="5C2BDD88" w14:textId="47B2E35C" w:rsidR="00CA40C3" w:rsidRPr="00D128C2" w:rsidRDefault="00CA40C3"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18"/>
          <w:szCs w:val="18"/>
          <w:lang w:val="en-US"/>
        </w:rPr>
      </w:pPr>
      <w:r w:rsidRPr="002750AD">
        <w:rPr>
          <w:rFonts w:ascii="Segoe UI" w:hAnsi="Segoe UI" w:cs="Segoe UI"/>
          <w:bCs/>
          <w:sz w:val="18"/>
          <w:szCs w:val="18"/>
        </w:rPr>
        <w:t>The sustainability plan strategy and risks mirror the views of stakeholders consulted during this terminal evaluation</w:t>
      </w:r>
      <w:r w:rsidR="00BE1A0C" w:rsidRPr="002750AD">
        <w:rPr>
          <w:rFonts w:ascii="Segoe UI" w:hAnsi="Segoe UI" w:cs="Segoe UI"/>
          <w:bCs/>
          <w:sz w:val="18"/>
          <w:szCs w:val="18"/>
        </w:rPr>
        <w:t xml:space="preserve"> (Table 5)</w:t>
      </w:r>
      <w:r w:rsidRPr="002750AD">
        <w:rPr>
          <w:rFonts w:ascii="Segoe UI" w:hAnsi="Segoe UI" w:cs="Segoe UI"/>
          <w:bCs/>
          <w:sz w:val="18"/>
          <w:szCs w:val="18"/>
        </w:rPr>
        <w:t>. Stakeholders consulted across districts expressed a mix of optimism and concern regarding the sustainability of project interventions. While key aspects such as land use plans, water infrastructure, and CSA technologies were perceived to likely continue, challenges related to financial sustainability, market access, and policy changes may hinder</w:t>
      </w:r>
      <w:r w:rsidRPr="00D128C2">
        <w:rPr>
          <w:rFonts w:ascii="Segoe UI" w:hAnsi="Segoe UI" w:cs="Segoe UI"/>
          <w:color w:val="000000" w:themeColor="text1"/>
          <w:sz w:val="18"/>
          <w:szCs w:val="18"/>
          <w:lang w:val="en-US"/>
        </w:rPr>
        <w:t xml:space="preserve"> the long-term success of certain initiatives like FFS, rice milling, and beekeeping. </w:t>
      </w:r>
    </w:p>
    <w:p w14:paraId="19DE9375" w14:textId="2ECE0409" w:rsidR="00CA40C3" w:rsidRPr="00BE1A0C" w:rsidRDefault="00BE1A0C" w:rsidP="00BE1A0C">
      <w:pPr>
        <w:pStyle w:val="Caption"/>
        <w:spacing w:before="120" w:after="120"/>
        <w:rPr>
          <w:rFonts w:ascii="Segoe UI" w:hAnsi="Segoe UI" w:cs="Segoe UI"/>
          <w:bCs/>
          <w:i w:val="0"/>
          <w:iCs w:val="0"/>
          <w:color w:val="auto"/>
          <w:sz w:val="20"/>
          <w:szCs w:val="20"/>
        </w:rPr>
      </w:pPr>
      <w:bookmarkStart w:id="56" w:name="_Toc189246580"/>
      <w:r w:rsidRPr="00BE1A0C">
        <w:rPr>
          <w:rFonts w:ascii="Segoe UI" w:hAnsi="Segoe UI" w:cs="Segoe UI"/>
          <w:i w:val="0"/>
          <w:iCs w:val="0"/>
          <w:color w:val="auto"/>
          <w:sz w:val="20"/>
          <w:szCs w:val="20"/>
        </w:rPr>
        <w:t xml:space="preserve">Table </w:t>
      </w:r>
      <w:r w:rsidRPr="00BE1A0C">
        <w:rPr>
          <w:rFonts w:ascii="Segoe UI" w:hAnsi="Segoe UI" w:cs="Segoe UI"/>
          <w:i w:val="0"/>
          <w:iCs w:val="0"/>
          <w:color w:val="auto"/>
          <w:sz w:val="20"/>
          <w:szCs w:val="20"/>
        </w:rPr>
        <w:fldChar w:fldCharType="begin"/>
      </w:r>
      <w:r w:rsidRPr="00BE1A0C">
        <w:rPr>
          <w:rFonts w:ascii="Segoe UI" w:hAnsi="Segoe UI" w:cs="Segoe UI"/>
          <w:i w:val="0"/>
          <w:iCs w:val="0"/>
          <w:color w:val="auto"/>
          <w:sz w:val="20"/>
          <w:szCs w:val="20"/>
        </w:rPr>
        <w:instrText xml:space="preserve"> SEQ Table \* ARABIC </w:instrText>
      </w:r>
      <w:r w:rsidRPr="00BE1A0C">
        <w:rPr>
          <w:rFonts w:ascii="Segoe UI" w:hAnsi="Segoe UI" w:cs="Segoe UI"/>
          <w:i w:val="0"/>
          <w:iCs w:val="0"/>
          <w:color w:val="auto"/>
          <w:sz w:val="20"/>
          <w:szCs w:val="20"/>
        </w:rPr>
        <w:fldChar w:fldCharType="separate"/>
      </w:r>
      <w:r w:rsidR="003E258F">
        <w:rPr>
          <w:rFonts w:ascii="Segoe UI" w:hAnsi="Segoe UI" w:cs="Segoe UI"/>
          <w:i w:val="0"/>
          <w:iCs w:val="0"/>
          <w:noProof/>
          <w:color w:val="auto"/>
          <w:sz w:val="20"/>
          <w:szCs w:val="20"/>
        </w:rPr>
        <w:t>5</w:t>
      </w:r>
      <w:r w:rsidRPr="00BE1A0C">
        <w:rPr>
          <w:rFonts w:ascii="Segoe UI" w:hAnsi="Segoe UI" w:cs="Segoe UI"/>
          <w:i w:val="0"/>
          <w:iCs w:val="0"/>
          <w:color w:val="auto"/>
          <w:sz w:val="20"/>
          <w:szCs w:val="20"/>
        </w:rPr>
        <w:fldChar w:fldCharType="end"/>
      </w:r>
      <w:r w:rsidRPr="00BE1A0C">
        <w:rPr>
          <w:rFonts w:ascii="Segoe UI" w:hAnsi="Segoe UI" w:cs="Segoe UI"/>
          <w:i w:val="0"/>
          <w:iCs w:val="0"/>
          <w:color w:val="auto"/>
          <w:sz w:val="20"/>
          <w:szCs w:val="20"/>
        </w:rPr>
        <w:t xml:space="preserve">. </w:t>
      </w:r>
      <w:r w:rsidR="00CA40C3" w:rsidRPr="00BE1A0C">
        <w:rPr>
          <w:rFonts w:ascii="Segoe UI" w:hAnsi="Segoe UI" w:cs="Segoe UI"/>
          <w:bCs/>
          <w:i w:val="0"/>
          <w:iCs w:val="0"/>
          <w:color w:val="auto"/>
          <w:sz w:val="20"/>
          <w:szCs w:val="20"/>
        </w:rPr>
        <w:t>Community perspectives on sustainability of project interventions</w:t>
      </w:r>
      <w:bookmarkEnd w:id="56"/>
    </w:p>
    <w:tbl>
      <w:tblPr>
        <w:tblStyle w:val="TableGrid"/>
        <w:tblW w:w="0" w:type="auto"/>
        <w:tblLook w:val="04A0" w:firstRow="1" w:lastRow="0" w:firstColumn="1" w:lastColumn="0" w:noHBand="0" w:noVBand="1"/>
      </w:tblPr>
      <w:tblGrid>
        <w:gridCol w:w="9013"/>
      </w:tblGrid>
      <w:tr w:rsidR="00CA40C3" w:rsidRPr="00D128C2" w14:paraId="5F225101" w14:textId="77777777" w:rsidTr="00F90587">
        <w:trPr>
          <w:trHeight w:val="1187"/>
        </w:trPr>
        <w:tc>
          <w:tcPr>
            <w:tcW w:w="9013" w:type="dxa"/>
          </w:tcPr>
          <w:p w14:paraId="0ACBBC4F" w14:textId="77777777" w:rsidR="00CA40C3" w:rsidRPr="00FF7433" w:rsidRDefault="00CA40C3" w:rsidP="00FF7433">
            <w:pPr>
              <w:jc w:val="both"/>
              <w:rPr>
                <w:rFonts w:ascii="Segoe UI" w:hAnsi="Segoe UI" w:cs="Segoe UI"/>
                <w:b/>
                <w:color w:val="0070C0"/>
                <w:sz w:val="20"/>
                <w:szCs w:val="20"/>
              </w:rPr>
            </w:pPr>
            <w:r w:rsidRPr="00FF7433">
              <w:rPr>
                <w:rFonts w:ascii="Segoe UI" w:hAnsi="Segoe UI" w:cs="Segoe UI"/>
                <w:b/>
                <w:color w:val="0070C0"/>
                <w:sz w:val="20"/>
                <w:szCs w:val="20"/>
              </w:rPr>
              <w:t>What will continue</w:t>
            </w:r>
          </w:p>
          <w:p w14:paraId="4503DD25" w14:textId="77777777" w:rsidR="00CA40C3" w:rsidRPr="00D128C2" w:rsidRDefault="00CA40C3" w:rsidP="00FF7433">
            <w:pPr>
              <w:jc w:val="both"/>
              <w:rPr>
                <w:rFonts w:ascii="Segoe UI" w:hAnsi="Segoe UI" w:cs="Segoe UI"/>
                <w:sz w:val="18"/>
                <w:szCs w:val="18"/>
              </w:rPr>
            </w:pPr>
            <w:r w:rsidRPr="00D128C2">
              <w:rPr>
                <w:rFonts w:ascii="Segoe UI" w:hAnsi="Segoe UI" w:cs="Segoe UI"/>
                <w:b/>
                <w:bCs/>
                <w:sz w:val="18"/>
                <w:szCs w:val="18"/>
              </w:rPr>
              <w:t>Land Use Plans</w:t>
            </w:r>
            <w:r w:rsidRPr="00D128C2">
              <w:rPr>
                <w:rFonts w:ascii="Segoe UI" w:hAnsi="Segoe UI" w:cs="Segoe UI"/>
                <w:sz w:val="18"/>
                <w:szCs w:val="18"/>
              </w:rPr>
              <w:t>: Stakeholders agree that land use plans will continue, but they emphasize that these plans will require regular review to remain relevant. Community leaders acknowledge that while the plans are in place, they need to be adaptive to the changing dynamics of land use and population growth.</w:t>
            </w:r>
          </w:p>
          <w:p w14:paraId="4047A1FE" w14:textId="10128A6C" w:rsidR="00CA40C3" w:rsidRPr="00D128C2" w:rsidRDefault="00CA40C3" w:rsidP="00FF7433">
            <w:pPr>
              <w:jc w:val="both"/>
              <w:rPr>
                <w:rFonts w:ascii="Segoe UI" w:hAnsi="Segoe UI" w:cs="Segoe UI"/>
                <w:sz w:val="18"/>
                <w:szCs w:val="18"/>
              </w:rPr>
            </w:pPr>
            <w:r w:rsidRPr="00D128C2">
              <w:rPr>
                <w:rFonts w:ascii="Segoe UI" w:hAnsi="Segoe UI" w:cs="Segoe UI"/>
                <w:b/>
                <w:bCs/>
                <w:sz w:val="18"/>
                <w:szCs w:val="18"/>
              </w:rPr>
              <w:t>Village Forest Reserves</w:t>
            </w:r>
            <w:r w:rsidRPr="00D128C2">
              <w:rPr>
                <w:rFonts w:ascii="Segoe UI" w:hAnsi="Segoe UI" w:cs="Segoe UI"/>
                <w:sz w:val="18"/>
                <w:szCs w:val="18"/>
              </w:rPr>
              <w:t>: Many beneficiaries point out that village forest reserves, established by law, will likely continue to be a key element of local environmental management. However, they stress the importance of continued enforcement</w:t>
            </w:r>
            <w:r w:rsidR="008D14D0">
              <w:rPr>
                <w:rFonts w:ascii="Segoe UI" w:hAnsi="Segoe UI" w:cs="Segoe UI"/>
                <w:sz w:val="18"/>
                <w:szCs w:val="18"/>
              </w:rPr>
              <w:t>, value addition through</w:t>
            </w:r>
            <w:r w:rsidR="002321EB">
              <w:rPr>
                <w:rFonts w:ascii="Segoe UI" w:hAnsi="Segoe UI" w:cs="Segoe UI"/>
                <w:sz w:val="18"/>
                <w:szCs w:val="18"/>
              </w:rPr>
              <w:t xml:space="preserve"> beekeeping</w:t>
            </w:r>
            <w:r w:rsidRPr="00D128C2">
              <w:rPr>
                <w:rFonts w:ascii="Segoe UI" w:hAnsi="Segoe UI" w:cs="Segoe UI"/>
                <w:sz w:val="18"/>
                <w:szCs w:val="18"/>
              </w:rPr>
              <w:t xml:space="preserve"> and community engagement to ensure their protection.</w:t>
            </w:r>
          </w:p>
          <w:p w14:paraId="171E670A" w14:textId="77777777" w:rsidR="00CA40C3" w:rsidRPr="00D128C2" w:rsidRDefault="00CA40C3" w:rsidP="00FF7433">
            <w:pPr>
              <w:jc w:val="both"/>
              <w:rPr>
                <w:rFonts w:ascii="Segoe UI" w:hAnsi="Segoe UI" w:cs="Segoe UI"/>
                <w:sz w:val="18"/>
                <w:szCs w:val="18"/>
              </w:rPr>
            </w:pPr>
            <w:r w:rsidRPr="00D128C2">
              <w:rPr>
                <w:rFonts w:ascii="Segoe UI" w:hAnsi="Segoe UI" w:cs="Segoe UI"/>
                <w:b/>
                <w:bCs/>
                <w:sz w:val="18"/>
                <w:szCs w:val="18"/>
              </w:rPr>
              <w:t>Water Infrastructure</w:t>
            </w:r>
            <w:r w:rsidRPr="00D128C2">
              <w:rPr>
                <w:rFonts w:ascii="Segoe UI" w:hAnsi="Segoe UI" w:cs="Segoe UI"/>
                <w:sz w:val="18"/>
                <w:szCs w:val="18"/>
              </w:rPr>
              <w:t>: According to local officials and community members, water supply infrastructure such as boreholes and deep tanks will continue to be operational, with local committees taking a leading role in their management. The demand-driven nature of these resources is seen as a strong factor in their sustainability. The Rural Water Supply and Sanitation Agency (RUWASA) is expected to remain involved in the supervision of water projects, providing a layer of support to ensure long-term viability.</w:t>
            </w:r>
          </w:p>
          <w:p w14:paraId="0463B557" w14:textId="77777777" w:rsidR="00CA40C3" w:rsidRPr="00D128C2" w:rsidRDefault="00CA40C3" w:rsidP="00FF7433">
            <w:pPr>
              <w:jc w:val="both"/>
              <w:rPr>
                <w:rFonts w:ascii="Segoe UI" w:hAnsi="Segoe UI" w:cs="Segoe UI"/>
                <w:sz w:val="18"/>
                <w:szCs w:val="18"/>
              </w:rPr>
            </w:pPr>
            <w:r w:rsidRPr="00D128C2">
              <w:rPr>
                <w:rFonts w:ascii="Segoe UI" w:hAnsi="Segoe UI" w:cs="Segoe UI"/>
                <w:b/>
                <w:bCs/>
                <w:sz w:val="18"/>
                <w:szCs w:val="18"/>
              </w:rPr>
              <w:t>Customary Right of Occupancy (CCROs</w:t>
            </w:r>
            <w:r w:rsidRPr="00D128C2">
              <w:rPr>
                <w:rFonts w:ascii="Segoe UI" w:hAnsi="Segoe UI" w:cs="Segoe UI"/>
                <w:sz w:val="18"/>
                <w:szCs w:val="18"/>
              </w:rPr>
              <w:t>): Beneficiaries note that CCROs will continue to be an important mechanism for land tenure security. They emphasize that these rights will help community members access financial resources, promoting long-term investment in sustainable land use practices.</w:t>
            </w:r>
          </w:p>
          <w:p w14:paraId="003081C2" w14:textId="77777777" w:rsidR="00CA40C3" w:rsidRPr="00D128C2" w:rsidRDefault="00CA40C3" w:rsidP="00FF7433">
            <w:pPr>
              <w:jc w:val="both"/>
              <w:rPr>
                <w:rFonts w:ascii="Segoe UI" w:hAnsi="Segoe UI" w:cs="Segoe UI"/>
                <w:sz w:val="18"/>
                <w:szCs w:val="18"/>
              </w:rPr>
            </w:pPr>
            <w:r w:rsidRPr="00D128C2">
              <w:rPr>
                <w:rFonts w:ascii="Segoe UI" w:hAnsi="Segoe UI" w:cs="Segoe UI"/>
                <w:b/>
                <w:bCs/>
                <w:sz w:val="18"/>
                <w:szCs w:val="18"/>
              </w:rPr>
              <w:t>Climate-Smart Agriculture (CSA) Technologies</w:t>
            </w:r>
            <w:r w:rsidRPr="00D128C2">
              <w:rPr>
                <w:rFonts w:ascii="Segoe UI" w:hAnsi="Segoe UI" w:cs="Segoe UI"/>
                <w:sz w:val="18"/>
                <w:szCs w:val="18"/>
              </w:rPr>
              <w:t>: Many farmers are optimistic that practices like manure application, part of the CSA approach, will continue as they have already seen tangible benefits in soil fertility and crop yields. They suggest that the integration of CSA into the agricultural system will likely persist, as it is a cost-effective and sustainable farming method.</w:t>
            </w:r>
          </w:p>
          <w:p w14:paraId="5FEE96F6" w14:textId="77777777" w:rsidR="00CA40C3" w:rsidRPr="00D128C2" w:rsidRDefault="00CA40C3" w:rsidP="00FF7433">
            <w:pPr>
              <w:jc w:val="both"/>
              <w:rPr>
                <w:rFonts w:ascii="Segoe UI" w:hAnsi="Segoe UI" w:cs="Segoe UI"/>
                <w:sz w:val="18"/>
                <w:szCs w:val="18"/>
              </w:rPr>
            </w:pPr>
            <w:r w:rsidRPr="00D128C2">
              <w:rPr>
                <w:rFonts w:ascii="Segoe UI" w:hAnsi="Segoe UI" w:cs="Segoe UI"/>
                <w:b/>
                <w:bCs/>
                <w:sz w:val="18"/>
                <w:szCs w:val="18"/>
              </w:rPr>
              <w:lastRenderedPageBreak/>
              <w:t>Social Assets</w:t>
            </w:r>
            <w:r w:rsidRPr="00D128C2">
              <w:rPr>
                <w:rFonts w:ascii="Segoe UI" w:hAnsi="Segoe UI" w:cs="Segoe UI"/>
                <w:sz w:val="18"/>
                <w:szCs w:val="18"/>
              </w:rPr>
              <w:t>: Community members are confident that infrastructure such as honey processing houses will continue to be used. They appreciate the structure provided by the project, which has set up essential facilities that can be maintained and operated by local groups.</w:t>
            </w:r>
          </w:p>
        </w:tc>
      </w:tr>
      <w:tr w:rsidR="00CA40C3" w:rsidRPr="00D128C2" w14:paraId="4DB2F1C3" w14:textId="77777777" w:rsidTr="00FF7433">
        <w:trPr>
          <w:trHeight w:val="557"/>
        </w:trPr>
        <w:tc>
          <w:tcPr>
            <w:tcW w:w="9013" w:type="dxa"/>
          </w:tcPr>
          <w:p w14:paraId="428A8255" w14:textId="44925D37" w:rsidR="00CA40C3" w:rsidRPr="00BF37D4" w:rsidRDefault="00CA40C3" w:rsidP="00FF7433">
            <w:pPr>
              <w:jc w:val="both"/>
              <w:rPr>
                <w:rFonts w:ascii="Segoe UI" w:hAnsi="Segoe UI" w:cs="Segoe UI"/>
                <w:b/>
                <w:color w:val="0070C0"/>
                <w:sz w:val="20"/>
                <w:szCs w:val="20"/>
              </w:rPr>
            </w:pPr>
            <w:r w:rsidRPr="00BF37D4">
              <w:rPr>
                <w:rFonts w:ascii="Segoe UI" w:hAnsi="Segoe UI" w:cs="Segoe UI"/>
                <w:b/>
                <w:color w:val="0070C0"/>
                <w:sz w:val="20"/>
                <w:szCs w:val="20"/>
              </w:rPr>
              <w:lastRenderedPageBreak/>
              <w:t>What might not continue</w:t>
            </w:r>
          </w:p>
          <w:p w14:paraId="56B6D117" w14:textId="2089D3BD" w:rsidR="00CA40C3" w:rsidRPr="00D128C2" w:rsidRDefault="00CA40C3" w:rsidP="00FF7433">
            <w:pPr>
              <w:jc w:val="both"/>
              <w:rPr>
                <w:rFonts w:ascii="Segoe UI" w:hAnsi="Segoe UI" w:cs="Segoe UI"/>
                <w:bCs/>
                <w:sz w:val="18"/>
                <w:szCs w:val="18"/>
              </w:rPr>
            </w:pPr>
            <w:r w:rsidRPr="00D128C2">
              <w:rPr>
                <w:rFonts w:ascii="Segoe UI" w:hAnsi="Segoe UI" w:cs="Segoe UI"/>
                <w:b/>
                <w:sz w:val="18"/>
                <w:szCs w:val="18"/>
              </w:rPr>
              <w:t>Farmer Field Schools (FFS):</w:t>
            </w:r>
            <w:r w:rsidRPr="00D128C2">
              <w:rPr>
                <w:rFonts w:ascii="Segoe UI" w:hAnsi="Segoe UI" w:cs="Segoe UI"/>
                <w:bCs/>
                <w:sz w:val="18"/>
                <w:szCs w:val="18"/>
              </w:rPr>
              <w:t xml:space="preserve"> A significant number of stakeholders express concern that FFS may not continue due to socio-economic factors and potential changes in agricultural policy. While FFS has been valuable for promoting conservation agriculture, stakeholders highlight that its sustainability is uncertain without ongoing policy support or adaptation to new economic realities.</w:t>
            </w:r>
          </w:p>
          <w:p w14:paraId="3E8053DF" w14:textId="77777777" w:rsidR="00CA40C3" w:rsidRPr="00D128C2" w:rsidRDefault="00CA40C3" w:rsidP="00FF7433">
            <w:pPr>
              <w:jc w:val="both"/>
              <w:rPr>
                <w:rFonts w:ascii="Segoe UI" w:hAnsi="Segoe UI" w:cs="Segoe UI"/>
                <w:bCs/>
                <w:sz w:val="18"/>
                <w:szCs w:val="18"/>
              </w:rPr>
            </w:pPr>
            <w:r w:rsidRPr="00D128C2">
              <w:rPr>
                <w:rFonts w:ascii="Segoe UI" w:hAnsi="Segoe UI" w:cs="Segoe UI"/>
                <w:b/>
                <w:sz w:val="18"/>
                <w:szCs w:val="18"/>
              </w:rPr>
              <w:t>Rice Milling in Nzega</w:t>
            </w:r>
            <w:r w:rsidRPr="00D128C2">
              <w:rPr>
                <w:rFonts w:ascii="Segoe UI" w:hAnsi="Segoe UI" w:cs="Segoe UI"/>
                <w:bCs/>
                <w:sz w:val="18"/>
                <w:szCs w:val="18"/>
              </w:rPr>
              <w:t>: In Nzega, local leaders acknowledge that the rice milling initiative may face challenges in sustaining itself. Although the milling machines are operational, they face difficulties in covering operational costs. The community is trying to devise a business model, including charging fees for milling services, but there is uncertainty regarding the profitability of this venture. Without a clear financial plan, stakeholders worry the project could lose momentum.</w:t>
            </w:r>
          </w:p>
          <w:p w14:paraId="5C1E56CB" w14:textId="77777777" w:rsidR="00CA40C3" w:rsidRPr="00D128C2" w:rsidRDefault="00CA40C3" w:rsidP="00FF7433">
            <w:pPr>
              <w:jc w:val="both"/>
              <w:rPr>
                <w:rFonts w:ascii="Segoe UI" w:hAnsi="Segoe UI" w:cs="Segoe UI"/>
                <w:bCs/>
                <w:sz w:val="18"/>
                <w:szCs w:val="18"/>
              </w:rPr>
            </w:pPr>
            <w:r w:rsidRPr="00D128C2">
              <w:rPr>
                <w:rFonts w:ascii="Segoe UI" w:hAnsi="Segoe UI" w:cs="Segoe UI"/>
                <w:b/>
                <w:sz w:val="18"/>
                <w:szCs w:val="18"/>
              </w:rPr>
              <w:t>Beekeeping Business Model</w:t>
            </w:r>
            <w:r w:rsidRPr="00D128C2">
              <w:rPr>
                <w:rFonts w:ascii="Segoe UI" w:hAnsi="Segoe UI" w:cs="Segoe UI"/>
                <w:bCs/>
                <w:sz w:val="18"/>
                <w:szCs w:val="18"/>
              </w:rPr>
              <w:t>: Stakeholders involved in the beekeeping initiative also share concerns about its future. While there is enthusiasm about the export potential for honey, there are fears that without a sustainable business model, the initiative may struggle to continue. Stakeholders mention the need for better market access and a more robust financial structure to ensure long-term success.</w:t>
            </w:r>
          </w:p>
          <w:p w14:paraId="12F4A036" w14:textId="77777777" w:rsidR="00CA40C3" w:rsidRPr="00D128C2" w:rsidRDefault="00CA40C3" w:rsidP="00FF7433">
            <w:pPr>
              <w:jc w:val="both"/>
              <w:rPr>
                <w:rFonts w:ascii="Segoe UI" w:hAnsi="Segoe UI" w:cs="Segoe UI"/>
                <w:bCs/>
                <w:sz w:val="18"/>
                <w:szCs w:val="18"/>
              </w:rPr>
            </w:pPr>
            <w:r w:rsidRPr="00D128C2">
              <w:rPr>
                <w:rFonts w:ascii="Segoe UI" w:hAnsi="Segoe UI" w:cs="Segoe UI"/>
                <w:b/>
                <w:sz w:val="18"/>
                <w:szCs w:val="18"/>
              </w:rPr>
              <w:t>Adherence to Land Use Plans</w:t>
            </w:r>
            <w:r w:rsidRPr="00D128C2">
              <w:rPr>
                <w:rFonts w:ascii="Segoe UI" w:hAnsi="Segoe UI" w:cs="Segoe UI"/>
                <w:bCs/>
                <w:sz w:val="18"/>
                <w:szCs w:val="18"/>
              </w:rPr>
              <w:t>: Despite the documentation of land use plans, community members note challenges with adherence, particularly due to overlaps between different groups, such as livestock farmers and beekeepers. These conflicts can lead to difficulties in enforcing the plans and may limit their effectiveness in the long run.</w:t>
            </w:r>
          </w:p>
        </w:tc>
      </w:tr>
    </w:tbl>
    <w:p w14:paraId="3DA52A2D" w14:textId="7F2869B0" w:rsidR="00EB67D9" w:rsidRPr="00D128C2" w:rsidRDefault="00CA40C3"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Cs/>
          <w:sz w:val="18"/>
          <w:szCs w:val="18"/>
        </w:rPr>
      </w:pPr>
      <w:r w:rsidRPr="00D128C2">
        <w:rPr>
          <w:rFonts w:ascii="Segoe UI" w:hAnsi="Segoe UI" w:cs="Segoe UI"/>
          <w:bCs/>
          <w:sz w:val="18"/>
          <w:szCs w:val="18"/>
        </w:rPr>
        <w:t xml:space="preserve">The stakeholders </w:t>
      </w:r>
      <w:r w:rsidR="002750AD" w:rsidRPr="00D128C2">
        <w:rPr>
          <w:rFonts w:ascii="Segoe UI" w:hAnsi="Segoe UI" w:cs="Segoe UI"/>
          <w:bCs/>
          <w:sz w:val="18"/>
          <w:szCs w:val="18"/>
        </w:rPr>
        <w:t>identified factors</w:t>
      </w:r>
      <w:r w:rsidRPr="00D128C2">
        <w:rPr>
          <w:rFonts w:ascii="Segoe UI" w:hAnsi="Segoe UI" w:cs="Segoe UI"/>
          <w:bCs/>
          <w:sz w:val="18"/>
          <w:szCs w:val="18"/>
        </w:rPr>
        <w:t xml:space="preserve"> affecting sustainability to </w:t>
      </w:r>
      <w:r w:rsidRPr="00D128C2">
        <w:rPr>
          <w:rFonts w:ascii="Segoe UI" w:hAnsi="Segoe UI" w:cs="Segoe UI"/>
          <w:bCs/>
          <w:sz w:val="18"/>
          <w:szCs w:val="18"/>
          <w:lang w:val="en-US"/>
        </w:rPr>
        <w:t xml:space="preserve">population growth, which could strain water resources and infrastructure; climate change, which threatens the effectiveness of water systems, agriculture, and land use plans due to shifting weather patterns; and policy changes, especially regarding conservation agriculture and Farmer Field Schools, which may affect continued support for sustainable practices. Additionally, market access and transport issues, particularly for products like honey, could hinder financial sustainability, limiting the ability to generate consistent income from these initiatives. </w:t>
      </w:r>
    </w:p>
    <w:p w14:paraId="0BD429C7" w14:textId="070D4381" w:rsidR="00EB67D9" w:rsidRPr="00EB67D9" w:rsidRDefault="00EB67D9" w:rsidP="00EB67D9">
      <w:pPr>
        <w:pStyle w:val="Heading1"/>
        <w:spacing w:before="120" w:after="120"/>
        <w:jc w:val="both"/>
        <w:rPr>
          <w:rStyle w:val="IntenseReference"/>
          <w:rFonts w:ascii="Segoe UI" w:hAnsi="Segoe UI" w:cs="Segoe UI"/>
          <w:color w:val="0070C0"/>
          <w:sz w:val="28"/>
          <w:szCs w:val="28"/>
        </w:rPr>
      </w:pPr>
      <w:bookmarkStart w:id="57" w:name="_Toc189246700"/>
      <w:r>
        <w:rPr>
          <w:rStyle w:val="IntenseReference"/>
          <w:rFonts w:ascii="Segoe UI" w:hAnsi="Segoe UI" w:cs="Segoe UI"/>
          <w:color w:val="0070C0"/>
          <w:sz w:val="28"/>
          <w:szCs w:val="28"/>
        </w:rPr>
        <w:t>5</w:t>
      </w:r>
      <w:r w:rsidRPr="00EB67D9">
        <w:rPr>
          <w:rStyle w:val="IntenseReference"/>
          <w:rFonts w:ascii="Segoe UI" w:hAnsi="Segoe UI" w:cs="Segoe UI"/>
          <w:color w:val="0070C0"/>
          <w:sz w:val="28"/>
          <w:szCs w:val="28"/>
        </w:rPr>
        <w:t xml:space="preserve">. </w:t>
      </w:r>
      <w:r>
        <w:rPr>
          <w:rStyle w:val="IntenseReference"/>
          <w:rFonts w:ascii="Segoe UI" w:hAnsi="Segoe UI" w:cs="Segoe UI"/>
          <w:color w:val="0070C0"/>
          <w:sz w:val="28"/>
          <w:szCs w:val="28"/>
        </w:rPr>
        <w:t>Implementation</w:t>
      </w:r>
      <w:r w:rsidR="00552B09">
        <w:rPr>
          <w:rStyle w:val="IntenseReference"/>
          <w:rFonts w:ascii="Segoe UI" w:hAnsi="Segoe UI" w:cs="Segoe UI"/>
          <w:color w:val="0070C0"/>
          <w:sz w:val="28"/>
          <w:szCs w:val="28"/>
        </w:rPr>
        <w:t xml:space="preserve"> and Execution</w:t>
      </w:r>
      <w:bookmarkEnd w:id="57"/>
    </w:p>
    <w:p w14:paraId="6AA31D35" w14:textId="233E0ACF" w:rsidR="001743C2" w:rsidRPr="001E2B25" w:rsidRDefault="001B7C3D" w:rsidP="001E2B25">
      <w:pPr>
        <w:pStyle w:val="Heading2"/>
        <w:rPr>
          <w:rFonts w:ascii="Segoe UI" w:eastAsia="SimSun" w:hAnsi="Segoe UI" w:cs="Segoe UI"/>
          <w:b/>
          <w:bCs/>
          <w:iCs/>
          <w:color w:val="0070C0"/>
          <w:sz w:val="22"/>
          <w:szCs w:val="22"/>
          <w:lang w:val="en-GB"/>
        </w:rPr>
      </w:pPr>
      <w:bookmarkStart w:id="58" w:name="_Toc189246701"/>
      <w:r w:rsidRPr="001E2B25">
        <w:rPr>
          <w:rFonts w:ascii="Segoe UI" w:eastAsia="SimSun" w:hAnsi="Segoe UI" w:cs="Segoe UI"/>
          <w:b/>
          <w:bCs/>
          <w:iCs/>
          <w:color w:val="0070C0"/>
          <w:sz w:val="22"/>
          <w:szCs w:val="22"/>
          <w:lang w:val="en-GB"/>
        </w:rPr>
        <w:t>5.1 Implementation</w:t>
      </w:r>
      <w:bookmarkEnd w:id="58"/>
    </w:p>
    <w:p w14:paraId="65537675" w14:textId="3C858DF1" w:rsidR="00EB67D9" w:rsidRPr="0042522C" w:rsidRDefault="00EB67D9" w:rsidP="00EB67D9">
      <w:pPr>
        <w:tabs>
          <w:tab w:val="left" w:pos="720"/>
          <w:tab w:val="left" w:pos="900"/>
        </w:tabs>
        <w:spacing w:before="120" w:after="120"/>
        <w:jc w:val="both"/>
        <w:rPr>
          <w:rFonts w:ascii="Segoe UI" w:eastAsia="SimSun" w:hAnsi="Segoe UI" w:cs="Segoe UI"/>
          <w:bCs/>
          <w:i/>
          <w:iCs/>
          <w:sz w:val="20"/>
          <w:szCs w:val="20"/>
          <w:lang w:val="en-GB"/>
        </w:rPr>
      </w:pPr>
      <w:r w:rsidRPr="0042522C">
        <w:rPr>
          <w:rFonts w:ascii="Segoe UI" w:eastAsia="SimSun" w:hAnsi="Segoe UI" w:cs="Segoe UI"/>
          <w:bCs/>
          <w:i/>
          <w:iCs/>
          <w:sz w:val="20"/>
          <w:szCs w:val="20"/>
          <w:lang w:val="en-GB"/>
        </w:rPr>
        <w:t>EQ</w:t>
      </w:r>
      <w:r>
        <w:rPr>
          <w:rFonts w:ascii="Segoe UI" w:eastAsia="SimSun" w:hAnsi="Segoe UI" w:cs="Segoe UI"/>
          <w:bCs/>
          <w:i/>
          <w:iCs/>
          <w:sz w:val="20"/>
          <w:szCs w:val="20"/>
          <w:lang w:val="en-GB"/>
        </w:rPr>
        <w:t>7</w:t>
      </w:r>
      <w:r w:rsidR="008F3A1A">
        <w:rPr>
          <w:rFonts w:ascii="Segoe UI" w:eastAsia="SimSun" w:hAnsi="Segoe UI" w:cs="Segoe UI"/>
          <w:bCs/>
          <w:i/>
          <w:iCs/>
          <w:sz w:val="20"/>
          <w:szCs w:val="20"/>
          <w:lang w:val="en-GB"/>
        </w:rPr>
        <w:t>.1</w:t>
      </w:r>
      <w:r w:rsidRPr="0042522C">
        <w:rPr>
          <w:rFonts w:ascii="Segoe UI" w:eastAsia="SimSun" w:hAnsi="Segoe UI" w:cs="Segoe UI"/>
          <w:bCs/>
          <w:i/>
          <w:iCs/>
          <w:sz w:val="20"/>
          <w:szCs w:val="20"/>
          <w:lang w:val="en-GB"/>
        </w:rPr>
        <w:t xml:space="preserve">. </w:t>
      </w:r>
      <w:r w:rsidRPr="00EB67D9">
        <w:rPr>
          <w:rFonts w:ascii="Segoe UI" w:eastAsia="SimSun" w:hAnsi="Segoe UI" w:cs="Segoe UI"/>
          <w:bCs/>
          <w:i/>
          <w:iCs/>
          <w:sz w:val="20"/>
          <w:szCs w:val="20"/>
          <w:lang w:val="en-GB"/>
        </w:rPr>
        <w:t xml:space="preserve">How well did IFAD discharge its duties? </w:t>
      </w:r>
    </w:p>
    <w:p w14:paraId="4DF44510" w14:textId="0F7004E3" w:rsidR="00EB67D9" w:rsidRDefault="00EB67D9" w:rsidP="00EB67D9">
      <w:pPr>
        <w:pStyle w:val="FCR"/>
        <w:spacing w:before="120"/>
        <w:rPr>
          <w:rStyle w:val="Strong"/>
          <w:b w:val="0"/>
          <w:bCs w:val="0"/>
          <w:sz w:val="20"/>
          <w:szCs w:val="20"/>
        </w:rPr>
      </w:pPr>
      <w:r w:rsidRPr="00BD0B7B">
        <w:rPr>
          <w:rStyle w:val="Strong"/>
          <w:color w:val="0070C0"/>
          <w:sz w:val="20"/>
          <w:szCs w:val="20"/>
        </w:rPr>
        <w:t xml:space="preserve">OVERALL RATING: </w:t>
      </w:r>
      <w:r w:rsidR="00934846">
        <w:rPr>
          <w:rStyle w:val="Strong"/>
          <w:color w:val="0070C0"/>
          <w:sz w:val="20"/>
          <w:szCs w:val="20"/>
        </w:rPr>
        <w:t xml:space="preserve">MODERATELY </w:t>
      </w:r>
      <w:r w:rsidRPr="00BD0B7B">
        <w:rPr>
          <w:rStyle w:val="Strong"/>
          <w:color w:val="0070C0"/>
          <w:sz w:val="20"/>
          <w:szCs w:val="20"/>
        </w:rPr>
        <w:t>SATISFACTORY</w:t>
      </w:r>
      <w:r w:rsidRPr="0092369E">
        <w:rPr>
          <w:rStyle w:val="Strong"/>
          <w:b w:val="0"/>
          <w:bCs w:val="0"/>
          <w:sz w:val="20"/>
          <w:szCs w:val="20"/>
        </w:rPr>
        <w:t>.</w:t>
      </w:r>
    </w:p>
    <w:p w14:paraId="51153B81" w14:textId="3C4E59C0" w:rsidR="00C42CE9" w:rsidRPr="002750AD" w:rsidRDefault="00C42CE9" w:rsidP="00EB67D9">
      <w:pPr>
        <w:pStyle w:val="FCR"/>
        <w:spacing w:before="120"/>
        <w:rPr>
          <w:i/>
          <w:iCs/>
          <w:sz w:val="20"/>
          <w:szCs w:val="20"/>
        </w:rPr>
      </w:pPr>
      <w:r w:rsidRPr="002750AD">
        <w:rPr>
          <w:rStyle w:val="Strong"/>
          <w:i/>
          <w:iCs/>
          <w:sz w:val="20"/>
          <w:szCs w:val="20"/>
        </w:rPr>
        <w:t xml:space="preserve">Finding </w:t>
      </w:r>
      <w:r w:rsidR="007C31EA">
        <w:rPr>
          <w:rStyle w:val="Strong"/>
          <w:i/>
          <w:iCs/>
          <w:sz w:val="20"/>
          <w:szCs w:val="20"/>
        </w:rPr>
        <w:t>14</w:t>
      </w:r>
      <w:r w:rsidRPr="002750AD">
        <w:rPr>
          <w:rStyle w:val="Strong"/>
          <w:i/>
          <w:iCs/>
          <w:sz w:val="20"/>
          <w:szCs w:val="20"/>
        </w:rPr>
        <w:t>.</w:t>
      </w:r>
      <w:r w:rsidRPr="002750AD">
        <w:rPr>
          <w:rStyle w:val="Strong"/>
          <w:b w:val="0"/>
          <w:bCs w:val="0"/>
          <w:i/>
          <w:iCs/>
          <w:sz w:val="20"/>
          <w:szCs w:val="20"/>
        </w:rPr>
        <w:t xml:space="preserve"> Overall, IFAD’s implementation support was </w:t>
      </w:r>
      <w:r w:rsidR="00AE4A43">
        <w:rPr>
          <w:rStyle w:val="Strong"/>
          <w:b w:val="0"/>
          <w:bCs w:val="0"/>
          <w:i/>
          <w:iCs/>
          <w:sz w:val="20"/>
          <w:szCs w:val="20"/>
        </w:rPr>
        <w:t>satisfactory</w:t>
      </w:r>
      <w:r w:rsidR="009C3A56">
        <w:rPr>
          <w:rStyle w:val="Strong"/>
          <w:b w:val="0"/>
          <w:bCs w:val="0"/>
          <w:i/>
          <w:iCs/>
          <w:sz w:val="20"/>
          <w:szCs w:val="20"/>
        </w:rPr>
        <w:t xml:space="preserve"> with frequent</w:t>
      </w:r>
      <w:r w:rsidRPr="002750AD">
        <w:rPr>
          <w:rStyle w:val="Strong"/>
          <w:b w:val="0"/>
          <w:bCs w:val="0"/>
          <w:i/>
          <w:iCs/>
          <w:sz w:val="20"/>
          <w:szCs w:val="20"/>
        </w:rPr>
        <w:t xml:space="preserve"> oversight, strategic adaptability, and targeted capacity building. While challenges in M&amp;E operationalization, financial system automation, and infrastructure planning highlighted areas for improvement, IFAD’s proactive measures and learning-oriented approach ensured substantial progress and the achievement of key project outcomes.</w:t>
      </w:r>
    </w:p>
    <w:p w14:paraId="14911E80" w14:textId="77E6F4D0" w:rsidR="002750AD" w:rsidRDefault="00C42CE9"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C42CE9">
        <w:rPr>
          <w:rFonts w:ascii="Segoe UI" w:hAnsi="Segoe UI" w:cs="Segoe UI"/>
          <w:color w:val="000000" w:themeColor="text1"/>
          <w:sz w:val="20"/>
          <w:szCs w:val="20"/>
        </w:rPr>
        <w:t xml:space="preserve">IFAD </w:t>
      </w:r>
      <w:r w:rsidR="00BE7A9A">
        <w:rPr>
          <w:rFonts w:ascii="Segoe UI" w:hAnsi="Segoe UI" w:cs="Segoe UI"/>
          <w:color w:val="000000" w:themeColor="text1"/>
          <w:sz w:val="20"/>
          <w:szCs w:val="20"/>
        </w:rPr>
        <w:t xml:space="preserve">played a significant </w:t>
      </w:r>
      <w:r w:rsidRPr="00C42CE9">
        <w:rPr>
          <w:rFonts w:ascii="Segoe UI" w:hAnsi="Segoe UI" w:cs="Segoe UI"/>
          <w:color w:val="000000" w:themeColor="text1"/>
          <w:sz w:val="20"/>
          <w:szCs w:val="20"/>
        </w:rPr>
        <w:t xml:space="preserve">implementation support role as the GEF Implementing Agency for the project. A governance structure, anchored by the Project Steering Committee (PSC) chaired by the Permanent Secretary of the Vice President’s Office (VPO), provided </w:t>
      </w:r>
      <w:r w:rsidR="00841864">
        <w:rPr>
          <w:rFonts w:ascii="Segoe UI" w:hAnsi="Segoe UI" w:cs="Segoe UI"/>
          <w:color w:val="000000" w:themeColor="text1"/>
          <w:sz w:val="20"/>
          <w:szCs w:val="20"/>
        </w:rPr>
        <w:t>overall</w:t>
      </w:r>
      <w:r w:rsidR="00841864" w:rsidRPr="00C42CE9">
        <w:rPr>
          <w:rFonts w:ascii="Segoe UI" w:hAnsi="Segoe UI" w:cs="Segoe UI"/>
          <w:color w:val="000000" w:themeColor="text1"/>
          <w:sz w:val="20"/>
          <w:szCs w:val="20"/>
        </w:rPr>
        <w:t xml:space="preserve"> </w:t>
      </w:r>
      <w:r w:rsidRPr="00C42CE9">
        <w:rPr>
          <w:rFonts w:ascii="Segoe UI" w:hAnsi="Segoe UI" w:cs="Segoe UI"/>
          <w:color w:val="000000" w:themeColor="text1"/>
          <w:sz w:val="20"/>
          <w:szCs w:val="20"/>
        </w:rPr>
        <w:t>oversight and strategic direction. The PSC, comprising relevant sector ministries and IFAD baseline project representatives, met biannually to monitor progress, approve Annual Work Plans and Budgets (AWPBs), and ensure alignment with sectoral priorities. This structure allowed IFAD to maintain a clear strategic focus while addressing implementation challenges.</w:t>
      </w:r>
    </w:p>
    <w:p w14:paraId="02B700CF" w14:textId="691599A2" w:rsidR="00B61421" w:rsidRDefault="00C42CE9"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2750AD">
        <w:rPr>
          <w:rFonts w:ascii="Segoe UI" w:hAnsi="Segoe UI" w:cs="Segoe UI"/>
          <w:color w:val="000000" w:themeColor="text1"/>
          <w:sz w:val="20"/>
          <w:szCs w:val="20"/>
        </w:rPr>
        <w:t xml:space="preserve">Annual </w:t>
      </w:r>
      <w:r w:rsidR="004535CE">
        <w:rPr>
          <w:rFonts w:ascii="Segoe UI" w:hAnsi="Segoe UI" w:cs="Segoe UI"/>
          <w:color w:val="000000" w:themeColor="text1"/>
          <w:sz w:val="20"/>
          <w:szCs w:val="20"/>
        </w:rPr>
        <w:t xml:space="preserve">IFAD </w:t>
      </w:r>
      <w:r w:rsidRPr="002750AD">
        <w:rPr>
          <w:rFonts w:ascii="Segoe UI" w:hAnsi="Segoe UI" w:cs="Segoe UI"/>
          <w:color w:val="000000" w:themeColor="text1"/>
          <w:sz w:val="20"/>
          <w:szCs w:val="20"/>
        </w:rPr>
        <w:t>supervision missions</w:t>
      </w:r>
      <w:r w:rsidR="00373229">
        <w:rPr>
          <w:rStyle w:val="FootnoteReference"/>
          <w:rFonts w:ascii="Segoe UI" w:hAnsi="Segoe UI" w:cs="Segoe UI"/>
          <w:color w:val="000000" w:themeColor="text1"/>
          <w:sz w:val="20"/>
          <w:szCs w:val="20"/>
        </w:rPr>
        <w:footnoteReference w:id="29"/>
      </w:r>
      <w:r w:rsidRPr="002750AD">
        <w:rPr>
          <w:rFonts w:ascii="Segoe UI" w:hAnsi="Segoe UI" w:cs="Segoe UI"/>
          <w:color w:val="000000" w:themeColor="text1"/>
          <w:sz w:val="20"/>
          <w:szCs w:val="20"/>
        </w:rPr>
        <w:t xml:space="preserve">, conducted jointly with the VPO, were pivotal in monitoring the achievement of outputs, outcomes, and impacts. These missions which were </w:t>
      </w:r>
      <w:r w:rsidR="00B61421">
        <w:rPr>
          <w:rFonts w:ascii="Segoe UI" w:hAnsi="Segoe UI" w:cs="Segoe UI"/>
          <w:color w:val="000000" w:themeColor="text1"/>
          <w:sz w:val="20"/>
          <w:szCs w:val="20"/>
        </w:rPr>
        <w:t>appreciated</w:t>
      </w:r>
      <w:r w:rsidRPr="002750AD">
        <w:rPr>
          <w:rFonts w:ascii="Segoe UI" w:hAnsi="Segoe UI" w:cs="Segoe UI"/>
          <w:color w:val="000000" w:themeColor="text1"/>
          <w:sz w:val="20"/>
          <w:szCs w:val="20"/>
        </w:rPr>
        <w:t xml:space="preserve"> by the </w:t>
      </w:r>
      <w:r w:rsidR="00B96874" w:rsidRPr="002750AD">
        <w:rPr>
          <w:rFonts w:ascii="Segoe UI" w:hAnsi="Segoe UI" w:cs="Segoe UI"/>
          <w:color w:val="000000" w:themeColor="text1"/>
          <w:sz w:val="20"/>
          <w:szCs w:val="20"/>
        </w:rPr>
        <w:lastRenderedPageBreak/>
        <w:t xml:space="preserve">DFTs and District Council officers consulted, </w:t>
      </w:r>
      <w:r w:rsidRPr="002750AD">
        <w:rPr>
          <w:rFonts w:ascii="Segoe UI" w:hAnsi="Segoe UI" w:cs="Segoe UI"/>
          <w:color w:val="000000" w:themeColor="text1"/>
          <w:sz w:val="20"/>
          <w:szCs w:val="20"/>
        </w:rPr>
        <w:t xml:space="preserve">emphasized adaptive management, gender and targeting, financial management, procurement, M&amp;E, and partnerships. </w:t>
      </w:r>
    </w:p>
    <w:p w14:paraId="5319A1AA" w14:textId="3AD514FA" w:rsidR="002750AD" w:rsidRDefault="00C42CE9"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2750AD">
        <w:rPr>
          <w:rFonts w:ascii="Segoe UI" w:hAnsi="Segoe UI" w:cs="Segoe UI"/>
          <w:color w:val="000000" w:themeColor="text1"/>
          <w:sz w:val="20"/>
          <w:szCs w:val="20"/>
        </w:rPr>
        <w:t>For instance, the 2019</w:t>
      </w:r>
      <w:r w:rsidR="00373229">
        <w:rPr>
          <w:rStyle w:val="FootnoteReference"/>
          <w:rFonts w:ascii="Segoe UI" w:hAnsi="Segoe UI" w:cs="Segoe UI"/>
          <w:color w:val="000000" w:themeColor="text1"/>
          <w:sz w:val="20"/>
          <w:szCs w:val="20"/>
        </w:rPr>
        <w:footnoteReference w:id="30"/>
      </w:r>
      <w:r w:rsidRPr="002750AD">
        <w:rPr>
          <w:rFonts w:ascii="Segoe UI" w:hAnsi="Segoe UI" w:cs="Segoe UI"/>
          <w:color w:val="000000" w:themeColor="text1"/>
          <w:sz w:val="20"/>
          <w:szCs w:val="20"/>
        </w:rPr>
        <w:t xml:space="preserve"> supervision mission reported that 80% of agreed actions from the previous mission had been fully implemented, highlighting IFAD’s structured follow-up mechanism. However, the missions also identified specific challenges, such as delays in Village Land Use Plan (VLUP) endorsements in Mkalama district and finalizing the Memorandum of Understanding (MoU) in Micheweni. IFAD responded by tailoring solutions to address these localized issues.</w:t>
      </w:r>
    </w:p>
    <w:p w14:paraId="4D78AB5D" w14:textId="77777777" w:rsidR="00611C33" w:rsidRDefault="00C42CE9"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2750AD">
        <w:rPr>
          <w:rFonts w:ascii="Segoe UI" w:hAnsi="Segoe UI" w:cs="Segoe UI"/>
          <w:color w:val="000000" w:themeColor="text1"/>
          <w:sz w:val="20"/>
          <w:szCs w:val="20"/>
        </w:rPr>
        <w:t xml:space="preserve">Monitoring and Evaluation (M&amp;E) systems were a priority for IFAD, and while they became operational later in the project, delays in their implementation limited the project’s capacity for real-time performance monitoring. </w:t>
      </w:r>
      <w:r w:rsidR="00611C33">
        <w:rPr>
          <w:rFonts w:ascii="Segoe UI" w:hAnsi="Segoe UI" w:cs="Segoe UI"/>
          <w:color w:val="000000" w:themeColor="text1"/>
          <w:sz w:val="20"/>
          <w:szCs w:val="20"/>
        </w:rPr>
        <w:t xml:space="preserve">As it shall be explained under M&amp;E design sections, there was an observed gap in </w:t>
      </w:r>
      <w:r w:rsidR="00611C33" w:rsidRPr="00B61421">
        <w:rPr>
          <w:rFonts w:ascii="Segoe UI" w:hAnsi="Segoe UI" w:cs="Segoe UI"/>
          <w:color w:val="000000" w:themeColor="text1"/>
          <w:sz w:val="20"/>
          <w:szCs w:val="20"/>
        </w:rPr>
        <w:t xml:space="preserve">expert guidance in </w:t>
      </w:r>
      <w:r w:rsidR="00611C33">
        <w:rPr>
          <w:rFonts w:ascii="Segoe UI" w:hAnsi="Segoe UI" w:cs="Segoe UI"/>
          <w:color w:val="000000" w:themeColor="text1"/>
          <w:sz w:val="20"/>
          <w:szCs w:val="20"/>
        </w:rPr>
        <w:t xml:space="preserve">baseline </w:t>
      </w:r>
      <w:r w:rsidR="00611C33" w:rsidRPr="00652A87">
        <w:rPr>
          <w:rFonts w:ascii="Segoe UI" w:hAnsi="Segoe UI" w:cs="Segoe UI"/>
          <w:color w:val="000000" w:themeColor="text1"/>
          <w:sz w:val="20"/>
          <w:szCs w:val="20"/>
        </w:rPr>
        <w:t>method selection, outcome monitoring, and risk mitigation</w:t>
      </w:r>
      <w:r w:rsidR="00611C33" w:rsidRPr="009C3A56">
        <w:rPr>
          <w:rFonts w:ascii="Segoe UI" w:hAnsi="Segoe UI" w:cs="Segoe UI"/>
          <w:color w:val="000000" w:themeColor="text1"/>
          <w:sz w:val="20"/>
          <w:szCs w:val="20"/>
        </w:rPr>
        <w:t xml:space="preserve"> which affected the tracking of progress</w:t>
      </w:r>
      <w:r w:rsidR="00611C33">
        <w:rPr>
          <w:rFonts w:ascii="Segoe UI" w:hAnsi="Segoe UI" w:cs="Segoe UI"/>
          <w:color w:val="000000" w:themeColor="text1"/>
          <w:sz w:val="20"/>
          <w:szCs w:val="20"/>
        </w:rPr>
        <w:t xml:space="preserve"> over time</w:t>
      </w:r>
      <w:r w:rsidR="00611C33" w:rsidRPr="00B61421">
        <w:rPr>
          <w:rFonts w:ascii="Segoe UI" w:hAnsi="Segoe UI" w:cs="Segoe UI"/>
          <w:color w:val="000000" w:themeColor="text1"/>
          <w:sz w:val="20"/>
          <w:szCs w:val="20"/>
        </w:rPr>
        <w:t>.</w:t>
      </w:r>
    </w:p>
    <w:p w14:paraId="36A4249E" w14:textId="1B92994F" w:rsidR="002750AD" w:rsidRDefault="00C42CE9"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2750AD">
        <w:rPr>
          <w:rFonts w:ascii="Segoe UI" w:hAnsi="Segoe UI" w:cs="Segoe UI"/>
          <w:color w:val="000000" w:themeColor="text1"/>
          <w:sz w:val="20"/>
          <w:szCs w:val="20"/>
        </w:rPr>
        <w:t>Recognizing this, IFAD supervision missions proposed hiring additional capacity and introducing systematic data aggregation tools to strengthen data collection and analysis</w:t>
      </w:r>
      <w:r w:rsidR="00E010BC">
        <w:rPr>
          <w:rFonts w:ascii="Segoe UI" w:hAnsi="Segoe UI" w:cs="Segoe UI"/>
          <w:color w:val="000000" w:themeColor="text1"/>
          <w:sz w:val="20"/>
          <w:szCs w:val="20"/>
        </w:rPr>
        <w:t xml:space="preserve"> </w:t>
      </w:r>
    </w:p>
    <w:p w14:paraId="5F78CCF8" w14:textId="23F49779" w:rsidR="002750AD" w:rsidRDefault="00C42CE9"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2750AD">
        <w:rPr>
          <w:rFonts w:ascii="Segoe UI" w:hAnsi="Segoe UI" w:cs="Segoe UI"/>
          <w:color w:val="000000" w:themeColor="text1"/>
          <w:sz w:val="20"/>
          <w:szCs w:val="20"/>
        </w:rPr>
        <w:t xml:space="preserve">Financial management </w:t>
      </w:r>
      <w:r w:rsidR="00554F2B">
        <w:rPr>
          <w:rFonts w:ascii="Segoe UI" w:hAnsi="Segoe UI" w:cs="Segoe UI"/>
          <w:color w:val="000000" w:themeColor="text1"/>
          <w:sz w:val="20"/>
          <w:szCs w:val="20"/>
        </w:rPr>
        <w:t>s</w:t>
      </w:r>
      <w:r w:rsidRPr="002750AD">
        <w:rPr>
          <w:rFonts w:ascii="Segoe UI" w:hAnsi="Segoe UI" w:cs="Segoe UI"/>
          <w:color w:val="000000" w:themeColor="text1"/>
          <w:sz w:val="20"/>
          <w:szCs w:val="20"/>
        </w:rPr>
        <w:t>ystems were rated satisfactory, with well-qualified personnel and adequate segregation of roles ensuring smooth financial operations. External audits conducted by the National Audit Office (NAOT) consistently provided unqualified opinions, and internal audits from the VPO’s Internal Audit Department offered comprehensive recommendations to strengthen processes. The introduction of the IFAD Client Portal (ICP) in 2022 streamlined fund disbursements, reducing processing times from 1-2 months to under two weeks. Despite these successes, the project’s reliance on MS Excel for financial reporting—due to delays in customizing the Government’s Integrated Financial Management System (IFMS)—highlighted missed opportunities for further strengthening financial systems.</w:t>
      </w:r>
    </w:p>
    <w:p w14:paraId="19B08F93" w14:textId="77777777" w:rsidR="002750AD" w:rsidRDefault="00C42CE9"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2750AD">
        <w:rPr>
          <w:rFonts w:ascii="Segoe UI" w:hAnsi="Segoe UI" w:cs="Segoe UI"/>
          <w:color w:val="000000" w:themeColor="text1"/>
          <w:sz w:val="20"/>
          <w:szCs w:val="20"/>
        </w:rPr>
        <w:t>In infrastructure development, IFAD provided valuable technical and procurement support, particularly in water infrastructure. Targeted assistance, including deputing an irrigation expert and collaborating with the Ministry of Water (</w:t>
      </w:r>
      <w:proofErr w:type="spellStart"/>
      <w:r w:rsidRPr="002750AD">
        <w:rPr>
          <w:rFonts w:ascii="Segoe UI" w:hAnsi="Segoe UI" w:cs="Segoe UI"/>
          <w:color w:val="000000" w:themeColor="text1"/>
          <w:sz w:val="20"/>
          <w:szCs w:val="20"/>
        </w:rPr>
        <w:t>MoW</w:t>
      </w:r>
      <w:proofErr w:type="spellEnd"/>
      <w:r w:rsidRPr="002750AD">
        <w:rPr>
          <w:rFonts w:ascii="Segoe UI" w:hAnsi="Segoe UI" w:cs="Segoe UI"/>
          <w:color w:val="000000" w:themeColor="text1"/>
          <w:sz w:val="20"/>
          <w:szCs w:val="20"/>
        </w:rPr>
        <w:t>) and RUWASA, ensured the completion of planned works. The East and Southern Africa (ESA) division also enhanced procurement processes, improving document quality and design standards. However, earlier anticipation of these challenges during the startup phase could have further improved infrastructure execution timelines.</w:t>
      </w:r>
    </w:p>
    <w:p w14:paraId="059A9ED0" w14:textId="510075B5" w:rsidR="00EB67D9" w:rsidRPr="002750AD" w:rsidRDefault="00C42CE9"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2750AD">
        <w:rPr>
          <w:rFonts w:ascii="Segoe UI" w:hAnsi="Segoe UI" w:cs="Segoe UI"/>
          <w:color w:val="000000" w:themeColor="text1"/>
          <w:sz w:val="20"/>
          <w:szCs w:val="20"/>
        </w:rPr>
        <w:t>Periodic progress reviews, coupled with IFAD’s active engagement with district officials, facilitated capacity building and strengthened collaboration among implementing partners. Nevertheless, uneven support at the district level, as seen in Mkalama and Micheweni, underscored the need for more proactive and balanced interventions to ensure equitable progress across all regions.</w:t>
      </w:r>
    </w:p>
    <w:p w14:paraId="691E01AC" w14:textId="535E8ED6" w:rsidR="001B7C3D" w:rsidRPr="001E2B25" w:rsidRDefault="001B7C3D" w:rsidP="001E2B25">
      <w:pPr>
        <w:pStyle w:val="Heading2"/>
        <w:rPr>
          <w:rFonts w:ascii="Segoe UI" w:eastAsia="SimSun" w:hAnsi="Segoe UI" w:cs="Segoe UI"/>
          <w:b/>
          <w:bCs/>
          <w:iCs/>
          <w:color w:val="0070C0"/>
          <w:sz w:val="22"/>
          <w:szCs w:val="22"/>
          <w:lang w:val="en-GB"/>
        </w:rPr>
      </w:pPr>
      <w:bookmarkStart w:id="59" w:name="_Toc189246702"/>
      <w:r w:rsidRPr="001E2B25">
        <w:rPr>
          <w:rFonts w:ascii="Segoe UI" w:eastAsia="SimSun" w:hAnsi="Segoe UI" w:cs="Segoe UI"/>
          <w:b/>
          <w:bCs/>
          <w:iCs/>
          <w:color w:val="0070C0"/>
          <w:sz w:val="22"/>
          <w:szCs w:val="22"/>
          <w:lang w:val="en-GB"/>
        </w:rPr>
        <w:t>5.2 Execution</w:t>
      </w:r>
      <w:bookmarkEnd w:id="59"/>
    </w:p>
    <w:p w14:paraId="0E433E9D" w14:textId="478917C2" w:rsidR="008F3A1A" w:rsidRPr="0042522C" w:rsidRDefault="008F3A1A" w:rsidP="008F3A1A">
      <w:pPr>
        <w:tabs>
          <w:tab w:val="left" w:pos="720"/>
          <w:tab w:val="left" w:pos="900"/>
        </w:tabs>
        <w:spacing w:before="120" w:after="120"/>
        <w:jc w:val="both"/>
        <w:rPr>
          <w:rFonts w:ascii="Segoe UI" w:eastAsia="SimSun" w:hAnsi="Segoe UI" w:cs="Segoe UI"/>
          <w:bCs/>
          <w:i/>
          <w:iCs/>
          <w:sz w:val="20"/>
          <w:szCs w:val="20"/>
          <w:lang w:val="en-GB"/>
        </w:rPr>
      </w:pPr>
      <w:r w:rsidRPr="0042522C">
        <w:rPr>
          <w:rFonts w:ascii="Segoe UI" w:eastAsia="SimSun" w:hAnsi="Segoe UI" w:cs="Segoe UI"/>
          <w:bCs/>
          <w:i/>
          <w:iCs/>
          <w:sz w:val="20"/>
          <w:szCs w:val="20"/>
          <w:lang w:val="en-GB"/>
        </w:rPr>
        <w:t>EQ</w:t>
      </w:r>
      <w:r>
        <w:rPr>
          <w:rFonts w:ascii="Segoe UI" w:eastAsia="SimSun" w:hAnsi="Segoe UI" w:cs="Segoe UI"/>
          <w:bCs/>
          <w:i/>
          <w:iCs/>
          <w:sz w:val="20"/>
          <w:szCs w:val="20"/>
          <w:lang w:val="en-GB"/>
        </w:rPr>
        <w:t>7.2</w:t>
      </w:r>
      <w:r w:rsidRPr="0042522C">
        <w:rPr>
          <w:rFonts w:ascii="Segoe UI" w:eastAsia="SimSun" w:hAnsi="Segoe UI" w:cs="Segoe UI"/>
          <w:bCs/>
          <w:i/>
          <w:iCs/>
          <w:sz w:val="20"/>
          <w:szCs w:val="20"/>
          <w:lang w:val="en-GB"/>
        </w:rPr>
        <w:t xml:space="preserve">. </w:t>
      </w:r>
      <w:r w:rsidRPr="00EB67D9">
        <w:rPr>
          <w:rFonts w:ascii="Segoe UI" w:eastAsia="SimSun" w:hAnsi="Segoe UI" w:cs="Segoe UI"/>
          <w:bCs/>
          <w:i/>
          <w:iCs/>
          <w:sz w:val="20"/>
          <w:szCs w:val="20"/>
          <w:lang w:val="en-GB"/>
        </w:rPr>
        <w:t>How well did executing entities effectively discharge their roles and responsibilities</w:t>
      </w:r>
      <w:r w:rsidRPr="0042522C">
        <w:rPr>
          <w:rFonts w:ascii="Segoe UI" w:eastAsia="SimSun" w:hAnsi="Segoe UI" w:cs="Segoe UI"/>
          <w:bCs/>
          <w:i/>
          <w:iCs/>
          <w:sz w:val="20"/>
          <w:szCs w:val="20"/>
          <w:lang w:val="en-GB"/>
        </w:rPr>
        <w:t>?</w:t>
      </w:r>
    </w:p>
    <w:p w14:paraId="44C5D8CA" w14:textId="3FDF196A" w:rsidR="008F3A1A" w:rsidRPr="00BD0B7B" w:rsidRDefault="008F3A1A" w:rsidP="008F3A1A">
      <w:pPr>
        <w:pStyle w:val="FCR"/>
        <w:spacing w:before="120"/>
        <w:rPr>
          <w:rStyle w:val="Strong"/>
          <w:b w:val="0"/>
          <w:bCs w:val="0"/>
          <w:color w:val="0070C0"/>
          <w:sz w:val="20"/>
          <w:szCs w:val="20"/>
        </w:rPr>
      </w:pPr>
      <w:r w:rsidRPr="00BD0B7B">
        <w:rPr>
          <w:rStyle w:val="Strong"/>
          <w:color w:val="0070C0"/>
          <w:sz w:val="20"/>
          <w:szCs w:val="20"/>
        </w:rPr>
        <w:t xml:space="preserve">OVERALL RATING: </w:t>
      </w:r>
      <w:r w:rsidR="00934846">
        <w:rPr>
          <w:rStyle w:val="Strong"/>
          <w:color w:val="0070C0"/>
          <w:sz w:val="20"/>
          <w:szCs w:val="20"/>
        </w:rPr>
        <w:t xml:space="preserve">MODERATELY </w:t>
      </w:r>
      <w:r w:rsidRPr="00BD0B7B">
        <w:rPr>
          <w:rStyle w:val="Strong"/>
          <w:color w:val="0070C0"/>
          <w:sz w:val="20"/>
          <w:szCs w:val="20"/>
        </w:rPr>
        <w:t>SATISFACTORY</w:t>
      </w:r>
      <w:r w:rsidRPr="00BD0B7B">
        <w:rPr>
          <w:rStyle w:val="Strong"/>
          <w:b w:val="0"/>
          <w:bCs w:val="0"/>
          <w:color w:val="0070C0"/>
          <w:sz w:val="20"/>
          <w:szCs w:val="20"/>
        </w:rPr>
        <w:t>.</w:t>
      </w:r>
    </w:p>
    <w:p w14:paraId="49274DD0" w14:textId="05DDE5AA" w:rsidR="00AC4083" w:rsidRPr="00FD6778" w:rsidRDefault="00E35319" w:rsidP="008F3A1A">
      <w:pPr>
        <w:pStyle w:val="FCR"/>
        <w:spacing w:before="120"/>
        <w:rPr>
          <w:rStyle w:val="Strong"/>
          <w:b w:val="0"/>
          <w:bCs w:val="0"/>
          <w:i/>
          <w:iCs/>
          <w:sz w:val="20"/>
          <w:szCs w:val="20"/>
        </w:rPr>
      </w:pPr>
      <w:r w:rsidRPr="00FD6778">
        <w:rPr>
          <w:rStyle w:val="Strong"/>
          <w:i/>
          <w:iCs/>
          <w:sz w:val="20"/>
          <w:szCs w:val="20"/>
        </w:rPr>
        <w:t>Finding</w:t>
      </w:r>
      <w:r w:rsidR="00FD6778">
        <w:rPr>
          <w:rStyle w:val="Strong"/>
          <w:i/>
          <w:iCs/>
          <w:sz w:val="20"/>
          <w:szCs w:val="20"/>
        </w:rPr>
        <w:t xml:space="preserve"> </w:t>
      </w:r>
      <w:r w:rsidR="00F56CC6" w:rsidRPr="00FD6778">
        <w:rPr>
          <w:rStyle w:val="Strong"/>
          <w:i/>
          <w:iCs/>
          <w:sz w:val="20"/>
          <w:szCs w:val="20"/>
        </w:rPr>
        <w:t>1</w:t>
      </w:r>
      <w:r w:rsidR="00F56CC6">
        <w:rPr>
          <w:rStyle w:val="Strong"/>
          <w:i/>
          <w:iCs/>
          <w:sz w:val="20"/>
          <w:szCs w:val="20"/>
        </w:rPr>
        <w:t>5</w:t>
      </w:r>
      <w:r w:rsidRPr="00FD6778">
        <w:rPr>
          <w:rStyle w:val="Strong"/>
          <w:b w:val="0"/>
          <w:bCs w:val="0"/>
          <w:i/>
          <w:iCs/>
          <w:sz w:val="20"/>
          <w:szCs w:val="20"/>
        </w:rPr>
        <w:t xml:space="preserve">. The project execution was marked by </w:t>
      </w:r>
      <w:r w:rsidR="00294930">
        <w:rPr>
          <w:rStyle w:val="Strong"/>
          <w:b w:val="0"/>
          <w:bCs w:val="0"/>
          <w:i/>
          <w:iCs/>
          <w:sz w:val="20"/>
          <w:szCs w:val="20"/>
        </w:rPr>
        <w:t>good</w:t>
      </w:r>
      <w:r w:rsidR="00294930" w:rsidRPr="00FD6778">
        <w:rPr>
          <w:rStyle w:val="Strong"/>
          <w:b w:val="0"/>
          <w:bCs w:val="0"/>
          <w:i/>
          <w:iCs/>
          <w:sz w:val="20"/>
          <w:szCs w:val="20"/>
        </w:rPr>
        <w:t xml:space="preserve"> </w:t>
      </w:r>
      <w:r w:rsidRPr="00FD6778">
        <w:rPr>
          <w:rStyle w:val="Strong"/>
          <w:b w:val="0"/>
          <w:bCs w:val="0"/>
          <w:i/>
          <w:iCs/>
          <w:sz w:val="20"/>
          <w:szCs w:val="20"/>
        </w:rPr>
        <w:t>collaboration between partners, ensuring effective community engagement. The recruitment of an M&amp;E officer improved monitoring. However, challenges included limited technical capacity, delayed approvals, bureaucratic delays in fund disbursements, and misalignment with district regulations. The lack of a shared understanding of the Project Implementation Manual (PIM) and budget constraints also hindered some activities. Despite these challenges, the PCO played a key role in resolving delays and maintaining progress.</w:t>
      </w:r>
    </w:p>
    <w:p w14:paraId="616DF3F5" w14:textId="5001E611" w:rsidR="00E35319" w:rsidRPr="003821F8" w:rsidRDefault="00E35319"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3821F8">
        <w:rPr>
          <w:rFonts w:ascii="Segoe UI" w:hAnsi="Segoe UI" w:cs="Segoe UI"/>
          <w:color w:val="000000" w:themeColor="text1"/>
          <w:sz w:val="20"/>
          <w:szCs w:val="20"/>
        </w:rPr>
        <w:t xml:space="preserve">A Technical Advisory Committee (TAC) was established to provide guidance to the Project Coordination Unit (PCU) and the Project Steering Committee (PSC) on the quality of progress reports, Annual Work Plans and Budgets (AWPBs), and other technical matters. The TAC was chaired by the VPO </w:t>
      </w:r>
      <w:r w:rsidRPr="003821F8">
        <w:rPr>
          <w:rFonts w:ascii="Segoe UI" w:hAnsi="Segoe UI" w:cs="Segoe UI"/>
          <w:color w:val="000000" w:themeColor="text1"/>
          <w:sz w:val="20"/>
          <w:szCs w:val="20"/>
        </w:rPr>
        <w:lastRenderedPageBreak/>
        <w:t>Director of Environment. At the district level, project implementation followed the principles of decentralization by devolution. The District Facilitation Teams (DFTs) played a central role, directly engaging with communities and local leaders at the village level, which was also confirmed during this terminal evaluation. Their responsibilities included implementing project activities, monitoring progress, and reporting on both implementation and financial performance to the PCU and their respective Regional Secretariats.</w:t>
      </w:r>
    </w:p>
    <w:p w14:paraId="7A6972FD" w14:textId="45E1038D" w:rsidR="00E35319" w:rsidRPr="003821F8" w:rsidRDefault="00E35319"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3821F8">
        <w:rPr>
          <w:rFonts w:ascii="Segoe UI" w:hAnsi="Segoe UI" w:cs="Segoe UI"/>
          <w:color w:val="000000" w:themeColor="text1"/>
          <w:sz w:val="20"/>
          <w:szCs w:val="20"/>
        </w:rPr>
        <w:t>The VPO, in collaboration with the target districts, developed the Project Implementation Manual (PIM), which served as a comprehensive guide for project execution, covering areas such as financial management, procurement methods, monitoring and evaluation (M&amp;E), and knowledge management. Several IFAD missions highlighted the positive collaboration between the districts and the VPO, particularly the partnership with RUWASA (Rural Water Supply and Sanitation Agency), which ensured that water infrastructure projects met the required standards. This partnership also led to an agreement with the District Councils to finance water distribution, thereby extending the project’s benefits to communities beyond the initial target areas.</w:t>
      </w:r>
    </w:p>
    <w:p w14:paraId="5E654BD2" w14:textId="77777777" w:rsidR="00BF70FA" w:rsidRDefault="008E0277"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3821F8">
        <w:rPr>
          <w:rFonts w:ascii="Segoe UI" w:hAnsi="Segoe UI" w:cs="Segoe UI"/>
          <w:color w:val="000000" w:themeColor="text1"/>
          <w:sz w:val="20"/>
          <w:szCs w:val="20"/>
        </w:rPr>
        <w:t>The recruitment of an M&amp;E officer and a focal point for Mkalama, supported by IFAD and the PCU, was another positive development. The districts particularly appreciated the enhanced monitoring and coordination this brought, especially in addressing ongoing challenges with data availability and credibility.</w:t>
      </w:r>
    </w:p>
    <w:p w14:paraId="1A3DB7B8" w14:textId="5ABEA24D" w:rsidR="00C9037E" w:rsidRPr="00BF70FA" w:rsidRDefault="00C9037E"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color w:val="000000" w:themeColor="text1"/>
          <w:sz w:val="20"/>
          <w:szCs w:val="20"/>
        </w:rPr>
      </w:pPr>
      <w:r w:rsidRPr="00BF70FA">
        <w:rPr>
          <w:rFonts w:ascii="Segoe UI" w:hAnsi="Segoe UI" w:cs="Segoe UI"/>
          <w:bCs/>
          <w:sz w:val="20"/>
          <w:szCs w:val="20"/>
        </w:rPr>
        <w:t>Stakeholders shared a range of perspectives on the execution of the project, highlighting both positive aspects and challenges. While they appreciated the support provided, they noted gaps in technical capacity among implementers, particularly in specialized areas such as Farmer Field Schools (FFS), where awareness and expertise were limited. The limited engagement of key ministries, such as the Ministry of Agriculture, was identified as a missed opportunity for greater alignment and integration, emphasizing the need for improved coordination with critical sectors.</w:t>
      </w:r>
    </w:p>
    <w:p w14:paraId="4CBDBC26" w14:textId="6C226780" w:rsidR="00C9037E" w:rsidRPr="00F41A30" w:rsidRDefault="00C9037E"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Cs/>
          <w:sz w:val="20"/>
          <w:szCs w:val="20"/>
        </w:rPr>
      </w:pPr>
      <w:r w:rsidRPr="00F41A30">
        <w:rPr>
          <w:rFonts w:ascii="Segoe UI" w:hAnsi="Segoe UI" w:cs="Segoe UI"/>
          <w:bCs/>
          <w:sz w:val="20"/>
          <w:szCs w:val="20"/>
        </w:rPr>
        <w:t>Delays in approval processes emerged as a significant challenge at the district level</w:t>
      </w:r>
      <w:r w:rsidR="00EE3CFD">
        <w:rPr>
          <w:rFonts w:ascii="Segoe UI" w:hAnsi="Segoe UI" w:cs="Segoe UI"/>
          <w:bCs/>
          <w:sz w:val="20"/>
          <w:szCs w:val="20"/>
        </w:rPr>
        <w:t xml:space="preserve"> due to</w:t>
      </w:r>
      <w:r w:rsidR="007256C9">
        <w:rPr>
          <w:rFonts w:ascii="Segoe UI" w:hAnsi="Segoe UI" w:cs="Segoe UI"/>
          <w:bCs/>
          <w:sz w:val="20"/>
          <w:szCs w:val="20"/>
        </w:rPr>
        <w:t xml:space="preserve"> IFAD compliance requirements</w:t>
      </w:r>
      <w:r w:rsidRPr="00F41A30">
        <w:rPr>
          <w:rFonts w:ascii="Segoe UI" w:hAnsi="Segoe UI" w:cs="Segoe UI"/>
          <w:bCs/>
          <w:sz w:val="20"/>
          <w:szCs w:val="20"/>
        </w:rPr>
        <w:t xml:space="preserve"> </w:t>
      </w:r>
      <w:r w:rsidR="009C12FC">
        <w:rPr>
          <w:rFonts w:ascii="Segoe UI" w:hAnsi="Segoe UI" w:cs="Segoe UI"/>
          <w:bCs/>
          <w:sz w:val="20"/>
          <w:szCs w:val="20"/>
        </w:rPr>
        <w:t>Fulfilling the compliance requirements</w:t>
      </w:r>
      <w:r w:rsidRPr="00F41A30">
        <w:rPr>
          <w:rFonts w:ascii="Segoe UI" w:hAnsi="Segoe UI" w:cs="Segoe UI"/>
          <w:bCs/>
          <w:sz w:val="20"/>
          <w:szCs w:val="20"/>
        </w:rPr>
        <w:t xml:space="preserve"> often resulted in long waiting times, leaving the Project Coordinator (PC) and district teams dependent on technical support from IFAD, which was sometimes delayed. This created bottlenecks in project implementation and hindered progress. </w:t>
      </w:r>
    </w:p>
    <w:p w14:paraId="25E7E163" w14:textId="77777777" w:rsidR="00C9037E" w:rsidRPr="00F41A30" w:rsidRDefault="00C9037E"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Cs/>
          <w:sz w:val="20"/>
          <w:szCs w:val="20"/>
        </w:rPr>
      </w:pPr>
      <w:r w:rsidRPr="00F41A30">
        <w:rPr>
          <w:rFonts w:ascii="Segoe UI" w:hAnsi="Segoe UI" w:cs="Segoe UI"/>
          <w:bCs/>
          <w:sz w:val="20"/>
          <w:szCs w:val="20"/>
        </w:rPr>
        <w:t>Misalignment between district regulations and project activities posed another challenge. While the PC was expected to comply with district guidelines, some project interventions, such as honey production, were not included in the original design. Though there was flexibility to incorporate such activities, stakeholders felt that balancing new initiatives with the project’s core objectives could have been better managed. Moreover, the lack of a shared understanding and standardized implementation guidelines led to inconsistencies across sites, further complicating execution</w:t>
      </w:r>
      <w:r w:rsidRPr="00C5332D">
        <w:rPr>
          <w:rFonts w:ascii="Segoe UI" w:hAnsi="Segoe UI" w:cs="Segoe UI"/>
          <w:bCs/>
          <w:sz w:val="20"/>
          <w:szCs w:val="20"/>
        </w:rPr>
        <w:t>, a reflection that the PIM may not have been adequately disseminated and utilized</w:t>
      </w:r>
      <w:r w:rsidRPr="00F41A30">
        <w:rPr>
          <w:rFonts w:ascii="Segoe UI" w:hAnsi="Segoe UI" w:cs="Segoe UI"/>
          <w:bCs/>
          <w:sz w:val="20"/>
          <w:szCs w:val="20"/>
        </w:rPr>
        <w:t>.</w:t>
      </w:r>
    </w:p>
    <w:p w14:paraId="72053F37" w14:textId="49139C74" w:rsidR="00EB67D9" w:rsidRPr="004C2297" w:rsidRDefault="00C9037E"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Cs/>
          <w:sz w:val="20"/>
          <w:szCs w:val="20"/>
        </w:rPr>
      </w:pPr>
      <w:r w:rsidRPr="00F41A30">
        <w:rPr>
          <w:rFonts w:ascii="Segoe UI" w:hAnsi="Segoe UI" w:cs="Segoe UI"/>
          <w:bCs/>
          <w:sz w:val="20"/>
          <w:szCs w:val="20"/>
        </w:rPr>
        <w:t xml:space="preserve">The involvement of line ministries was seen as crucial for specific interventions, such as establishing milk and honey collection </w:t>
      </w:r>
      <w:proofErr w:type="spellStart"/>
      <w:r w:rsidRPr="00F41A30">
        <w:rPr>
          <w:rFonts w:ascii="Segoe UI" w:hAnsi="Segoe UI" w:cs="Segoe UI"/>
          <w:bCs/>
          <w:sz w:val="20"/>
          <w:szCs w:val="20"/>
        </w:rPr>
        <w:t>centers</w:t>
      </w:r>
      <w:proofErr w:type="spellEnd"/>
      <w:r w:rsidRPr="00F41A30">
        <w:rPr>
          <w:rFonts w:ascii="Segoe UI" w:hAnsi="Segoe UI" w:cs="Segoe UI"/>
          <w:bCs/>
          <w:sz w:val="20"/>
          <w:szCs w:val="20"/>
        </w:rPr>
        <w:t>. However, the project budget did not adequately cater to the full project cycle, limiting the effectiveness of these initiatives. Coordination and communication between the Vice President’s Office (VPO), the Project Coordination Office (PCO), and district teams were critical for planning and financial management, but these processes were sometimes hindered by bureaucratic delays. For instance, late disbursement of funds, attributed to government systems, occasionally disrupted project timelines. Despite this, stakeholders noted that effective follow-up by the PCO often resolved such issues, including addressing delays in fund transfers from the treasury and ensuring timely payments to District Facilitation Team (DFT) members, which served as an incentive for their participation.</w:t>
      </w:r>
    </w:p>
    <w:p w14:paraId="598BDC49" w14:textId="2181DFDB" w:rsidR="00EB67D9" w:rsidRDefault="00EB67D9" w:rsidP="00EB67D9">
      <w:pPr>
        <w:pStyle w:val="Heading1"/>
        <w:spacing w:before="120" w:after="120"/>
        <w:jc w:val="both"/>
        <w:rPr>
          <w:rStyle w:val="IntenseReference"/>
          <w:rFonts w:ascii="Segoe UI" w:hAnsi="Segoe UI" w:cs="Segoe UI"/>
          <w:color w:val="0070C0"/>
          <w:sz w:val="28"/>
          <w:szCs w:val="28"/>
        </w:rPr>
      </w:pPr>
      <w:bookmarkStart w:id="60" w:name="_Toc189246703"/>
      <w:r>
        <w:rPr>
          <w:rStyle w:val="IntenseReference"/>
          <w:rFonts w:ascii="Segoe UI" w:hAnsi="Segoe UI" w:cs="Segoe UI"/>
          <w:color w:val="0070C0"/>
          <w:sz w:val="28"/>
          <w:szCs w:val="28"/>
        </w:rPr>
        <w:lastRenderedPageBreak/>
        <w:t>6</w:t>
      </w:r>
      <w:r w:rsidRPr="00EB67D9">
        <w:rPr>
          <w:rStyle w:val="IntenseReference"/>
          <w:rFonts w:ascii="Segoe UI" w:hAnsi="Segoe UI" w:cs="Segoe UI"/>
          <w:color w:val="0070C0"/>
          <w:sz w:val="28"/>
          <w:szCs w:val="28"/>
        </w:rPr>
        <w:t xml:space="preserve">. </w:t>
      </w:r>
      <w:r w:rsidR="009016B1">
        <w:rPr>
          <w:rStyle w:val="IntenseReference"/>
          <w:rFonts w:ascii="Segoe UI" w:hAnsi="Segoe UI" w:cs="Segoe UI"/>
          <w:color w:val="0070C0"/>
          <w:sz w:val="28"/>
          <w:szCs w:val="28"/>
        </w:rPr>
        <w:t>Project monitoring and evaluation</w:t>
      </w:r>
      <w:bookmarkEnd w:id="60"/>
    </w:p>
    <w:p w14:paraId="7E333036" w14:textId="75905B8E" w:rsidR="004F65CF" w:rsidRPr="001E2B25" w:rsidRDefault="004F65CF" w:rsidP="001E2B25">
      <w:pPr>
        <w:pStyle w:val="Heading2"/>
        <w:rPr>
          <w:rFonts w:ascii="Segoe UI" w:eastAsia="SimSun" w:hAnsi="Segoe UI" w:cs="Segoe UI"/>
          <w:b/>
          <w:bCs/>
          <w:iCs/>
          <w:color w:val="0070C0"/>
          <w:sz w:val="22"/>
          <w:szCs w:val="22"/>
          <w:lang w:val="en-GB"/>
        </w:rPr>
      </w:pPr>
      <w:bookmarkStart w:id="61" w:name="_Toc189246704"/>
      <w:r w:rsidRPr="001E2B25">
        <w:rPr>
          <w:rFonts w:ascii="Segoe UI" w:eastAsia="SimSun" w:hAnsi="Segoe UI" w:cs="Segoe UI"/>
          <w:b/>
          <w:bCs/>
          <w:iCs/>
          <w:color w:val="0070C0"/>
          <w:sz w:val="22"/>
          <w:szCs w:val="22"/>
          <w:lang w:val="en-GB"/>
        </w:rPr>
        <w:t>6.1 M</w:t>
      </w:r>
      <w:r w:rsidR="008F3A1A" w:rsidRPr="001E2B25">
        <w:rPr>
          <w:rFonts w:ascii="Segoe UI" w:eastAsia="SimSun" w:hAnsi="Segoe UI" w:cs="Segoe UI"/>
          <w:b/>
          <w:bCs/>
          <w:iCs/>
          <w:color w:val="0070C0"/>
          <w:sz w:val="22"/>
          <w:szCs w:val="22"/>
          <w:lang w:val="en-GB"/>
        </w:rPr>
        <w:t>&amp;E Design</w:t>
      </w:r>
      <w:bookmarkEnd w:id="61"/>
    </w:p>
    <w:p w14:paraId="658ED454" w14:textId="7EE9822C" w:rsidR="00EB67D9" w:rsidRPr="0042522C" w:rsidRDefault="00EB67D9" w:rsidP="00EB67D9">
      <w:pPr>
        <w:tabs>
          <w:tab w:val="left" w:pos="720"/>
          <w:tab w:val="left" w:pos="900"/>
        </w:tabs>
        <w:spacing w:before="120" w:after="120"/>
        <w:jc w:val="both"/>
        <w:rPr>
          <w:rFonts w:ascii="Segoe UI" w:eastAsia="SimSun" w:hAnsi="Segoe UI" w:cs="Segoe UI"/>
          <w:bCs/>
          <w:i/>
          <w:iCs/>
          <w:sz w:val="20"/>
          <w:szCs w:val="20"/>
          <w:lang w:val="en-GB"/>
        </w:rPr>
      </w:pPr>
      <w:r w:rsidRPr="0042522C">
        <w:rPr>
          <w:rFonts w:ascii="Segoe UI" w:eastAsia="SimSun" w:hAnsi="Segoe UI" w:cs="Segoe UI"/>
          <w:bCs/>
          <w:i/>
          <w:iCs/>
          <w:sz w:val="20"/>
          <w:szCs w:val="20"/>
          <w:lang w:val="en-GB"/>
        </w:rPr>
        <w:t>EQ</w:t>
      </w:r>
      <w:r w:rsidR="008F3A1A">
        <w:rPr>
          <w:rFonts w:ascii="Segoe UI" w:eastAsia="SimSun" w:hAnsi="Segoe UI" w:cs="Segoe UI"/>
          <w:bCs/>
          <w:i/>
          <w:iCs/>
          <w:sz w:val="20"/>
          <w:szCs w:val="20"/>
          <w:lang w:val="en-GB"/>
        </w:rPr>
        <w:t>8.1</w:t>
      </w:r>
      <w:r w:rsidRPr="0042522C">
        <w:rPr>
          <w:rFonts w:ascii="Segoe UI" w:eastAsia="SimSun" w:hAnsi="Segoe UI" w:cs="Segoe UI"/>
          <w:bCs/>
          <w:i/>
          <w:iCs/>
          <w:sz w:val="20"/>
          <w:szCs w:val="20"/>
          <w:lang w:val="en-GB"/>
        </w:rPr>
        <w:t xml:space="preserve">. </w:t>
      </w:r>
      <w:r w:rsidR="008F3A1A" w:rsidRPr="008F3A1A">
        <w:rPr>
          <w:rFonts w:ascii="Segoe UI" w:eastAsia="SimSun" w:hAnsi="Segoe UI" w:cs="Segoe UI"/>
          <w:bCs/>
          <w:i/>
          <w:iCs/>
          <w:sz w:val="20"/>
          <w:szCs w:val="20"/>
          <w:lang w:val="en-GB"/>
        </w:rPr>
        <w:t xml:space="preserve">To what extent was the </w:t>
      </w:r>
      <w:r w:rsidR="00896604">
        <w:rPr>
          <w:rFonts w:ascii="Segoe UI" w:eastAsia="SimSun" w:hAnsi="Segoe UI" w:cs="Segoe UI"/>
          <w:bCs/>
          <w:i/>
          <w:iCs/>
          <w:sz w:val="20"/>
          <w:szCs w:val="20"/>
          <w:lang w:val="en-GB"/>
        </w:rPr>
        <w:t>LDFS</w:t>
      </w:r>
      <w:r w:rsidR="008F3A1A" w:rsidRPr="008F3A1A">
        <w:rPr>
          <w:rFonts w:ascii="Segoe UI" w:eastAsia="SimSun" w:hAnsi="Segoe UI" w:cs="Segoe UI"/>
          <w:bCs/>
          <w:i/>
          <w:iCs/>
          <w:sz w:val="20"/>
          <w:szCs w:val="20"/>
          <w:lang w:val="en-GB"/>
        </w:rPr>
        <w:t>’s M&amp;E framework practical and well thought out</w:t>
      </w:r>
      <w:r w:rsidRPr="0042522C">
        <w:rPr>
          <w:rFonts w:ascii="Segoe UI" w:eastAsia="SimSun" w:hAnsi="Segoe UI" w:cs="Segoe UI"/>
          <w:bCs/>
          <w:i/>
          <w:iCs/>
          <w:sz w:val="20"/>
          <w:szCs w:val="20"/>
          <w:lang w:val="en-GB"/>
        </w:rPr>
        <w:t>?</w:t>
      </w:r>
    </w:p>
    <w:p w14:paraId="3374855D" w14:textId="42126105" w:rsidR="00EB67D9" w:rsidRPr="00322A2D" w:rsidRDefault="00EB67D9" w:rsidP="00EB67D9">
      <w:pPr>
        <w:pStyle w:val="FCR"/>
        <w:spacing w:before="120"/>
        <w:rPr>
          <w:color w:val="0070C0"/>
          <w:sz w:val="20"/>
          <w:szCs w:val="20"/>
        </w:rPr>
      </w:pPr>
      <w:r w:rsidRPr="00322A2D">
        <w:rPr>
          <w:rStyle w:val="Strong"/>
          <w:color w:val="0070C0"/>
          <w:sz w:val="20"/>
          <w:szCs w:val="20"/>
        </w:rPr>
        <w:t xml:space="preserve">OVERALL RATING: </w:t>
      </w:r>
      <w:r w:rsidR="00863785">
        <w:rPr>
          <w:rStyle w:val="Strong"/>
          <w:color w:val="0070C0"/>
          <w:sz w:val="20"/>
          <w:szCs w:val="20"/>
        </w:rPr>
        <w:t xml:space="preserve">MODERATELY </w:t>
      </w:r>
      <w:r w:rsidR="002E33D6">
        <w:rPr>
          <w:rStyle w:val="Strong"/>
          <w:color w:val="0070C0"/>
          <w:sz w:val="20"/>
          <w:szCs w:val="20"/>
        </w:rPr>
        <w:t>UN</w:t>
      </w:r>
      <w:r w:rsidRPr="00322A2D">
        <w:rPr>
          <w:rStyle w:val="Strong"/>
          <w:color w:val="0070C0"/>
          <w:sz w:val="20"/>
          <w:szCs w:val="20"/>
        </w:rPr>
        <w:t>SATISFACTORY</w:t>
      </w:r>
      <w:r w:rsidRPr="00322A2D">
        <w:rPr>
          <w:rStyle w:val="Strong"/>
          <w:b w:val="0"/>
          <w:bCs w:val="0"/>
          <w:color w:val="0070C0"/>
          <w:sz w:val="20"/>
          <w:szCs w:val="20"/>
        </w:rPr>
        <w:t>.</w:t>
      </w:r>
    </w:p>
    <w:p w14:paraId="18B1C288" w14:textId="56D38105" w:rsidR="00B15901" w:rsidRPr="00966C16" w:rsidRDefault="00B15901" w:rsidP="00B15901">
      <w:pPr>
        <w:spacing w:before="120" w:after="120"/>
        <w:jc w:val="both"/>
        <w:rPr>
          <w:rFonts w:ascii="Segoe UI" w:hAnsi="Segoe UI" w:cs="Segoe UI"/>
          <w:bCs/>
          <w:i/>
          <w:iCs/>
          <w:sz w:val="20"/>
          <w:szCs w:val="20"/>
        </w:rPr>
      </w:pPr>
      <w:r w:rsidRPr="00966C16">
        <w:rPr>
          <w:rFonts w:ascii="Segoe UI" w:hAnsi="Segoe UI" w:cs="Segoe UI"/>
          <w:b/>
          <w:i/>
          <w:iCs/>
          <w:sz w:val="20"/>
          <w:szCs w:val="20"/>
        </w:rPr>
        <w:t xml:space="preserve">Finding </w:t>
      </w:r>
      <w:r w:rsidR="00966C16" w:rsidRPr="00966C16">
        <w:rPr>
          <w:rFonts w:ascii="Segoe UI" w:hAnsi="Segoe UI" w:cs="Segoe UI"/>
          <w:b/>
          <w:i/>
          <w:iCs/>
          <w:sz w:val="20"/>
          <w:szCs w:val="20"/>
        </w:rPr>
        <w:t>1</w:t>
      </w:r>
      <w:r w:rsidR="00831DD7">
        <w:rPr>
          <w:rFonts w:ascii="Segoe UI" w:hAnsi="Segoe UI" w:cs="Segoe UI"/>
          <w:b/>
          <w:i/>
          <w:iCs/>
          <w:sz w:val="20"/>
          <w:szCs w:val="20"/>
        </w:rPr>
        <w:t>6</w:t>
      </w:r>
      <w:r w:rsidRPr="00966C16">
        <w:rPr>
          <w:rFonts w:ascii="Segoe UI" w:hAnsi="Segoe UI" w:cs="Segoe UI"/>
          <w:b/>
          <w:i/>
          <w:iCs/>
          <w:sz w:val="20"/>
          <w:szCs w:val="20"/>
        </w:rPr>
        <w:t xml:space="preserve">. </w:t>
      </w:r>
      <w:r w:rsidRPr="00966C16">
        <w:rPr>
          <w:rFonts w:ascii="Segoe UI" w:hAnsi="Segoe UI" w:cs="Segoe UI"/>
          <w:bCs/>
          <w:i/>
          <w:iCs/>
          <w:sz w:val="20"/>
          <w:szCs w:val="20"/>
        </w:rPr>
        <w:t xml:space="preserve">The project’s M&amp;E design had strengths in its clear </w:t>
      </w:r>
      <w:r w:rsidR="00945395" w:rsidRPr="00966C16">
        <w:rPr>
          <w:rFonts w:ascii="Segoe UI" w:hAnsi="Segoe UI" w:cs="Segoe UI"/>
          <w:bCs/>
          <w:i/>
          <w:iCs/>
          <w:sz w:val="20"/>
          <w:szCs w:val="20"/>
        </w:rPr>
        <w:t>log frame</w:t>
      </w:r>
      <w:r w:rsidRPr="00966C16">
        <w:rPr>
          <w:rFonts w:ascii="Segoe UI" w:hAnsi="Segoe UI" w:cs="Segoe UI"/>
          <w:bCs/>
          <w:i/>
          <w:iCs/>
          <w:sz w:val="20"/>
          <w:szCs w:val="20"/>
        </w:rPr>
        <w:t>, comprehensive Theory of Change, and baseline data. However, gaps in indicator design, particularly around the practical use of tools and results, limited its effectiveness. Delays and shifts in the external context also emphasized the need for adaptive assumptions and regular updates to the M&amp;E plan.</w:t>
      </w:r>
    </w:p>
    <w:p w14:paraId="6147DF34" w14:textId="2AE7CBCF" w:rsidR="00817B43" w:rsidRPr="00652A87" w:rsidRDefault="00817B43" w:rsidP="00652A87">
      <w:pPr>
        <w:pStyle w:val="ListParagraph"/>
        <w:numPr>
          <w:ilvl w:val="0"/>
          <w:numId w:val="24"/>
        </w:numPr>
        <w:tabs>
          <w:tab w:val="num" w:pos="0"/>
          <w:tab w:val="left" w:pos="720"/>
          <w:tab w:val="left" w:pos="900"/>
        </w:tabs>
        <w:spacing w:before="120" w:after="120"/>
        <w:ind w:left="0" w:firstLine="357"/>
        <w:contextualSpacing w:val="0"/>
        <w:jc w:val="both"/>
        <w:rPr>
          <w:rFonts w:ascii="Segoe UI" w:hAnsi="Segoe UI" w:cs="Segoe UI"/>
          <w:bCs/>
          <w:sz w:val="20"/>
          <w:szCs w:val="20"/>
        </w:rPr>
      </w:pPr>
      <w:r w:rsidRPr="00817B43">
        <w:rPr>
          <w:rFonts w:ascii="Segoe UI" w:hAnsi="Segoe UI" w:cs="Segoe UI"/>
          <w:bCs/>
          <w:sz w:val="20"/>
          <w:szCs w:val="20"/>
        </w:rPr>
        <w:t>The analysis of the project’s results framework, IFAD-led supervision reports, and qualitative feedback from key project staff highlights both strengths and gaps in the project’s monitoring and evaluation (M&amp;E) design. One of the key strengths is the project’s logical framework (</w:t>
      </w:r>
      <w:r w:rsidR="00945395" w:rsidRPr="00817B43">
        <w:rPr>
          <w:rFonts w:ascii="Segoe UI" w:hAnsi="Segoe UI" w:cs="Segoe UI"/>
          <w:bCs/>
          <w:sz w:val="20"/>
          <w:szCs w:val="20"/>
        </w:rPr>
        <w:t>log frame</w:t>
      </w:r>
      <w:r w:rsidRPr="00817B43">
        <w:rPr>
          <w:rFonts w:ascii="Segoe UI" w:hAnsi="Segoe UI" w:cs="Segoe UI"/>
          <w:bCs/>
          <w:sz w:val="20"/>
          <w:szCs w:val="20"/>
        </w:rPr>
        <w:t xml:space="preserve">), which presents a well-structured hierarchy of results, clearly defining indicators, means of verification, and underlying assumptions for each goal and objective. The </w:t>
      </w:r>
      <w:r w:rsidR="00945395" w:rsidRPr="00817B43">
        <w:rPr>
          <w:rFonts w:ascii="Segoe UI" w:hAnsi="Segoe UI" w:cs="Segoe UI"/>
          <w:bCs/>
          <w:sz w:val="20"/>
          <w:szCs w:val="20"/>
        </w:rPr>
        <w:t>log frame</w:t>
      </w:r>
      <w:r w:rsidRPr="00817B43">
        <w:rPr>
          <w:rFonts w:ascii="Segoe UI" w:hAnsi="Segoe UI" w:cs="Segoe UI"/>
          <w:bCs/>
          <w:sz w:val="20"/>
          <w:szCs w:val="20"/>
        </w:rPr>
        <w:t xml:space="preserve"> includes measurable targets focused on improving food security, addressing land degradation, and enhancing resilience. Additionally, a baseline established in 2019 provided valuable socio-economic data, and a comprehensive Theory of Change was developed to shape critical objectives such as land restoration and resilience-building.</w:t>
      </w:r>
    </w:p>
    <w:p w14:paraId="546A9E98" w14:textId="448E5F6F" w:rsidR="00817B43" w:rsidRPr="00652A87" w:rsidRDefault="00817B43" w:rsidP="00652A87">
      <w:pPr>
        <w:pStyle w:val="ListParagraph"/>
        <w:numPr>
          <w:ilvl w:val="0"/>
          <w:numId w:val="24"/>
        </w:numPr>
        <w:tabs>
          <w:tab w:val="num" w:pos="0"/>
          <w:tab w:val="left" w:pos="720"/>
          <w:tab w:val="left" w:pos="900"/>
        </w:tabs>
        <w:spacing w:before="120" w:after="120"/>
        <w:ind w:left="0" w:firstLine="357"/>
        <w:contextualSpacing w:val="0"/>
        <w:jc w:val="both"/>
        <w:rPr>
          <w:rFonts w:ascii="Segoe UI" w:hAnsi="Segoe UI" w:cs="Segoe UI"/>
          <w:bCs/>
          <w:sz w:val="20"/>
          <w:szCs w:val="20"/>
        </w:rPr>
      </w:pPr>
      <w:r w:rsidRPr="00817B43">
        <w:rPr>
          <w:rFonts w:ascii="Segoe UI" w:hAnsi="Segoe UI" w:cs="Segoe UI"/>
          <w:bCs/>
          <w:sz w:val="20"/>
          <w:szCs w:val="20"/>
        </w:rPr>
        <w:t xml:space="preserve">However, the effectiveness of the M&amp;E framework was influenced by certain assumptions made during the design phase, including stable administrative processes and predictable macro-economic conditions. These assumptions were challenged by shifts in the political landscape and delays in financial management due to the requirement for ministerial </w:t>
      </w:r>
      <w:r w:rsidR="00432C66" w:rsidRPr="00817B43">
        <w:rPr>
          <w:rFonts w:ascii="Segoe UI" w:hAnsi="Segoe UI" w:cs="Segoe UI"/>
          <w:bCs/>
          <w:sz w:val="20"/>
          <w:szCs w:val="20"/>
        </w:rPr>
        <w:t>signoffs</w:t>
      </w:r>
      <w:r w:rsidRPr="00817B43">
        <w:rPr>
          <w:rFonts w:ascii="Segoe UI" w:hAnsi="Segoe UI" w:cs="Segoe UI"/>
          <w:bCs/>
          <w:sz w:val="20"/>
          <w:szCs w:val="20"/>
        </w:rPr>
        <w:t>. These challenges underscored the need for regular reviews and adaptation of assumptions to ensure the project remains responsive to evolving external conditions.</w:t>
      </w:r>
    </w:p>
    <w:p w14:paraId="250B508A" w14:textId="405FA010" w:rsidR="00817B43" w:rsidRPr="00652A87" w:rsidRDefault="00817B43" w:rsidP="00652A87">
      <w:pPr>
        <w:pStyle w:val="ListParagraph"/>
        <w:numPr>
          <w:ilvl w:val="0"/>
          <w:numId w:val="24"/>
        </w:numPr>
        <w:tabs>
          <w:tab w:val="num" w:pos="0"/>
          <w:tab w:val="left" w:pos="720"/>
          <w:tab w:val="left" w:pos="900"/>
        </w:tabs>
        <w:spacing w:before="120" w:after="120"/>
        <w:ind w:left="0" w:firstLine="357"/>
        <w:contextualSpacing w:val="0"/>
        <w:jc w:val="both"/>
        <w:rPr>
          <w:rFonts w:ascii="Segoe UI" w:hAnsi="Segoe UI" w:cs="Segoe UI"/>
          <w:bCs/>
          <w:sz w:val="20"/>
          <w:szCs w:val="20"/>
        </w:rPr>
      </w:pPr>
      <w:r w:rsidRPr="00817B43">
        <w:rPr>
          <w:rFonts w:ascii="Segoe UI" w:hAnsi="Segoe UI" w:cs="Segoe UI"/>
          <w:bCs/>
          <w:sz w:val="20"/>
          <w:szCs w:val="20"/>
        </w:rPr>
        <w:t>Despite its strengths, the M&amp;E design exhibited notable gaps, particularly in the measurement and application of key indicators. Indicators related to the adoption and use of environmental and resilience benefit assessment tools—such as Exact, LDSF, and the Resilience Scorecard—did not sufficiently capture how these tools influenced policy and program design. Similarly, indicators tracking the number of assessments conducted and their utilization by inter-village committees lacked clarity on how the findings were applied in decision-making processes.</w:t>
      </w:r>
    </w:p>
    <w:p w14:paraId="3E1D8FCE" w14:textId="052567A6" w:rsidR="00817B43" w:rsidRPr="00817B43" w:rsidRDefault="00817B43" w:rsidP="00652A87">
      <w:pPr>
        <w:pStyle w:val="ListParagraph"/>
        <w:numPr>
          <w:ilvl w:val="0"/>
          <w:numId w:val="24"/>
        </w:numPr>
        <w:tabs>
          <w:tab w:val="num" w:pos="0"/>
          <w:tab w:val="left" w:pos="720"/>
          <w:tab w:val="left" w:pos="900"/>
        </w:tabs>
        <w:spacing w:before="120" w:after="120"/>
        <w:ind w:left="0" w:firstLine="357"/>
        <w:contextualSpacing w:val="0"/>
        <w:jc w:val="both"/>
        <w:rPr>
          <w:rFonts w:ascii="Segoe UI" w:hAnsi="Segoe UI" w:cs="Segoe UI"/>
          <w:bCs/>
          <w:sz w:val="20"/>
          <w:szCs w:val="20"/>
        </w:rPr>
      </w:pPr>
      <w:r w:rsidRPr="00817B43">
        <w:rPr>
          <w:rFonts w:ascii="Segoe UI" w:hAnsi="Segoe UI" w:cs="Segoe UI"/>
          <w:bCs/>
          <w:sz w:val="20"/>
          <w:szCs w:val="20"/>
        </w:rPr>
        <w:t xml:space="preserve">At the outset, the project was designed to incorporate baseline assessments and ongoing monitoring to track both gender-sensitive outcomes and Global Environmental Benefits. The planned baseline survey aimed to establish benchmarks by </w:t>
      </w:r>
      <w:proofErr w:type="spellStart"/>
      <w:r w:rsidRPr="00817B43">
        <w:rPr>
          <w:rFonts w:ascii="Segoe UI" w:hAnsi="Segoe UI" w:cs="Segoe UI"/>
          <w:bCs/>
          <w:sz w:val="20"/>
          <w:szCs w:val="20"/>
        </w:rPr>
        <w:t>analyzing</w:t>
      </w:r>
      <w:proofErr w:type="spellEnd"/>
      <w:r w:rsidRPr="00817B43">
        <w:rPr>
          <w:rFonts w:ascii="Segoe UI" w:hAnsi="Segoe UI" w:cs="Segoe UI"/>
          <w:bCs/>
          <w:sz w:val="20"/>
          <w:szCs w:val="20"/>
        </w:rPr>
        <w:t xml:space="preserve"> access to and control over resources, knowledge dissemination, division of </w:t>
      </w:r>
      <w:r w:rsidR="00945395" w:rsidRPr="00817B43">
        <w:rPr>
          <w:rFonts w:ascii="Segoe UI" w:hAnsi="Segoe UI" w:cs="Segoe UI"/>
          <w:bCs/>
          <w:sz w:val="20"/>
          <w:szCs w:val="20"/>
        </w:rPr>
        <w:t>labour</w:t>
      </w:r>
      <w:r w:rsidRPr="00817B43">
        <w:rPr>
          <w:rFonts w:ascii="Segoe UI" w:hAnsi="Segoe UI" w:cs="Segoe UI"/>
          <w:bCs/>
          <w:sz w:val="20"/>
          <w:szCs w:val="20"/>
        </w:rPr>
        <w:t>, skills, and decision-making through a gender lens. A structured M&amp;E framework was envisioned, consisting of baseline, mid-term, and completion surveys to measure progress over time, alongside annual outcome surveys to track the achievement of key outputs and outcomes on a continuous basis.</w:t>
      </w:r>
    </w:p>
    <w:p w14:paraId="0F22AB3B" w14:textId="77777777" w:rsidR="00817B43" w:rsidRPr="00817B43" w:rsidRDefault="00817B43" w:rsidP="00652A87">
      <w:pPr>
        <w:pStyle w:val="ListParagraph"/>
        <w:numPr>
          <w:ilvl w:val="0"/>
          <w:numId w:val="24"/>
        </w:numPr>
        <w:tabs>
          <w:tab w:val="num" w:pos="0"/>
          <w:tab w:val="left" w:pos="720"/>
          <w:tab w:val="left" w:pos="900"/>
        </w:tabs>
        <w:spacing w:before="120" w:after="120"/>
        <w:ind w:left="0" w:firstLine="357"/>
        <w:contextualSpacing w:val="0"/>
        <w:jc w:val="both"/>
        <w:rPr>
          <w:rFonts w:ascii="Segoe UI" w:hAnsi="Segoe UI" w:cs="Segoe UI"/>
          <w:bCs/>
          <w:sz w:val="20"/>
          <w:szCs w:val="20"/>
        </w:rPr>
      </w:pPr>
      <w:r w:rsidRPr="00817B43">
        <w:rPr>
          <w:rFonts w:ascii="Segoe UI" w:hAnsi="Segoe UI" w:cs="Segoe UI"/>
          <w:bCs/>
          <w:sz w:val="20"/>
          <w:szCs w:val="20"/>
        </w:rPr>
        <w:t xml:space="preserve">In practice, however, the project adopted the Multi-dimensional Poverty Assessment Tool (MPAT) to capture data on 11 dimensions of household well-being, including food security, water access, healthcare, sanitation, education, resilience to shocks, and gender and social equality. While this approach provided broad insights into household conditions, it was insufficient as a standalone baseline for a robust M&amp;E framework. A critical gap emerged in the implementation of the monitoring framework, as the planned annual outcome surveys—which were essential for tracking the immediate results of interventions—were not conducted until September 2023. This was both the first and last outcome survey undertaken for the project, limiting the availability of real-time data for adaptive management. </w:t>
      </w:r>
    </w:p>
    <w:p w14:paraId="2C7E3C26" w14:textId="2229D97A" w:rsidR="002800C2" w:rsidRDefault="00817B43"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Cs/>
          <w:sz w:val="20"/>
          <w:szCs w:val="20"/>
        </w:rPr>
      </w:pPr>
      <w:r w:rsidRPr="00817B43">
        <w:rPr>
          <w:rFonts w:ascii="Segoe UI" w:hAnsi="Segoe UI" w:cs="Segoe UI"/>
          <w:bCs/>
          <w:sz w:val="20"/>
          <w:szCs w:val="20"/>
        </w:rPr>
        <w:t xml:space="preserve">In addition to socio-economic assessments, ICRAF conducted landscape-level assessments using the Land Degradation Surveillance Framework (LDSF) to evaluate soil health, vegetation trends, land degradation, carbon assessments, and infiltration capacity. These assessments were intended to </w:t>
      </w:r>
      <w:r w:rsidRPr="00817B43">
        <w:rPr>
          <w:rFonts w:ascii="Segoe UI" w:hAnsi="Segoe UI" w:cs="Segoe UI"/>
          <w:bCs/>
          <w:sz w:val="20"/>
          <w:szCs w:val="20"/>
        </w:rPr>
        <w:lastRenderedPageBreak/>
        <w:t xml:space="preserve">establish baselines and targets for monitoring biodiversity and land restoration in alignment with the project’s </w:t>
      </w:r>
      <w:r w:rsidR="00945395" w:rsidRPr="00817B43">
        <w:rPr>
          <w:rFonts w:ascii="Segoe UI" w:hAnsi="Segoe UI" w:cs="Segoe UI"/>
          <w:bCs/>
          <w:sz w:val="20"/>
          <w:szCs w:val="20"/>
        </w:rPr>
        <w:t>log frame</w:t>
      </w:r>
      <w:r w:rsidRPr="00817B43">
        <w:rPr>
          <w:rFonts w:ascii="Segoe UI" w:hAnsi="Segoe UI" w:cs="Segoe UI"/>
          <w:bCs/>
          <w:sz w:val="20"/>
          <w:szCs w:val="20"/>
        </w:rPr>
        <w:t xml:space="preserve">. While the original plan included baseline, mid-term, and end-line assessments, only the mid-term and end-line surveys were conducted due to delays in project startup caused by government approval processes and logistical challenges. Further delays occurred when laboratory analysis in Nairobi was set back by two months due to border clearance issues, as the transporter failed to submit proper documentation amidst new regulations on mineral exports. </w:t>
      </w:r>
    </w:p>
    <w:p w14:paraId="6A3B2879" w14:textId="0DAE33D1" w:rsidR="00C15D86" w:rsidRPr="00652A87" w:rsidRDefault="00817B43" w:rsidP="00652A87">
      <w:pPr>
        <w:pStyle w:val="ListParagraph"/>
        <w:numPr>
          <w:ilvl w:val="0"/>
          <w:numId w:val="24"/>
        </w:numPr>
        <w:tabs>
          <w:tab w:val="num" w:pos="0"/>
          <w:tab w:val="left" w:pos="720"/>
          <w:tab w:val="left" w:pos="900"/>
        </w:tabs>
        <w:spacing w:before="120" w:after="120"/>
        <w:ind w:left="0" w:firstLine="357"/>
        <w:contextualSpacing w:val="0"/>
        <w:jc w:val="both"/>
        <w:rPr>
          <w:rFonts w:ascii="Segoe UI" w:hAnsi="Segoe UI" w:cs="Segoe UI"/>
          <w:bCs/>
          <w:sz w:val="20"/>
          <w:szCs w:val="20"/>
        </w:rPr>
      </w:pPr>
      <w:r w:rsidRPr="00817B43">
        <w:rPr>
          <w:rFonts w:ascii="Segoe UI" w:hAnsi="Segoe UI" w:cs="Segoe UI"/>
          <w:bCs/>
          <w:sz w:val="20"/>
          <w:szCs w:val="20"/>
        </w:rPr>
        <w:t>Despite these setbacks, ICRAF successfully completed the assessments and produced reports in August 2022 and 2023. More recently, a request was made to synthesize these reports into a single document summarizing key findings, including indicators on tree densities, land use, and water availability.</w:t>
      </w:r>
      <w:r w:rsidR="004535CE">
        <w:rPr>
          <w:rFonts w:ascii="Segoe UI" w:hAnsi="Segoe UI" w:cs="Segoe UI"/>
          <w:bCs/>
          <w:sz w:val="20"/>
          <w:szCs w:val="20"/>
        </w:rPr>
        <w:t xml:space="preserve"> </w:t>
      </w:r>
      <w:r w:rsidR="00B7792B" w:rsidRPr="00B7792B">
        <w:rPr>
          <w:rFonts w:ascii="Segoe UI" w:hAnsi="Segoe UI" w:cs="Segoe UI"/>
          <w:bCs/>
          <w:sz w:val="20"/>
          <w:szCs w:val="20"/>
        </w:rPr>
        <w:t xml:space="preserve">The LDFS project was designed to have baseline assessments and ongoing monitoring to track both gender-sensitive outcomes and Global Environmental Benefits. At the outset, a baseline survey was planned to establish benchmarks by </w:t>
      </w:r>
      <w:proofErr w:type="spellStart"/>
      <w:r w:rsidR="00B7792B" w:rsidRPr="00B7792B">
        <w:rPr>
          <w:rFonts w:ascii="Segoe UI" w:hAnsi="Segoe UI" w:cs="Segoe UI"/>
          <w:bCs/>
          <w:sz w:val="20"/>
          <w:szCs w:val="20"/>
        </w:rPr>
        <w:t>analyzing</w:t>
      </w:r>
      <w:proofErr w:type="spellEnd"/>
      <w:r w:rsidR="00B7792B" w:rsidRPr="00B7792B">
        <w:rPr>
          <w:rFonts w:ascii="Segoe UI" w:hAnsi="Segoe UI" w:cs="Segoe UI"/>
          <w:bCs/>
          <w:sz w:val="20"/>
          <w:szCs w:val="20"/>
        </w:rPr>
        <w:t xml:space="preserve"> access to and control over resources, knowledge dissemination, division of </w:t>
      </w:r>
      <w:r w:rsidR="00945395" w:rsidRPr="00B7792B">
        <w:rPr>
          <w:rFonts w:ascii="Segoe UI" w:hAnsi="Segoe UI" w:cs="Segoe UI"/>
          <w:bCs/>
          <w:sz w:val="20"/>
          <w:szCs w:val="20"/>
        </w:rPr>
        <w:t>labour</w:t>
      </w:r>
      <w:r w:rsidR="00B7792B" w:rsidRPr="00B7792B">
        <w:rPr>
          <w:rFonts w:ascii="Segoe UI" w:hAnsi="Segoe UI" w:cs="Segoe UI"/>
          <w:bCs/>
          <w:sz w:val="20"/>
          <w:szCs w:val="20"/>
        </w:rPr>
        <w:t>, skills, and decision-making, all through a gender lens. A structured monitoring and evaluation framework was envisioned, including baseline, mid-term, and completion surveys to measure progress over time, alongside annual outcome surveys to assess the achievement of key outputs and outcomes on an ongoing basis</w:t>
      </w:r>
      <w:r w:rsidR="00B7792B" w:rsidRPr="00652A87">
        <w:rPr>
          <w:rFonts w:ascii="Segoe UI" w:hAnsi="Segoe UI" w:cs="Segoe UI"/>
          <w:bCs/>
          <w:sz w:val="20"/>
          <w:szCs w:val="20"/>
        </w:rPr>
        <w:t>.</w:t>
      </w:r>
    </w:p>
    <w:p w14:paraId="411B58F8" w14:textId="6453555D" w:rsidR="008F3A1A" w:rsidRPr="001E2B25" w:rsidRDefault="008F3A1A" w:rsidP="001E2B25">
      <w:pPr>
        <w:pStyle w:val="Heading2"/>
        <w:rPr>
          <w:rFonts w:ascii="Segoe UI" w:eastAsia="SimSun" w:hAnsi="Segoe UI" w:cs="Segoe UI"/>
          <w:b/>
          <w:bCs/>
          <w:iCs/>
          <w:color w:val="0070C0"/>
          <w:sz w:val="22"/>
          <w:szCs w:val="22"/>
          <w:lang w:val="en-GB"/>
        </w:rPr>
      </w:pPr>
      <w:bookmarkStart w:id="62" w:name="_Toc189246705"/>
      <w:r w:rsidRPr="001E2B25">
        <w:rPr>
          <w:rFonts w:ascii="Segoe UI" w:eastAsia="SimSun" w:hAnsi="Segoe UI" w:cs="Segoe UI"/>
          <w:b/>
          <w:bCs/>
          <w:iCs/>
          <w:color w:val="0070C0"/>
          <w:sz w:val="22"/>
          <w:szCs w:val="22"/>
          <w:lang w:val="en-GB"/>
        </w:rPr>
        <w:t>6.1 M&amp;E Implementation</w:t>
      </w:r>
      <w:bookmarkEnd w:id="62"/>
    </w:p>
    <w:p w14:paraId="513104A0" w14:textId="3083D2D9" w:rsidR="008F3A1A" w:rsidRPr="0042522C" w:rsidRDefault="008F3A1A" w:rsidP="008F3A1A">
      <w:pPr>
        <w:tabs>
          <w:tab w:val="left" w:pos="720"/>
          <w:tab w:val="left" w:pos="900"/>
        </w:tabs>
        <w:spacing w:before="120" w:after="120"/>
        <w:jc w:val="both"/>
        <w:rPr>
          <w:rFonts w:ascii="Segoe UI" w:eastAsia="SimSun" w:hAnsi="Segoe UI" w:cs="Segoe UI"/>
          <w:bCs/>
          <w:i/>
          <w:iCs/>
          <w:sz w:val="20"/>
          <w:szCs w:val="20"/>
          <w:lang w:val="en-GB"/>
        </w:rPr>
      </w:pPr>
      <w:r w:rsidRPr="0042522C">
        <w:rPr>
          <w:rFonts w:ascii="Segoe UI" w:eastAsia="SimSun" w:hAnsi="Segoe UI" w:cs="Segoe UI"/>
          <w:bCs/>
          <w:i/>
          <w:iCs/>
          <w:sz w:val="20"/>
          <w:szCs w:val="20"/>
          <w:lang w:val="en-GB"/>
        </w:rPr>
        <w:t>EQ</w:t>
      </w:r>
      <w:r>
        <w:rPr>
          <w:rFonts w:ascii="Segoe UI" w:eastAsia="SimSun" w:hAnsi="Segoe UI" w:cs="Segoe UI"/>
          <w:bCs/>
          <w:i/>
          <w:iCs/>
          <w:sz w:val="20"/>
          <w:szCs w:val="20"/>
          <w:lang w:val="en-GB"/>
        </w:rPr>
        <w:t>8.2</w:t>
      </w:r>
      <w:r w:rsidRPr="0042522C">
        <w:rPr>
          <w:rFonts w:ascii="Segoe UI" w:eastAsia="SimSun" w:hAnsi="Segoe UI" w:cs="Segoe UI"/>
          <w:bCs/>
          <w:i/>
          <w:iCs/>
          <w:sz w:val="20"/>
          <w:szCs w:val="20"/>
          <w:lang w:val="en-GB"/>
        </w:rPr>
        <w:t xml:space="preserve">. </w:t>
      </w:r>
      <w:r w:rsidRPr="008F3A1A">
        <w:rPr>
          <w:rFonts w:ascii="Segoe UI" w:eastAsia="SimSun" w:hAnsi="Segoe UI" w:cs="Segoe UI"/>
          <w:bCs/>
          <w:i/>
          <w:iCs/>
          <w:sz w:val="20"/>
          <w:szCs w:val="20"/>
          <w:lang w:val="en-GB"/>
        </w:rPr>
        <w:t>To what extent was the M&amp;E system operated as planned</w:t>
      </w:r>
      <w:r w:rsidRPr="0042522C">
        <w:rPr>
          <w:rFonts w:ascii="Segoe UI" w:eastAsia="SimSun" w:hAnsi="Segoe UI" w:cs="Segoe UI"/>
          <w:bCs/>
          <w:i/>
          <w:iCs/>
          <w:sz w:val="20"/>
          <w:szCs w:val="20"/>
          <w:lang w:val="en-GB"/>
        </w:rPr>
        <w:t>?</w:t>
      </w:r>
    </w:p>
    <w:p w14:paraId="608B427E" w14:textId="5E999FDD" w:rsidR="008F3A1A" w:rsidRPr="00C861EA" w:rsidRDefault="008F3A1A" w:rsidP="008F3A1A">
      <w:pPr>
        <w:pStyle w:val="FCR"/>
        <w:spacing w:before="120"/>
        <w:rPr>
          <w:sz w:val="20"/>
          <w:szCs w:val="20"/>
        </w:rPr>
      </w:pPr>
      <w:r w:rsidRPr="003E1538">
        <w:rPr>
          <w:rStyle w:val="Strong"/>
          <w:color w:val="0070C0"/>
          <w:sz w:val="20"/>
          <w:szCs w:val="20"/>
        </w:rPr>
        <w:t xml:space="preserve">OVERALL RATING: </w:t>
      </w:r>
      <w:r w:rsidR="003E1538" w:rsidRPr="003E1538">
        <w:rPr>
          <w:rStyle w:val="Strong"/>
          <w:color w:val="0070C0"/>
          <w:sz w:val="20"/>
          <w:szCs w:val="20"/>
        </w:rPr>
        <w:t xml:space="preserve">MODERATELY </w:t>
      </w:r>
      <w:r w:rsidR="00AD549F">
        <w:rPr>
          <w:rStyle w:val="Strong"/>
          <w:color w:val="0070C0"/>
          <w:sz w:val="20"/>
          <w:szCs w:val="20"/>
        </w:rPr>
        <w:t>UN</w:t>
      </w:r>
      <w:r w:rsidRPr="003E1538">
        <w:rPr>
          <w:rStyle w:val="Strong"/>
          <w:color w:val="0070C0"/>
          <w:sz w:val="20"/>
          <w:szCs w:val="20"/>
        </w:rPr>
        <w:t>SATISFACTORY</w:t>
      </w:r>
      <w:r w:rsidRPr="0092369E">
        <w:rPr>
          <w:rStyle w:val="Strong"/>
          <w:b w:val="0"/>
          <w:bCs w:val="0"/>
          <w:sz w:val="20"/>
          <w:szCs w:val="20"/>
        </w:rPr>
        <w:t>.</w:t>
      </w:r>
    </w:p>
    <w:p w14:paraId="01163E29" w14:textId="60A91D7A" w:rsidR="00B56849" w:rsidRPr="007E0920" w:rsidRDefault="00B56849" w:rsidP="00752E5A">
      <w:pPr>
        <w:spacing w:before="120" w:after="120"/>
        <w:jc w:val="both"/>
        <w:rPr>
          <w:rFonts w:ascii="Segoe UI" w:hAnsi="Segoe UI" w:cs="Segoe UI"/>
          <w:bCs/>
          <w:i/>
          <w:iCs/>
          <w:sz w:val="20"/>
          <w:szCs w:val="18"/>
        </w:rPr>
      </w:pPr>
      <w:r w:rsidRPr="007E0920">
        <w:rPr>
          <w:rFonts w:ascii="Segoe UI" w:hAnsi="Segoe UI" w:cs="Segoe UI"/>
          <w:b/>
          <w:i/>
          <w:iCs/>
          <w:sz w:val="20"/>
          <w:szCs w:val="18"/>
          <w:lang w:val="en-US"/>
        </w:rPr>
        <w:t xml:space="preserve">Finding </w:t>
      </w:r>
      <w:r w:rsidR="007E0920" w:rsidRPr="007E0920">
        <w:rPr>
          <w:rFonts w:ascii="Segoe UI" w:hAnsi="Segoe UI" w:cs="Segoe UI"/>
          <w:b/>
          <w:i/>
          <w:iCs/>
          <w:sz w:val="20"/>
          <w:szCs w:val="18"/>
          <w:lang w:val="en-US"/>
        </w:rPr>
        <w:t>1</w:t>
      </w:r>
      <w:r w:rsidR="0083571C">
        <w:rPr>
          <w:rFonts w:ascii="Segoe UI" w:hAnsi="Segoe UI" w:cs="Segoe UI"/>
          <w:b/>
          <w:i/>
          <w:iCs/>
          <w:sz w:val="20"/>
          <w:szCs w:val="18"/>
          <w:lang w:val="en-US"/>
        </w:rPr>
        <w:t>7</w:t>
      </w:r>
      <w:r w:rsidRPr="007E0920">
        <w:rPr>
          <w:rFonts w:ascii="Segoe UI" w:hAnsi="Segoe UI" w:cs="Segoe UI"/>
          <w:bCs/>
          <w:i/>
          <w:iCs/>
          <w:sz w:val="20"/>
          <w:szCs w:val="18"/>
          <w:lang w:val="en-US"/>
        </w:rPr>
        <w:t xml:space="preserve">. The M&amp;E system operated with some successes, including using data from the mid-term review and outcome surveys to guide decision-making and capacity-building activities. However, the system faced significant challenges in fully functioning as planned. The absence of an M&amp;E officer for an extended period disrupted data collection and reporting, resulting in inconsistencies in outreach data and delays in the outcome survey. Additionally, the lack of a centralized data system and inadequate staff capacity hindered the accurate tracking and use of project data for adaptive management. </w:t>
      </w:r>
    </w:p>
    <w:p w14:paraId="4D5B5CA6" w14:textId="063B8EFD" w:rsidR="00B56849" w:rsidRPr="00B2099E" w:rsidRDefault="00B56849"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Cs/>
          <w:sz w:val="20"/>
          <w:szCs w:val="20"/>
        </w:rPr>
      </w:pPr>
      <w:r w:rsidRPr="00B56849">
        <w:rPr>
          <w:rFonts w:ascii="Segoe UI" w:hAnsi="Segoe UI" w:cs="Segoe UI"/>
          <w:bCs/>
          <w:sz w:val="20"/>
          <w:szCs w:val="20"/>
        </w:rPr>
        <w:t>T</w:t>
      </w:r>
      <w:r w:rsidRPr="00B2099E">
        <w:rPr>
          <w:rFonts w:ascii="Segoe UI" w:hAnsi="Segoe UI" w:cs="Segoe UI"/>
          <w:bCs/>
          <w:sz w:val="20"/>
          <w:szCs w:val="20"/>
        </w:rPr>
        <w:t>he M&amp;E system of the GEF-LDFS had some positive elements, particularly in how data from the mid-term review (MTR) and outcome surveys were used to inform project decisions. For example, the MTR data contributed to the development of a training manual for village committees and supported the integration of soil management methods into the project. Additionally, capacity-building efforts were provided by IFAD to strengthen the operationalization of the M&amp;E design, though challenges were encountered in this process.</w:t>
      </w:r>
    </w:p>
    <w:p w14:paraId="467CE99F" w14:textId="1B7E03B3" w:rsidR="008F3A1A" w:rsidRPr="00B56849" w:rsidRDefault="00B56849"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Cs/>
          <w:sz w:val="20"/>
          <w:szCs w:val="20"/>
        </w:rPr>
      </w:pPr>
      <w:r w:rsidRPr="00B2099E">
        <w:rPr>
          <w:rFonts w:ascii="Segoe UI" w:hAnsi="Segoe UI" w:cs="Segoe UI"/>
          <w:bCs/>
          <w:sz w:val="20"/>
          <w:szCs w:val="20"/>
        </w:rPr>
        <w:t>However, there were significant gaps in the M&amp;E system’s operation. A prolonged vacancy in the M&amp;E Officer position resulted in approximately nine months without data collection, except for limited reporting on FFS/IGG groups. This delay, compounded by a lack of centralized data storage and an outdated beneficiary database, led to inconsistencies in reporting and data gaps. The outcome survey was conducted late, and the beneficiary database had not been updated for over a year. As a result, the project struggled to accurately report on outreach figures and lacked comprehensive data for decision-making. Additionally, the new M&amp;E Officer was not provided with full documentation from previous stages of the project, further hindering their ability to address these issues effectively.</w:t>
      </w:r>
    </w:p>
    <w:p w14:paraId="29F0ACA4" w14:textId="6AB397EF" w:rsidR="008F3A1A" w:rsidRDefault="008F3A1A" w:rsidP="008F3A1A">
      <w:pPr>
        <w:pStyle w:val="Heading1"/>
        <w:spacing w:before="120" w:after="120"/>
        <w:jc w:val="both"/>
        <w:rPr>
          <w:rStyle w:val="IntenseReference"/>
          <w:rFonts w:ascii="Segoe UI" w:hAnsi="Segoe UI" w:cs="Segoe UI"/>
          <w:color w:val="0070C0"/>
          <w:sz w:val="28"/>
          <w:szCs w:val="28"/>
        </w:rPr>
      </w:pPr>
      <w:bookmarkStart w:id="63" w:name="_Toc189246706"/>
      <w:r>
        <w:rPr>
          <w:rStyle w:val="IntenseReference"/>
          <w:rFonts w:ascii="Segoe UI" w:hAnsi="Segoe UI" w:cs="Segoe UI"/>
          <w:color w:val="0070C0"/>
          <w:sz w:val="28"/>
          <w:szCs w:val="28"/>
        </w:rPr>
        <w:t>7</w:t>
      </w:r>
      <w:r w:rsidRPr="00EB67D9">
        <w:rPr>
          <w:rStyle w:val="IntenseReference"/>
          <w:rFonts w:ascii="Segoe UI" w:hAnsi="Segoe UI" w:cs="Segoe UI"/>
          <w:color w:val="0070C0"/>
          <w:sz w:val="28"/>
          <w:szCs w:val="28"/>
        </w:rPr>
        <w:t xml:space="preserve">. </w:t>
      </w:r>
      <w:r>
        <w:rPr>
          <w:rStyle w:val="IntenseReference"/>
          <w:rFonts w:ascii="Segoe UI" w:hAnsi="Segoe UI" w:cs="Segoe UI"/>
          <w:color w:val="0070C0"/>
          <w:sz w:val="28"/>
          <w:szCs w:val="28"/>
        </w:rPr>
        <w:t>cofinancing</w:t>
      </w:r>
      <w:bookmarkEnd w:id="63"/>
    </w:p>
    <w:p w14:paraId="3E35DDC8" w14:textId="666CB963" w:rsidR="008F3A1A" w:rsidRPr="001E7E1E" w:rsidRDefault="008F3A1A" w:rsidP="001E7E1E">
      <w:pPr>
        <w:tabs>
          <w:tab w:val="left" w:pos="720"/>
          <w:tab w:val="left" w:pos="900"/>
        </w:tabs>
        <w:spacing w:before="120" w:after="120"/>
        <w:jc w:val="both"/>
        <w:rPr>
          <w:rFonts w:ascii="Segoe UI" w:eastAsia="SimSun" w:hAnsi="Segoe UI" w:cs="Segoe UI"/>
          <w:bCs/>
          <w:i/>
          <w:iCs/>
          <w:sz w:val="20"/>
          <w:szCs w:val="20"/>
          <w:lang w:val="en-GB"/>
        </w:rPr>
      </w:pPr>
      <w:r w:rsidRPr="001E7E1E">
        <w:rPr>
          <w:rFonts w:ascii="Segoe UI" w:eastAsia="SimSun" w:hAnsi="Segoe UI" w:cs="Segoe UI"/>
          <w:bCs/>
          <w:i/>
          <w:iCs/>
          <w:sz w:val="20"/>
          <w:szCs w:val="20"/>
          <w:lang w:val="en-GB"/>
        </w:rPr>
        <w:t xml:space="preserve">EQ9. </w:t>
      </w:r>
      <w:r w:rsidRPr="001E7E1E">
        <w:rPr>
          <w:rFonts w:ascii="Segoe UI" w:hAnsi="Segoe UI" w:cs="Segoe UI"/>
          <w:bCs/>
          <w:sz w:val="20"/>
          <w:szCs w:val="20"/>
        </w:rPr>
        <w:t>Did the expected cofinancing materialize and was it timely</w:t>
      </w:r>
      <w:r w:rsidRPr="001E7E1E">
        <w:rPr>
          <w:rFonts w:ascii="Segoe UI" w:eastAsia="SimSun" w:hAnsi="Segoe UI" w:cs="Segoe UI"/>
          <w:bCs/>
          <w:i/>
          <w:iCs/>
          <w:sz w:val="20"/>
          <w:szCs w:val="20"/>
          <w:lang w:val="en-GB"/>
        </w:rPr>
        <w:t>?</w:t>
      </w:r>
    </w:p>
    <w:p w14:paraId="1C8BD977" w14:textId="52DCC635" w:rsidR="00D45494" w:rsidRPr="001E7E1E" w:rsidRDefault="00D45494" w:rsidP="00F25BF5">
      <w:pPr>
        <w:suppressAutoHyphens/>
        <w:autoSpaceDN w:val="0"/>
        <w:spacing w:before="120" w:after="120"/>
        <w:jc w:val="both"/>
        <w:textAlignment w:val="baseline"/>
        <w:rPr>
          <w:rFonts w:ascii="Segoe UI" w:hAnsi="Segoe UI" w:cs="Segoe UI"/>
          <w:bCs/>
          <w:i/>
          <w:iCs/>
          <w:sz w:val="20"/>
          <w:szCs w:val="20"/>
        </w:rPr>
      </w:pPr>
      <w:r w:rsidRPr="001E7E1E">
        <w:rPr>
          <w:rFonts w:ascii="Segoe UI" w:hAnsi="Segoe UI" w:cs="Segoe UI"/>
          <w:b/>
          <w:i/>
          <w:iCs/>
          <w:sz w:val="20"/>
          <w:szCs w:val="20"/>
        </w:rPr>
        <w:t>Finding 1</w:t>
      </w:r>
      <w:r w:rsidR="00491AC0">
        <w:rPr>
          <w:rFonts w:ascii="Segoe UI" w:hAnsi="Segoe UI" w:cs="Segoe UI"/>
          <w:b/>
          <w:i/>
          <w:iCs/>
          <w:sz w:val="20"/>
          <w:szCs w:val="20"/>
        </w:rPr>
        <w:t>8</w:t>
      </w:r>
      <w:r w:rsidRPr="001E7E1E">
        <w:rPr>
          <w:rFonts w:ascii="Segoe UI" w:hAnsi="Segoe UI" w:cs="Segoe UI"/>
          <w:b/>
          <w:i/>
          <w:iCs/>
          <w:sz w:val="20"/>
          <w:szCs w:val="20"/>
        </w:rPr>
        <w:t>.</w:t>
      </w:r>
      <w:r w:rsidRPr="001E7E1E">
        <w:rPr>
          <w:rFonts w:ascii="Segoe UI" w:hAnsi="Segoe UI" w:cs="Segoe UI"/>
          <w:bCs/>
          <w:i/>
          <w:iCs/>
          <w:sz w:val="20"/>
          <w:szCs w:val="20"/>
        </w:rPr>
        <w:t xml:space="preserve"> </w:t>
      </w:r>
      <w:r w:rsidRPr="00E828CF">
        <w:rPr>
          <w:rFonts w:ascii="Segoe UI" w:hAnsi="Segoe UI" w:cs="Segoe UI"/>
          <w:bCs/>
          <w:i/>
          <w:iCs/>
          <w:sz w:val="20"/>
          <w:szCs w:val="20"/>
        </w:rPr>
        <w:t xml:space="preserve">The overall financing shows a shift towards greater </w:t>
      </w:r>
      <w:r w:rsidRPr="001E7E1E">
        <w:rPr>
          <w:rFonts w:ascii="Segoe UI" w:hAnsi="Segoe UI" w:cs="Segoe UI"/>
          <w:bCs/>
          <w:i/>
          <w:iCs/>
          <w:sz w:val="20"/>
          <w:szCs w:val="20"/>
        </w:rPr>
        <w:t>Government of Tanzania</w:t>
      </w:r>
      <w:r w:rsidRPr="00E828CF">
        <w:rPr>
          <w:rFonts w:ascii="Segoe UI" w:hAnsi="Segoe UI" w:cs="Segoe UI"/>
          <w:bCs/>
          <w:i/>
          <w:iCs/>
          <w:sz w:val="20"/>
          <w:szCs w:val="20"/>
        </w:rPr>
        <w:t xml:space="preserve"> involvement, particularly in the later stages, while beneficiary contributions remain</w:t>
      </w:r>
      <w:r w:rsidRPr="001E7E1E">
        <w:rPr>
          <w:rFonts w:ascii="Segoe UI" w:hAnsi="Segoe UI" w:cs="Segoe UI"/>
          <w:bCs/>
          <w:i/>
          <w:iCs/>
          <w:sz w:val="20"/>
          <w:szCs w:val="20"/>
        </w:rPr>
        <w:t>ed</w:t>
      </w:r>
      <w:r w:rsidRPr="00E828CF">
        <w:rPr>
          <w:rFonts w:ascii="Segoe UI" w:hAnsi="Segoe UI" w:cs="Segoe UI"/>
          <w:bCs/>
          <w:i/>
          <w:iCs/>
          <w:sz w:val="20"/>
          <w:szCs w:val="20"/>
        </w:rPr>
        <w:t xml:space="preserve"> minimal.</w:t>
      </w:r>
    </w:p>
    <w:p w14:paraId="7D9EB1D2" w14:textId="58B26F15" w:rsidR="00AF6C2D" w:rsidRPr="001E7E1E" w:rsidRDefault="00AF6C2D"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Cs/>
          <w:sz w:val="20"/>
          <w:szCs w:val="20"/>
        </w:rPr>
      </w:pPr>
      <w:r w:rsidRPr="00E828CF">
        <w:rPr>
          <w:rFonts w:ascii="Segoe UI" w:hAnsi="Segoe UI" w:cs="Segoe UI"/>
          <w:bCs/>
          <w:sz w:val="20"/>
          <w:szCs w:val="20"/>
        </w:rPr>
        <w:t>The analysis of co-financing from the Government of Tanzania (</w:t>
      </w:r>
      <w:proofErr w:type="spellStart"/>
      <w:r w:rsidRPr="00E828CF">
        <w:rPr>
          <w:rFonts w:ascii="Segoe UI" w:hAnsi="Segoe UI" w:cs="Segoe UI"/>
          <w:bCs/>
          <w:sz w:val="20"/>
          <w:szCs w:val="20"/>
        </w:rPr>
        <w:t>GoT</w:t>
      </w:r>
      <w:proofErr w:type="spellEnd"/>
      <w:r w:rsidRPr="00E828CF">
        <w:rPr>
          <w:rFonts w:ascii="Segoe UI" w:hAnsi="Segoe UI" w:cs="Segoe UI"/>
          <w:bCs/>
          <w:sz w:val="20"/>
          <w:szCs w:val="20"/>
        </w:rPr>
        <w:t>) and beneficiaries, alongside the GEF contributions, shows significant variations over the years</w:t>
      </w:r>
      <w:r w:rsidRPr="001E7E1E">
        <w:rPr>
          <w:rFonts w:ascii="Segoe UI" w:hAnsi="Segoe UI" w:cs="Segoe UI"/>
          <w:bCs/>
          <w:sz w:val="20"/>
          <w:szCs w:val="20"/>
        </w:rPr>
        <w:t xml:space="preserve"> (see Table </w:t>
      </w:r>
      <w:r w:rsidR="001E7E1E">
        <w:rPr>
          <w:rFonts w:ascii="Segoe UI" w:hAnsi="Segoe UI" w:cs="Segoe UI"/>
          <w:bCs/>
          <w:sz w:val="20"/>
          <w:szCs w:val="20"/>
        </w:rPr>
        <w:t>6</w:t>
      </w:r>
      <w:r w:rsidRPr="001E7E1E">
        <w:rPr>
          <w:rFonts w:ascii="Segoe UI" w:hAnsi="Segoe UI" w:cs="Segoe UI"/>
          <w:bCs/>
          <w:sz w:val="20"/>
          <w:szCs w:val="20"/>
        </w:rPr>
        <w:t>)</w:t>
      </w:r>
      <w:r w:rsidRPr="00E828CF">
        <w:rPr>
          <w:rFonts w:ascii="Segoe UI" w:hAnsi="Segoe UI" w:cs="Segoe UI"/>
          <w:bCs/>
          <w:sz w:val="20"/>
          <w:szCs w:val="20"/>
        </w:rPr>
        <w:t>.</w:t>
      </w:r>
      <w:r w:rsidRPr="001E7E1E">
        <w:rPr>
          <w:rFonts w:ascii="Segoe UI" w:hAnsi="Segoe UI" w:cs="Segoe UI"/>
          <w:bCs/>
          <w:sz w:val="20"/>
          <w:szCs w:val="20"/>
        </w:rPr>
        <w:t xml:space="preserve"> </w:t>
      </w:r>
    </w:p>
    <w:p w14:paraId="4C18C651" w14:textId="7AACC6E0" w:rsidR="00AF6C2D" w:rsidRPr="004407A6" w:rsidRDefault="003E258F" w:rsidP="004407A6">
      <w:pPr>
        <w:pStyle w:val="Caption"/>
        <w:keepNext/>
        <w:spacing w:before="120" w:after="120"/>
        <w:jc w:val="both"/>
        <w:rPr>
          <w:rFonts w:ascii="Segoe UI" w:hAnsi="Segoe UI" w:cs="Segoe UI"/>
          <w:b/>
          <w:bCs/>
          <w:i w:val="0"/>
          <w:iCs w:val="0"/>
          <w:sz w:val="20"/>
          <w:szCs w:val="20"/>
        </w:rPr>
      </w:pPr>
      <w:bookmarkStart w:id="64" w:name="_Toc189246581"/>
      <w:r w:rsidRPr="004407A6">
        <w:rPr>
          <w:rFonts w:ascii="Segoe UI" w:hAnsi="Segoe UI" w:cs="Segoe UI"/>
          <w:b/>
          <w:bCs/>
          <w:i w:val="0"/>
          <w:iCs w:val="0"/>
          <w:sz w:val="20"/>
          <w:szCs w:val="20"/>
        </w:rPr>
        <w:lastRenderedPageBreak/>
        <w:t xml:space="preserve">Table </w:t>
      </w:r>
      <w:r w:rsidRPr="004407A6">
        <w:rPr>
          <w:rFonts w:ascii="Segoe UI" w:hAnsi="Segoe UI" w:cs="Segoe UI"/>
          <w:b/>
          <w:bCs/>
          <w:i w:val="0"/>
          <w:iCs w:val="0"/>
          <w:sz w:val="20"/>
          <w:szCs w:val="20"/>
        </w:rPr>
        <w:fldChar w:fldCharType="begin"/>
      </w:r>
      <w:r w:rsidRPr="004407A6">
        <w:rPr>
          <w:rFonts w:ascii="Segoe UI" w:hAnsi="Segoe UI" w:cs="Segoe UI"/>
          <w:b/>
          <w:bCs/>
          <w:i w:val="0"/>
          <w:iCs w:val="0"/>
          <w:sz w:val="20"/>
          <w:szCs w:val="20"/>
        </w:rPr>
        <w:instrText xml:space="preserve"> SEQ Table \* ARABIC </w:instrText>
      </w:r>
      <w:r w:rsidRPr="004407A6">
        <w:rPr>
          <w:rFonts w:ascii="Segoe UI" w:hAnsi="Segoe UI" w:cs="Segoe UI"/>
          <w:b/>
          <w:bCs/>
          <w:i w:val="0"/>
          <w:iCs w:val="0"/>
          <w:sz w:val="20"/>
          <w:szCs w:val="20"/>
        </w:rPr>
        <w:fldChar w:fldCharType="separate"/>
      </w:r>
      <w:r w:rsidRPr="004407A6">
        <w:rPr>
          <w:rFonts w:ascii="Segoe UI" w:hAnsi="Segoe UI" w:cs="Segoe UI"/>
          <w:b/>
          <w:bCs/>
          <w:i w:val="0"/>
          <w:iCs w:val="0"/>
          <w:noProof/>
          <w:sz w:val="20"/>
          <w:szCs w:val="20"/>
        </w:rPr>
        <w:t>6</w:t>
      </w:r>
      <w:r w:rsidRPr="004407A6">
        <w:rPr>
          <w:rFonts w:ascii="Segoe UI" w:hAnsi="Segoe UI" w:cs="Segoe UI"/>
          <w:b/>
          <w:bCs/>
          <w:i w:val="0"/>
          <w:iCs w:val="0"/>
          <w:sz w:val="20"/>
          <w:szCs w:val="20"/>
        </w:rPr>
        <w:fldChar w:fldCharType="end"/>
      </w:r>
      <w:r w:rsidRPr="004407A6">
        <w:rPr>
          <w:rFonts w:ascii="Segoe UI" w:hAnsi="Segoe UI" w:cs="Segoe UI"/>
          <w:b/>
          <w:bCs/>
          <w:i w:val="0"/>
          <w:iCs w:val="0"/>
          <w:sz w:val="20"/>
          <w:szCs w:val="20"/>
        </w:rPr>
        <w:t xml:space="preserve">. </w:t>
      </w:r>
      <w:r w:rsidR="00896604">
        <w:rPr>
          <w:rFonts w:ascii="Segoe UI" w:hAnsi="Segoe UI" w:cs="Segoe UI"/>
          <w:b/>
          <w:bCs/>
          <w:i w:val="0"/>
          <w:iCs w:val="0"/>
          <w:sz w:val="20"/>
          <w:szCs w:val="20"/>
        </w:rPr>
        <w:t>LDFS</w:t>
      </w:r>
      <w:r w:rsidR="004407A6" w:rsidRPr="004407A6">
        <w:rPr>
          <w:rFonts w:ascii="Segoe UI" w:hAnsi="Segoe UI" w:cs="Segoe UI"/>
          <w:b/>
          <w:bCs/>
          <w:i w:val="0"/>
          <w:iCs w:val="0"/>
          <w:sz w:val="20"/>
          <w:szCs w:val="20"/>
        </w:rPr>
        <w:t xml:space="preserve"> Cofinancing</w:t>
      </w:r>
      <w:bookmarkEnd w:id="64"/>
    </w:p>
    <w:tbl>
      <w:tblPr>
        <w:tblW w:w="90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
        <w:gridCol w:w="1836"/>
        <w:gridCol w:w="1197"/>
        <w:gridCol w:w="1809"/>
        <w:gridCol w:w="1726"/>
        <w:gridCol w:w="1563"/>
      </w:tblGrid>
      <w:tr w:rsidR="00AF6C2D" w:rsidRPr="00D45494" w14:paraId="6A4E3025" w14:textId="77777777" w:rsidTr="00F90587">
        <w:trPr>
          <w:trHeight w:val="286"/>
        </w:trPr>
        <w:tc>
          <w:tcPr>
            <w:tcW w:w="923" w:type="dxa"/>
            <w:shd w:val="clear" w:color="auto" w:fill="auto"/>
            <w:noWrap/>
            <w:hideMark/>
          </w:tcPr>
          <w:p w14:paraId="6D7CE32C" w14:textId="77777777" w:rsidR="00AF6C2D" w:rsidRPr="00616C4A" w:rsidRDefault="00AF6C2D" w:rsidP="00F90587">
            <w:pPr>
              <w:jc w:val="center"/>
              <w:rPr>
                <w:rFonts w:ascii="Segoe UI" w:eastAsia="Times New Roman" w:hAnsi="Segoe UI" w:cs="Segoe UI"/>
                <w:b/>
                <w:bCs/>
                <w:color w:val="000000"/>
                <w:sz w:val="18"/>
                <w:szCs w:val="18"/>
                <w:lang w:eastAsia="en-ZA"/>
              </w:rPr>
            </w:pPr>
          </w:p>
        </w:tc>
        <w:tc>
          <w:tcPr>
            <w:tcW w:w="1836" w:type="dxa"/>
            <w:shd w:val="clear" w:color="auto" w:fill="auto"/>
            <w:hideMark/>
          </w:tcPr>
          <w:p w14:paraId="6B23EF57" w14:textId="77777777" w:rsidR="00AF6C2D" w:rsidRPr="00616C4A" w:rsidRDefault="00AF6C2D" w:rsidP="00F90587">
            <w:pPr>
              <w:jc w:val="center"/>
              <w:rPr>
                <w:rFonts w:ascii="Segoe UI" w:eastAsia="Times New Roman" w:hAnsi="Segoe UI" w:cs="Segoe UI"/>
                <w:b/>
                <w:bCs/>
                <w:color w:val="000000"/>
                <w:sz w:val="18"/>
                <w:szCs w:val="18"/>
                <w:lang w:eastAsia="en-ZA"/>
              </w:rPr>
            </w:pPr>
            <w:r w:rsidRPr="00616C4A">
              <w:rPr>
                <w:rFonts w:ascii="Segoe UI" w:eastAsia="Times New Roman" w:hAnsi="Segoe UI" w:cs="Segoe UI"/>
                <w:b/>
                <w:bCs/>
                <w:color w:val="000000"/>
                <w:sz w:val="18"/>
                <w:szCs w:val="18"/>
                <w:lang w:eastAsia="en-ZA"/>
              </w:rPr>
              <w:t>GEF (USD)</w:t>
            </w:r>
          </w:p>
        </w:tc>
        <w:tc>
          <w:tcPr>
            <w:tcW w:w="1197" w:type="dxa"/>
            <w:shd w:val="clear" w:color="auto" w:fill="auto"/>
            <w:hideMark/>
          </w:tcPr>
          <w:p w14:paraId="5CA1CD39" w14:textId="77777777" w:rsidR="00AF6C2D" w:rsidRPr="00616C4A" w:rsidRDefault="00AF6C2D" w:rsidP="00F90587">
            <w:pPr>
              <w:jc w:val="center"/>
              <w:rPr>
                <w:rFonts w:ascii="Segoe UI" w:eastAsia="Times New Roman" w:hAnsi="Segoe UI" w:cs="Segoe UI"/>
                <w:b/>
                <w:bCs/>
                <w:color w:val="000000"/>
                <w:sz w:val="18"/>
                <w:szCs w:val="18"/>
                <w:lang w:eastAsia="en-ZA"/>
              </w:rPr>
            </w:pPr>
            <w:proofErr w:type="spellStart"/>
            <w:r w:rsidRPr="00616C4A">
              <w:rPr>
                <w:rFonts w:ascii="Segoe UI" w:eastAsia="Times New Roman" w:hAnsi="Segoe UI" w:cs="Segoe UI"/>
                <w:b/>
                <w:bCs/>
                <w:color w:val="000000"/>
                <w:sz w:val="18"/>
                <w:szCs w:val="18"/>
                <w:lang w:eastAsia="en-ZA"/>
              </w:rPr>
              <w:t>GoT</w:t>
            </w:r>
            <w:proofErr w:type="spellEnd"/>
            <w:r w:rsidRPr="00616C4A">
              <w:rPr>
                <w:rFonts w:ascii="Segoe UI" w:eastAsia="Times New Roman" w:hAnsi="Segoe UI" w:cs="Segoe UI"/>
                <w:b/>
                <w:bCs/>
                <w:color w:val="000000"/>
                <w:sz w:val="18"/>
                <w:szCs w:val="18"/>
                <w:lang w:eastAsia="en-ZA"/>
              </w:rPr>
              <w:t xml:space="preserve"> (USD) - Cash</w:t>
            </w:r>
          </w:p>
        </w:tc>
        <w:tc>
          <w:tcPr>
            <w:tcW w:w="1809" w:type="dxa"/>
            <w:shd w:val="clear" w:color="auto" w:fill="auto"/>
            <w:hideMark/>
          </w:tcPr>
          <w:p w14:paraId="464ADDD9" w14:textId="4A9D6E61" w:rsidR="00AF6C2D" w:rsidRPr="00616C4A" w:rsidRDefault="00AF6C2D" w:rsidP="00F90587">
            <w:pPr>
              <w:jc w:val="center"/>
              <w:rPr>
                <w:rFonts w:ascii="Segoe UI" w:eastAsia="Times New Roman" w:hAnsi="Segoe UI" w:cs="Segoe UI"/>
                <w:b/>
                <w:bCs/>
                <w:color w:val="000000"/>
                <w:sz w:val="18"/>
                <w:szCs w:val="18"/>
                <w:lang w:eastAsia="en-ZA"/>
              </w:rPr>
            </w:pPr>
            <w:proofErr w:type="spellStart"/>
            <w:r w:rsidRPr="00616C4A">
              <w:rPr>
                <w:rFonts w:ascii="Segoe UI" w:eastAsia="Times New Roman" w:hAnsi="Segoe UI" w:cs="Segoe UI"/>
                <w:b/>
                <w:bCs/>
                <w:color w:val="000000"/>
                <w:sz w:val="18"/>
                <w:szCs w:val="18"/>
                <w:lang w:eastAsia="en-ZA"/>
              </w:rPr>
              <w:t>GoT</w:t>
            </w:r>
            <w:proofErr w:type="spellEnd"/>
            <w:r w:rsidRPr="00616C4A">
              <w:rPr>
                <w:rFonts w:ascii="Segoe UI" w:eastAsia="Times New Roman" w:hAnsi="Segoe UI" w:cs="Segoe UI"/>
                <w:b/>
                <w:bCs/>
                <w:color w:val="000000"/>
                <w:sz w:val="18"/>
                <w:szCs w:val="18"/>
                <w:lang w:eastAsia="en-ZA"/>
              </w:rPr>
              <w:t xml:space="preserve"> (USD) - </w:t>
            </w:r>
            <w:r w:rsidR="00D43FEB" w:rsidRPr="00616C4A">
              <w:rPr>
                <w:rFonts w:ascii="Segoe UI" w:eastAsia="Times New Roman" w:hAnsi="Segoe UI" w:cs="Segoe UI"/>
                <w:b/>
                <w:bCs/>
                <w:color w:val="000000"/>
                <w:sz w:val="18"/>
                <w:szCs w:val="18"/>
                <w:lang w:eastAsia="en-ZA"/>
              </w:rPr>
              <w:t>In kind</w:t>
            </w:r>
          </w:p>
        </w:tc>
        <w:tc>
          <w:tcPr>
            <w:tcW w:w="1726" w:type="dxa"/>
            <w:shd w:val="clear" w:color="auto" w:fill="auto"/>
            <w:hideMark/>
          </w:tcPr>
          <w:p w14:paraId="412D9504" w14:textId="77777777" w:rsidR="00AF6C2D" w:rsidRPr="00616C4A" w:rsidRDefault="00AF6C2D" w:rsidP="00F90587">
            <w:pPr>
              <w:jc w:val="center"/>
              <w:rPr>
                <w:rFonts w:ascii="Segoe UI" w:eastAsia="Times New Roman" w:hAnsi="Segoe UI" w:cs="Segoe UI"/>
                <w:b/>
                <w:bCs/>
                <w:color w:val="000000"/>
                <w:sz w:val="18"/>
                <w:szCs w:val="18"/>
                <w:lang w:eastAsia="en-ZA"/>
              </w:rPr>
            </w:pPr>
            <w:proofErr w:type="spellStart"/>
            <w:r w:rsidRPr="00616C4A">
              <w:rPr>
                <w:rFonts w:ascii="Segoe UI" w:eastAsia="Times New Roman" w:hAnsi="Segoe UI" w:cs="Segoe UI"/>
                <w:b/>
                <w:bCs/>
                <w:color w:val="000000"/>
                <w:sz w:val="18"/>
                <w:szCs w:val="18"/>
                <w:lang w:eastAsia="en-ZA"/>
              </w:rPr>
              <w:t>GoT</w:t>
            </w:r>
            <w:proofErr w:type="spellEnd"/>
            <w:r w:rsidRPr="00616C4A">
              <w:rPr>
                <w:rFonts w:ascii="Segoe UI" w:eastAsia="Times New Roman" w:hAnsi="Segoe UI" w:cs="Segoe UI"/>
                <w:b/>
                <w:bCs/>
                <w:color w:val="000000"/>
                <w:sz w:val="18"/>
                <w:szCs w:val="18"/>
                <w:lang w:eastAsia="en-ZA"/>
              </w:rPr>
              <w:t xml:space="preserve"> Total</w:t>
            </w:r>
          </w:p>
        </w:tc>
        <w:tc>
          <w:tcPr>
            <w:tcW w:w="1563" w:type="dxa"/>
            <w:shd w:val="clear" w:color="auto" w:fill="auto"/>
            <w:noWrap/>
            <w:hideMark/>
          </w:tcPr>
          <w:p w14:paraId="0CBA835D" w14:textId="77777777" w:rsidR="00AF6C2D" w:rsidRPr="00616C4A" w:rsidRDefault="00AF6C2D" w:rsidP="00F90587">
            <w:pPr>
              <w:jc w:val="center"/>
              <w:rPr>
                <w:rFonts w:ascii="Segoe UI" w:eastAsia="Times New Roman" w:hAnsi="Segoe UI" w:cs="Segoe UI"/>
                <w:b/>
                <w:bCs/>
                <w:color w:val="000000"/>
                <w:sz w:val="18"/>
                <w:szCs w:val="18"/>
                <w:lang w:eastAsia="en-ZA"/>
              </w:rPr>
            </w:pPr>
            <w:r w:rsidRPr="00616C4A">
              <w:rPr>
                <w:rFonts w:ascii="Segoe UI" w:eastAsia="Times New Roman" w:hAnsi="Segoe UI" w:cs="Segoe UI"/>
                <w:b/>
                <w:bCs/>
                <w:color w:val="000000"/>
                <w:sz w:val="18"/>
                <w:szCs w:val="18"/>
                <w:lang w:eastAsia="en-ZA"/>
              </w:rPr>
              <w:t>Beneficiaries (USD)</w:t>
            </w:r>
          </w:p>
        </w:tc>
      </w:tr>
      <w:tr w:rsidR="00AF6C2D" w:rsidRPr="00D45494" w14:paraId="7D917148" w14:textId="77777777" w:rsidTr="00F90587">
        <w:trPr>
          <w:trHeight w:val="286"/>
        </w:trPr>
        <w:tc>
          <w:tcPr>
            <w:tcW w:w="923" w:type="dxa"/>
            <w:shd w:val="clear" w:color="auto" w:fill="auto"/>
            <w:noWrap/>
            <w:hideMark/>
          </w:tcPr>
          <w:p w14:paraId="5499DF78"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2017/18</w:t>
            </w:r>
          </w:p>
        </w:tc>
        <w:tc>
          <w:tcPr>
            <w:tcW w:w="1836" w:type="dxa"/>
            <w:shd w:val="clear" w:color="auto" w:fill="auto"/>
            <w:noWrap/>
            <w:hideMark/>
          </w:tcPr>
          <w:p w14:paraId="2E1EEB3E"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344 336,00</w:t>
            </w:r>
          </w:p>
        </w:tc>
        <w:tc>
          <w:tcPr>
            <w:tcW w:w="1197" w:type="dxa"/>
            <w:shd w:val="clear" w:color="auto" w:fill="auto"/>
            <w:noWrap/>
            <w:hideMark/>
          </w:tcPr>
          <w:p w14:paraId="73336B88"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c>
          <w:tcPr>
            <w:tcW w:w="1809" w:type="dxa"/>
            <w:shd w:val="clear" w:color="auto" w:fill="auto"/>
            <w:noWrap/>
            <w:hideMark/>
          </w:tcPr>
          <w:p w14:paraId="16B14196"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c>
          <w:tcPr>
            <w:tcW w:w="1726" w:type="dxa"/>
            <w:shd w:val="clear" w:color="auto" w:fill="auto"/>
            <w:noWrap/>
            <w:hideMark/>
          </w:tcPr>
          <w:p w14:paraId="292DD0AA"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c>
          <w:tcPr>
            <w:tcW w:w="1563" w:type="dxa"/>
            <w:shd w:val="clear" w:color="auto" w:fill="auto"/>
            <w:noWrap/>
            <w:hideMark/>
          </w:tcPr>
          <w:p w14:paraId="5DAAD3EF"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r>
      <w:tr w:rsidR="00AF6C2D" w:rsidRPr="00D45494" w14:paraId="49E67AE7" w14:textId="77777777" w:rsidTr="00F90587">
        <w:trPr>
          <w:trHeight w:val="286"/>
        </w:trPr>
        <w:tc>
          <w:tcPr>
            <w:tcW w:w="923" w:type="dxa"/>
            <w:shd w:val="clear" w:color="auto" w:fill="auto"/>
            <w:noWrap/>
            <w:hideMark/>
          </w:tcPr>
          <w:p w14:paraId="4FB3C1DA"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2018/19</w:t>
            </w:r>
          </w:p>
        </w:tc>
        <w:tc>
          <w:tcPr>
            <w:tcW w:w="1836" w:type="dxa"/>
            <w:shd w:val="clear" w:color="auto" w:fill="auto"/>
            <w:noWrap/>
            <w:hideMark/>
          </w:tcPr>
          <w:p w14:paraId="3E20BB36"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441 728,00</w:t>
            </w:r>
          </w:p>
        </w:tc>
        <w:tc>
          <w:tcPr>
            <w:tcW w:w="1197" w:type="dxa"/>
            <w:shd w:val="clear" w:color="auto" w:fill="auto"/>
            <w:noWrap/>
            <w:hideMark/>
          </w:tcPr>
          <w:p w14:paraId="08BAD97E"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303,63</w:t>
            </w:r>
          </w:p>
        </w:tc>
        <w:tc>
          <w:tcPr>
            <w:tcW w:w="1809" w:type="dxa"/>
            <w:shd w:val="clear" w:color="auto" w:fill="auto"/>
            <w:noWrap/>
            <w:hideMark/>
          </w:tcPr>
          <w:p w14:paraId="03366635"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215 141,08</w:t>
            </w:r>
          </w:p>
        </w:tc>
        <w:tc>
          <w:tcPr>
            <w:tcW w:w="1726" w:type="dxa"/>
            <w:shd w:val="clear" w:color="auto" w:fill="auto"/>
            <w:noWrap/>
            <w:hideMark/>
          </w:tcPr>
          <w:p w14:paraId="58FBB1E7"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215 444,71</w:t>
            </w:r>
          </w:p>
        </w:tc>
        <w:tc>
          <w:tcPr>
            <w:tcW w:w="1563" w:type="dxa"/>
            <w:shd w:val="clear" w:color="auto" w:fill="auto"/>
            <w:noWrap/>
            <w:hideMark/>
          </w:tcPr>
          <w:p w14:paraId="4AE4E308"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12 976,55</w:t>
            </w:r>
          </w:p>
        </w:tc>
      </w:tr>
      <w:tr w:rsidR="00AF6C2D" w:rsidRPr="00D45494" w14:paraId="69C73825" w14:textId="77777777" w:rsidTr="00F90587">
        <w:trPr>
          <w:trHeight w:val="286"/>
        </w:trPr>
        <w:tc>
          <w:tcPr>
            <w:tcW w:w="923" w:type="dxa"/>
            <w:shd w:val="clear" w:color="auto" w:fill="auto"/>
            <w:noWrap/>
            <w:hideMark/>
          </w:tcPr>
          <w:p w14:paraId="2A05D752"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2019/20</w:t>
            </w:r>
          </w:p>
        </w:tc>
        <w:tc>
          <w:tcPr>
            <w:tcW w:w="1836" w:type="dxa"/>
            <w:shd w:val="clear" w:color="auto" w:fill="auto"/>
            <w:noWrap/>
            <w:hideMark/>
          </w:tcPr>
          <w:p w14:paraId="3D2231BE"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322 152,96</w:t>
            </w:r>
          </w:p>
        </w:tc>
        <w:tc>
          <w:tcPr>
            <w:tcW w:w="1197" w:type="dxa"/>
            <w:shd w:val="clear" w:color="auto" w:fill="auto"/>
            <w:noWrap/>
            <w:hideMark/>
          </w:tcPr>
          <w:p w14:paraId="63DB0E67"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43,60</w:t>
            </w:r>
          </w:p>
        </w:tc>
        <w:tc>
          <w:tcPr>
            <w:tcW w:w="1809" w:type="dxa"/>
            <w:shd w:val="clear" w:color="auto" w:fill="auto"/>
            <w:noWrap/>
            <w:hideMark/>
          </w:tcPr>
          <w:p w14:paraId="65C47117"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215 777,69</w:t>
            </w:r>
          </w:p>
        </w:tc>
        <w:tc>
          <w:tcPr>
            <w:tcW w:w="1726" w:type="dxa"/>
            <w:shd w:val="clear" w:color="auto" w:fill="auto"/>
            <w:noWrap/>
            <w:hideMark/>
          </w:tcPr>
          <w:p w14:paraId="3C3359DF"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215 821,28</w:t>
            </w:r>
          </w:p>
        </w:tc>
        <w:tc>
          <w:tcPr>
            <w:tcW w:w="1563" w:type="dxa"/>
            <w:shd w:val="clear" w:color="auto" w:fill="auto"/>
            <w:noWrap/>
            <w:hideMark/>
          </w:tcPr>
          <w:p w14:paraId="190B83AD"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r>
      <w:tr w:rsidR="00AF6C2D" w:rsidRPr="00D45494" w14:paraId="2F86C25F" w14:textId="77777777" w:rsidTr="00F90587">
        <w:trPr>
          <w:trHeight w:val="286"/>
        </w:trPr>
        <w:tc>
          <w:tcPr>
            <w:tcW w:w="923" w:type="dxa"/>
            <w:shd w:val="clear" w:color="auto" w:fill="auto"/>
            <w:noWrap/>
            <w:hideMark/>
          </w:tcPr>
          <w:p w14:paraId="1AC1DB67"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2020/21</w:t>
            </w:r>
          </w:p>
        </w:tc>
        <w:tc>
          <w:tcPr>
            <w:tcW w:w="1836" w:type="dxa"/>
            <w:shd w:val="clear" w:color="auto" w:fill="auto"/>
            <w:noWrap/>
            <w:hideMark/>
          </w:tcPr>
          <w:p w14:paraId="1A0AD0D7"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1 216 810,21</w:t>
            </w:r>
          </w:p>
        </w:tc>
        <w:tc>
          <w:tcPr>
            <w:tcW w:w="1197" w:type="dxa"/>
            <w:shd w:val="clear" w:color="auto" w:fill="auto"/>
            <w:noWrap/>
            <w:hideMark/>
          </w:tcPr>
          <w:p w14:paraId="2BFA9A74"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610,70</w:t>
            </w:r>
          </w:p>
        </w:tc>
        <w:tc>
          <w:tcPr>
            <w:tcW w:w="1809" w:type="dxa"/>
            <w:shd w:val="clear" w:color="auto" w:fill="auto"/>
            <w:noWrap/>
            <w:hideMark/>
          </w:tcPr>
          <w:p w14:paraId="48041F85"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107 303,25</w:t>
            </w:r>
          </w:p>
        </w:tc>
        <w:tc>
          <w:tcPr>
            <w:tcW w:w="1726" w:type="dxa"/>
            <w:shd w:val="clear" w:color="auto" w:fill="auto"/>
            <w:noWrap/>
            <w:hideMark/>
          </w:tcPr>
          <w:p w14:paraId="613A00D0"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107 913,95</w:t>
            </w:r>
          </w:p>
        </w:tc>
        <w:tc>
          <w:tcPr>
            <w:tcW w:w="1563" w:type="dxa"/>
            <w:shd w:val="clear" w:color="auto" w:fill="auto"/>
            <w:noWrap/>
            <w:hideMark/>
          </w:tcPr>
          <w:p w14:paraId="093E210E"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r>
      <w:tr w:rsidR="00AF6C2D" w:rsidRPr="00D45494" w14:paraId="726696DE" w14:textId="77777777" w:rsidTr="00F90587">
        <w:trPr>
          <w:trHeight w:val="353"/>
        </w:trPr>
        <w:tc>
          <w:tcPr>
            <w:tcW w:w="923" w:type="dxa"/>
            <w:shd w:val="clear" w:color="auto" w:fill="auto"/>
            <w:noWrap/>
            <w:hideMark/>
          </w:tcPr>
          <w:p w14:paraId="5FDB7766"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2021/22</w:t>
            </w:r>
          </w:p>
        </w:tc>
        <w:tc>
          <w:tcPr>
            <w:tcW w:w="1836" w:type="dxa"/>
            <w:shd w:val="clear" w:color="auto" w:fill="auto"/>
            <w:noWrap/>
            <w:hideMark/>
          </w:tcPr>
          <w:p w14:paraId="01806970"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1 772 017,32</w:t>
            </w:r>
          </w:p>
        </w:tc>
        <w:tc>
          <w:tcPr>
            <w:tcW w:w="1197" w:type="dxa"/>
            <w:shd w:val="clear" w:color="auto" w:fill="auto"/>
            <w:noWrap/>
            <w:hideMark/>
          </w:tcPr>
          <w:p w14:paraId="365997F3"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76,55</w:t>
            </w:r>
          </w:p>
        </w:tc>
        <w:tc>
          <w:tcPr>
            <w:tcW w:w="1809" w:type="dxa"/>
            <w:shd w:val="clear" w:color="auto" w:fill="auto"/>
            <w:noWrap/>
            <w:hideMark/>
          </w:tcPr>
          <w:p w14:paraId="262709D7"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32 246 773,59</w:t>
            </w:r>
          </w:p>
        </w:tc>
        <w:tc>
          <w:tcPr>
            <w:tcW w:w="1726" w:type="dxa"/>
            <w:shd w:val="clear" w:color="auto" w:fill="auto"/>
            <w:noWrap/>
            <w:hideMark/>
          </w:tcPr>
          <w:p w14:paraId="42B143C3"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32 246 850,14</w:t>
            </w:r>
            <w:r w:rsidRPr="00D45494">
              <w:rPr>
                <w:rStyle w:val="FootnoteReference"/>
                <w:rFonts w:ascii="Segoe UI" w:eastAsia="Times New Roman" w:hAnsi="Segoe UI" w:cs="Segoe UI"/>
                <w:color w:val="000000"/>
                <w:sz w:val="18"/>
                <w:szCs w:val="18"/>
                <w:lang w:eastAsia="en-ZA"/>
              </w:rPr>
              <w:footnoteReference w:id="31"/>
            </w:r>
          </w:p>
        </w:tc>
        <w:tc>
          <w:tcPr>
            <w:tcW w:w="1563" w:type="dxa"/>
            <w:shd w:val="clear" w:color="auto" w:fill="auto"/>
            <w:noWrap/>
            <w:hideMark/>
          </w:tcPr>
          <w:p w14:paraId="258174B2"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7 856,42</w:t>
            </w:r>
          </w:p>
        </w:tc>
      </w:tr>
      <w:tr w:rsidR="00AF6C2D" w:rsidRPr="00D45494" w14:paraId="70B56906" w14:textId="77777777" w:rsidTr="00F90587">
        <w:trPr>
          <w:trHeight w:val="286"/>
        </w:trPr>
        <w:tc>
          <w:tcPr>
            <w:tcW w:w="923" w:type="dxa"/>
            <w:shd w:val="clear" w:color="auto" w:fill="auto"/>
            <w:noWrap/>
            <w:hideMark/>
          </w:tcPr>
          <w:p w14:paraId="64B6CA6B"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2022/23</w:t>
            </w:r>
          </w:p>
        </w:tc>
        <w:tc>
          <w:tcPr>
            <w:tcW w:w="1836" w:type="dxa"/>
            <w:shd w:val="clear" w:color="auto" w:fill="auto"/>
            <w:noWrap/>
            <w:hideMark/>
          </w:tcPr>
          <w:p w14:paraId="538049CE"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1 702 745,86</w:t>
            </w:r>
          </w:p>
        </w:tc>
        <w:tc>
          <w:tcPr>
            <w:tcW w:w="1197" w:type="dxa"/>
            <w:shd w:val="clear" w:color="auto" w:fill="auto"/>
            <w:noWrap/>
            <w:hideMark/>
          </w:tcPr>
          <w:p w14:paraId="7B9C42FE"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c>
          <w:tcPr>
            <w:tcW w:w="1809" w:type="dxa"/>
            <w:shd w:val="clear" w:color="auto" w:fill="auto"/>
            <w:noWrap/>
            <w:hideMark/>
          </w:tcPr>
          <w:p w14:paraId="34C2FE57"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756 993,42</w:t>
            </w:r>
          </w:p>
        </w:tc>
        <w:tc>
          <w:tcPr>
            <w:tcW w:w="1726" w:type="dxa"/>
            <w:shd w:val="clear" w:color="auto" w:fill="auto"/>
            <w:noWrap/>
            <w:hideMark/>
          </w:tcPr>
          <w:p w14:paraId="37A41105"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756 993,42</w:t>
            </w:r>
          </w:p>
        </w:tc>
        <w:tc>
          <w:tcPr>
            <w:tcW w:w="1563" w:type="dxa"/>
            <w:shd w:val="clear" w:color="auto" w:fill="auto"/>
            <w:noWrap/>
            <w:hideMark/>
          </w:tcPr>
          <w:p w14:paraId="2C2DB63F"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r>
      <w:tr w:rsidR="00AF6C2D" w:rsidRPr="00D45494" w14:paraId="7ED21B7B" w14:textId="77777777" w:rsidTr="00F90587">
        <w:trPr>
          <w:trHeight w:val="286"/>
        </w:trPr>
        <w:tc>
          <w:tcPr>
            <w:tcW w:w="923" w:type="dxa"/>
            <w:shd w:val="clear" w:color="auto" w:fill="auto"/>
            <w:noWrap/>
            <w:hideMark/>
          </w:tcPr>
          <w:p w14:paraId="7A8AF8B9"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2023/24</w:t>
            </w:r>
          </w:p>
        </w:tc>
        <w:tc>
          <w:tcPr>
            <w:tcW w:w="1836" w:type="dxa"/>
            <w:shd w:val="clear" w:color="auto" w:fill="auto"/>
            <w:noWrap/>
            <w:hideMark/>
          </w:tcPr>
          <w:p w14:paraId="4074C0A0"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1 242 500,00</w:t>
            </w:r>
          </w:p>
        </w:tc>
        <w:tc>
          <w:tcPr>
            <w:tcW w:w="1197" w:type="dxa"/>
            <w:shd w:val="clear" w:color="auto" w:fill="auto"/>
            <w:noWrap/>
            <w:hideMark/>
          </w:tcPr>
          <w:p w14:paraId="5A0E97DC"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c>
          <w:tcPr>
            <w:tcW w:w="1809" w:type="dxa"/>
            <w:shd w:val="clear" w:color="auto" w:fill="auto"/>
            <w:noWrap/>
            <w:hideMark/>
          </w:tcPr>
          <w:p w14:paraId="7CE4B5AD"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859 204,24</w:t>
            </w:r>
          </w:p>
        </w:tc>
        <w:tc>
          <w:tcPr>
            <w:tcW w:w="1726" w:type="dxa"/>
            <w:shd w:val="clear" w:color="auto" w:fill="auto"/>
            <w:noWrap/>
            <w:hideMark/>
          </w:tcPr>
          <w:p w14:paraId="6D1A971F"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859 204,24</w:t>
            </w:r>
          </w:p>
        </w:tc>
        <w:tc>
          <w:tcPr>
            <w:tcW w:w="1563" w:type="dxa"/>
            <w:shd w:val="clear" w:color="auto" w:fill="auto"/>
            <w:noWrap/>
            <w:hideMark/>
          </w:tcPr>
          <w:p w14:paraId="3024620B"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6 068,22</w:t>
            </w:r>
          </w:p>
        </w:tc>
      </w:tr>
      <w:tr w:rsidR="00AF6C2D" w:rsidRPr="00D45494" w14:paraId="421C926A" w14:textId="77777777" w:rsidTr="00F90587">
        <w:trPr>
          <w:trHeight w:val="286"/>
        </w:trPr>
        <w:tc>
          <w:tcPr>
            <w:tcW w:w="923" w:type="dxa"/>
            <w:shd w:val="clear" w:color="auto" w:fill="auto"/>
            <w:noWrap/>
            <w:hideMark/>
          </w:tcPr>
          <w:p w14:paraId="5D753591"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2024/25</w:t>
            </w:r>
          </w:p>
        </w:tc>
        <w:tc>
          <w:tcPr>
            <w:tcW w:w="1836" w:type="dxa"/>
            <w:shd w:val="clear" w:color="auto" w:fill="auto"/>
            <w:noWrap/>
            <w:hideMark/>
          </w:tcPr>
          <w:p w14:paraId="7494ED7D"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113 672,65</w:t>
            </w:r>
          </w:p>
        </w:tc>
        <w:tc>
          <w:tcPr>
            <w:tcW w:w="1197" w:type="dxa"/>
            <w:shd w:val="clear" w:color="auto" w:fill="auto"/>
            <w:noWrap/>
            <w:hideMark/>
          </w:tcPr>
          <w:p w14:paraId="1067D13E"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c>
          <w:tcPr>
            <w:tcW w:w="1809" w:type="dxa"/>
            <w:shd w:val="clear" w:color="auto" w:fill="auto"/>
            <w:noWrap/>
            <w:hideMark/>
          </w:tcPr>
          <w:p w14:paraId="79D302AC"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c>
          <w:tcPr>
            <w:tcW w:w="1726" w:type="dxa"/>
            <w:shd w:val="clear" w:color="auto" w:fill="auto"/>
            <w:noWrap/>
            <w:hideMark/>
          </w:tcPr>
          <w:p w14:paraId="2F1A87CE"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c>
          <w:tcPr>
            <w:tcW w:w="1563" w:type="dxa"/>
            <w:shd w:val="clear" w:color="auto" w:fill="auto"/>
            <w:noWrap/>
            <w:hideMark/>
          </w:tcPr>
          <w:p w14:paraId="27D8C57A" w14:textId="77777777" w:rsidR="00AF6C2D" w:rsidRPr="00616C4A" w:rsidRDefault="00AF6C2D" w:rsidP="00F90587">
            <w:pPr>
              <w:jc w:val="center"/>
              <w:rPr>
                <w:rFonts w:ascii="Segoe UI" w:eastAsia="Times New Roman" w:hAnsi="Segoe UI" w:cs="Segoe UI"/>
                <w:color w:val="000000"/>
                <w:sz w:val="18"/>
                <w:szCs w:val="18"/>
                <w:lang w:eastAsia="en-ZA"/>
              </w:rPr>
            </w:pPr>
            <w:r w:rsidRPr="00616C4A">
              <w:rPr>
                <w:rFonts w:ascii="Segoe UI" w:eastAsia="Times New Roman" w:hAnsi="Segoe UI" w:cs="Segoe UI"/>
                <w:color w:val="000000"/>
                <w:sz w:val="18"/>
                <w:szCs w:val="18"/>
                <w:lang w:eastAsia="en-ZA"/>
              </w:rPr>
              <w:t>-</w:t>
            </w:r>
          </w:p>
        </w:tc>
      </w:tr>
      <w:tr w:rsidR="00AF6C2D" w:rsidRPr="00D45494" w14:paraId="28C4CFAC" w14:textId="77777777" w:rsidTr="00F90587">
        <w:trPr>
          <w:trHeight w:val="286"/>
        </w:trPr>
        <w:tc>
          <w:tcPr>
            <w:tcW w:w="923" w:type="dxa"/>
            <w:shd w:val="clear" w:color="auto" w:fill="auto"/>
            <w:noWrap/>
            <w:hideMark/>
          </w:tcPr>
          <w:p w14:paraId="5D29D615" w14:textId="77777777" w:rsidR="00AF6C2D" w:rsidRPr="00616C4A" w:rsidRDefault="00AF6C2D" w:rsidP="00F90587">
            <w:pPr>
              <w:jc w:val="center"/>
              <w:rPr>
                <w:rFonts w:ascii="Segoe UI" w:eastAsia="Times New Roman" w:hAnsi="Segoe UI" w:cs="Segoe UI"/>
                <w:b/>
                <w:bCs/>
                <w:color w:val="000000"/>
                <w:sz w:val="18"/>
                <w:szCs w:val="18"/>
                <w:lang w:eastAsia="en-ZA"/>
              </w:rPr>
            </w:pPr>
          </w:p>
        </w:tc>
        <w:tc>
          <w:tcPr>
            <w:tcW w:w="1836" w:type="dxa"/>
            <w:shd w:val="clear" w:color="auto" w:fill="auto"/>
            <w:noWrap/>
            <w:hideMark/>
          </w:tcPr>
          <w:p w14:paraId="2906BAD9" w14:textId="77777777" w:rsidR="00AF6C2D" w:rsidRPr="00616C4A" w:rsidRDefault="00AF6C2D" w:rsidP="00F90587">
            <w:pPr>
              <w:jc w:val="center"/>
              <w:rPr>
                <w:rFonts w:ascii="Segoe UI" w:eastAsia="Times New Roman" w:hAnsi="Segoe UI" w:cs="Segoe UI"/>
                <w:b/>
                <w:bCs/>
                <w:color w:val="000000"/>
                <w:sz w:val="18"/>
                <w:szCs w:val="18"/>
                <w:lang w:eastAsia="en-ZA"/>
              </w:rPr>
            </w:pPr>
            <w:r w:rsidRPr="00616C4A">
              <w:rPr>
                <w:rFonts w:ascii="Segoe UI" w:eastAsia="Times New Roman" w:hAnsi="Segoe UI" w:cs="Segoe UI"/>
                <w:b/>
                <w:bCs/>
                <w:color w:val="000000"/>
                <w:sz w:val="18"/>
                <w:szCs w:val="18"/>
                <w:lang w:eastAsia="en-ZA"/>
              </w:rPr>
              <w:t>7 155 963,00</w:t>
            </w:r>
          </w:p>
        </w:tc>
        <w:tc>
          <w:tcPr>
            <w:tcW w:w="1197" w:type="dxa"/>
            <w:shd w:val="clear" w:color="auto" w:fill="auto"/>
            <w:noWrap/>
            <w:hideMark/>
          </w:tcPr>
          <w:p w14:paraId="023ADACC" w14:textId="77777777" w:rsidR="00AF6C2D" w:rsidRPr="00616C4A" w:rsidRDefault="00AF6C2D" w:rsidP="00F90587">
            <w:pPr>
              <w:jc w:val="center"/>
              <w:rPr>
                <w:rFonts w:ascii="Segoe UI" w:eastAsia="Times New Roman" w:hAnsi="Segoe UI" w:cs="Segoe UI"/>
                <w:b/>
                <w:bCs/>
                <w:color w:val="000000"/>
                <w:sz w:val="18"/>
                <w:szCs w:val="18"/>
                <w:lang w:eastAsia="en-ZA"/>
              </w:rPr>
            </w:pPr>
            <w:r w:rsidRPr="00616C4A">
              <w:rPr>
                <w:rFonts w:ascii="Segoe UI" w:eastAsia="Times New Roman" w:hAnsi="Segoe UI" w:cs="Segoe UI"/>
                <w:b/>
                <w:bCs/>
                <w:color w:val="000000"/>
                <w:sz w:val="18"/>
                <w:szCs w:val="18"/>
                <w:lang w:eastAsia="en-ZA"/>
              </w:rPr>
              <w:t>1 034,48</w:t>
            </w:r>
          </w:p>
        </w:tc>
        <w:tc>
          <w:tcPr>
            <w:tcW w:w="1809" w:type="dxa"/>
            <w:shd w:val="clear" w:color="auto" w:fill="auto"/>
            <w:noWrap/>
            <w:hideMark/>
          </w:tcPr>
          <w:p w14:paraId="26E86DEC" w14:textId="77777777" w:rsidR="00AF6C2D" w:rsidRPr="00616C4A" w:rsidRDefault="00AF6C2D" w:rsidP="00F90587">
            <w:pPr>
              <w:jc w:val="center"/>
              <w:rPr>
                <w:rFonts w:ascii="Segoe UI" w:eastAsia="Times New Roman" w:hAnsi="Segoe UI" w:cs="Segoe UI"/>
                <w:b/>
                <w:bCs/>
                <w:color w:val="000000"/>
                <w:sz w:val="18"/>
                <w:szCs w:val="18"/>
                <w:lang w:eastAsia="en-ZA"/>
              </w:rPr>
            </w:pPr>
            <w:r w:rsidRPr="00616C4A">
              <w:rPr>
                <w:rFonts w:ascii="Segoe UI" w:eastAsia="Times New Roman" w:hAnsi="Segoe UI" w:cs="Segoe UI"/>
                <w:b/>
                <w:bCs/>
                <w:color w:val="000000"/>
                <w:sz w:val="18"/>
                <w:szCs w:val="18"/>
                <w:lang w:eastAsia="en-ZA"/>
              </w:rPr>
              <w:t>34 401 193,27</w:t>
            </w:r>
          </w:p>
        </w:tc>
        <w:tc>
          <w:tcPr>
            <w:tcW w:w="1726" w:type="dxa"/>
            <w:shd w:val="clear" w:color="auto" w:fill="auto"/>
            <w:noWrap/>
            <w:hideMark/>
          </w:tcPr>
          <w:p w14:paraId="3DCDB7DA" w14:textId="77777777" w:rsidR="00AF6C2D" w:rsidRPr="00616C4A" w:rsidRDefault="00AF6C2D" w:rsidP="00F90587">
            <w:pPr>
              <w:jc w:val="center"/>
              <w:rPr>
                <w:rFonts w:ascii="Segoe UI" w:eastAsia="Times New Roman" w:hAnsi="Segoe UI" w:cs="Segoe UI"/>
                <w:b/>
                <w:bCs/>
                <w:color w:val="000000"/>
                <w:sz w:val="18"/>
                <w:szCs w:val="18"/>
                <w:lang w:eastAsia="en-ZA"/>
              </w:rPr>
            </w:pPr>
            <w:r w:rsidRPr="00616C4A">
              <w:rPr>
                <w:rFonts w:ascii="Segoe UI" w:eastAsia="Times New Roman" w:hAnsi="Segoe UI" w:cs="Segoe UI"/>
                <w:b/>
                <w:bCs/>
                <w:color w:val="000000"/>
                <w:sz w:val="18"/>
                <w:szCs w:val="18"/>
                <w:lang w:eastAsia="en-ZA"/>
              </w:rPr>
              <w:t>34 402 227,75</w:t>
            </w:r>
          </w:p>
        </w:tc>
        <w:tc>
          <w:tcPr>
            <w:tcW w:w="1563" w:type="dxa"/>
            <w:shd w:val="clear" w:color="auto" w:fill="auto"/>
            <w:noWrap/>
            <w:hideMark/>
          </w:tcPr>
          <w:p w14:paraId="1812EAC2" w14:textId="77777777" w:rsidR="00AF6C2D" w:rsidRPr="00D45494" w:rsidRDefault="00AF6C2D" w:rsidP="003F2631">
            <w:pPr>
              <w:pStyle w:val="ListParagraph"/>
              <w:numPr>
                <w:ilvl w:val="0"/>
                <w:numId w:val="20"/>
              </w:numPr>
              <w:jc w:val="center"/>
              <w:rPr>
                <w:rFonts w:ascii="Segoe UI" w:eastAsia="Times New Roman" w:hAnsi="Segoe UI" w:cs="Segoe UI"/>
                <w:b/>
                <w:bCs/>
                <w:color w:val="000000"/>
                <w:sz w:val="18"/>
                <w:szCs w:val="18"/>
                <w:lang w:eastAsia="en-ZA"/>
              </w:rPr>
            </w:pPr>
            <w:r w:rsidRPr="00D45494">
              <w:rPr>
                <w:rFonts w:ascii="Segoe UI" w:eastAsia="Times New Roman" w:hAnsi="Segoe UI" w:cs="Segoe UI"/>
                <w:b/>
                <w:bCs/>
                <w:color w:val="000000"/>
                <w:sz w:val="18"/>
                <w:szCs w:val="18"/>
                <w:lang w:eastAsia="en-ZA"/>
              </w:rPr>
              <w:t>01,19</w:t>
            </w:r>
          </w:p>
        </w:tc>
      </w:tr>
    </w:tbl>
    <w:p w14:paraId="71554A30" w14:textId="6A8C18D0" w:rsidR="00AF6C2D" w:rsidRPr="00BF22AE" w:rsidRDefault="00AF6C2D"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bCs/>
          <w:sz w:val="20"/>
          <w:szCs w:val="20"/>
          <w:lang w:val="en-US"/>
        </w:rPr>
      </w:pPr>
      <w:r w:rsidRPr="00BF22AE">
        <w:rPr>
          <w:rFonts w:ascii="Segoe UI" w:hAnsi="Segoe UI" w:cs="Segoe UI"/>
          <w:bCs/>
          <w:sz w:val="20"/>
          <w:szCs w:val="20"/>
        </w:rPr>
        <w:t xml:space="preserve">The GEF consistently provided funding across the years, with a total contribution of </w:t>
      </w:r>
      <w:r w:rsidRPr="00BF22AE">
        <w:rPr>
          <w:rFonts w:ascii="Segoe UI" w:hAnsi="Segoe UI" w:cs="Segoe UI"/>
          <w:b/>
          <w:bCs/>
          <w:sz w:val="20"/>
          <w:szCs w:val="20"/>
        </w:rPr>
        <w:t>USD 7,155,963</w:t>
      </w:r>
      <w:r w:rsidRPr="00BF22AE">
        <w:rPr>
          <w:rFonts w:ascii="Segoe UI" w:hAnsi="Segoe UI" w:cs="Segoe UI"/>
          <w:bCs/>
          <w:sz w:val="20"/>
          <w:szCs w:val="20"/>
        </w:rPr>
        <w:t xml:space="preserve">. The </w:t>
      </w:r>
      <w:proofErr w:type="spellStart"/>
      <w:r w:rsidRPr="00BF22AE">
        <w:rPr>
          <w:rFonts w:ascii="Segoe UI" w:hAnsi="Segoe UI" w:cs="Segoe UI"/>
          <w:bCs/>
          <w:sz w:val="20"/>
          <w:szCs w:val="20"/>
        </w:rPr>
        <w:t>GoT’s</w:t>
      </w:r>
      <w:proofErr w:type="spellEnd"/>
      <w:r w:rsidRPr="00BF22AE">
        <w:rPr>
          <w:rFonts w:ascii="Segoe UI" w:hAnsi="Segoe UI" w:cs="Segoe UI"/>
          <w:bCs/>
          <w:sz w:val="20"/>
          <w:szCs w:val="20"/>
        </w:rPr>
        <w:t xml:space="preserve"> cash contributions were minimal in the early years and over the entire period, but in-kind contributions significantly increased starting in </w:t>
      </w:r>
      <w:r w:rsidRPr="00BF22AE">
        <w:rPr>
          <w:rFonts w:ascii="Segoe UI" w:hAnsi="Segoe UI" w:cs="Segoe UI"/>
          <w:b/>
          <w:bCs/>
          <w:sz w:val="20"/>
          <w:szCs w:val="20"/>
        </w:rPr>
        <w:t>2020/21</w:t>
      </w:r>
      <w:r w:rsidRPr="00BF22AE">
        <w:rPr>
          <w:rFonts w:ascii="Segoe UI" w:hAnsi="Segoe UI" w:cs="Segoe UI"/>
          <w:bCs/>
          <w:sz w:val="20"/>
          <w:szCs w:val="20"/>
        </w:rPr>
        <w:t xml:space="preserve">, reaching a high of </w:t>
      </w:r>
      <w:r w:rsidRPr="00BF22AE">
        <w:rPr>
          <w:rFonts w:ascii="Segoe UI" w:hAnsi="Segoe UI" w:cs="Segoe UI"/>
          <w:b/>
          <w:bCs/>
          <w:sz w:val="20"/>
          <w:szCs w:val="20"/>
        </w:rPr>
        <w:t>USD 32,246,773.59</w:t>
      </w:r>
      <w:r w:rsidRPr="00BF22AE">
        <w:rPr>
          <w:rFonts w:ascii="Segoe UI" w:hAnsi="Segoe UI" w:cs="Segoe UI"/>
          <w:bCs/>
          <w:sz w:val="20"/>
          <w:szCs w:val="20"/>
        </w:rPr>
        <w:t xml:space="preserve"> in </w:t>
      </w:r>
      <w:r w:rsidRPr="00BF22AE">
        <w:rPr>
          <w:rFonts w:ascii="Segoe UI" w:hAnsi="Segoe UI" w:cs="Segoe UI"/>
          <w:b/>
          <w:bCs/>
          <w:sz w:val="20"/>
          <w:szCs w:val="20"/>
        </w:rPr>
        <w:t>2021/22</w:t>
      </w:r>
      <w:r w:rsidRPr="00BF22AE">
        <w:rPr>
          <w:rFonts w:ascii="Segoe UI" w:hAnsi="Segoe UI" w:cs="Segoe UI"/>
          <w:bCs/>
          <w:sz w:val="20"/>
          <w:szCs w:val="20"/>
        </w:rPr>
        <w:t xml:space="preserve">. </w:t>
      </w:r>
      <w:r w:rsidRPr="00BF22AE">
        <w:rPr>
          <w:rFonts w:ascii="Segoe UI" w:hAnsi="Segoe UI" w:cs="Segoe UI"/>
          <w:bCs/>
          <w:sz w:val="20"/>
          <w:szCs w:val="20"/>
          <w:lang w:val="en-US"/>
        </w:rPr>
        <w:t xml:space="preserve">The expected contribution was USD 44,961,805 at appraisal which was adjusted downward to USD 35 million. The Government has achieved 98.4% of the revised contribution targets. </w:t>
      </w:r>
      <w:r w:rsidRPr="00BF22AE">
        <w:rPr>
          <w:rFonts w:ascii="Segoe UI" w:hAnsi="Segoe UI" w:cs="Segoe UI"/>
          <w:bCs/>
          <w:sz w:val="20"/>
          <w:szCs w:val="20"/>
        </w:rPr>
        <w:t xml:space="preserve">This large in-kind contribution demonstrates the </w:t>
      </w:r>
      <w:proofErr w:type="spellStart"/>
      <w:r w:rsidRPr="00BF22AE">
        <w:rPr>
          <w:rFonts w:ascii="Segoe UI" w:hAnsi="Segoe UI" w:cs="Segoe UI"/>
          <w:bCs/>
          <w:sz w:val="20"/>
          <w:szCs w:val="20"/>
        </w:rPr>
        <w:t>GoT’s</w:t>
      </w:r>
      <w:proofErr w:type="spellEnd"/>
      <w:r w:rsidRPr="00BF22AE">
        <w:rPr>
          <w:rFonts w:ascii="Segoe UI" w:hAnsi="Segoe UI" w:cs="Segoe UI"/>
          <w:bCs/>
          <w:sz w:val="20"/>
          <w:szCs w:val="20"/>
        </w:rPr>
        <w:t xml:space="preserve"> strong involvement in the later years of the project. Beneficiaries made relatively small contributions throughout the project period, with a total of </w:t>
      </w:r>
      <w:r w:rsidRPr="00BF22AE">
        <w:rPr>
          <w:rFonts w:ascii="Segoe UI" w:hAnsi="Segoe UI" w:cs="Segoe UI"/>
          <w:b/>
          <w:bCs/>
          <w:sz w:val="20"/>
          <w:szCs w:val="20"/>
        </w:rPr>
        <w:t>USD 26,901.19</w:t>
      </w:r>
      <w:r w:rsidRPr="00BF22AE">
        <w:rPr>
          <w:rFonts w:ascii="Segoe UI" w:hAnsi="Segoe UI" w:cs="Segoe UI"/>
          <w:bCs/>
          <w:sz w:val="20"/>
          <w:szCs w:val="20"/>
        </w:rPr>
        <w:t xml:space="preserve"> over the entire timeline. The highest contribution from beneficiaries was in </w:t>
      </w:r>
      <w:r w:rsidRPr="00BF22AE">
        <w:rPr>
          <w:rFonts w:ascii="Segoe UI" w:hAnsi="Segoe UI" w:cs="Segoe UI"/>
          <w:b/>
          <w:bCs/>
          <w:sz w:val="20"/>
          <w:szCs w:val="20"/>
        </w:rPr>
        <w:t>2018/19</w:t>
      </w:r>
      <w:r w:rsidRPr="00BF22AE">
        <w:rPr>
          <w:rFonts w:ascii="Segoe UI" w:hAnsi="Segoe UI" w:cs="Segoe UI"/>
          <w:bCs/>
          <w:sz w:val="20"/>
          <w:szCs w:val="20"/>
        </w:rPr>
        <w:t xml:space="preserve"> (</w:t>
      </w:r>
      <w:r w:rsidRPr="00BF22AE">
        <w:rPr>
          <w:rFonts w:ascii="Segoe UI" w:hAnsi="Segoe UI" w:cs="Segoe UI"/>
          <w:b/>
          <w:bCs/>
          <w:sz w:val="20"/>
          <w:szCs w:val="20"/>
        </w:rPr>
        <w:t>USD 12,976.55</w:t>
      </w:r>
      <w:r w:rsidRPr="00BF22AE">
        <w:rPr>
          <w:rFonts w:ascii="Segoe UI" w:hAnsi="Segoe UI" w:cs="Segoe UI"/>
          <w:bCs/>
          <w:sz w:val="20"/>
          <w:szCs w:val="20"/>
        </w:rPr>
        <w:t xml:space="preserve">) and </w:t>
      </w:r>
      <w:r w:rsidRPr="00BF22AE">
        <w:rPr>
          <w:rFonts w:ascii="Segoe UI" w:hAnsi="Segoe UI" w:cs="Segoe UI"/>
          <w:b/>
          <w:bCs/>
          <w:sz w:val="20"/>
          <w:szCs w:val="20"/>
        </w:rPr>
        <w:t>2023/24</w:t>
      </w:r>
      <w:r w:rsidRPr="00BF22AE">
        <w:rPr>
          <w:rFonts w:ascii="Segoe UI" w:hAnsi="Segoe UI" w:cs="Segoe UI"/>
          <w:bCs/>
          <w:sz w:val="20"/>
          <w:szCs w:val="20"/>
        </w:rPr>
        <w:t xml:space="preserve"> (</w:t>
      </w:r>
      <w:r w:rsidRPr="00BF22AE">
        <w:rPr>
          <w:rFonts w:ascii="Segoe UI" w:hAnsi="Segoe UI" w:cs="Segoe UI"/>
          <w:b/>
          <w:bCs/>
          <w:sz w:val="20"/>
          <w:szCs w:val="20"/>
        </w:rPr>
        <w:t xml:space="preserve">USD 6,068.22. </w:t>
      </w:r>
      <w:r w:rsidRPr="00BF22AE">
        <w:rPr>
          <w:rFonts w:ascii="Segoe UI" w:hAnsi="Segoe UI" w:cs="Segoe UI"/>
          <w:bCs/>
          <w:sz w:val="20"/>
          <w:szCs w:val="20"/>
        </w:rPr>
        <w:t xml:space="preserve">The contributions were mainly from </w:t>
      </w:r>
      <w:r w:rsidR="00D43FEB" w:rsidRPr="00BF22AE">
        <w:rPr>
          <w:rFonts w:ascii="Segoe UI" w:hAnsi="Segoe UI" w:cs="Segoe UI"/>
          <w:bCs/>
          <w:sz w:val="20"/>
          <w:szCs w:val="20"/>
        </w:rPr>
        <w:t>labour</w:t>
      </w:r>
      <w:r w:rsidRPr="00BF22AE">
        <w:rPr>
          <w:rFonts w:ascii="Segoe UI" w:hAnsi="Segoe UI" w:cs="Segoe UI"/>
          <w:bCs/>
          <w:sz w:val="20"/>
          <w:szCs w:val="20"/>
        </w:rPr>
        <w:t>, local materials and land provided.</w:t>
      </w:r>
    </w:p>
    <w:p w14:paraId="58413373" w14:textId="53FD6D73" w:rsidR="008F3A1A" w:rsidRDefault="008F3A1A" w:rsidP="008F3A1A">
      <w:pPr>
        <w:pStyle w:val="Heading1"/>
        <w:spacing w:before="120" w:after="120"/>
        <w:jc w:val="both"/>
        <w:rPr>
          <w:rStyle w:val="IntenseReference"/>
          <w:rFonts w:ascii="Segoe UI" w:hAnsi="Segoe UI" w:cs="Segoe UI"/>
          <w:color w:val="0070C0"/>
          <w:sz w:val="28"/>
          <w:szCs w:val="28"/>
        </w:rPr>
      </w:pPr>
      <w:bookmarkStart w:id="65" w:name="_Toc189246707"/>
      <w:r>
        <w:rPr>
          <w:rStyle w:val="IntenseReference"/>
          <w:rFonts w:ascii="Segoe UI" w:hAnsi="Segoe UI" w:cs="Segoe UI"/>
          <w:color w:val="0070C0"/>
          <w:sz w:val="28"/>
          <w:szCs w:val="28"/>
        </w:rPr>
        <w:t>8</w:t>
      </w:r>
      <w:r w:rsidRPr="00EB67D9">
        <w:rPr>
          <w:rStyle w:val="IntenseReference"/>
          <w:rFonts w:ascii="Segoe UI" w:hAnsi="Segoe UI" w:cs="Segoe UI"/>
          <w:color w:val="0070C0"/>
          <w:sz w:val="28"/>
          <w:szCs w:val="28"/>
        </w:rPr>
        <w:t xml:space="preserve">. </w:t>
      </w:r>
      <w:r w:rsidRPr="008F3A1A">
        <w:rPr>
          <w:rStyle w:val="IntenseReference"/>
          <w:rFonts w:ascii="Segoe UI" w:hAnsi="Segoe UI" w:cs="Segoe UI"/>
          <w:color w:val="0070C0"/>
          <w:sz w:val="28"/>
          <w:szCs w:val="28"/>
        </w:rPr>
        <w:t>Application of GEF Policies and Guidelines</w:t>
      </w:r>
      <w:bookmarkEnd w:id="65"/>
    </w:p>
    <w:p w14:paraId="7A8B1C12" w14:textId="67946CE7" w:rsidR="008F3A1A" w:rsidRPr="0042522C" w:rsidRDefault="008F3A1A" w:rsidP="008F3A1A">
      <w:pPr>
        <w:tabs>
          <w:tab w:val="left" w:pos="720"/>
          <w:tab w:val="left" w:pos="900"/>
        </w:tabs>
        <w:spacing w:before="120" w:after="120"/>
        <w:jc w:val="both"/>
        <w:rPr>
          <w:rFonts w:ascii="Segoe UI" w:eastAsia="SimSun" w:hAnsi="Segoe UI" w:cs="Segoe UI"/>
          <w:bCs/>
          <w:i/>
          <w:iCs/>
          <w:sz w:val="20"/>
          <w:szCs w:val="20"/>
          <w:lang w:val="en-GB"/>
        </w:rPr>
      </w:pPr>
      <w:r w:rsidRPr="0042522C">
        <w:rPr>
          <w:rFonts w:ascii="Segoe UI" w:eastAsia="SimSun" w:hAnsi="Segoe UI" w:cs="Segoe UI"/>
          <w:bCs/>
          <w:i/>
          <w:iCs/>
          <w:sz w:val="20"/>
          <w:szCs w:val="20"/>
          <w:lang w:val="en-GB"/>
        </w:rPr>
        <w:t>EQ</w:t>
      </w:r>
      <w:r>
        <w:rPr>
          <w:rFonts w:ascii="Segoe UI" w:eastAsia="SimSun" w:hAnsi="Segoe UI" w:cs="Segoe UI"/>
          <w:bCs/>
          <w:i/>
          <w:iCs/>
          <w:sz w:val="20"/>
          <w:szCs w:val="20"/>
          <w:lang w:val="en-GB"/>
        </w:rPr>
        <w:t>10</w:t>
      </w:r>
      <w:r w:rsidRPr="0042522C">
        <w:rPr>
          <w:rFonts w:ascii="Segoe UI" w:eastAsia="SimSun" w:hAnsi="Segoe UI" w:cs="Segoe UI"/>
          <w:bCs/>
          <w:i/>
          <w:iCs/>
          <w:sz w:val="20"/>
          <w:szCs w:val="20"/>
          <w:lang w:val="en-GB"/>
        </w:rPr>
        <w:t xml:space="preserve">. </w:t>
      </w:r>
      <w:r w:rsidRPr="008F3A1A">
        <w:rPr>
          <w:rFonts w:ascii="Segoe UI" w:hAnsi="Segoe UI" w:cs="Segoe UI"/>
          <w:bCs/>
          <w:sz w:val="18"/>
          <w:szCs w:val="18"/>
        </w:rPr>
        <w:t>How did the project adhere to GEF policies and guidelines on: environmental and social safeguards, gender equality, stakeholder engagement, knowledge management and learning?</w:t>
      </w:r>
      <w:r w:rsidRPr="0042522C">
        <w:rPr>
          <w:rFonts w:ascii="Segoe UI" w:eastAsia="SimSun" w:hAnsi="Segoe UI" w:cs="Segoe UI"/>
          <w:bCs/>
          <w:i/>
          <w:iCs/>
          <w:sz w:val="20"/>
          <w:szCs w:val="20"/>
          <w:lang w:val="en-GB"/>
        </w:rPr>
        <w:t>?</w:t>
      </w:r>
    </w:p>
    <w:p w14:paraId="2305AFDA" w14:textId="1B559790" w:rsidR="008F3A1A" w:rsidRPr="00EE3185" w:rsidRDefault="00D20C7B" w:rsidP="00EE3185">
      <w:pPr>
        <w:pStyle w:val="Heading2"/>
        <w:rPr>
          <w:rFonts w:ascii="Segoe UI" w:eastAsia="SimSun" w:hAnsi="Segoe UI" w:cs="Segoe UI"/>
          <w:b/>
          <w:bCs/>
          <w:iCs/>
          <w:color w:val="0070C0"/>
          <w:sz w:val="22"/>
          <w:szCs w:val="22"/>
          <w:lang w:val="en-GB"/>
        </w:rPr>
      </w:pPr>
      <w:bookmarkStart w:id="66" w:name="_Toc189246708"/>
      <w:r w:rsidRPr="00EE3185">
        <w:rPr>
          <w:rFonts w:ascii="Segoe UI" w:eastAsia="SimSun" w:hAnsi="Segoe UI" w:cs="Segoe UI"/>
          <w:b/>
          <w:bCs/>
          <w:iCs/>
          <w:color w:val="0070C0"/>
          <w:sz w:val="22"/>
          <w:szCs w:val="22"/>
          <w:lang w:val="en-GB"/>
        </w:rPr>
        <w:t>8.1 En</w:t>
      </w:r>
      <w:r w:rsidR="005B29FA" w:rsidRPr="00EE3185">
        <w:rPr>
          <w:rFonts w:ascii="Segoe UI" w:eastAsia="SimSun" w:hAnsi="Segoe UI" w:cs="Segoe UI"/>
          <w:b/>
          <w:bCs/>
          <w:iCs/>
          <w:color w:val="0070C0"/>
          <w:sz w:val="22"/>
          <w:szCs w:val="22"/>
          <w:lang w:val="en-GB"/>
        </w:rPr>
        <w:t>vironmental and social safeguards</w:t>
      </w:r>
      <w:bookmarkEnd w:id="66"/>
    </w:p>
    <w:p w14:paraId="7CE7F9DC" w14:textId="77777777" w:rsidR="00F25BF5" w:rsidRDefault="00D67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D6776C">
        <w:rPr>
          <w:rFonts w:ascii="Segoe UI" w:hAnsi="Segoe UI" w:cs="Segoe UI"/>
          <w:sz w:val="20"/>
          <w:szCs w:val="20"/>
        </w:rPr>
        <w:t xml:space="preserve">The project did not report any activities that caused harm to the environment or stakeholders. Environmental and social safeguards were applied through various measures outlined in </w:t>
      </w:r>
      <w:r w:rsidR="00FC6826" w:rsidRPr="00FC6826">
        <w:rPr>
          <w:rFonts w:ascii="Segoe UI" w:hAnsi="Segoe UI" w:cs="Segoe UI"/>
          <w:sz w:val="20"/>
          <w:szCs w:val="20"/>
        </w:rPr>
        <w:t>IFAD's Social, Environmental and Climate Assessment Procedures (SECAP)</w:t>
      </w:r>
      <w:r w:rsidR="00C115C2">
        <w:rPr>
          <w:rFonts w:ascii="Segoe UI" w:hAnsi="Segoe UI" w:cs="Segoe UI"/>
          <w:sz w:val="20"/>
          <w:szCs w:val="20"/>
        </w:rPr>
        <w:t>. SECAP</w:t>
      </w:r>
      <w:r w:rsidR="00FC6826" w:rsidRPr="00FC6826">
        <w:rPr>
          <w:rFonts w:ascii="Segoe UI" w:hAnsi="Segoe UI" w:cs="Segoe UI"/>
          <w:sz w:val="20"/>
          <w:szCs w:val="20"/>
        </w:rPr>
        <w:t xml:space="preserve"> provide guidance on how to identify potential risks and impacts, and how to avoid, minimize, reduce or mitigate them. It ensures that appropriate preventative actions are incorporated into project design and </w:t>
      </w:r>
      <w:r w:rsidR="00C115C2" w:rsidRPr="00FC6826">
        <w:rPr>
          <w:rFonts w:ascii="Segoe UI" w:hAnsi="Segoe UI" w:cs="Segoe UI"/>
          <w:sz w:val="20"/>
          <w:szCs w:val="20"/>
        </w:rPr>
        <w:t>implementation and</w:t>
      </w:r>
      <w:r w:rsidR="00FC6826" w:rsidRPr="00FC6826">
        <w:rPr>
          <w:rFonts w:ascii="Segoe UI" w:hAnsi="Segoe UI" w:cs="Segoe UI"/>
          <w:sz w:val="20"/>
          <w:szCs w:val="20"/>
        </w:rPr>
        <w:t xml:space="preserve"> provides guidance on procurement implications</w:t>
      </w:r>
      <w:r w:rsidR="00DA1EA9">
        <w:rPr>
          <w:rStyle w:val="FootnoteReference"/>
          <w:rFonts w:ascii="Segoe UI" w:hAnsi="Segoe UI" w:cs="Segoe UI"/>
          <w:sz w:val="20"/>
          <w:szCs w:val="20"/>
        </w:rPr>
        <w:footnoteReference w:id="32"/>
      </w:r>
      <w:r w:rsidR="00FC6826" w:rsidRPr="00FC6826">
        <w:rPr>
          <w:rFonts w:ascii="Segoe UI" w:hAnsi="Segoe UI" w:cs="Segoe UI"/>
          <w:sz w:val="20"/>
          <w:szCs w:val="20"/>
        </w:rPr>
        <w:t>. </w:t>
      </w:r>
      <w:r w:rsidR="00C115C2">
        <w:rPr>
          <w:rFonts w:ascii="Segoe UI" w:hAnsi="Segoe UI" w:cs="Segoe UI"/>
          <w:sz w:val="20"/>
          <w:szCs w:val="20"/>
        </w:rPr>
        <w:t xml:space="preserve"> </w:t>
      </w:r>
      <w:r w:rsidR="00FC6826" w:rsidRPr="00FC6826">
        <w:rPr>
          <w:rFonts w:ascii="Segoe UI" w:hAnsi="Segoe UI" w:cs="Segoe UI"/>
          <w:sz w:val="20"/>
          <w:szCs w:val="20"/>
        </w:rPr>
        <w:t>SECAP describes IFAD’s key mainstreaming themes (youth, gender, nutrition, environment and climate) and encompasses nine social, environmental and climate standards that guide IFAD-supported projects: biodiversity conservation; resource efficiency and pollution prevention; cultural heritage; Indigenous Peoples; labour and working conditions; community health and safety; physical and economic resettlement; financial intermediaries and direct investments; and climate change.   </w:t>
      </w:r>
    </w:p>
    <w:p w14:paraId="6347906A" w14:textId="77777777" w:rsidR="00F25BF5" w:rsidRDefault="00D67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F25BF5">
        <w:rPr>
          <w:rFonts w:ascii="Segoe UI" w:hAnsi="Segoe UI" w:cs="Segoe UI"/>
          <w:sz w:val="20"/>
          <w:szCs w:val="20"/>
        </w:rPr>
        <w:t>The project classified its environmental and social risks as Category B, indicating limited, site-specific, and reversible risks. The climate risk was rated as Moderate, with specific attention to risks such as rainfall variability, droughts, floods, and saltwater intrusion in certain areas.</w:t>
      </w:r>
    </w:p>
    <w:p w14:paraId="636D7170" w14:textId="77777777" w:rsidR="00F25BF5" w:rsidRDefault="00D67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F25BF5">
        <w:rPr>
          <w:rFonts w:ascii="Segoe UI" w:hAnsi="Segoe UI" w:cs="Segoe UI"/>
          <w:sz w:val="20"/>
          <w:szCs w:val="20"/>
        </w:rPr>
        <w:t xml:space="preserve">To mitigate these risks, the project integrated SECAP-related measures into the Project Design Report (PDR), Project Implementation Manual (PIM), and SECAP review note, which included promoting climate-smart agriculture (CSA), sustainable land management practices (SLM), and forest conservation. These safeguards aimed to reduce negative environmental impacts and improve resilience to climate </w:t>
      </w:r>
      <w:r w:rsidRPr="00F25BF5">
        <w:rPr>
          <w:rFonts w:ascii="Segoe UI" w:hAnsi="Segoe UI" w:cs="Segoe UI"/>
          <w:sz w:val="20"/>
          <w:szCs w:val="20"/>
        </w:rPr>
        <w:lastRenderedPageBreak/>
        <w:t>change. The project also ensured that environmental briefs were submitted to the National Environmental Management Council (NEMC), though it was later clarified that certification was not required for smaller water infrastructure projects.</w:t>
      </w:r>
    </w:p>
    <w:p w14:paraId="6E9A7990" w14:textId="00F573F0" w:rsidR="005B29FA" w:rsidRPr="00F25BF5" w:rsidRDefault="00D6776C"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F25BF5">
        <w:rPr>
          <w:rFonts w:ascii="Segoe UI" w:hAnsi="Segoe UI" w:cs="Segoe UI"/>
          <w:sz w:val="20"/>
          <w:szCs w:val="20"/>
        </w:rPr>
        <w:t>Despite these safeguards, some areas require more effective screening and monitoring, such as water-use efficiency in infrastructure developments and closer supervision of pesticide use, with recommendations for greater promotion of Integrated Pest Management (IPM) practices.</w:t>
      </w:r>
    </w:p>
    <w:p w14:paraId="3EB727C6" w14:textId="39091E0F" w:rsidR="005B29FA" w:rsidRPr="00EE3185" w:rsidRDefault="005B29FA" w:rsidP="00EE3185">
      <w:pPr>
        <w:pStyle w:val="Heading2"/>
        <w:rPr>
          <w:rFonts w:ascii="Segoe UI" w:eastAsia="SimSun" w:hAnsi="Segoe UI" w:cs="Segoe UI"/>
          <w:b/>
          <w:bCs/>
          <w:iCs/>
          <w:color w:val="0070C0"/>
          <w:sz w:val="22"/>
          <w:szCs w:val="22"/>
          <w:lang w:val="en-GB"/>
        </w:rPr>
      </w:pPr>
      <w:bookmarkStart w:id="67" w:name="_Toc189246709"/>
      <w:r w:rsidRPr="00EE3185">
        <w:rPr>
          <w:rFonts w:ascii="Segoe UI" w:eastAsia="SimSun" w:hAnsi="Segoe UI" w:cs="Segoe UI"/>
          <w:b/>
          <w:bCs/>
          <w:iCs/>
          <w:color w:val="0070C0"/>
          <w:sz w:val="22"/>
          <w:szCs w:val="22"/>
          <w:lang w:val="en-GB"/>
        </w:rPr>
        <w:t>8.2 Gender equality</w:t>
      </w:r>
      <w:bookmarkEnd w:id="67"/>
    </w:p>
    <w:p w14:paraId="66D94E96" w14:textId="7F9CB4BF" w:rsidR="009D6177" w:rsidRPr="009D6177" w:rsidRDefault="009D6177" w:rsidP="009D6177">
      <w:pPr>
        <w:tabs>
          <w:tab w:val="left" w:pos="720"/>
          <w:tab w:val="left" w:pos="900"/>
        </w:tabs>
        <w:spacing w:before="120" w:after="120"/>
        <w:jc w:val="both"/>
        <w:rPr>
          <w:rFonts w:ascii="Segoe UI" w:hAnsi="Segoe UI" w:cs="Segoe UI"/>
          <w:i/>
          <w:iCs/>
          <w:sz w:val="20"/>
          <w:szCs w:val="20"/>
        </w:rPr>
      </w:pPr>
      <w:r w:rsidRPr="009D6177">
        <w:rPr>
          <w:rFonts w:ascii="Segoe UI" w:hAnsi="Segoe UI" w:cs="Segoe UI"/>
          <w:b/>
          <w:bCs/>
          <w:i/>
          <w:iCs/>
          <w:sz w:val="20"/>
          <w:szCs w:val="20"/>
        </w:rPr>
        <w:t>Finding 1</w:t>
      </w:r>
      <w:r w:rsidR="008C2E0F">
        <w:rPr>
          <w:rFonts w:ascii="Segoe UI" w:hAnsi="Segoe UI" w:cs="Segoe UI"/>
          <w:b/>
          <w:bCs/>
          <w:i/>
          <w:iCs/>
          <w:sz w:val="20"/>
          <w:szCs w:val="20"/>
        </w:rPr>
        <w:t>9</w:t>
      </w:r>
      <w:r w:rsidRPr="009D6177">
        <w:rPr>
          <w:rFonts w:ascii="Segoe UI" w:hAnsi="Segoe UI" w:cs="Segoe UI"/>
          <w:b/>
          <w:bCs/>
          <w:i/>
          <w:iCs/>
          <w:sz w:val="20"/>
          <w:szCs w:val="20"/>
        </w:rPr>
        <w:t>.</w:t>
      </w:r>
      <w:r w:rsidRPr="009D6177">
        <w:rPr>
          <w:rFonts w:ascii="Segoe UI" w:hAnsi="Segoe UI" w:cs="Segoe UI"/>
          <w:i/>
          <w:iCs/>
          <w:sz w:val="20"/>
          <w:szCs w:val="20"/>
        </w:rPr>
        <w:t xml:space="preserve"> The LDFS project has made substantial progress in promoting gender inclusivity through targeted strategies, such as empowering women in land use planning, income-generating activities, and leadership roles. However, persistent gender disparities remain in technical training, economic empowerment initiatives, and decision-making processes, reflecting broader structural challenges that limit women’s equitable participation and access to resources.</w:t>
      </w:r>
    </w:p>
    <w:p w14:paraId="63B36912" w14:textId="4A540CD9" w:rsidR="00F25BF5" w:rsidRDefault="006A28C5"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6A28C5">
        <w:rPr>
          <w:rFonts w:ascii="Segoe UI" w:hAnsi="Segoe UI" w:cs="Segoe UI"/>
          <w:sz w:val="20"/>
          <w:szCs w:val="20"/>
        </w:rPr>
        <w:t xml:space="preserve">The gender dimensions of the project reveal both positive and challenging aspects in terms of participation, access to resources, and training. </w:t>
      </w:r>
      <w:r w:rsidR="00245FC5" w:rsidRPr="00245FC5">
        <w:rPr>
          <w:rFonts w:ascii="Segoe UI" w:hAnsi="Segoe UI" w:cs="Segoe UI"/>
          <w:sz w:val="20"/>
          <w:szCs w:val="20"/>
        </w:rPr>
        <w:t xml:space="preserve">LDFS’s gender strategy aims at promoting gender equality by increasing women’s access to skills and </w:t>
      </w:r>
      <w:r w:rsidR="00B47F23" w:rsidRPr="00245FC5">
        <w:rPr>
          <w:rFonts w:ascii="Segoe UI" w:hAnsi="Segoe UI" w:cs="Segoe UI"/>
          <w:sz w:val="20"/>
          <w:szCs w:val="20"/>
        </w:rPr>
        <w:t>knowledge and</w:t>
      </w:r>
      <w:r w:rsidR="00245FC5" w:rsidRPr="00245FC5">
        <w:rPr>
          <w:rFonts w:ascii="Segoe UI" w:hAnsi="Segoe UI" w:cs="Segoe UI"/>
          <w:sz w:val="20"/>
          <w:szCs w:val="20"/>
        </w:rPr>
        <w:t xml:space="preserve"> strengthening women’s agency and decision-making across project components. Overall, the project managed to reach </w:t>
      </w:r>
      <w:r w:rsidR="009C206B">
        <w:rPr>
          <w:rFonts w:ascii="Segoe UI" w:hAnsi="Segoe UI" w:cs="Segoe UI"/>
          <w:sz w:val="20"/>
          <w:szCs w:val="20"/>
        </w:rPr>
        <w:t>15 106 against a target of 30 000 people but the data is not gender disaggregated.</w:t>
      </w:r>
    </w:p>
    <w:p w14:paraId="122DEBAA" w14:textId="77777777" w:rsidR="00F25BF5" w:rsidRDefault="008E6E10"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F25BF5">
        <w:rPr>
          <w:rFonts w:ascii="Segoe UI" w:hAnsi="Segoe UI" w:cs="Segoe UI"/>
          <w:sz w:val="20"/>
          <w:szCs w:val="20"/>
        </w:rPr>
        <w:t>The project has made strides in involving women in various activities, particularly in land use planning and agriculture-related training. However, gender imbalances remain in certain areas, such as financial literacy, business training, and the number of women participating in more technical or decision-making aspects of land management and natural resources.</w:t>
      </w:r>
    </w:p>
    <w:p w14:paraId="4710093A" w14:textId="77777777" w:rsidR="00F25BF5" w:rsidRDefault="002A7EE2"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F25BF5">
        <w:rPr>
          <w:rFonts w:ascii="Segoe UI" w:hAnsi="Segoe UI" w:cs="Segoe UI"/>
          <w:sz w:val="20"/>
          <w:szCs w:val="20"/>
        </w:rPr>
        <w:t xml:space="preserve">An analysis of </w:t>
      </w:r>
      <w:r w:rsidR="000F79C3" w:rsidRPr="00F25BF5">
        <w:rPr>
          <w:rFonts w:ascii="Segoe UI" w:hAnsi="Segoe UI" w:cs="Segoe UI"/>
          <w:sz w:val="20"/>
          <w:szCs w:val="20"/>
        </w:rPr>
        <w:t>project activitie</w:t>
      </w:r>
      <w:r w:rsidR="00C83B45" w:rsidRPr="00F25BF5">
        <w:rPr>
          <w:rFonts w:ascii="Segoe UI" w:hAnsi="Segoe UI" w:cs="Segoe UI"/>
          <w:sz w:val="20"/>
          <w:szCs w:val="20"/>
        </w:rPr>
        <w:t>s</w:t>
      </w:r>
      <w:r w:rsidR="00C83B45">
        <w:rPr>
          <w:rStyle w:val="FootnoteReference"/>
          <w:rFonts w:ascii="Segoe UI" w:hAnsi="Segoe UI" w:cs="Segoe UI"/>
          <w:sz w:val="20"/>
          <w:szCs w:val="20"/>
        </w:rPr>
        <w:footnoteReference w:id="33"/>
      </w:r>
      <w:r w:rsidR="000F79C3" w:rsidRPr="00F25BF5">
        <w:rPr>
          <w:rFonts w:ascii="Segoe UI" w:hAnsi="Segoe UI" w:cs="Segoe UI"/>
          <w:sz w:val="20"/>
          <w:szCs w:val="20"/>
        </w:rPr>
        <w:t xml:space="preserve"> </w:t>
      </w:r>
      <w:r w:rsidR="00C83B45" w:rsidRPr="00F25BF5">
        <w:rPr>
          <w:rFonts w:ascii="Segoe UI" w:hAnsi="Segoe UI" w:cs="Segoe UI"/>
          <w:sz w:val="20"/>
          <w:szCs w:val="20"/>
        </w:rPr>
        <w:t>shows that</w:t>
      </w:r>
      <w:r w:rsidRPr="00F25BF5">
        <w:rPr>
          <w:rFonts w:ascii="Segoe UI" w:hAnsi="Segoe UI" w:cs="Segoe UI"/>
          <w:sz w:val="20"/>
          <w:szCs w:val="20"/>
        </w:rPr>
        <w:t xml:space="preserve"> </w:t>
      </w:r>
      <w:r w:rsidR="00C83B45" w:rsidRPr="00F25BF5">
        <w:rPr>
          <w:rFonts w:ascii="Segoe UI" w:hAnsi="Segoe UI" w:cs="Segoe UI"/>
          <w:sz w:val="20"/>
          <w:szCs w:val="20"/>
        </w:rPr>
        <w:t>g</w:t>
      </w:r>
      <w:r w:rsidR="006A28C5" w:rsidRPr="00F25BF5">
        <w:rPr>
          <w:rFonts w:ascii="Segoe UI" w:hAnsi="Segoe UI" w:cs="Segoe UI"/>
          <w:sz w:val="20"/>
          <w:szCs w:val="20"/>
        </w:rPr>
        <w:t xml:space="preserve">ender-sensitive approaches in land use planning and </w:t>
      </w:r>
      <w:proofErr w:type="spellStart"/>
      <w:r w:rsidR="006A28C5" w:rsidRPr="00F25BF5">
        <w:rPr>
          <w:rFonts w:ascii="Segoe UI" w:hAnsi="Segoe UI" w:cs="Segoe UI"/>
          <w:sz w:val="20"/>
          <w:szCs w:val="20"/>
        </w:rPr>
        <w:t>agro</w:t>
      </w:r>
      <w:proofErr w:type="spellEnd"/>
      <w:r w:rsidR="006A28C5" w:rsidRPr="00F25BF5">
        <w:rPr>
          <w:rFonts w:ascii="Segoe UI" w:hAnsi="Segoe UI" w:cs="Segoe UI"/>
          <w:sz w:val="20"/>
          <w:szCs w:val="20"/>
        </w:rPr>
        <w:t xml:space="preserve">-pastoral development </w:t>
      </w:r>
      <w:r w:rsidR="00E7550F" w:rsidRPr="00F25BF5">
        <w:rPr>
          <w:rFonts w:ascii="Segoe UI" w:hAnsi="Segoe UI" w:cs="Segoe UI"/>
          <w:sz w:val="20"/>
          <w:szCs w:val="20"/>
        </w:rPr>
        <w:t>were</w:t>
      </w:r>
      <w:r w:rsidR="00CF3658" w:rsidRPr="00F25BF5">
        <w:rPr>
          <w:rFonts w:ascii="Segoe UI" w:hAnsi="Segoe UI" w:cs="Segoe UI"/>
          <w:sz w:val="20"/>
          <w:szCs w:val="20"/>
        </w:rPr>
        <w:t xml:space="preserve"> successfully</w:t>
      </w:r>
      <w:r w:rsidR="00E7550F" w:rsidRPr="00F25BF5">
        <w:rPr>
          <w:rFonts w:ascii="Segoe UI" w:hAnsi="Segoe UI" w:cs="Segoe UI"/>
          <w:sz w:val="20"/>
          <w:szCs w:val="20"/>
        </w:rPr>
        <w:t xml:space="preserve"> promoted </w:t>
      </w:r>
      <w:r w:rsidR="00CF3658" w:rsidRPr="00F25BF5">
        <w:rPr>
          <w:rFonts w:ascii="Segoe UI" w:hAnsi="Segoe UI" w:cs="Segoe UI"/>
          <w:sz w:val="20"/>
          <w:szCs w:val="20"/>
        </w:rPr>
        <w:t>resulting in</w:t>
      </w:r>
      <w:r w:rsidR="006E69A2" w:rsidRPr="00F25BF5">
        <w:rPr>
          <w:rFonts w:ascii="Segoe UI" w:hAnsi="Segoe UI" w:cs="Segoe UI"/>
          <w:sz w:val="20"/>
          <w:szCs w:val="20"/>
        </w:rPr>
        <w:t xml:space="preserve"> </w:t>
      </w:r>
      <w:r w:rsidR="006A28C5" w:rsidRPr="00F25BF5">
        <w:rPr>
          <w:rFonts w:ascii="Segoe UI" w:hAnsi="Segoe UI" w:cs="Segoe UI"/>
          <w:sz w:val="20"/>
          <w:szCs w:val="20"/>
        </w:rPr>
        <w:t>engage</w:t>
      </w:r>
      <w:r w:rsidR="00CF3658" w:rsidRPr="00F25BF5">
        <w:rPr>
          <w:rFonts w:ascii="Segoe UI" w:hAnsi="Segoe UI" w:cs="Segoe UI"/>
          <w:sz w:val="20"/>
          <w:szCs w:val="20"/>
        </w:rPr>
        <w:t>ment of</w:t>
      </w:r>
      <w:r w:rsidR="006A28C5" w:rsidRPr="00F25BF5">
        <w:rPr>
          <w:rFonts w:ascii="Segoe UI" w:hAnsi="Segoe UI" w:cs="Segoe UI"/>
          <w:sz w:val="20"/>
          <w:szCs w:val="20"/>
        </w:rPr>
        <w:t xml:space="preserve"> 204 females and 271 males. This is an encouraging indicator of promoting gender inclusivity in land management and planning.</w:t>
      </w:r>
      <w:r w:rsidR="00CF3658" w:rsidRPr="00F25BF5">
        <w:rPr>
          <w:rFonts w:ascii="Segoe UI" w:hAnsi="Segoe UI" w:cs="Segoe UI"/>
          <w:sz w:val="20"/>
          <w:szCs w:val="20"/>
        </w:rPr>
        <w:t xml:space="preserve"> </w:t>
      </w:r>
      <w:r w:rsidR="006A28C5" w:rsidRPr="00F25BF5">
        <w:rPr>
          <w:rFonts w:ascii="Segoe UI" w:hAnsi="Segoe UI" w:cs="Segoe UI"/>
          <w:sz w:val="20"/>
          <w:szCs w:val="20"/>
        </w:rPr>
        <w:t>However, training in biodiversity conservation, rangeland management, and SLM shows a lower female participation (149 females out of 403 participants), which may reflect the historically lower involvement of women in technical fields related to land and biodiversity.</w:t>
      </w:r>
    </w:p>
    <w:p w14:paraId="3704F7EE" w14:textId="39CEFE1F" w:rsidR="00F25BF5" w:rsidRDefault="00131D94"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F25BF5">
        <w:rPr>
          <w:rFonts w:ascii="Segoe UI" w:hAnsi="Segoe UI" w:cs="Segoe UI"/>
          <w:sz w:val="20"/>
          <w:szCs w:val="20"/>
        </w:rPr>
        <w:t xml:space="preserve">The project had strong participation of women in value addition and income-generating activities. In addition, the collection </w:t>
      </w:r>
      <w:proofErr w:type="spellStart"/>
      <w:r w:rsidRPr="00F25BF5">
        <w:rPr>
          <w:rFonts w:ascii="Segoe UI" w:hAnsi="Segoe UI" w:cs="Segoe UI"/>
          <w:sz w:val="20"/>
          <w:szCs w:val="20"/>
        </w:rPr>
        <w:t>centers</w:t>
      </w:r>
      <w:proofErr w:type="spellEnd"/>
      <w:r w:rsidRPr="00F25BF5">
        <w:rPr>
          <w:rFonts w:ascii="Segoe UI" w:hAnsi="Segoe UI" w:cs="Segoe UI"/>
          <w:sz w:val="20"/>
          <w:szCs w:val="20"/>
        </w:rPr>
        <w:t xml:space="preserve"> for aggregating honey provided opportunity for women, youth, and men </w:t>
      </w:r>
      <w:r w:rsidR="003619C4" w:rsidRPr="00F25BF5">
        <w:rPr>
          <w:rFonts w:ascii="Segoe UI" w:hAnsi="Segoe UI" w:cs="Segoe UI"/>
          <w:sz w:val="20"/>
          <w:szCs w:val="20"/>
        </w:rPr>
        <w:t>to be involved</w:t>
      </w:r>
      <w:r w:rsidRPr="00F25BF5">
        <w:rPr>
          <w:rFonts w:ascii="Segoe UI" w:hAnsi="Segoe UI" w:cs="Segoe UI"/>
          <w:sz w:val="20"/>
          <w:szCs w:val="20"/>
        </w:rPr>
        <w:t xml:space="preserve"> as part of the income-generating efforts.</w:t>
      </w:r>
      <w:r w:rsidR="003619C4" w:rsidRPr="00F25BF5">
        <w:rPr>
          <w:rFonts w:ascii="Segoe UI" w:hAnsi="Segoe UI" w:cs="Segoe UI"/>
          <w:sz w:val="20"/>
          <w:szCs w:val="20"/>
        </w:rPr>
        <w:t xml:space="preserve"> However, these efforts have not managed to close the gender gap between males and females. For example, i</w:t>
      </w:r>
      <w:r w:rsidR="006A28C5" w:rsidRPr="00F25BF5">
        <w:rPr>
          <w:rFonts w:ascii="Segoe UI" w:hAnsi="Segoe UI" w:cs="Segoe UI"/>
          <w:sz w:val="20"/>
          <w:szCs w:val="20"/>
        </w:rPr>
        <w:t xml:space="preserve">n the promotion of gender champions and training on financial literacy, a significantly higher number of males (157) compared to females (95) were trained. </w:t>
      </w:r>
      <w:r w:rsidR="00F45778" w:rsidRPr="00F25BF5">
        <w:rPr>
          <w:rFonts w:ascii="Segoe UI" w:hAnsi="Segoe UI" w:cs="Segoe UI"/>
          <w:sz w:val="20"/>
          <w:szCs w:val="20"/>
        </w:rPr>
        <w:t xml:space="preserve">The gender champion training on business skills is noteworthy, but the disparity in training between males (157) and females (95) suggests that more focused efforts are needed to ensure women access business opportunities and gain financial literacy to improve their livelihoods. </w:t>
      </w:r>
      <w:r w:rsidR="006A28C5" w:rsidRPr="00F25BF5">
        <w:rPr>
          <w:rFonts w:ascii="Segoe UI" w:hAnsi="Segoe UI" w:cs="Segoe UI"/>
          <w:sz w:val="20"/>
          <w:szCs w:val="20"/>
        </w:rPr>
        <w:t>This points to a potential gap in reaching women with economic empowerment activities such as financial literacy and business skills training, which are essential for their economic independence</w:t>
      </w:r>
      <w:r w:rsidRPr="00F25BF5">
        <w:rPr>
          <w:rFonts w:ascii="Segoe UI" w:hAnsi="Segoe UI" w:cs="Segoe UI"/>
          <w:sz w:val="20"/>
          <w:szCs w:val="20"/>
        </w:rPr>
        <w:t xml:space="preserve">. </w:t>
      </w:r>
      <w:r w:rsidR="003643AA" w:rsidRPr="00F25BF5">
        <w:rPr>
          <w:rFonts w:ascii="Segoe UI" w:hAnsi="Segoe UI" w:cs="Segoe UI"/>
          <w:sz w:val="20"/>
          <w:szCs w:val="20"/>
        </w:rPr>
        <w:t>Similarly</w:t>
      </w:r>
      <w:r w:rsidR="00A50D90" w:rsidRPr="00F25BF5">
        <w:rPr>
          <w:rFonts w:ascii="Segoe UI" w:hAnsi="Segoe UI" w:cs="Segoe UI"/>
          <w:sz w:val="20"/>
          <w:szCs w:val="20"/>
        </w:rPr>
        <w:t>,</w:t>
      </w:r>
      <w:r w:rsidR="006A28C5" w:rsidRPr="00F25BF5">
        <w:rPr>
          <w:rFonts w:ascii="Segoe UI" w:hAnsi="Segoe UI" w:cs="Segoe UI"/>
          <w:sz w:val="20"/>
          <w:szCs w:val="20"/>
        </w:rPr>
        <w:t xml:space="preserve"> Farmer Field Schools (FFS) and Income Generating Groups (IGGs) show slightly more male participation (104 males, 100 females). This again could indicate gendered barriers in women’s access to agricultural training opportunities.</w:t>
      </w:r>
      <w:r w:rsidR="003619C4">
        <w:rPr>
          <w:rStyle w:val="FootnoteReference"/>
          <w:rFonts w:ascii="Segoe UI" w:hAnsi="Segoe UI" w:cs="Segoe UI"/>
          <w:sz w:val="20"/>
          <w:szCs w:val="20"/>
        </w:rPr>
        <w:footnoteReference w:id="34"/>
      </w:r>
      <w:r w:rsidR="00BB0999" w:rsidRPr="00F25BF5">
        <w:rPr>
          <w:rFonts w:ascii="Segoe UI" w:hAnsi="Segoe UI" w:cs="Segoe UI"/>
          <w:sz w:val="20"/>
          <w:szCs w:val="20"/>
        </w:rPr>
        <w:t xml:space="preserve"> </w:t>
      </w:r>
    </w:p>
    <w:p w14:paraId="482EA81E" w14:textId="77777777" w:rsidR="00F25BF5" w:rsidRDefault="006A28C5"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F25BF5">
        <w:rPr>
          <w:rFonts w:ascii="Segoe UI" w:hAnsi="Segoe UI" w:cs="Segoe UI"/>
          <w:sz w:val="20"/>
          <w:szCs w:val="20"/>
        </w:rPr>
        <w:t>The installation of water infrastructure, such as deep wells and pumps</w:t>
      </w:r>
      <w:r w:rsidR="00DF223F" w:rsidRPr="00F25BF5">
        <w:rPr>
          <w:rFonts w:ascii="Segoe UI" w:hAnsi="Segoe UI" w:cs="Segoe UI"/>
          <w:sz w:val="20"/>
          <w:szCs w:val="20"/>
        </w:rPr>
        <w:t xml:space="preserve">, </w:t>
      </w:r>
      <w:r w:rsidRPr="00F25BF5">
        <w:rPr>
          <w:rFonts w:ascii="Segoe UI" w:hAnsi="Segoe UI" w:cs="Segoe UI"/>
          <w:sz w:val="20"/>
          <w:szCs w:val="20"/>
        </w:rPr>
        <w:t xml:space="preserve">indirectly benefits both women and men. </w:t>
      </w:r>
      <w:r w:rsidR="00DF223F" w:rsidRPr="00F25BF5">
        <w:rPr>
          <w:rFonts w:ascii="Segoe UI" w:hAnsi="Segoe UI" w:cs="Segoe UI"/>
          <w:sz w:val="20"/>
          <w:szCs w:val="20"/>
        </w:rPr>
        <w:t xml:space="preserve">This Discussions with the communities highlighted improvements in women's workload, particularly through the construction of boreholes. These boreholes are relieving women from the long distances they previously had to travel to fetch water. Additionally, the introduction of efficient cookstoves has reduced the need for firewood by two-thirds and halved the time spent on cooking. </w:t>
      </w:r>
      <w:r w:rsidR="00DF223F" w:rsidRPr="00F25BF5">
        <w:rPr>
          <w:rFonts w:ascii="Segoe UI" w:hAnsi="Segoe UI" w:cs="Segoe UI"/>
          <w:sz w:val="20"/>
          <w:szCs w:val="20"/>
        </w:rPr>
        <w:lastRenderedPageBreak/>
        <w:t xml:space="preserve">One woman from </w:t>
      </w:r>
      <w:proofErr w:type="spellStart"/>
      <w:r w:rsidR="00DF223F" w:rsidRPr="00F25BF5">
        <w:rPr>
          <w:rFonts w:ascii="Segoe UI" w:hAnsi="Segoe UI" w:cs="Segoe UI"/>
          <w:sz w:val="20"/>
          <w:szCs w:val="20"/>
        </w:rPr>
        <w:t>Nyahanga</w:t>
      </w:r>
      <w:proofErr w:type="spellEnd"/>
      <w:r w:rsidR="00DF223F" w:rsidRPr="00F25BF5">
        <w:rPr>
          <w:rFonts w:ascii="Segoe UI" w:hAnsi="Segoe UI" w:cs="Segoe UI"/>
          <w:sz w:val="20"/>
          <w:szCs w:val="20"/>
        </w:rPr>
        <w:t xml:space="preserve"> village in Magu shared that in the past, they would wake up at midnight to fetch water, leaving their husbands asleep. She expressed gratitude for the new borehole, which now provides water for household use, irrigation, and animals.</w:t>
      </w:r>
    </w:p>
    <w:p w14:paraId="799C0B5B" w14:textId="54F7B31E" w:rsidR="00F25BF5" w:rsidRDefault="00DF223F"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F25BF5">
        <w:rPr>
          <w:rFonts w:ascii="Segoe UI" w:hAnsi="Segoe UI" w:cs="Segoe UI"/>
          <w:sz w:val="20"/>
          <w:szCs w:val="20"/>
        </w:rPr>
        <w:t xml:space="preserve">The mission also noted increased women's voices and participation in decision-making. A notable example of women and youth empowerment was observed in villages such as </w:t>
      </w:r>
      <w:proofErr w:type="spellStart"/>
      <w:r w:rsidRPr="00F25BF5">
        <w:rPr>
          <w:rFonts w:ascii="Segoe UI" w:hAnsi="Segoe UI" w:cs="Segoe UI"/>
          <w:sz w:val="20"/>
          <w:szCs w:val="20"/>
        </w:rPr>
        <w:t>Lumeji</w:t>
      </w:r>
      <w:proofErr w:type="spellEnd"/>
      <w:r w:rsidRPr="00F25BF5">
        <w:rPr>
          <w:rFonts w:ascii="Segoe UI" w:hAnsi="Segoe UI" w:cs="Segoe UI"/>
          <w:sz w:val="20"/>
          <w:szCs w:val="20"/>
        </w:rPr>
        <w:t xml:space="preserve"> and </w:t>
      </w:r>
      <w:proofErr w:type="spellStart"/>
      <w:r w:rsidRPr="00F25BF5">
        <w:rPr>
          <w:rFonts w:ascii="Segoe UI" w:hAnsi="Segoe UI" w:cs="Segoe UI"/>
          <w:sz w:val="20"/>
          <w:szCs w:val="20"/>
        </w:rPr>
        <w:t>Nyahanga</w:t>
      </w:r>
      <w:proofErr w:type="spellEnd"/>
      <w:r w:rsidRPr="00F25BF5">
        <w:rPr>
          <w:rFonts w:ascii="Segoe UI" w:hAnsi="Segoe UI" w:cs="Segoe UI"/>
          <w:sz w:val="20"/>
          <w:szCs w:val="20"/>
        </w:rPr>
        <w:t xml:space="preserve"> in Sukuma Ward, Magu District, and </w:t>
      </w:r>
      <w:proofErr w:type="spellStart"/>
      <w:r w:rsidRPr="00F25BF5">
        <w:rPr>
          <w:rFonts w:ascii="Segoe UI" w:hAnsi="Segoe UI" w:cs="Segoe UI"/>
          <w:sz w:val="20"/>
          <w:szCs w:val="20"/>
        </w:rPr>
        <w:t>Sigi</w:t>
      </w:r>
      <w:r w:rsidR="00472234">
        <w:rPr>
          <w:rFonts w:ascii="Segoe UI" w:hAnsi="Segoe UI" w:cs="Segoe UI"/>
          <w:sz w:val="20"/>
          <w:szCs w:val="20"/>
        </w:rPr>
        <w:t>l</w:t>
      </w:r>
      <w:r w:rsidRPr="00F25BF5">
        <w:rPr>
          <w:rFonts w:ascii="Segoe UI" w:hAnsi="Segoe UI" w:cs="Segoe UI"/>
          <w:sz w:val="20"/>
          <w:szCs w:val="20"/>
        </w:rPr>
        <w:t>i</w:t>
      </w:r>
      <w:proofErr w:type="spellEnd"/>
      <w:r w:rsidRPr="00F25BF5">
        <w:rPr>
          <w:rFonts w:ascii="Segoe UI" w:hAnsi="Segoe UI" w:cs="Segoe UI"/>
          <w:sz w:val="20"/>
          <w:szCs w:val="20"/>
        </w:rPr>
        <w:t xml:space="preserve"> Ward in </w:t>
      </w:r>
      <w:proofErr w:type="spellStart"/>
      <w:r w:rsidRPr="00F25BF5">
        <w:rPr>
          <w:rFonts w:ascii="Segoe UI" w:hAnsi="Segoe UI" w:cs="Segoe UI"/>
          <w:sz w:val="20"/>
          <w:szCs w:val="20"/>
        </w:rPr>
        <w:t>Nzega</w:t>
      </w:r>
      <w:proofErr w:type="spellEnd"/>
      <w:r w:rsidRPr="00F25BF5">
        <w:rPr>
          <w:rFonts w:ascii="Segoe UI" w:hAnsi="Segoe UI" w:cs="Segoe UI"/>
          <w:sz w:val="20"/>
          <w:szCs w:val="20"/>
        </w:rPr>
        <w:t>, where women not only participated in various groups but also held key leadership roles, including Secretary and Treasurer positions.</w:t>
      </w:r>
    </w:p>
    <w:p w14:paraId="27096A56" w14:textId="1EB3FA75" w:rsidR="00EE3185" w:rsidRPr="00F25BF5" w:rsidRDefault="006A28C5"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F25BF5">
        <w:rPr>
          <w:rFonts w:ascii="Segoe UI" w:hAnsi="Segoe UI" w:cs="Segoe UI"/>
          <w:sz w:val="20"/>
          <w:szCs w:val="20"/>
        </w:rPr>
        <w:t>Training on Integrated Pest Management (IPM), Integrated Soil Fertility Management (ISFM), and Climate-Smart Agriculture showed a relatively balanced participation (137 females and 187 males). This is a positive sign of including women in agricultural training related to climate adaptation, though women still lag behind in the number of participants compared to men.</w:t>
      </w:r>
      <w:r w:rsidR="00F45778" w:rsidRPr="00F25BF5">
        <w:rPr>
          <w:rFonts w:ascii="Segoe UI" w:hAnsi="Segoe UI" w:cs="Segoe UI"/>
          <w:sz w:val="20"/>
          <w:szCs w:val="20"/>
        </w:rPr>
        <w:t xml:space="preserve"> </w:t>
      </w:r>
      <w:r w:rsidRPr="00F25BF5">
        <w:rPr>
          <w:rFonts w:ascii="Segoe UI" w:hAnsi="Segoe UI" w:cs="Segoe UI"/>
          <w:sz w:val="20"/>
          <w:szCs w:val="20"/>
        </w:rPr>
        <w:t>In activities related to Community Forest Management Agreements and Participatory Forest Resources Assessment, although the project reached large areas and implemented various conservation practices, the gendered impact on decision-making in these activities isn’t fully clear. In many rural communities, men tend to dominate decision-making processes, which may limit women’s ability to fully participate in resource management.</w:t>
      </w:r>
    </w:p>
    <w:p w14:paraId="70890F10" w14:textId="2B5935B2" w:rsidR="00EE3185" w:rsidRPr="00EE3185" w:rsidRDefault="00EE3185" w:rsidP="00EE3185">
      <w:pPr>
        <w:pStyle w:val="Heading2"/>
        <w:rPr>
          <w:rFonts w:ascii="Segoe UI" w:eastAsia="SimSun" w:hAnsi="Segoe UI" w:cs="Segoe UI"/>
          <w:b/>
          <w:bCs/>
          <w:iCs/>
          <w:color w:val="0070C0"/>
          <w:sz w:val="22"/>
          <w:szCs w:val="22"/>
          <w:lang w:val="en-GB"/>
        </w:rPr>
      </w:pPr>
      <w:bookmarkStart w:id="68" w:name="_Toc189246710"/>
      <w:r w:rsidRPr="00EE3185">
        <w:rPr>
          <w:rFonts w:ascii="Segoe UI" w:eastAsia="SimSun" w:hAnsi="Segoe UI" w:cs="Segoe UI"/>
          <w:b/>
          <w:bCs/>
          <w:iCs/>
          <w:color w:val="0070C0"/>
          <w:sz w:val="22"/>
          <w:szCs w:val="22"/>
          <w:lang w:val="en-GB"/>
        </w:rPr>
        <w:t>8.</w:t>
      </w:r>
      <w:r w:rsidR="007C657E">
        <w:rPr>
          <w:rFonts w:ascii="Segoe UI" w:eastAsia="SimSun" w:hAnsi="Segoe UI" w:cs="Segoe UI"/>
          <w:b/>
          <w:bCs/>
          <w:iCs/>
          <w:color w:val="0070C0"/>
          <w:sz w:val="22"/>
          <w:szCs w:val="22"/>
          <w:lang w:val="en-GB"/>
        </w:rPr>
        <w:t>3</w:t>
      </w:r>
      <w:r w:rsidRPr="00EE3185">
        <w:rPr>
          <w:rFonts w:ascii="Segoe UI" w:eastAsia="SimSun" w:hAnsi="Segoe UI" w:cs="Segoe UI"/>
          <w:b/>
          <w:bCs/>
          <w:iCs/>
          <w:color w:val="0070C0"/>
          <w:sz w:val="22"/>
          <w:szCs w:val="22"/>
          <w:lang w:val="en-GB"/>
        </w:rPr>
        <w:t xml:space="preserve"> Knowledge management and learning</w:t>
      </w:r>
      <w:bookmarkEnd w:id="68"/>
    </w:p>
    <w:p w14:paraId="24168744" w14:textId="2AEFDD5A" w:rsidR="007C657E" w:rsidRPr="007C657E" w:rsidRDefault="007C657E"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7C657E">
        <w:rPr>
          <w:rFonts w:ascii="Segoe UI" w:hAnsi="Segoe UI" w:cs="Segoe UI"/>
          <w:sz w:val="20"/>
          <w:szCs w:val="20"/>
        </w:rPr>
        <w:t>The Knowledge Management and Communication Plan</w:t>
      </w:r>
      <w:r>
        <w:rPr>
          <w:rStyle w:val="FootnoteReference"/>
          <w:rFonts w:ascii="Segoe UI" w:hAnsi="Segoe UI" w:cs="Segoe UI"/>
          <w:sz w:val="20"/>
          <w:szCs w:val="20"/>
        </w:rPr>
        <w:footnoteReference w:id="35"/>
      </w:r>
      <w:r w:rsidRPr="007C657E">
        <w:rPr>
          <w:rFonts w:ascii="Segoe UI" w:hAnsi="Segoe UI" w:cs="Segoe UI"/>
          <w:sz w:val="20"/>
          <w:szCs w:val="20"/>
        </w:rPr>
        <w:t xml:space="preserve"> was developed to provide a framework for implementing partners and stakeholders, ensuring efficient communication, and creating tools and materials for effective knowledge and information sharing.</w:t>
      </w:r>
      <w:r>
        <w:rPr>
          <w:rFonts w:ascii="Segoe UI" w:hAnsi="Segoe UI" w:cs="Segoe UI"/>
          <w:sz w:val="20"/>
          <w:szCs w:val="20"/>
        </w:rPr>
        <w:t xml:space="preserve"> </w:t>
      </w:r>
      <w:r w:rsidRPr="007C657E">
        <w:rPr>
          <w:rFonts w:ascii="Segoe UI" w:hAnsi="Segoe UI" w:cs="Segoe UI"/>
          <w:sz w:val="20"/>
          <w:szCs w:val="20"/>
        </w:rPr>
        <w:t>During project implementation, GEF-LDFS produced various knowledge management and communication materials, including:</w:t>
      </w:r>
    </w:p>
    <w:p w14:paraId="0F4FF6FA" w14:textId="77777777" w:rsidR="007C657E" w:rsidRPr="007C657E" w:rsidRDefault="007C657E" w:rsidP="003F2631">
      <w:pPr>
        <w:numPr>
          <w:ilvl w:val="0"/>
          <w:numId w:val="21"/>
        </w:numPr>
        <w:spacing w:before="120" w:after="120"/>
        <w:jc w:val="both"/>
        <w:rPr>
          <w:rFonts w:ascii="Segoe UI" w:hAnsi="Segoe UI" w:cs="Segoe UI"/>
          <w:sz w:val="20"/>
          <w:szCs w:val="20"/>
        </w:rPr>
      </w:pPr>
      <w:r w:rsidRPr="007C657E">
        <w:rPr>
          <w:rFonts w:ascii="Segoe UI" w:hAnsi="Segoe UI" w:cs="Segoe UI"/>
          <w:sz w:val="20"/>
          <w:szCs w:val="20"/>
        </w:rPr>
        <w:t>14 television programs on agriculture, producer groups, and CCROs.</w:t>
      </w:r>
    </w:p>
    <w:p w14:paraId="09C27BF0" w14:textId="77777777" w:rsidR="007C657E" w:rsidRPr="007C657E" w:rsidRDefault="007C657E" w:rsidP="003F2631">
      <w:pPr>
        <w:numPr>
          <w:ilvl w:val="0"/>
          <w:numId w:val="21"/>
        </w:numPr>
        <w:spacing w:before="120" w:after="120"/>
        <w:jc w:val="both"/>
        <w:rPr>
          <w:rFonts w:ascii="Segoe UI" w:hAnsi="Segoe UI" w:cs="Segoe UI"/>
          <w:sz w:val="20"/>
          <w:szCs w:val="20"/>
        </w:rPr>
      </w:pPr>
      <w:r w:rsidRPr="007C657E">
        <w:rPr>
          <w:rFonts w:ascii="Segoe UI" w:hAnsi="Segoe UI" w:cs="Segoe UI"/>
          <w:sz w:val="20"/>
          <w:szCs w:val="20"/>
        </w:rPr>
        <w:t>Two project documentaries covering agriculture and beekeeping.</w:t>
      </w:r>
    </w:p>
    <w:p w14:paraId="051952A0" w14:textId="77777777" w:rsidR="007C657E" w:rsidRPr="007C657E" w:rsidRDefault="007C657E" w:rsidP="003F2631">
      <w:pPr>
        <w:numPr>
          <w:ilvl w:val="0"/>
          <w:numId w:val="21"/>
        </w:numPr>
        <w:spacing w:before="120" w:after="120"/>
        <w:jc w:val="both"/>
        <w:rPr>
          <w:rFonts w:ascii="Segoe UI" w:hAnsi="Segoe UI" w:cs="Segoe UI"/>
          <w:sz w:val="20"/>
          <w:szCs w:val="20"/>
        </w:rPr>
      </w:pPr>
      <w:r w:rsidRPr="007C657E">
        <w:rPr>
          <w:rFonts w:ascii="Segoe UI" w:hAnsi="Segoe UI" w:cs="Segoe UI"/>
          <w:sz w:val="20"/>
          <w:szCs w:val="20"/>
        </w:rPr>
        <w:t>32 newspaper articles promoting best agricultural technologies, producer groups, and CCROs.</w:t>
      </w:r>
    </w:p>
    <w:p w14:paraId="37836C96" w14:textId="77777777" w:rsidR="007C657E" w:rsidRPr="007C657E" w:rsidRDefault="007C657E"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7C657E">
        <w:rPr>
          <w:rFonts w:ascii="Segoe UI" w:hAnsi="Segoe UI" w:cs="Segoe UI"/>
          <w:sz w:val="20"/>
          <w:szCs w:val="20"/>
        </w:rPr>
        <w:t>Field visits provided evidence of the project’s positive impact on smallholder farmers' productivity and income. For instance:</w:t>
      </w:r>
    </w:p>
    <w:p w14:paraId="47E993A1" w14:textId="4F0B8A8E" w:rsidR="007C657E" w:rsidRPr="007C657E" w:rsidRDefault="007C657E" w:rsidP="003F2631">
      <w:pPr>
        <w:numPr>
          <w:ilvl w:val="0"/>
          <w:numId w:val="22"/>
        </w:numPr>
        <w:spacing w:before="120" w:after="120"/>
        <w:jc w:val="both"/>
        <w:rPr>
          <w:rFonts w:ascii="Segoe UI" w:hAnsi="Segoe UI" w:cs="Segoe UI"/>
          <w:sz w:val="20"/>
          <w:szCs w:val="20"/>
        </w:rPr>
      </w:pPr>
      <w:r w:rsidRPr="007C657E">
        <w:rPr>
          <w:rFonts w:ascii="Segoe UI" w:hAnsi="Segoe UI" w:cs="Segoe UI"/>
          <w:sz w:val="20"/>
          <w:szCs w:val="20"/>
        </w:rPr>
        <w:t>The Cassava FFS Group reported increased cassava yields through new cassava varieties and intercropping methods.</w:t>
      </w:r>
    </w:p>
    <w:p w14:paraId="66D158DC" w14:textId="77777777" w:rsidR="007C657E" w:rsidRPr="007C657E" w:rsidRDefault="007C657E" w:rsidP="003F2631">
      <w:pPr>
        <w:numPr>
          <w:ilvl w:val="0"/>
          <w:numId w:val="22"/>
        </w:numPr>
        <w:spacing w:before="120" w:after="120"/>
        <w:jc w:val="both"/>
        <w:rPr>
          <w:rFonts w:ascii="Segoe UI" w:hAnsi="Segoe UI" w:cs="Segoe UI"/>
          <w:sz w:val="20"/>
          <w:szCs w:val="20"/>
        </w:rPr>
      </w:pPr>
      <w:r w:rsidRPr="007C657E">
        <w:rPr>
          <w:rFonts w:ascii="Segoe UI" w:hAnsi="Segoe UI" w:cs="Segoe UI"/>
          <w:sz w:val="20"/>
          <w:szCs w:val="20"/>
        </w:rPr>
        <w:t xml:space="preserve">Beneficiaries shared success stories of increased production using the </w:t>
      </w:r>
      <w:r w:rsidRPr="007C657E">
        <w:rPr>
          <w:rFonts w:ascii="Segoe UI" w:hAnsi="Segoe UI" w:cs="Segoe UI"/>
          <w:i/>
          <w:iCs/>
          <w:sz w:val="20"/>
          <w:szCs w:val="20"/>
        </w:rPr>
        <w:t xml:space="preserve">Jembe la </w:t>
      </w:r>
      <w:proofErr w:type="spellStart"/>
      <w:r w:rsidRPr="007C657E">
        <w:rPr>
          <w:rFonts w:ascii="Segoe UI" w:hAnsi="Segoe UI" w:cs="Segoe UI"/>
          <w:i/>
          <w:iCs/>
          <w:sz w:val="20"/>
          <w:szCs w:val="20"/>
        </w:rPr>
        <w:t>Mzambia</w:t>
      </w:r>
      <w:proofErr w:type="spellEnd"/>
      <w:r w:rsidRPr="007C657E">
        <w:rPr>
          <w:rFonts w:ascii="Segoe UI" w:hAnsi="Segoe UI" w:cs="Segoe UI"/>
          <w:sz w:val="20"/>
          <w:szCs w:val="20"/>
        </w:rPr>
        <w:t xml:space="preserve"> and </w:t>
      </w:r>
      <w:proofErr w:type="spellStart"/>
      <w:r w:rsidRPr="007C657E">
        <w:rPr>
          <w:rFonts w:ascii="Segoe UI" w:hAnsi="Segoe UI" w:cs="Segoe UI"/>
          <w:i/>
          <w:iCs/>
          <w:sz w:val="20"/>
          <w:szCs w:val="20"/>
        </w:rPr>
        <w:t>Mbegu</w:t>
      </w:r>
      <w:proofErr w:type="spellEnd"/>
      <w:r w:rsidRPr="007C657E">
        <w:rPr>
          <w:rFonts w:ascii="Segoe UI" w:hAnsi="Segoe UI" w:cs="Segoe UI"/>
          <w:i/>
          <w:iCs/>
          <w:sz w:val="20"/>
          <w:szCs w:val="20"/>
        </w:rPr>
        <w:t xml:space="preserve"> Tisa</w:t>
      </w:r>
      <w:r w:rsidRPr="007C657E">
        <w:rPr>
          <w:rFonts w:ascii="Segoe UI" w:hAnsi="Segoe UI" w:cs="Segoe UI"/>
          <w:sz w:val="20"/>
          <w:szCs w:val="20"/>
        </w:rPr>
        <w:t xml:space="preserve"> planting methods.</w:t>
      </w:r>
    </w:p>
    <w:p w14:paraId="5681C8F8" w14:textId="77777777" w:rsidR="00F25BF5" w:rsidRDefault="007C657E"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7C657E">
        <w:rPr>
          <w:rFonts w:ascii="Segoe UI" w:hAnsi="Segoe UI" w:cs="Segoe UI"/>
          <w:sz w:val="20"/>
          <w:szCs w:val="20"/>
        </w:rPr>
        <w:t>These results demonstrate that the project's interventions, if effectively documented and disseminated, have significant potential for scaling up and influencing policies related to climate change adaptation, land-use planning, and rural development income-generating activities.</w:t>
      </w:r>
    </w:p>
    <w:p w14:paraId="05606230" w14:textId="245E7380" w:rsidR="00D20C7B" w:rsidRPr="00F25BF5" w:rsidRDefault="007C657E"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F25BF5">
        <w:rPr>
          <w:rFonts w:ascii="Segoe UI" w:hAnsi="Segoe UI" w:cs="Segoe UI"/>
          <w:sz w:val="20"/>
          <w:szCs w:val="20"/>
        </w:rPr>
        <w:t xml:space="preserve">During the reporting period, the Kondoa District Agricultural Officer showcased LDFS FFS practices, including </w:t>
      </w:r>
      <w:r w:rsidRPr="00F25BF5">
        <w:rPr>
          <w:rFonts w:ascii="Segoe UI" w:hAnsi="Segoe UI" w:cs="Segoe UI"/>
          <w:i/>
          <w:iCs/>
          <w:sz w:val="20"/>
          <w:szCs w:val="20"/>
        </w:rPr>
        <w:t xml:space="preserve">Jembe la </w:t>
      </w:r>
      <w:proofErr w:type="spellStart"/>
      <w:r w:rsidRPr="00F25BF5">
        <w:rPr>
          <w:rFonts w:ascii="Segoe UI" w:hAnsi="Segoe UI" w:cs="Segoe UI"/>
          <w:i/>
          <w:iCs/>
          <w:sz w:val="20"/>
          <w:szCs w:val="20"/>
        </w:rPr>
        <w:t>Mzambia</w:t>
      </w:r>
      <w:proofErr w:type="spellEnd"/>
      <w:r w:rsidRPr="00F25BF5">
        <w:rPr>
          <w:rFonts w:ascii="Segoe UI" w:hAnsi="Segoe UI" w:cs="Segoe UI"/>
          <w:sz w:val="20"/>
          <w:szCs w:val="20"/>
        </w:rPr>
        <w:t xml:space="preserve">, </w:t>
      </w:r>
      <w:proofErr w:type="spellStart"/>
      <w:r w:rsidRPr="00F25BF5">
        <w:rPr>
          <w:rFonts w:ascii="Segoe UI" w:hAnsi="Segoe UI" w:cs="Segoe UI"/>
          <w:i/>
          <w:iCs/>
          <w:sz w:val="20"/>
          <w:szCs w:val="20"/>
        </w:rPr>
        <w:t>Mbegu</w:t>
      </w:r>
      <w:proofErr w:type="spellEnd"/>
      <w:r w:rsidRPr="00F25BF5">
        <w:rPr>
          <w:rFonts w:ascii="Segoe UI" w:hAnsi="Segoe UI" w:cs="Segoe UI"/>
          <w:i/>
          <w:iCs/>
          <w:sz w:val="20"/>
          <w:szCs w:val="20"/>
        </w:rPr>
        <w:t xml:space="preserve"> Tisa</w:t>
      </w:r>
      <w:r w:rsidRPr="00F25BF5">
        <w:rPr>
          <w:rFonts w:ascii="Segoe UI" w:hAnsi="Segoe UI" w:cs="Segoe UI"/>
          <w:sz w:val="20"/>
          <w:szCs w:val="20"/>
        </w:rPr>
        <w:t>, agroforestry-alley cropping, and contour bund farming, to policymakers at an August 2022 meeting of the Planning, Economic, and Environmental Committees. This presentation led to visits by Ward Councillors and a Member of Parliament from the Water and Environment Committee to the project sites. This engagement underscores the potential of GEF-LDFS interventions to support Sustainable Land Management (SLM) and climate change adaptation policies at scale.</w:t>
      </w:r>
    </w:p>
    <w:p w14:paraId="3DC3ADD0" w14:textId="22F108FB" w:rsidR="000C1BF1" w:rsidRDefault="00D20C7B" w:rsidP="000C1BF1">
      <w:pPr>
        <w:pStyle w:val="Heading1"/>
        <w:spacing w:before="120" w:after="120"/>
        <w:jc w:val="both"/>
        <w:rPr>
          <w:rStyle w:val="IntenseReference"/>
          <w:rFonts w:ascii="Segoe UI" w:hAnsi="Segoe UI" w:cs="Segoe UI"/>
          <w:color w:val="0070C0"/>
          <w:sz w:val="28"/>
          <w:szCs w:val="28"/>
        </w:rPr>
      </w:pPr>
      <w:bookmarkStart w:id="69" w:name="_Toc189246711"/>
      <w:r>
        <w:rPr>
          <w:rStyle w:val="IntenseReference"/>
          <w:rFonts w:ascii="Segoe UI" w:hAnsi="Segoe UI" w:cs="Segoe UI"/>
          <w:color w:val="0070C0"/>
          <w:sz w:val="28"/>
          <w:szCs w:val="28"/>
        </w:rPr>
        <w:lastRenderedPageBreak/>
        <w:t>9</w:t>
      </w:r>
      <w:r w:rsidR="000C1BF1" w:rsidRPr="00EB67D9">
        <w:rPr>
          <w:rStyle w:val="IntenseReference"/>
          <w:rFonts w:ascii="Segoe UI" w:hAnsi="Segoe UI" w:cs="Segoe UI"/>
          <w:color w:val="0070C0"/>
          <w:sz w:val="28"/>
          <w:szCs w:val="28"/>
        </w:rPr>
        <w:t xml:space="preserve">. </w:t>
      </w:r>
      <w:r w:rsidR="000C1BF1">
        <w:rPr>
          <w:rStyle w:val="IntenseReference"/>
          <w:rFonts w:ascii="Segoe UI" w:hAnsi="Segoe UI" w:cs="Segoe UI"/>
          <w:color w:val="0070C0"/>
          <w:sz w:val="28"/>
          <w:szCs w:val="28"/>
        </w:rPr>
        <w:t>lessons and recommendations</w:t>
      </w:r>
      <w:bookmarkEnd w:id="69"/>
    </w:p>
    <w:p w14:paraId="2B2F307D" w14:textId="4FCA8DAD" w:rsidR="00774A8D" w:rsidRPr="001E2B25" w:rsidRDefault="00D20C7B" w:rsidP="001E2B25">
      <w:pPr>
        <w:pStyle w:val="Heading2"/>
        <w:rPr>
          <w:rFonts w:ascii="Segoe UI" w:eastAsia="SimSun" w:hAnsi="Segoe UI" w:cs="Segoe UI"/>
          <w:b/>
          <w:bCs/>
          <w:iCs/>
          <w:color w:val="0070C0"/>
          <w:sz w:val="22"/>
          <w:szCs w:val="22"/>
          <w:lang w:val="en-GB"/>
        </w:rPr>
      </w:pPr>
      <w:bookmarkStart w:id="70" w:name="_Toc189246712"/>
      <w:r>
        <w:rPr>
          <w:rFonts w:ascii="Segoe UI" w:eastAsia="SimSun" w:hAnsi="Segoe UI" w:cs="Segoe UI"/>
          <w:b/>
          <w:bCs/>
          <w:iCs/>
          <w:color w:val="0070C0"/>
          <w:sz w:val="22"/>
          <w:szCs w:val="22"/>
          <w:lang w:val="en-GB"/>
        </w:rPr>
        <w:t>9</w:t>
      </w:r>
      <w:r w:rsidR="00774A8D" w:rsidRPr="001E2B25">
        <w:rPr>
          <w:rFonts w:ascii="Segoe UI" w:eastAsia="SimSun" w:hAnsi="Segoe UI" w:cs="Segoe UI"/>
          <w:b/>
          <w:bCs/>
          <w:iCs/>
          <w:color w:val="0070C0"/>
          <w:sz w:val="22"/>
          <w:szCs w:val="22"/>
          <w:lang w:val="en-GB"/>
        </w:rPr>
        <w:t>.1 Lessons</w:t>
      </w:r>
      <w:bookmarkEnd w:id="70"/>
    </w:p>
    <w:p w14:paraId="4A007023" w14:textId="3D9F6728" w:rsidR="00E9177E" w:rsidRPr="0042522C" w:rsidRDefault="00E9177E" w:rsidP="00E9177E">
      <w:pPr>
        <w:tabs>
          <w:tab w:val="left" w:pos="720"/>
          <w:tab w:val="left" w:pos="900"/>
        </w:tabs>
        <w:spacing w:before="120" w:after="120"/>
        <w:jc w:val="both"/>
        <w:rPr>
          <w:rFonts w:ascii="Segoe UI" w:eastAsia="SimSun" w:hAnsi="Segoe UI" w:cs="Segoe UI"/>
          <w:bCs/>
          <w:i/>
          <w:iCs/>
          <w:sz w:val="20"/>
          <w:szCs w:val="20"/>
          <w:lang w:val="en-GB"/>
        </w:rPr>
      </w:pPr>
      <w:r w:rsidRPr="0042522C">
        <w:rPr>
          <w:rFonts w:ascii="Segoe UI" w:eastAsia="SimSun" w:hAnsi="Segoe UI" w:cs="Segoe UI"/>
          <w:bCs/>
          <w:i/>
          <w:iCs/>
          <w:sz w:val="20"/>
          <w:szCs w:val="20"/>
          <w:lang w:val="en-GB"/>
        </w:rPr>
        <w:t>EQ</w:t>
      </w:r>
      <w:r>
        <w:rPr>
          <w:rFonts w:ascii="Segoe UI" w:eastAsia="SimSun" w:hAnsi="Segoe UI" w:cs="Segoe UI"/>
          <w:bCs/>
          <w:i/>
          <w:iCs/>
          <w:sz w:val="20"/>
          <w:szCs w:val="20"/>
          <w:lang w:val="en-GB"/>
        </w:rPr>
        <w:t>11</w:t>
      </w:r>
      <w:r w:rsidRPr="0042522C">
        <w:rPr>
          <w:rFonts w:ascii="Segoe UI" w:eastAsia="SimSun" w:hAnsi="Segoe UI" w:cs="Segoe UI"/>
          <w:bCs/>
          <w:i/>
          <w:iCs/>
          <w:sz w:val="20"/>
          <w:szCs w:val="20"/>
          <w:lang w:val="en-GB"/>
        </w:rPr>
        <w:t xml:space="preserve">. </w:t>
      </w:r>
      <w:r w:rsidRPr="00E9177E">
        <w:rPr>
          <w:rFonts w:ascii="Segoe UI" w:hAnsi="Segoe UI" w:cs="Segoe UI"/>
          <w:bCs/>
          <w:sz w:val="18"/>
          <w:szCs w:val="18"/>
        </w:rPr>
        <w:t xml:space="preserve">What are the aspects of the </w:t>
      </w:r>
      <w:r w:rsidR="00896604">
        <w:rPr>
          <w:rFonts w:ascii="Segoe UI" w:hAnsi="Segoe UI" w:cs="Segoe UI"/>
          <w:bCs/>
          <w:sz w:val="18"/>
          <w:szCs w:val="18"/>
        </w:rPr>
        <w:t>LDFS</w:t>
      </w:r>
      <w:r w:rsidRPr="00E9177E">
        <w:rPr>
          <w:rFonts w:ascii="Segoe UI" w:hAnsi="Segoe UI" w:cs="Segoe UI"/>
          <w:bCs/>
          <w:sz w:val="18"/>
          <w:szCs w:val="18"/>
        </w:rPr>
        <w:t xml:space="preserve"> project approach that worked well as well as those that did not</w:t>
      </w:r>
      <w:r w:rsidRPr="0042522C">
        <w:rPr>
          <w:rFonts w:ascii="Segoe UI" w:eastAsia="SimSun" w:hAnsi="Segoe UI" w:cs="Segoe UI"/>
          <w:bCs/>
          <w:i/>
          <w:iCs/>
          <w:sz w:val="20"/>
          <w:szCs w:val="20"/>
          <w:lang w:val="en-GB"/>
        </w:rPr>
        <w:t>?</w:t>
      </w:r>
    </w:p>
    <w:p w14:paraId="704168E0" w14:textId="28EB59DD" w:rsidR="00BD36B6" w:rsidRPr="00BD36B6" w:rsidRDefault="00BD36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BD36B6">
        <w:rPr>
          <w:rFonts w:ascii="Segoe UI" w:hAnsi="Segoe UI" w:cs="Segoe UI"/>
          <w:b/>
          <w:bCs/>
          <w:sz w:val="20"/>
          <w:szCs w:val="20"/>
        </w:rPr>
        <w:t>Lesson 1.</w:t>
      </w:r>
      <w:r w:rsidRPr="00BD36B6">
        <w:rPr>
          <w:rFonts w:ascii="Segoe UI" w:hAnsi="Segoe UI" w:cs="Segoe UI"/>
          <w:sz w:val="20"/>
          <w:szCs w:val="20"/>
        </w:rPr>
        <w:t xml:space="preserve"> Partnership with government Institutions strengthens government structures, reduces costs and enhances sustainability of the Project goal and objectives. The project opted for collaborating with line ministries and local institutions rather than hiring private service providers, for implementing many of the activities. For instance, baseline survey and gender training were conducted by the Institute of Rural Development Planning while preparation of Village Land Use Plans was facilitated by the National Land Use Planning Commission for 15 villages in Tanzania mainland. The NLUPC and District Councils collaborated effectively on supporting villages in developing VLUPs and CAPs and the preparation of documentation for issuing of CCROs. Normally working with national institutions and entities often results in delay due to long governmental administrative procedures. The project has shown that proper co-ordination and proactive engagement with the national institutions can foster good quality work and ownership of the project. The reliance on local institutions has enhanced social capital in targeted communities.</w:t>
      </w:r>
    </w:p>
    <w:p w14:paraId="18614978" w14:textId="0665A6D8" w:rsidR="00BD36B6" w:rsidRPr="00BD36B6" w:rsidRDefault="00BD36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BD36B6">
        <w:rPr>
          <w:rFonts w:ascii="Segoe UI" w:hAnsi="Segoe UI" w:cs="Segoe UI"/>
          <w:b/>
          <w:bCs/>
          <w:sz w:val="20"/>
          <w:szCs w:val="20"/>
        </w:rPr>
        <w:t>Lesson 2</w:t>
      </w:r>
      <w:r w:rsidRPr="00BD36B6">
        <w:rPr>
          <w:rFonts w:ascii="Segoe UI" w:hAnsi="Segoe UI" w:cs="Segoe UI"/>
          <w:sz w:val="20"/>
          <w:szCs w:val="20"/>
        </w:rPr>
        <w:t>. Addressing interconnected issues, such as sea level changes observed in Mich</w:t>
      </w:r>
      <w:r w:rsidR="00D43FEB">
        <w:rPr>
          <w:rFonts w:ascii="Segoe UI" w:hAnsi="Segoe UI" w:cs="Segoe UI"/>
          <w:sz w:val="20"/>
          <w:szCs w:val="20"/>
        </w:rPr>
        <w:t>e</w:t>
      </w:r>
      <w:r w:rsidRPr="00BD36B6">
        <w:rPr>
          <w:rFonts w:ascii="Segoe UI" w:hAnsi="Segoe UI" w:cs="Segoe UI"/>
          <w:sz w:val="20"/>
          <w:szCs w:val="20"/>
        </w:rPr>
        <w:t>weni and temperature increases, calls for holistic approaches that link climate science, sustainable practices, and community-led initiatives to promote long-term resilience.</w:t>
      </w:r>
    </w:p>
    <w:p w14:paraId="674C503E" w14:textId="27453A88" w:rsidR="00BD36B6" w:rsidRPr="00BD36B6" w:rsidRDefault="00BD36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8F5DB1">
        <w:rPr>
          <w:rFonts w:ascii="Segoe UI" w:hAnsi="Segoe UI" w:cs="Segoe UI"/>
          <w:b/>
          <w:bCs/>
          <w:sz w:val="20"/>
          <w:szCs w:val="20"/>
        </w:rPr>
        <w:t>Lesson 3.</w:t>
      </w:r>
      <w:r w:rsidRPr="00BD36B6">
        <w:rPr>
          <w:rFonts w:ascii="Segoe UI" w:hAnsi="Segoe UI" w:cs="Segoe UI"/>
          <w:sz w:val="20"/>
          <w:szCs w:val="20"/>
        </w:rPr>
        <w:t xml:space="preserve"> Strategic alignment with government priorities, participatory approaches, and leveraging lessons from past programs can enhance a project's internal and external coherence, fostering effective partnerships and outcomes. However, overly ambitious workplans that fail to adapt to operational challenges, such as procurement delays and local production potential, can undermine coherence and implementation effectiveness.</w:t>
      </w:r>
    </w:p>
    <w:p w14:paraId="75AF3795" w14:textId="185FC65E" w:rsidR="00BD36B6" w:rsidRPr="00BD36B6" w:rsidRDefault="00BD36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8F5DB1">
        <w:rPr>
          <w:rFonts w:ascii="Segoe UI" w:hAnsi="Segoe UI" w:cs="Segoe UI"/>
          <w:b/>
          <w:bCs/>
          <w:sz w:val="20"/>
          <w:szCs w:val="20"/>
        </w:rPr>
        <w:t>Lesson 4.</w:t>
      </w:r>
      <w:r w:rsidRPr="00BD36B6">
        <w:rPr>
          <w:rFonts w:ascii="Segoe UI" w:hAnsi="Segoe UI" w:cs="Segoe UI"/>
          <w:sz w:val="20"/>
          <w:szCs w:val="20"/>
        </w:rPr>
        <w:t xml:space="preserve"> The </w:t>
      </w:r>
      <w:r w:rsidR="00896604">
        <w:rPr>
          <w:rFonts w:ascii="Segoe UI" w:hAnsi="Segoe UI" w:cs="Segoe UI"/>
          <w:sz w:val="20"/>
          <w:szCs w:val="20"/>
        </w:rPr>
        <w:t>LDFS</w:t>
      </w:r>
      <w:r w:rsidRPr="00BD36B6">
        <w:rPr>
          <w:rFonts w:ascii="Segoe UI" w:hAnsi="Segoe UI" w:cs="Segoe UI"/>
          <w:sz w:val="20"/>
          <w:szCs w:val="20"/>
        </w:rPr>
        <w:t xml:space="preserve"> project highlights the importance of sustaining institutional capacity building and strengthening governance structures for long-term </w:t>
      </w:r>
      <w:r w:rsidR="00091874">
        <w:rPr>
          <w:rFonts w:ascii="Segoe UI" w:hAnsi="Segoe UI" w:cs="Segoe UI"/>
          <w:sz w:val="20"/>
          <w:szCs w:val="20"/>
        </w:rPr>
        <w:t>effects.</w:t>
      </w:r>
      <w:r w:rsidRPr="00BD36B6">
        <w:rPr>
          <w:rFonts w:ascii="Segoe UI" w:hAnsi="Segoe UI" w:cs="Segoe UI"/>
          <w:sz w:val="20"/>
          <w:szCs w:val="20"/>
        </w:rPr>
        <w:t xml:space="preserve"> However, it also demonstrates that achieving sustainable land management and enhanced biodiversity conservation requires continuous attention to conflict management and gender inclusivity</w:t>
      </w:r>
    </w:p>
    <w:p w14:paraId="5DF43FE5" w14:textId="59D8D8AA" w:rsidR="00BD36B6" w:rsidRPr="00BD36B6" w:rsidRDefault="00BD36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8F5DB1">
        <w:rPr>
          <w:rFonts w:ascii="Segoe UI" w:hAnsi="Segoe UI" w:cs="Segoe UI"/>
          <w:b/>
          <w:bCs/>
          <w:sz w:val="20"/>
          <w:szCs w:val="20"/>
        </w:rPr>
        <w:t>Lesson 5</w:t>
      </w:r>
      <w:r w:rsidRPr="00BD36B6">
        <w:rPr>
          <w:rFonts w:ascii="Segoe UI" w:hAnsi="Segoe UI" w:cs="Segoe UI"/>
          <w:sz w:val="20"/>
          <w:szCs w:val="20"/>
        </w:rPr>
        <w:t xml:space="preserve">. Large-scale environmental interventions, such as reforestation and agroforestry, can achieve substantial climate change mitigation results, but their success depends on sustained local engagement, overcoming </w:t>
      </w:r>
      <w:r w:rsidR="00D43FEB" w:rsidRPr="00BD36B6">
        <w:rPr>
          <w:rFonts w:ascii="Segoe UI" w:hAnsi="Segoe UI" w:cs="Segoe UI"/>
          <w:sz w:val="20"/>
          <w:szCs w:val="20"/>
        </w:rPr>
        <w:t>behavioural</w:t>
      </w:r>
      <w:r w:rsidRPr="00BD36B6">
        <w:rPr>
          <w:rFonts w:ascii="Segoe UI" w:hAnsi="Segoe UI" w:cs="Segoe UI"/>
          <w:sz w:val="20"/>
          <w:szCs w:val="20"/>
        </w:rPr>
        <w:t xml:space="preserve"> barriers, and addressing specific challenges like deforestation drivers (e.g., charcoal burning</w:t>
      </w:r>
      <w:r w:rsidR="00F704F0">
        <w:rPr>
          <w:rFonts w:ascii="Segoe UI" w:hAnsi="Segoe UI" w:cs="Segoe UI"/>
          <w:sz w:val="20"/>
          <w:szCs w:val="20"/>
        </w:rPr>
        <w:t>,</w:t>
      </w:r>
      <w:r w:rsidRPr="00BD36B6">
        <w:rPr>
          <w:rFonts w:ascii="Segoe UI" w:hAnsi="Segoe UI" w:cs="Segoe UI"/>
          <w:sz w:val="20"/>
          <w:szCs w:val="20"/>
        </w:rPr>
        <w:t xml:space="preserve"> agricultural expansion</w:t>
      </w:r>
      <w:r w:rsidR="00F704F0">
        <w:rPr>
          <w:rFonts w:ascii="Segoe UI" w:hAnsi="Segoe UI" w:cs="Segoe UI"/>
          <w:sz w:val="20"/>
          <w:szCs w:val="20"/>
        </w:rPr>
        <w:t xml:space="preserve"> and overgrazing</w:t>
      </w:r>
      <w:r w:rsidRPr="00BD36B6">
        <w:rPr>
          <w:rFonts w:ascii="Segoe UI" w:hAnsi="Segoe UI" w:cs="Segoe UI"/>
          <w:sz w:val="20"/>
          <w:szCs w:val="20"/>
        </w:rPr>
        <w:t>).</w:t>
      </w:r>
    </w:p>
    <w:p w14:paraId="7E441C43" w14:textId="75FBBBC9" w:rsidR="00BD36B6" w:rsidRPr="00BD36B6" w:rsidRDefault="00BD36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8F5DB1">
        <w:rPr>
          <w:rFonts w:ascii="Segoe UI" w:hAnsi="Segoe UI" w:cs="Segoe UI"/>
          <w:b/>
          <w:bCs/>
          <w:sz w:val="20"/>
          <w:szCs w:val="20"/>
        </w:rPr>
        <w:t>Lesson</w:t>
      </w:r>
      <w:r w:rsidR="008F5DB1" w:rsidRPr="008F5DB1">
        <w:rPr>
          <w:rFonts w:ascii="Segoe UI" w:hAnsi="Segoe UI" w:cs="Segoe UI"/>
          <w:b/>
          <w:bCs/>
          <w:sz w:val="20"/>
          <w:szCs w:val="20"/>
        </w:rPr>
        <w:t xml:space="preserve"> </w:t>
      </w:r>
      <w:r w:rsidRPr="008F5DB1">
        <w:rPr>
          <w:rFonts w:ascii="Segoe UI" w:hAnsi="Segoe UI" w:cs="Segoe UI"/>
          <w:b/>
          <w:bCs/>
          <w:sz w:val="20"/>
          <w:szCs w:val="20"/>
        </w:rPr>
        <w:t>6</w:t>
      </w:r>
      <w:r w:rsidRPr="00BD36B6">
        <w:rPr>
          <w:rFonts w:ascii="Segoe UI" w:hAnsi="Segoe UI" w:cs="Segoe UI"/>
          <w:sz w:val="20"/>
          <w:szCs w:val="20"/>
        </w:rPr>
        <w:t>. Sustainability requires continuous engagement, capacity building, and the development of adaptive financial and operational models. While the project made progress in establishing infrastructure and systems, the long-term success of these initiatives hinges on local ownership, consistent skills development, and securing viable financial mechanisms. Delays in implementation and gaps in capacity and market access highlight the importance of early planning for sustainability and the need for adaptive strategies that respond to changing local and economic conditions.</w:t>
      </w:r>
    </w:p>
    <w:p w14:paraId="15FD4202" w14:textId="77777777" w:rsidR="00BD36B6" w:rsidRPr="00BD36B6" w:rsidRDefault="00BD36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8F5DB1">
        <w:rPr>
          <w:rFonts w:ascii="Segoe UI" w:hAnsi="Segoe UI" w:cs="Segoe UI"/>
          <w:b/>
          <w:bCs/>
          <w:sz w:val="20"/>
          <w:szCs w:val="20"/>
        </w:rPr>
        <w:t>Lesson 7</w:t>
      </w:r>
      <w:r w:rsidRPr="00BD36B6">
        <w:rPr>
          <w:rFonts w:ascii="Segoe UI" w:hAnsi="Segoe UI" w:cs="Segoe UI"/>
          <w:sz w:val="20"/>
          <w:szCs w:val="20"/>
        </w:rPr>
        <w:t>. Efforts to promote gender inclusivity in projects must go beyond participation targets by addressing underlying structural barriers, such as unequal access to technical training, financial literacy, and decision-making roles, to ensure meaningful and equitable engagement of women in all project components.</w:t>
      </w:r>
    </w:p>
    <w:p w14:paraId="7ABA9415" w14:textId="5E6C9C19" w:rsidR="008F3A1A" w:rsidRPr="00BD36B6" w:rsidRDefault="00BD36B6" w:rsidP="00E9524A">
      <w:pPr>
        <w:pStyle w:val="ListParagraph"/>
        <w:numPr>
          <w:ilvl w:val="0"/>
          <w:numId w:val="24"/>
        </w:numPr>
        <w:tabs>
          <w:tab w:val="left" w:pos="720"/>
          <w:tab w:val="left" w:pos="900"/>
        </w:tabs>
        <w:spacing w:before="120" w:after="120"/>
        <w:ind w:left="0" w:firstLine="357"/>
        <w:contextualSpacing w:val="0"/>
        <w:jc w:val="both"/>
        <w:rPr>
          <w:rFonts w:ascii="Segoe UI" w:hAnsi="Segoe UI" w:cs="Segoe UI"/>
          <w:sz w:val="20"/>
          <w:szCs w:val="20"/>
        </w:rPr>
      </w:pPr>
      <w:r w:rsidRPr="008F5DB1">
        <w:rPr>
          <w:rFonts w:ascii="Segoe UI" w:hAnsi="Segoe UI" w:cs="Segoe UI"/>
          <w:b/>
          <w:bCs/>
          <w:sz w:val="20"/>
          <w:szCs w:val="20"/>
        </w:rPr>
        <w:t>Lesson 8.</w:t>
      </w:r>
      <w:r w:rsidRPr="00BD36B6">
        <w:rPr>
          <w:rFonts w:ascii="Segoe UI" w:hAnsi="Segoe UI" w:cs="Segoe UI"/>
          <w:sz w:val="20"/>
          <w:szCs w:val="20"/>
        </w:rPr>
        <w:t xml:space="preserve"> A well-structured M&amp;E design, including a clear Theory of Change and baseline data, is foundational for effective monitoring. However, the absence of key personnel, gaps in indicator design, and insufficient staff capacity can</w:t>
      </w:r>
      <w:r w:rsidR="000908DC">
        <w:rPr>
          <w:rFonts w:ascii="Segoe UI" w:hAnsi="Segoe UI" w:cs="Segoe UI"/>
          <w:sz w:val="20"/>
          <w:szCs w:val="20"/>
        </w:rPr>
        <w:t xml:space="preserve"> in both levels</w:t>
      </w:r>
      <w:r w:rsidRPr="00BD36B6">
        <w:rPr>
          <w:rFonts w:ascii="Segoe UI" w:hAnsi="Segoe UI" w:cs="Segoe UI"/>
          <w:sz w:val="20"/>
          <w:szCs w:val="20"/>
        </w:rPr>
        <w:t xml:space="preserve"> undermine its implementation.</w:t>
      </w:r>
    </w:p>
    <w:p w14:paraId="5C30AECC" w14:textId="499D9F54" w:rsidR="008F3A1A" w:rsidRPr="001E2B25" w:rsidRDefault="00D20C7B" w:rsidP="001E2B25">
      <w:pPr>
        <w:pStyle w:val="Heading2"/>
        <w:rPr>
          <w:rFonts w:ascii="Segoe UI" w:eastAsia="SimSun" w:hAnsi="Segoe UI" w:cs="Segoe UI"/>
          <w:b/>
          <w:bCs/>
          <w:iCs/>
          <w:color w:val="0070C0"/>
          <w:sz w:val="22"/>
          <w:szCs w:val="22"/>
          <w:lang w:val="en-GB"/>
        </w:rPr>
      </w:pPr>
      <w:bookmarkStart w:id="71" w:name="_Toc189246713"/>
      <w:r>
        <w:rPr>
          <w:rFonts w:ascii="Segoe UI" w:eastAsia="SimSun" w:hAnsi="Segoe UI" w:cs="Segoe UI"/>
          <w:b/>
          <w:bCs/>
          <w:iCs/>
          <w:color w:val="0070C0"/>
          <w:sz w:val="22"/>
          <w:szCs w:val="22"/>
          <w:lang w:val="en-GB"/>
        </w:rPr>
        <w:lastRenderedPageBreak/>
        <w:t>9</w:t>
      </w:r>
      <w:r w:rsidR="00774A8D" w:rsidRPr="001E2B25">
        <w:rPr>
          <w:rFonts w:ascii="Segoe UI" w:eastAsia="SimSun" w:hAnsi="Segoe UI" w:cs="Segoe UI"/>
          <w:b/>
          <w:bCs/>
          <w:iCs/>
          <w:color w:val="0070C0"/>
          <w:sz w:val="22"/>
          <w:szCs w:val="22"/>
          <w:lang w:val="en-GB"/>
        </w:rPr>
        <w:t>.2 Recommendations</w:t>
      </w:r>
      <w:bookmarkEnd w:id="71"/>
    </w:p>
    <w:p w14:paraId="5AD115BC" w14:textId="77777777" w:rsidR="008F3A1A" w:rsidRDefault="008F3A1A" w:rsidP="008F3A1A"/>
    <w:tbl>
      <w:tblPr>
        <w:tblStyle w:val="TableGrid"/>
        <w:tblW w:w="9305" w:type="dxa"/>
        <w:tblInd w:w="-289" w:type="dxa"/>
        <w:tblLook w:val="04A0" w:firstRow="1" w:lastRow="0" w:firstColumn="1" w:lastColumn="0" w:noHBand="0" w:noVBand="1"/>
      </w:tblPr>
      <w:tblGrid>
        <w:gridCol w:w="6663"/>
        <w:gridCol w:w="1418"/>
        <w:gridCol w:w="1224"/>
      </w:tblGrid>
      <w:tr w:rsidR="00BB6663" w:rsidRPr="005B175B" w14:paraId="1EA82C15" w14:textId="48F8DA53" w:rsidTr="00156542">
        <w:trPr>
          <w:tblHeader/>
        </w:trPr>
        <w:tc>
          <w:tcPr>
            <w:tcW w:w="6663" w:type="dxa"/>
            <w:shd w:val="clear" w:color="auto" w:fill="C1E4F5" w:themeFill="accent1" w:themeFillTint="33"/>
          </w:tcPr>
          <w:p w14:paraId="47C9EE65" w14:textId="77777777" w:rsidR="00BB6663" w:rsidRPr="005B175B" w:rsidRDefault="00BB6663" w:rsidP="005B175B">
            <w:pPr>
              <w:spacing w:before="120" w:after="120"/>
              <w:rPr>
                <w:rFonts w:ascii="Segoe UI" w:hAnsi="Segoe UI" w:cs="Segoe UI"/>
                <w:b/>
                <w:bCs/>
                <w:sz w:val="18"/>
                <w:szCs w:val="18"/>
              </w:rPr>
            </w:pPr>
            <w:r w:rsidRPr="005B175B">
              <w:rPr>
                <w:rFonts w:ascii="Segoe UI" w:hAnsi="Segoe UI" w:cs="Segoe UI"/>
                <w:b/>
                <w:bCs/>
                <w:sz w:val="18"/>
                <w:szCs w:val="18"/>
              </w:rPr>
              <w:t xml:space="preserve">Recommendation </w:t>
            </w:r>
          </w:p>
        </w:tc>
        <w:tc>
          <w:tcPr>
            <w:tcW w:w="1418" w:type="dxa"/>
            <w:shd w:val="clear" w:color="auto" w:fill="C1E4F5" w:themeFill="accent1" w:themeFillTint="33"/>
          </w:tcPr>
          <w:p w14:paraId="28CB69D7" w14:textId="77777777" w:rsidR="00BB6663" w:rsidRPr="005B175B" w:rsidRDefault="00BB6663" w:rsidP="005B175B">
            <w:pPr>
              <w:spacing w:before="120" w:after="120"/>
              <w:rPr>
                <w:rFonts w:ascii="Segoe UI" w:hAnsi="Segoe UI" w:cs="Segoe UI"/>
                <w:b/>
                <w:bCs/>
                <w:sz w:val="18"/>
                <w:szCs w:val="18"/>
              </w:rPr>
            </w:pPr>
            <w:r w:rsidRPr="005B175B">
              <w:rPr>
                <w:rFonts w:ascii="Segoe UI" w:hAnsi="Segoe UI" w:cs="Segoe UI"/>
                <w:b/>
                <w:bCs/>
                <w:sz w:val="18"/>
                <w:szCs w:val="18"/>
              </w:rPr>
              <w:t xml:space="preserve">Responsibility </w:t>
            </w:r>
          </w:p>
        </w:tc>
        <w:tc>
          <w:tcPr>
            <w:tcW w:w="1224" w:type="dxa"/>
            <w:shd w:val="clear" w:color="auto" w:fill="C1E4F5" w:themeFill="accent1" w:themeFillTint="33"/>
          </w:tcPr>
          <w:p w14:paraId="0DDC819D" w14:textId="453F763D" w:rsidR="00BB6663" w:rsidRPr="005B175B" w:rsidRDefault="00BB6663" w:rsidP="005B175B">
            <w:pPr>
              <w:spacing w:before="120" w:after="120"/>
              <w:rPr>
                <w:rFonts w:ascii="Segoe UI" w:hAnsi="Segoe UI" w:cs="Segoe UI"/>
                <w:b/>
                <w:bCs/>
                <w:sz w:val="18"/>
                <w:szCs w:val="18"/>
              </w:rPr>
            </w:pPr>
            <w:r w:rsidRPr="005B175B">
              <w:rPr>
                <w:rFonts w:ascii="Segoe UI" w:hAnsi="Segoe UI" w:cs="Segoe UI"/>
                <w:b/>
                <w:bCs/>
                <w:sz w:val="18"/>
                <w:szCs w:val="18"/>
              </w:rPr>
              <w:t>Timeframe</w:t>
            </w:r>
          </w:p>
        </w:tc>
      </w:tr>
      <w:tr w:rsidR="00BB6663" w:rsidRPr="005B175B" w14:paraId="03DE2F7C" w14:textId="6E0F96C4" w:rsidTr="00156542">
        <w:tc>
          <w:tcPr>
            <w:tcW w:w="6663" w:type="dxa"/>
          </w:tcPr>
          <w:p w14:paraId="2365710F" w14:textId="033842B8" w:rsidR="00297455" w:rsidRPr="005B175B" w:rsidRDefault="00BB6663" w:rsidP="005B175B">
            <w:pPr>
              <w:spacing w:before="120" w:after="120"/>
              <w:jc w:val="both"/>
              <w:rPr>
                <w:rFonts w:ascii="Segoe UI" w:hAnsi="Segoe UI" w:cs="Segoe UI"/>
                <w:sz w:val="18"/>
                <w:szCs w:val="18"/>
              </w:rPr>
            </w:pPr>
            <w:r w:rsidRPr="005B175B">
              <w:rPr>
                <w:rFonts w:ascii="Segoe UI" w:hAnsi="Segoe UI" w:cs="Segoe UI"/>
                <w:b/>
                <w:bCs/>
                <w:sz w:val="18"/>
                <w:szCs w:val="18"/>
              </w:rPr>
              <w:t>Recommendation 1</w:t>
            </w:r>
            <w:r w:rsidRPr="005B175B">
              <w:rPr>
                <w:rFonts w:ascii="Segoe UI" w:hAnsi="Segoe UI" w:cs="Segoe UI"/>
                <w:sz w:val="18"/>
                <w:szCs w:val="18"/>
              </w:rPr>
              <w:t xml:space="preserve">: </w:t>
            </w:r>
            <w:r w:rsidR="002354AE" w:rsidRPr="005B175B">
              <w:rPr>
                <w:rFonts w:ascii="Segoe UI" w:hAnsi="Segoe UI" w:cs="Segoe UI"/>
                <w:sz w:val="18"/>
                <w:szCs w:val="18"/>
              </w:rPr>
              <w:t>Consider integration of</w:t>
            </w:r>
            <w:r w:rsidRPr="005B175B">
              <w:rPr>
                <w:rFonts w:ascii="Segoe UI" w:hAnsi="Segoe UI" w:cs="Segoe UI"/>
                <w:sz w:val="18"/>
                <w:szCs w:val="18"/>
              </w:rPr>
              <w:t xml:space="preserve"> carbon trading into the </w:t>
            </w:r>
            <w:r w:rsidR="002354AE" w:rsidRPr="005B175B">
              <w:rPr>
                <w:rFonts w:ascii="Segoe UI" w:hAnsi="Segoe UI" w:cs="Segoe UI"/>
                <w:sz w:val="18"/>
                <w:szCs w:val="18"/>
              </w:rPr>
              <w:t>sustainability stra</w:t>
            </w:r>
            <w:r w:rsidR="00297455" w:rsidRPr="005B175B">
              <w:rPr>
                <w:rFonts w:ascii="Segoe UI" w:hAnsi="Segoe UI" w:cs="Segoe UI"/>
                <w:sz w:val="18"/>
                <w:szCs w:val="18"/>
              </w:rPr>
              <w:t xml:space="preserve">tegy of the </w:t>
            </w:r>
            <w:r w:rsidR="00896604">
              <w:rPr>
                <w:rFonts w:ascii="Segoe UI" w:hAnsi="Segoe UI" w:cs="Segoe UI"/>
                <w:sz w:val="18"/>
                <w:szCs w:val="18"/>
              </w:rPr>
              <w:t>LDFS</w:t>
            </w:r>
            <w:r w:rsidRPr="005B175B">
              <w:rPr>
                <w:rFonts w:ascii="Segoe UI" w:hAnsi="Segoe UI" w:cs="Segoe UI"/>
                <w:sz w:val="18"/>
                <w:szCs w:val="18"/>
              </w:rPr>
              <w:t xml:space="preserve"> </w:t>
            </w:r>
            <w:r w:rsidR="00297455" w:rsidRPr="005B175B">
              <w:rPr>
                <w:rFonts w:ascii="Segoe UI" w:hAnsi="Segoe UI" w:cs="Segoe UI"/>
                <w:sz w:val="18"/>
                <w:szCs w:val="18"/>
              </w:rPr>
              <w:t>as means for</w:t>
            </w:r>
            <w:r w:rsidRPr="005B175B">
              <w:rPr>
                <w:rFonts w:ascii="Segoe UI" w:hAnsi="Segoe UI" w:cs="Segoe UI"/>
                <w:sz w:val="18"/>
                <w:szCs w:val="18"/>
              </w:rPr>
              <w:t xml:space="preserve"> provid</w:t>
            </w:r>
            <w:r w:rsidR="00297455" w:rsidRPr="005B175B">
              <w:rPr>
                <w:rFonts w:ascii="Segoe UI" w:hAnsi="Segoe UI" w:cs="Segoe UI"/>
                <w:sz w:val="18"/>
                <w:szCs w:val="18"/>
              </w:rPr>
              <w:t>ing</w:t>
            </w:r>
            <w:r w:rsidRPr="005B175B">
              <w:rPr>
                <w:rFonts w:ascii="Segoe UI" w:hAnsi="Segoe UI" w:cs="Segoe UI"/>
                <w:sz w:val="18"/>
                <w:szCs w:val="18"/>
              </w:rPr>
              <w:t xml:space="preserve"> a sustainable financial incentive to address the drivers of deforestation and land degradation. </w:t>
            </w:r>
          </w:p>
          <w:p w14:paraId="29D5C825" w14:textId="77777777" w:rsidR="00297455" w:rsidRPr="005B175B" w:rsidRDefault="00BB6663" w:rsidP="005B175B">
            <w:pPr>
              <w:spacing w:before="120" w:after="120"/>
              <w:jc w:val="both"/>
              <w:rPr>
                <w:rFonts w:ascii="Segoe UI" w:hAnsi="Segoe UI" w:cs="Segoe UI"/>
                <w:sz w:val="18"/>
                <w:szCs w:val="18"/>
              </w:rPr>
            </w:pPr>
            <w:r w:rsidRPr="005B175B">
              <w:rPr>
                <w:rFonts w:ascii="Segoe UI" w:hAnsi="Segoe UI" w:cs="Segoe UI"/>
                <w:sz w:val="18"/>
                <w:szCs w:val="18"/>
              </w:rPr>
              <w:t xml:space="preserve">Carbon trading allows for the monetization of carbon sequestration efforts, creating a market for the carbon credits generated through practices such as reforestation, agroforestry, and sustainable land management. </w:t>
            </w:r>
          </w:p>
          <w:p w14:paraId="0EF62F79" w14:textId="77777777" w:rsidR="00297455" w:rsidRPr="005B175B" w:rsidRDefault="00BB6663" w:rsidP="005B175B">
            <w:pPr>
              <w:spacing w:before="120" w:after="120"/>
              <w:jc w:val="both"/>
              <w:rPr>
                <w:rFonts w:ascii="Segoe UI" w:hAnsi="Segoe UI" w:cs="Segoe UI"/>
                <w:sz w:val="18"/>
                <w:szCs w:val="18"/>
              </w:rPr>
            </w:pPr>
            <w:r w:rsidRPr="005B175B">
              <w:rPr>
                <w:rFonts w:ascii="Segoe UI" w:hAnsi="Segoe UI" w:cs="Segoe UI"/>
                <w:sz w:val="18"/>
                <w:szCs w:val="18"/>
              </w:rPr>
              <w:t xml:space="preserve">Carbon trading is rapidly emerging as a significant business in Tanzania, with over 50 land-based carbon projects registered under the National Carbon Monitoring </w:t>
            </w:r>
            <w:proofErr w:type="spellStart"/>
            <w:r w:rsidRPr="005B175B">
              <w:rPr>
                <w:rFonts w:ascii="Segoe UI" w:hAnsi="Segoe UI" w:cs="Segoe UI"/>
                <w:sz w:val="18"/>
                <w:szCs w:val="18"/>
              </w:rPr>
              <w:t>Center</w:t>
            </w:r>
            <w:proofErr w:type="spellEnd"/>
            <w:r w:rsidRPr="005B175B">
              <w:rPr>
                <w:rFonts w:ascii="Segoe UI" w:hAnsi="Segoe UI" w:cs="Segoe UI"/>
                <w:sz w:val="18"/>
                <w:szCs w:val="18"/>
              </w:rPr>
              <w:t xml:space="preserve">, which serves as the country's carbon registry. Approximately 70% of these projects are land-based, covering areas such as agroforestry, woodlots, and pastureland management. </w:t>
            </w:r>
          </w:p>
          <w:p w14:paraId="1BEA8BC4" w14:textId="096BFDD9" w:rsidR="00BB6663" w:rsidRPr="005B175B" w:rsidRDefault="00BB6663" w:rsidP="005B175B">
            <w:pPr>
              <w:spacing w:before="120" w:after="120"/>
              <w:jc w:val="both"/>
              <w:rPr>
                <w:rFonts w:ascii="Segoe UI" w:hAnsi="Segoe UI" w:cs="Segoe UI"/>
                <w:sz w:val="18"/>
                <w:szCs w:val="18"/>
              </w:rPr>
            </w:pPr>
            <w:r w:rsidRPr="005B175B">
              <w:rPr>
                <w:rFonts w:ascii="Segoe UI" w:hAnsi="Segoe UI" w:cs="Segoe UI"/>
                <w:sz w:val="18"/>
                <w:szCs w:val="18"/>
              </w:rPr>
              <w:t>These projects have attracted a variety of developers, both local and international, including companies like Carbon Tanzania. This growing sector offers an opportunity for communities and landowners to benefit financially from their conservation efforts, with the involvement of private companies providing an incentive for local stakeholders to engage in carbon trading.</w:t>
            </w:r>
          </w:p>
        </w:tc>
        <w:tc>
          <w:tcPr>
            <w:tcW w:w="1418" w:type="dxa"/>
          </w:tcPr>
          <w:p w14:paraId="693CE803" w14:textId="77777777" w:rsidR="00BB6663" w:rsidRPr="005B175B" w:rsidRDefault="00CA49FE" w:rsidP="005B175B">
            <w:pPr>
              <w:pStyle w:val="ListParagraph"/>
              <w:spacing w:before="120" w:after="120"/>
              <w:ind w:left="0"/>
              <w:contextualSpacing w:val="0"/>
              <w:jc w:val="both"/>
              <w:rPr>
                <w:rFonts w:ascii="Segoe UI" w:eastAsia="Arial" w:hAnsi="Segoe UI" w:cs="Segoe UI"/>
                <w:sz w:val="18"/>
                <w:szCs w:val="18"/>
              </w:rPr>
            </w:pPr>
            <w:r w:rsidRPr="005B175B">
              <w:rPr>
                <w:rFonts w:ascii="Segoe UI" w:eastAsia="Arial" w:hAnsi="Segoe UI" w:cs="Segoe UI"/>
                <w:sz w:val="18"/>
                <w:szCs w:val="18"/>
              </w:rPr>
              <w:t>District Councils</w:t>
            </w:r>
          </w:p>
          <w:p w14:paraId="1E0FFEF4" w14:textId="77777777" w:rsidR="00CA49FE" w:rsidRPr="005B175B" w:rsidRDefault="00CA49FE" w:rsidP="005B175B">
            <w:pPr>
              <w:pStyle w:val="ListParagraph"/>
              <w:spacing w:before="120" w:after="120"/>
              <w:ind w:left="0"/>
              <w:contextualSpacing w:val="0"/>
              <w:jc w:val="both"/>
              <w:rPr>
                <w:rFonts w:ascii="Segoe UI" w:eastAsia="Arial" w:hAnsi="Segoe UI" w:cs="Segoe UI"/>
                <w:sz w:val="18"/>
                <w:szCs w:val="18"/>
              </w:rPr>
            </w:pPr>
          </w:p>
          <w:p w14:paraId="7CB84155" w14:textId="77777777" w:rsidR="00CA49FE" w:rsidRPr="005B175B" w:rsidRDefault="00CA49FE" w:rsidP="005B175B">
            <w:pPr>
              <w:pStyle w:val="ListParagraph"/>
              <w:spacing w:before="120" w:after="120"/>
              <w:ind w:left="0"/>
              <w:contextualSpacing w:val="0"/>
              <w:jc w:val="both"/>
              <w:rPr>
                <w:rFonts w:ascii="Segoe UI" w:eastAsia="Arial" w:hAnsi="Segoe UI" w:cs="Segoe UI"/>
                <w:sz w:val="18"/>
                <w:szCs w:val="18"/>
              </w:rPr>
            </w:pPr>
            <w:r w:rsidRPr="005B175B">
              <w:rPr>
                <w:rFonts w:ascii="Segoe UI" w:eastAsia="Arial" w:hAnsi="Segoe UI" w:cs="Segoe UI"/>
                <w:sz w:val="18"/>
                <w:szCs w:val="18"/>
              </w:rPr>
              <w:t>VPO</w:t>
            </w:r>
          </w:p>
          <w:p w14:paraId="3670A836" w14:textId="77777777" w:rsidR="00CA49FE" w:rsidRPr="005B175B" w:rsidRDefault="00CA49FE" w:rsidP="005B175B">
            <w:pPr>
              <w:pStyle w:val="ListParagraph"/>
              <w:spacing w:before="120" w:after="120"/>
              <w:ind w:left="0"/>
              <w:contextualSpacing w:val="0"/>
              <w:jc w:val="both"/>
              <w:rPr>
                <w:rFonts w:ascii="Segoe UI" w:eastAsia="Arial" w:hAnsi="Segoe UI" w:cs="Segoe UI"/>
                <w:sz w:val="18"/>
                <w:szCs w:val="18"/>
              </w:rPr>
            </w:pPr>
          </w:p>
          <w:p w14:paraId="1000A59D" w14:textId="4C3425C3" w:rsidR="00CA49FE" w:rsidRPr="005B175B" w:rsidRDefault="00CA49FE" w:rsidP="005B175B">
            <w:pPr>
              <w:pStyle w:val="ListParagraph"/>
              <w:spacing w:before="120" w:after="120"/>
              <w:ind w:left="0"/>
              <w:contextualSpacing w:val="0"/>
              <w:jc w:val="both"/>
              <w:rPr>
                <w:rFonts w:ascii="Segoe UI" w:eastAsia="Arial" w:hAnsi="Segoe UI" w:cs="Segoe UI"/>
                <w:sz w:val="18"/>
                <w:szCs w:val="18"/>
              </w:rPr>
            </w:pPr>
            <w:r w:rsidRPr="005B175B">
              <w:rPr>
                <w:rFonts w:ascii="Segoe UI" w:eastAsia="Arial" w:hAnsi="Segoe UI" w:cs="Segoe UI"/>
                <w:sz w:val="18"/>
                <w:szCs w:val="18"/>
              </w:rPr>
              <w:t>Carbon Monitoring Centre</w:t>
            </w:r>
          </w:p>
        </w:tc>
        <w:tc>
          <w:tcPr>
            <w:tcW w:w="1224" w:type="dxa"/>
          </w:tcPr>
          <w:p w14:paraId="6717D3BD" w14:textId="013807CF" w:rsidR="00BB6663" w:rsidRPr="005B175B" w:rsidRDefault="00CA49FE" w:rsidP="005B175B">
            <w:pPr>
              <w:pStyle w:val="ListParagraph"/>
              <w:spacing w:before="120" w:after="120"/>
              <w:ind w:left="0"/>
              <w:contextualSpacing w:val="0"/>
              <w:jc w:val="both"/>
              <w:rPr>
                <w:rFonts w:ascii="Segoe UI" w:eastAsia="Arial" w:hAnsi="Segoe UI" w:cs="Segoe UI"/>
                <w:sz w:val="18"/>
                <w:szCs w:val="18"/>
              </w:rPr>
            </w:pPr>
            <w:r w:rsidRPr="005B175B">
              <w:rPr>
                <w:rFonts w:ascii="Segoe UI" w:eastAsia="Arial" w:hAnsi="Segoe UI" w:cs="Segoe UI"/>
                <w:sz w:val="18"/>
                <w:szCs w:val="18"/>
              </w:rPr>
              <w:t>February 2025</w:t>
            </w:r>
          </w:p>
        </w:tc>
      </w:tr>
      <w:tr w:rsidR="00BB6663" w:rsidRPr="005B175B" w14:paraId="10D320A2" w14:textId="0E6E3842" w:rsidTr="00156542">
        <w:tc>
          <w:tcPr>
            <w:tcW w:w="6663" w:type="dxa"/>
          </w:tcPr>
          <w:p w14:paraId="64556340" w14:textId="206440FF" w:rsidR="0097198B" w:rsidRPr="005B175B" w:rsidRDefault="00BB6663" w:rsidP="005B175B">
            <w:pPr>
              <w:spacing w:before="120" w:after="120"/>
              <w:rPr>
                <w:rFonts w:ascii="Segoe UI" w:eastAsia="Arial" w:hAnsi="Segoe UI" w:cs="Segoe UI"/>
                <w:sz w:val="18"/>
                <w:szCs w:val="18"/>
              </w:rPr>
            </w:pPr>
            <w:r w:rsidRPr="005B175B">
              <w:rPr>
                <w:rFonts w:ascii="Segoe UI" w:eastAsia="Arial" w:hAnsi="Segoe UI" w:cs="Segoe UI"/>
                <w:b/>
                <w:bCs/>
                <w:sz w:val="18"/>
                <w:szCs w:val="18"/>
              </w:rPr>
              <w:t>Recommendation 2:</w:t>
            </w:r>
            <w:r w:rsidRPr="005B175B">
              <w:rPr>
                <w:rFonts w:ascii="Segoe UI" w:eastAsia="Arial" w:hAnsi="Segoe UI" w:cs="Segoe UI"/>
                <w:sz w:val="18"/>
                <w:szCs w:val="18"/>
              </w:rPr>
              <w:t xml:space="preserve"> </w:t>
            </w:r>
            <w:r w:rsidR="00CA49FE" w:rsidRPr="005B175B">
              <w:rPr>
                <w:rFonts w:ascii="Segoe UI" w:eastAsia="Arial" w:hAnsi="Segoe UI" w:cs="Segoe UI"/>
                <w:sz w:val="18"/>
                <w:szCs w:val="18"/>
              </w:rPr>
              <w:t>Integrate Climate Science into Project Design and implementation</w:t>
            </w:r>
            <w:r w:rsidR="00973B28" w:rsidRPr="005B175B">
              <w:rPr>
                <w:rFonts w:ascii="Segoe UI" w:eastAsia="Arial" w:hAnsi="Segoe UI" w:cs="Segoe UI"/>
                <w:sz w:val="18"/>
                <w:szCs w:val="18"/>
              </w:rPr>
              <w:t xml:space="preserve"> of the </w:t>
            </w:r>
            <w:r w:rsidR="00896604">
              <w:rPr>
                <w:rFonts w:ascii="Segoe UI" w:eastAsia="Arial" w:hAnsi="Segoe UI" w:cs="Segoe UI"/>
                <w:sz w:val="18"/>
                <w:szCs w:val="18"/>
              </w:rPr>
              <w:t>LDFS</w:t>
            </w:r>
            <w:r w:rsidR="00973B28" w:rsidRPr="005B175B">
              <w:rPr>
                <w:rFonts w:ascii="Segoe UI" w:eastAsia="Arial" w:hAnsi="Segoe UI" w:cs="Segoe UI"/>
                <w:sz w:val="18"/>
                <w:szCs w:val="18"/>
              </w:rPr>
              <w:t xml:space="preserve"> sustainability plan</w:t>
            </w:r>
            <w:r w:rsidR="00CA49FE" w:rsidRPr="005B175B">
              <w:rPr>
                <w:rFonts w:ascii="Segoe UI" w:eastAsia="Arial" w:hAnsi="Segoe UI" w:cs="Segoe UI"/>
                <w:sz w:val="18"/>
                <w:szCs w:val="18"/>
              </w:rPr>
              <w:t xml:space="preserve">: Collaborate with climate experts to include robust data and </w:t>
            </w:r>
            <w:r w:rsidR="00973B28" w:rsidRPr="005B175B">
              <w:rPr>
                <w:rFonts w:ascii="Segoe UI" w:eastAsia="Arial" w:hAnsi="Segoe UI" w:cs="Segoe UI"/>
                <w:sz w:val="18"/>
                <w:szCs w:val="18"/>
              </w:rPr>
              <w:t>modelling</w:t>
            </w:r>
            <w:r w:rsidR="00CA49FE" w:rsidRPr="005B175B">
              <w:rPr>
                <w:rFonts w:ascii="Segoe UI" w:eastAsia="Arial" w:hAnsi="Segoe UI" w:cs="Segoe UI"/>
                <w:sz w:val="18"/>
                <w:szCs w:val="18"/>
              </w:rPr>
              <w:t xml:space="preserve"> in project planning, ensuring interventions remain responsive to emerging challenges. </w:t>
            </w:r>
          </w:p>
          <w:p w14:paraId="0569DFF3" w14:textId="00623163" w:rsidR="00BB6663" w:rsidRPr="005B175B" w:rsidRDefault="00CA49FE" w:rsidP="005B175B">
            <w:pPr>
              <w:spacing w:before="120" w:after="120"/>
              <w:rPr>
                <w:rFonts w:ascii="Segoe UI" w:eastAsia="Arial" w:hAnsi="Segoe UI" w:cs="Segoe UI"/>
                <w:sz w:val="18"/>
                <w:szCs w:val="18"/>
              </w:rPr>
            </w:pPr>
            <w:r w:rsidRPr="005B175B">
              <w:rPr>
                <w:rFonts w:ascii="Segoe UI" w:eastAsia="Arial" w:hAnsi="Segoe UI" w:cs="Segoe UI"/>
                <w:sz w:val="18"/>
                <w:szCs w:val="18"/>
              </w:rPr>
              <w:t xml:space="preserve">The partnership with the Fisheries Research Institute in conducting </w:t>
            </w:r>
            <w:r w:rsidR="0097198B" w:rsidRPr="005B175B">
              <w:rPr>
                <w:rFonts w:ascii="Segoe UI" w:eastAsia="Arial" w:hAnsi="Segoe UI" w:cs="Segoe UI"/>
                <w:sz w:val="18"/>
                <w:szCs w:val="18"/>
              </w:rPr>
              <w:t>diagnostic research</w:t>
            </w:r>
            <w:r w:rsidRPr="005B175B">
              <w:rPr>
                <w:rFonts w:ascii="Segoe UI" w:eastAsia="Arial" w:hAnsi="Segoe UI" w:cs="Segoe UI"/>
                <w:sz w:val="18"/>
                <w:szCs w:val="18"/>
              </w:rPr>
              <w:t xml:space="preserve"> to understand seaweed production challenges is a timely intervention, which would have been most useful at the design stage.</w:t>
            </w:r>
          </w:p>
        </w:tc>
        <w:tc>
          <w:tcPr>
            <w:tcW w:w="1418" w:type="dxa"/>
          </w:tcPr>
          <w:p w14:paraId="0C4BB110" w14:textId="6AF5A9A0" w:rsidR="00973B28" w:rsidRPr="005B175B" w:rsidRDefault="00973B28" w:rsidP="005B175B">
            <w:pPr>
              <w:pStyle w:val="ListParagraph"/>
              <w:spacing w:before="120" w:after="120"/>
              <w:ind w:left="0"/>
              <w:contextualSpacing w:val="0"/>
              <w:rPr>
                <w:rFonts w:ascii="Segoe UI" w:eastAsia="Arial" w:hAnsi="Segoe UI" w:cs="Segoe UI"/>
                <w:sz w:val="18"/>
                <w:szCs w:val="18"/>
              </w:rPr>
            </w:pPr>
            <w:r w:rsidRPr="005B175B">
              <w:rPr>
                <w:rFonts w:ascii="Segoe UI" w:eastAsia="Arial" w:hAnsi="Segoe UI" w:cs="Segoe UI"/>
                <w:sz w:val="18"/>
                <w:szCs w:val="18"/>
              </w:rPr>
              <w:t>Academia</w:t>
            </w:r>
          </w:p>
          <w:p w14:paraId="633137EF" w14:textId="3A9C9C08" w:rsidR="00973B28" w:rsidRPr="005B175B" w:rsidRDefault="00973B28" w:rsidP="005B175B">
            <w:pPr>
              <w:pStyle w:val="ListParagraph"/>
              <w:spacing w:before="120" w:after="120"/>
              <w:ind w:left="0"/>
              <w:contextualSpacing w:val="0"/>
              <w:rPr>
                <w:rFonts w:ascii="Segoe UI" w:eastAsia="Arial" w:hAnsi="Segoe UI" w:cs="Segoe UI"/>
                <w:sz w:val="18"/>
                <w:szCs w:val="18"/>
              </w:rPr>
            </w:pPr>
            <w:r w:rsidRPr="005B175B">
              <w:rPr>
                <w:rFonts w:ascii="Segoe UI" w:eastAsia="Arial" w:hAnsi="Segoe UI" w:cs="Segoe UI"/>
                <w:sz w:val="18"/>
                <w:szCs w:val="18"/>
              </w:rPr>
              <w:t>District Councils</w:t>
            </w:r>
          </w:p>
          <w:p w14:paraId="43318FE7" w14:textId="77777777" w:rsidR="00973B28" w:rsidRPr="005B175B" w:rsidRDefault="00973B28" w:rsidP="005B175B">
            <w:pPr>
              <w:pStyle w:val="ListParagraph"/>
              <w:spacing w:before="120" w:after="120"/>
              <w:ind w:left="0"/>
              <w:contextualSpacing w:val="0"/>
              <w:rPr>
                <w:rFonts w:ascii="Segoe UI" w:eastAsia="Arial" w:hAnsi="Segoe UI" w:cs="Segoe UI"/>
                <w:sz w:val="18"/>
                <w:szCs w:val="18"/>
              </w:rPr>
            </w:pPr>
          </w:p>
          <w:p w14:paraId="49C11F1B" w14:textId="4ED4579A" w:rsidR="00BB6663" w:rsidRPr="005B175B" w:rsidRDefault="00973B28" w:rsidP="005B175B">
            <w:pPr>
              <w:pStyle w:val="ListParagraph"/>
              <w:spacing w:before="120" w:after="120"/>
              <w:ind w:left="0"/>
              <w:contextualSpacing w:val="0"/>
              <w:rPr>
                <w:rFonts w:ascii="Segoe UI" w:eastAsia="Arial" w:hAnsi="Segoe UI" w:cs="Segoe UI"/>
                <w:sz w:val="18"/>
                <w:szCs w:val="18"/>
              </w:rPr>
            </w:pPr>
            <w:r w:rsidRPr="005B175B">
              <w:rPr>
                <w:rFonts w:ascii="Segoe UI" w:eastAsia="Arial" w:hAnsi="Segoe UI" w:cs="Segoe UI"/>
                <w:sz w:val="18"/>
                <w:szCs w:val="18"/>
              </w:rPr>
              <w:t>Fisheries Research Institute</w:t>
            </w:r>
          </w:p>
        </w:tc>
        <w:tc>
          <w:tcPr>
            <w:tcW w:w="1224" w:type="dxa"/>
          </w:tcPr>
          <w:p w14:paraId="35710269" w14:textId="6278E8DE" w:rsidR="00BB6663" w:rsidRPr="005B175B" w:rsidRDefault="0097198B" w:rsidP="005B175B">
            <w:pPr>
              <w:pStyle w:val="ListParagraph"/>
              <w:spacing w:before="120" w:after="120"/>
              <w:ind w:left="0"/>
              <w:contextualSpacing w:val="0"/>
              <w:rPr>
                <w:rFonts w:ascii="Segoe UI" w:eastAsia="Arial" w:hAnsi="Segoe UI" w:cs="Segoe UI"/>
                <w:sz w:val="18"/>
                <w:szCs w:val="18"/>
              </w:rPr>
            </w:pPr>
            <w:r w:rsidRPr="005B175B">
              <w:rPr>
                <w:rFonts w:ascii="Segoe UI" w:eastAsia="Arial" w:hAnsi="Segoe UI" w:cs="Segoe UI"/>
                <w:sz w:val="18"/>
                <w:szCs w:val="18"/>
              </w:rPr>
              <w:t>December 2025</w:t>
            </w:r>
          </w:p>
        </w:tc>
      </w:tr>
      <w:tr w:rsidR="00BB6663" w:rsidRPr="005B175B" w14:paraId="718CC673" w14:textId="2B7BCC2B" w:rsidTr="00156542">
        <w:tc>
          <w:tcPr>
            <w:tcW w:w="6663" w:type="dxa"/>
          </w:tcPr>
          <w:p w14:paraId="3D51AF4F" w14:textId="411E3A4D" w:rsidR="0097198B" w:rsidRPr="005B175B" w:rsidRDefault="00BB6663" w:rsidP="005B175B">
            <w:pPr>
              <w:spacing w:before="120" w:after="120"/>
              <w:rPr>
                <w:rFonts w:ascii="Segoe UI" w:hAnsi="Segoe UI" w:cs="Segoe UI"/>
                <w:sz w:val="18"/>
                <w:szCs w:val="18"/>
              </w:rPr>
            </w:pPr>
            <w:r w:rsidRPr="005B175B">
              <w:rPr>
                <w:rFonts w:ascii="Segoe UI" w:hAnsi="Segoe UI" w:cs="Segoe UI"/>
                <w:b/>
                <w:bCs/>
                <w:sz w:val="18"/>
                <w:szCs w:val="18"/>
              </w:rPr>
              <w:t xml:space="preserve">Recommendation 3: </w:t>
            </w:r>
            <w:r w:rsidR="0097198B" w:rsidRPr="005B175B">
              <w:rPr>
                <w:rFonts w:ascii="Segoe UI" w:hAnsi="Segoe UI" w:cs="Segoe UI"/>
                <w:sz w:val="18"/>
                <w:szCs w:val="18"/>
              </w:rPr>
              <w:t xml:space="preserve">To ensure the long-term success of sustainable land management and biodiversity conservation efforts, priority should be given to addressing ongoing conflicts and enhance women’s leadership participation in governance structures, such as the </w:t>
            </w:r>
            <w:r w:rsidR="00491AD3">
              <w:rPr>
                <w:rFonts w:ascii="Segoe UI" w:hAnsi="Segoe UI" w:cs="Segoe UI"/>
                <w:sz w:val="18"/>
                <w:szCs w:val="18"/>
              </w:rPr>
              <w:t>VNRMC</w:t>
            </w:r>
            <w:r w:rsidR="0097198B" w:rsidRPr="005B175B">
              <w:rPr>
                <w:rFonts w:ascii="Segoe UI" w:hAnsi="Segoe UI" w:cs="Segoe UI"/>
                <w:sz w:val="18"/>
                <w:szCs w:val="18"/>
              </w:rPr>
              <w:t>s and VLUMs.</w:t>
            </w:r>
          </w:p>
          <w:p w14:paraId="06CB6792" w14:textId="5F03A15D" w:rsidR="00BB6663" w:rsidRPr="005B175B" w:rsidRDefault="0097198B" w:rsidP="005B175B">
            <w:pPr>
              <w:spacing w:before="120" w:after="120"/>
              <w:rPr>
                <w:rFonts w:ascii="Segoe UI" w:hAnsi="Segoe UI" w:cs="Segoe UI"/>
                <w:b/>
                <w:bCs/>
                <w:sz w:val="18"/>
                <w:szCs w:val="18"/>
              </w:rPr>
            </w:pPr>
            <w:r w:rsidRPr="005B175B">
              <w:rPr>
                <w:rFonts w:ascii="Segoe UI" w:hAnsi="Segoe UI" w:cs="Segoe UI"/>
                <w:sz w:val="18"/>
                <w:szCs w:val="18"/>
              </w:rPr>
              <w:t>Develop specific interventions to address livestock productivity issues, including disease control, affordable feed options, and improved livestock management skills. Design region-specific interventions that account for local environmental conditions and crop potentials, focusing on areas with strong performance like sorghum, sunflower, and cassava.</w:t>
            </w:r>
            <w:r w:rsidR="00BB6663" w:rsidRPr="005B175B">
              <w:rPr>
                <w:rFonts w:ascii="Segoe UI" w:hAnsi="Segoe UI" w:cs="Segoe UI"/>
                <w:sz w:val="18"/>
                <w:szCs w:val="18"/>
                <w:lang w:val="en-CA"/>
              </w:rPr>
              <w:t xml:space="preserve"> </w:t>
            </w:r>
          </w:p>
        </w:tc>
        <w:tc>
          <w:tcPr>
            <w:tcW w:w="1418" w:type="dxa"/>
          </w:tcPr>
          <w:p w14:paraId="51335746" w14:textId="77777777" w:rsidR="00BE6DFD" w:rsidRDefault="00BE6DFD" w:rsidP="005B175B">
            <w:pPr>
              <w:spacing w:before="120" w:after="120"/>
              <w:rPr>
                <w:rFonts w:ascii="Segoe UI" w:hAnsi="Segoe UI" w:cs="Segoe UI"/>
                <w:iCs/>
                <w:sz w:val="18"/>
                <w:szCs w:val="18"/>
              </w:rPr>
            </w:pPr>
            <w:r>
              <w:rPr>
                <w:rFonts w:ascii="Segoe UI" w:hAnsi="Segoe UI" w:cs="Segoe UI"/>
                <w:iCs/>
                <w:sz w:val="18"/>
                <w:szCs w:val="18"/>
              </w:rPr>
              <w:t>National</w:t>
            </w:r>
          </w:p>
          <w:p w14:paraId="5464A12E" w14:textId="5385DB1A" w:rsidR="00664145" w:rsidRPr="005B175B" w:rsidRDefault="00664145" w:rsidP="005B175B">
            <w:pPr>
              <w:spacing w:before="120" w:after="120"/>
              <w:rPr>
                <w:rFonts w:ascii="Segoe UI" w:hAnsi="Segoe UI" w:cs="Segoe UI"/>
                <w:iCs/>
                <w:sz w:val="18"/>
                <w:szCs w:val="18"/>
              </w:rPr>
            </w:pPr>
            <w:r w:rsidRPr="005B175B">
              <w:rPr>
                <w:rFonts w:ascii="Segoe UI" w:hAnsi="Segoe UI" w:cs="Segoe UI"/>
                <w:iCs/>
                <w:sz w:val="18"/>
                <w:szCs w:val="18"/>
              </w:rPr>
              <w:t>Land Use Planning Commission</w:t>
            </w:r>
          </w:p>
          <w:p w14:paraId="208533A5" w14:textId="77777777" w:rsidR="00664145" w:rsidRPr="005B175B" w:rsidRDefault="00664145" w:rsidP="005B175B">
            <w:pPr>
              <w:spacing w:before="120" w:after="120"/>
              <w:rPr>
                <w:rFonts w:ascii="Segoe UI" w:hAnsi="Segoe UI" w:cs="Segoe UI"/>
                <w:iCs/>
                <w:sz w:val="18"/>
                <w:szCs w:val="18"/>
              </w:rPr>
            </w:pPr>
            <w:r w:rsidRPr="005B175B">
              <w:rPr>
                <w:rFonts w:ascii="Segoe UI" w:hAnsi="Segoe UI" w:cs="Segoe UI"/>
                <w:iCs/>
                <w:sz w:val="18"/>
                <w:szCs w:val="18"/>
              </w:rPr>
              <w:t>District Councils</w:t>
            </w:r>
          </w:p>
          <w:p w14:paraId="73DFEA5E" w14:textId="77777777" w:rsidR="00664145" w:rsidRPr="005B175B" w:rsidRDefault="00664145" w:rsidP="005B175B">
            <w:pPr>
              <w:spacing w:before="120" w:after="120"/>
              <w:rPr>
                <w:rFonts w:ascii="Segoe UI" w:hAnsi="Segoe UI" w:cs="Segoe UI"/>
                <w:iCs/>
                <w:sz w:val="18"/>
                <w:szCs w:val="18"/>
              </w:rPr>
            </w:pPr>
          </w:p>
          <w:p w14:paraId="4450F9D2" w14:textId="3FAF6747" w:rsidR="00664145" w:rsidRPr="005B175B" w:rsidRDefault="00491AD3" w:rsidP="005B175B">
            <w:pPr>
              <w:spacing w:before="120" w:after="120"/>
              <w:rPr>
                <w:rFonts w:ascii="Segoe UI" w:hAnsi="Segoe UI" w:cs="Segoe UI"/>
                <w:iCs/>
                <w:sz w:val="18"/>
                <w:szCs w:val="18"/>
              </w:rPr>
            </w:pPr>
            <w:r>
              <w:rPr>
                <w:rFonts w:ascii="Segoe UI" w:hAnsi="Segoe UI" w:cs="Segoe UI"/>
                <w:iCs/>
                <w:sz w:val="18"/>
                <w:szCs w:val="18"/>
              </w:rPr>
              <w:t>VNRMC</w:t>
            </w:r>
            <w:r w:rsidR="00664145" w:rsidRPr="005B175B">
              <w:rPr>
                <w:rFonts w:ascii="Segoe UI" w:hAnsi="Segoe UI" w:cs="Segoe UI"/>
                <w:iCs/>
                <w:sz w:val="18"/>
                <w:szCs w:val="18"/>
              </w:rPr>
              <w:t>s and VLUMs</w:t>
            </w:r>
          </w:p>
        </w:tc>
        <w:tc>
          <w:tcPr>
            <w:tcW w:w="1224" w:type="dxa"/>
          </w:tcPr>
          <w:p w14:paraId="475450C2" w14:textId="77777777" w:rsidR="00BB6663" w:rsidRPr="005B175B" w:rsidRDefault="00BB6663" w:rsidP="005B175B">
            <w:pPr>
              <w:spacing w:before="120" w:after="120"/>
              <w:rPr>
                <w:rFonts w:ascii="Segoe UI" w:hAnsi="Segoe UI" w:cs="Segoe UI"/>
                <w:iCs/>
                <w:sz w:val="18"/>
                <w:szCs w:val="18"/>
              </w:rPr>
            </w:pPr>
          </w:p>
        </w:tc>
      </w:tr>
      <w:tr w:rsidR="00BB6663" w:rsidRPr="005B175B" w14:paraId="379FFF36" w14:textId="12968378" w:rsidTr="00156542">
        <w:tc>
          <w:tcPr>
            <w:tcW w:w="6663" w:type="dxa"/>
          </w:tcPr>
          <w:p w14:paraId="428589D8" w14:textId="6C4255A6" w:rsidR="00BB6663" w:rsidRPr="005B175B" w:rsidRDefault="00BB6663" w:rsidP="005B175B">
            <w:pPr>
              <w:spacing w:before="120" w:after="120"/>
              <w:jc w:val="both"/>
              <w:rPr>
                <w:rFonts w:ascii="Segoe UI" w:hAnsi="Segoe UI" w:cs="Segoe UI"/>
                <w:sz w:val="18"/>
                <w:szCs w:val="18"/>
              </w:rPr>
            </w:pPr>
            <w:r w:rsidRPr="005B175B">
              <w:rPr>
                <w:rFonts w:ascii="Segoe UI" w:hAnsi="Segoe UI" w:cs="Segoe UI"/>
                <w:b/>
                <w:bCs/>
                <w:sz w:val="18"/>
                <w:szCs w:val="18"/>
              </w:rPr>
              <w:t xml:space="preserve">Recommendation 4: </w:t>
            </w:r>
            <w:r w:rsidR="00A522EE" w:rsidRPr="005B175B">
              <w:rPr>
                <w:rFonts w:ascii="Segoe UI" w:hAnsi="Segoe UI" w:cs="Segoe UI"/>
                <w:sz w:val="18"/>
                <w:szCs w:val="18"/>
              </w:rPr>
              <w:t>Enhance</w:t>
            </w:r>
            <w:r w:rsidR="00A522EE" w:rsidRPr="00B43D06">
              <w:rPr>
                <w:rFonts w:ascii="Segoe UI" w:hAnsi="Segoe UI" w:cs="Segoe UI"/>
                <w:sz w:val="18"/>
                <w:szCs w:val="18"/>
              </w:rPr>
              <w:t xml:space="preserve"> beneficiary capacity to effectively utilize resources and </w:t>
            </w:r>
            <w:r w:rsidR="00A522EE" w:rsidRPr="005B175B">
              <w:rPr>
                <w:rFonts w:ascii="Segoe UI" w:hAnsi="Segoe UI" w:cs="Segoe UI"/>
                <w:sz w:val="18"/>
                <w:szCs w:val="18"/>
              </w:rPr>
              <w:t xml:space="preserve">processing </w:t>
            </w:r>
            <w:r w:rsidR="00A522EE" w:rsidRPr="00B43D06">
              <w:rPr>
                <w:rFonts w:ascii="Segoe UI" w:hAnsi="Segoe UI" w:cs="Segoe UI"/>
                <w:sz w:val="18"/>
                <w:szCs w:val="18"/>
              </w:rPr>
              <w:t>machinery. Additionally, establish utilization rates for processing facilities to improve efficiency and address challenges related to their underuse, ensuring sustained long-term benefits.</w:t>
            </w:r>
          </w:p>
        </w:tc>
        <w:tc>
          <w:tcPr>
            <w:tcW w:w="1418" w:type="dxa"/>
          </w:tcPr>
          <w:p w14:paraId="73AFC89B" w14:textId="77777777" w:rsidR="00BB6663" w:rsidRPr="005B175B" w:rsidRDefault="00A522EE" w:rsidP="005B175B">
            <w:pPr>
              <w:spacing w:before="120" w:after="120"/>
              <w:jc w:val="both"/>
              <w:rPr>
                <w:rFonts w:ascii="Segoe UI" w:hAnsi="Segoe UI" w:cs="Segoe UI"/>
                <w:color w:val="202020"/>
                <w:sz w:val="18"/>
                <w:szCs w:val="18"/>
                <w:shd w:val="clear" w:color="auto" w:fill="FFFFFF"/>
              </w:rPr>
            </w:pPr>
            <w:r w:rsidRPr="005B175B">
              <w:rPr>
                <w:rFonts w:ascii="Segoe UI" w:hAnsi="Segoe UI" w:cs="Segoe UI"/>
                <w:color w:val="202020"/>
                <w:sz w:val="18"/>
                <w:szCs w:val="18"/>
                <w:shd w:val="clear" w:color="auto" w:fill="FFFFFF"/>
              </w:rPr>
              <w:t>District Councils</w:t>
            </w:r>
          </w:p>
          <w:p w14:paraId="1805F54B" w14:textId="5F177A57" w:rsidR="00A522EE" w:rsidRPr="005B175B" w:rsidRDefault="00A522EE" w:rsidP="005B175B">
            <w:pPr>
              <w:spacing w:before="120" w:after="120"/>
              <w:jc w:val="both"/>
              <w:rPr>
                <w:rFonts w:ascii="Segoe UI" w:hAnsi="Segoe UI" w:cs="Segoe UI"/>
                <w:color w:val="202020"/>
                <w:sz w:val="18"/>
                <w:szCs w:val="18"/>
                <w:shd w:val="clear" w:color="auto" w:fill="FFFFFF"/>
              </w:rPr>
            </w:pPr>
            <w:r w:rsidRPr="005B175B">
              <w:rPr>
                <w:rFonts w:ascii="Segoe UI" w:hAnsi="Segoe UI" w:cs="Segoe UI"/>
                <w:color w:val="202020"/>
                <w:sz w:val="18"/>
                <w:szCs w:val="18"/>
                <w:shd w:val="clear" w:color="auto" w:fill="FFFFFF"/>
              </w:rPr>
              <w:t>VPO</w:t>
            </w:r>
          </w:p>
        </w:tc>
        <w:tc>
          <w:tcPr>
            <w:tcW w:w="1224" w:type="dxa"/>
          </w:tcPr>
          <w:p w14:paraId="333E573B" w14:textId="76B71E18" w:rsidR="00BB6663" w:rsidRPr="005B175B" w:rsidRDefault="00556189" w:rsidP="005B175B">
            <w:pPr>
              <w:spacing w:before="120" w:after="120"/>
              <w:jc w:val="both"/>
              <w:rPr>
                <w:rFonts w:ascii="Segoe UI" w:hAnsi="Segoe UI" w:cs="Segoe UI"/>
                <w:color w:val="202020"/>
                <w:sz w:val="18"/>
                <w:szCs w:val="18"/>
                <w:shd w:val="clear" w:color="auto" w:fill="FFFFFF"/>
              </w:rPr>
            </w:pPr>
            <w:r w:rsidRPr="005B175B">
              <w:rPr>
                <w:rFonts w:ascii="Segoe UI" w:hAnsi="Segoe UI" w:cs="Segoe UI"/>
                <w:color w:val="202020"/>
                <w:sz w:val="18"/>
                <w:szCs w:val="18"/>
                <w:shd w:val="clear" w:color="auto" w:fill="FFFFFF"/>
              </w:rPr>
              <w:t>December 2025</w:t>
            </w:r>
          </w:p>
        </w:tc>
      </w:tr>
      <w:tr w:rsidR="00EF0664" w:rsidRPr="005B175B" w14:paraId="1A8C0F44" w14:textId="093C688A" w:rsidTr="00156542">
        <w:tc>
          <w:tcPr>
            <w:tcW w:w="6663" w:type="dxa"/>
          </w:tcPr>
          <w:p w14:paraId="00D0D9F5" w14:textId="77777777" w:rsidR="00EF0664" w:rsidRPr="005B175B" w:rsidRDefault="00EF0664" w:rsidP="005B175B">
            <w:pPr>
              <w:spacing w:before="120" w:after="120"/>
              <w:jc w:val="both"/>
              <w:rPr>
                <w:rFonts w:ascii="Segoe UI" w:hAnsi="Segoe UI" w:cs="Segoe UI"/>
                <w:sz w:val="18"/>
                <w:szCs w:val="18"/>
              </w:rPr>
            </w:pPr>
            <w:r w:rsidRPr="005B175B">
              <w:rPr>
                <w:rFonts w:ascii="Segoe UI" w:hAnsi="Segoe UI" w:cs="Segoe UI"/>
                <w:b/>
                <w:bCs/>
                <w:sz w:val="18"/>
                <w:szCs w:val="18"/>
              </w:rPr>
              <w:t xml:space="preserve">Recommendation 5: </w:t>
            </w:r>
            <w:r w:rsidRPr="005B175B">
              <w:rPr>
                <w:rFonts w:ascii="Segoe UI" w:hAnsi="Segoe UI" w:cs="Segoe UI"/>
                <w:sz w:val="18"/>
                <w:szCs w:val="18"/>
              </w:rPr>
              <w:t xml:space="preserve">Strengthen local capacity and create sustainable financial models for key project initiatives. This can be achieved by providing targeted, ongoing training to district officials and community members, focusing on the management and maintenance of infrastructure and resources. </w:t>
            </w:r>
          </w:p>
          <w:p w14:paraId="78E18426" w14:textId="517C7F8C" w:rsidR="00EF0664" w:rsidRPr="005B175B" w:rsidRDefault="00EF0664" w:rsidP="005B175B">
            <w:pPr>
              <w:spacing w:before="120" w:after="120"/>
              <w:jc w:val="both"/>
              <w:rPr>
                <w:rFonts w:ascii="Segoe UI" w:hAnsi="Segoe UI" w:cs="Segoe UI"/>
                <w:sz w:val="18"/>
                <w:szCs w:val="18"/>
              </w:rPr>
            </w:pPr>
            <w:r w:rsidRPr="005B175B">
              <w:rPr>
                <w:rFonts w:ascii="Segoe UI" w:hAnsi="Segoe UI" w:cs="Segoe UI"/>
                <w:sz w:val="18"/>
                <w:szCs w:val="18"/>
              </w:rPr>
              <w:t xml:space="preserve">Additionally, developing robust business plans for initiatives like rice milling and beekeeping, alongside securing long-term market access and policy support, will ensure that these activities remain viable beyond the project's lifespan. Integrating </w:t>
            </w:r>
            <w:r w:rsidRPr="005B175B">
              <w:rPr>
                <w:rFonts w:ascii="Segoe UI" w:hAnsi="Segoe UI" w:cs="Segoe UI"/>
                <w:sz w:val="18"/>
                <w:szCs w:val="18"/>
              </w:rPr>
              <w:lastRenderedPageBreak/>
              <w:t>financial sustainability into the project’s exit strategy is crucial for long-term success.</w:t>
            </w:r>
          </w:p>
        </w:tc>
        <w:tc>
          <w:tcPr>
            <w:tcW w:w="1418" w:type="dxa"/>
          </w:tcPr>
          <w:p w14:paraId="210CDC42" w14:textId="77777777" w:rsidR="00EF0664" w:rsidRPr="005B175B" w:rsidRDefault="00EF0664" w:rsidP="005B175B">
            <w:pPr>
              <w:spacing w:before="120" w:after="120"/>
              <w:jc w:val="both"/>
              <w:rPr>
                <w:rFonts w:ascii="Segoe UI" w:hAnsi="Segoe UI" w:cs="Segoe UI"/>
                <w:color w:val="202020"/>
                <w:sz w:val="18"/>
                <w:szCs w:val="18"/>
                <w:shd w:val="clear" w:color="auto" w:fill="FFFFFF"/>
              </w:rPr>
            </w:pPr>
            <w:r w:rsidRPr="005B175B">
              <w:rPr>
                <w:rFonts w:ascii="Segoe UI" w:hAnsi="Segoe UI" w:cs="Segoe UI"/>
                <w:color w:val="202020"/>
                <w:sz w:val="18"/>
                <w:szCs w:val="18"/>
                <w:shd w:val="clear" w:color="auto" w:fill="FFFFFF"/>
              </w:rPr>
              <w:lastRenderedPageBreak/>
              <w:t>District Councils</w:t>
            </w:r>
          </w:p>
          <w:p w14:paraId="7E97A46E" w14:textId="056A90CB" w:rsidR="00EF0664" w:rsidRPr="005B175B" w:rsidRDefault="00EF0664" w:rsidP="005B175B">
            <w:pPr>
              <w:pStyle w:val="ListParagraph"/>
              <w:spacing w:before="120" w:after="120"/>
              <w:ind w:left="0"/>
              <w:contextualSpacing w:val="0"/>
              <w:jc w:val="both"/>
              <w:rPr>
                <w:rFonts w:ascii="Segoe UI" w:eastAsia="Times" w:hAnsi="Segoe UI" w:cs="Segoe UI"/>
                <w:sz w:val="18"/>
                <w:szCs w:val="18"/>
              </w:rPr>
            </w:pPr>
            <w:r w:rsidRPr="005B175B">
              <w:rPr>
                <w:rFonts w:ascii="Segoe UI" w:hAnsi="Segoe UI" w:cs="Segoe UI"/>
                <w:color w:val="202020"/>
                <w:sz w:val="18"/>
                <w:szCs w:val="18"/>
                <w:shd w:val="clear" w:color="auto" w:fill="FFFFFF"/>
              </w:rPr>
              <w:t>VPO</w:t>
            </w:r>
          </w:p>
        </w:tc>
        <w:tc>
          <w:tcPr>
            <w:tcW w:w="1224" w:type="dxa"/>
          </w:tcPr>
          <w:p w14:paraId="6D8328A2" w14:textId="644173CA" w:rsidR="00EF0664" w:rsidRPr="005B175B" w:rsidRDefault="00EF0664" w:rsidP="005B175B">
            <w:pPr>
              <w:pStyle w:val="ListParagraph"/>
              <w:spacing w:before="120" w:after="120"/>
              <w:ind w:left="0"/>
              <w:contextualSpacing w:val="0"/>
              <w:jc w:val="both"/>
              <w:rPr>
                <w:rFonts w:ascii="Segoe UI" w:eastAsia="Times" w:hAnsi="Segoe UI" w:cs="Segoe UI"/>
                <w:sz w:val="18"/>
                <w:szCs w:val="18"/>
              </w:rPr>
            </w:pPr>
            <w:r w:rsidRPr="005B175B">
              <w:rPr>
                <w:rFonts w:ascii="Segoe UI" w:hAnsi="Segoe UI" w:cs="Segoe UI"/>
                <w:color w:val="202020"/>
                <w:sz w:val="18"/>
                <w:szCs w:val="18"/>
                <w:shd w:val="clear" w:color="auto" w:fill="FFFFFF"/>
              </w:rPr>
              <w:t>December 2025</w:t>
            </w:r>
          </w:p>
        </w:tc>
      </w:tr>
      <w:tr w:rsidR="00EF0664" w:rsidRPr="005B175B" w14:paraId="71E1FD66" w14:textId="62F5B8E1" w:rsidTr="00156542">
        <w:tc>
          <w:tcPr>
            <w:tcW w:w="6663" w:type="dxa"/>
          </w:tcPr>
          <w:p w14:paraId="65309EC2" w14:textId="6C83A020" w:rsidR="00EF0664" w:rsidRPr="005B175B" w:rsidRDefault="005B175B" w:rsidP="005B175B">
            <w:pPr>
              <w:spacing w:before="120" w:after="120"/>
              <w:rPr>
                <w:rFonts w:ascii="Segoe UI" w:hAnsi="Segoe UI" w:cs="Segoe UI"/>
                <w:b/>
                <w:bCs/>
                <w:sz w:val="18"/>
                <w:szCs w:val="18"/>
              </w:rPr>
            </w:pPr>
            <w:r>
              <w:rPr>
                <w:rFonts w:ascii="Segoe UI" w:hAnsi="Segoe UI" w:cs="Segoe UI"/>
                <w:b/>
                <w:bCs/>
                <w:sz w:val="18"/>
                <w:szCs w:val="18"/>
              </w:rPr>
              <w:t xml:space="preserve">Recommendation 6. </w:t>
            </w:r>
            <w:r w:rsidR="00EF0664" w:rsidRPr="005B175B">
              <w:rPr>
                <w:rFonts w:ascii="Segoe UI" w:hAnsi="Segoe UI" w:cs="Segoe UI"/>
                <w:sz w:val="18"/>
                <w:szCs w:val="18"/>
              </w:rPr>
              <w:t>Enhance gender-responsive strategies to address disparities in productivity between male- and female-headed households, ensuring equal access to resources, training, and opportunities. Design targeted interventions to bridge gender gaps in technical training, financial literacy, and leadership by prioritizing tailored capacity-building initiatives for women and establishing mechanisms to monitor and address gender disparities in participation and decision-making processes.</w:t>
            </w:r>
          </w:p>
        </w:tc>
        <w:tc>
          <w:tcPr>
            <w:tcW w:w="1418" w:type="dxa"/>
          </w:tcPr>
          <w:p w14:paraId="4132F395" w14:textId="77777777" w:rsidR="00EF0664" w:rsidRPr="005B175B" w:rsidRDefault="00EF0664" w:rsidP="005B175B">
            <w:pPr>
              <w:spacing w:before="120" w:after="120"/>
              <w:jc w:val="both"/>
              <w:rPr>
                <w:rFonts w:ascii="Segoe UI" w:hAnsi="Segoe UI" w:cs="Segoe UI"/>
                <w:color w:val="202020"/>
                <w:sz w:val="18"/>
                <w:szCs w:val="18"/>
                <w:shd w:val="clear" w:color="auto" w:fill="FFFFFF"/>
              </w:rPr>
            </w:pPr>
            <w:r w:rsidRPr="005B175B">
              <w:rPr>
                <w:rFonts w:ascii="Segoe UI" w:hAnsi="Segoe UI" w:cs="Segoe UI"/>
                <w:color w:val="202020"/>
                <w:sz w:val="18"/>
                <w:szCs w:val="18"/>
                <w:shd w:val="clear" w:color="auto" w:fill="FFFFFF"/>
              </w:rPr>
              <w:t>District Councils</w:t>
            </w:r>
          </w:p>
          <w:p w14:paraId="15477862" w14:textId="5AB77B7C" w:rsidR="00EF0664" w:rsidRPr="005B175B" w:rsidRDefault="00EF0664" w:rsidP="005B175B">
            <w:pPr>
              <w:pStyle w:val="ListParagraph"/>
              <w:spacing w:before="120" w:after="120"/>
              <w:ind w:left="0"/>
              <w:contextualSpacing w:val="0"/>
              <w:jc w:val="both"/>
              <w:rPr>
                <w:rFonts w:ascii="Segoe UI" w:eastAsia="Times" w:hAnsi="Segoe UI" w:cs="Segoe UI"/>
                <w:sz w:val="18"/>
                <w:szCs w:val="18"/>
              </w:rPr>
            </w:pPr>
            <w:r w:rsidRPr="005B175B">
              <w:rPr>
                <w:rFonts w:ascii="Segoe UI" w:hAnsi="Segoe UI" w:cs="Segoe UI"/>
                <w:color w:val="202020"/>
                <w:sz w:val="18"/>
                <w:szCs w:val="18"/>
                <w:shd w:val="clear" w:color="auto" w:fill="FFFFFF"/>
              </w:rPr>
              <w:t>VPO</w:t>
            </w:r>
          </w:p>
        </w:tc>
        <w:tc>
          <w:tcPr>
            <w:tcW w:w="1224" w:type="dxa"/>
          </w:tcPr>
          <w:p w14:paraId="07C28528" w14:textId="4C093484" w:rsidR="00EF0664" w:rsidRPr="005B175B" w:rsidRDefault="00EF0664" w:rsidP="005B175B">
            <w:pPr>
              <w:pStyle w:val="ListParagraph"/>
              <w:spacing w:before="120" w:after="120"/>
              <w:ind w:left="0"/>
              <w:contextualSpacing w:val="0"/>
              <w:jc w:val="both"/>
              <w:rPr>
                <w:rFonts w:ascii="Segoe UI" w:eastAsia="Times" w:hAnsi="Segoe UI" w:cs="Segoe UI"/>
                <w:sz w:val="18"/>
                <w:szCs w:val="18"/>
              </w:rPr>
            </w:pPr>
            <w:r w:rsidRPr="005B175B">
              <w:rPr>
                <w:rFonts w:ascii="Segoe UI" w:hAnsi="Segoe UI" w:cs="Segoe UI"/>
                <w:color w:val="202020"/>
                <w:sz w:val="18"/>
                <w:szCs w:val="18"/>
                <w:shd w:val="clear" w:color="auto" w:fill="FFFFFF"/>
              </w:rPr>
              <w:t>December 2025</w:t>
            </w:r>
          </w:p>
        </w:tc>
      </w:tr>
      <w:tr w:rsidR="005B175B" w:rsidRPr="005B175B" w14:paraId="0F4686B2" w14:textId="77777777" w:rsidTr="00156542">
        <w:tc>
          <w:tcPr>
            <w:tcW w:w="6663" w:type="dxa"/>
          </w:tcPr>
          <w:p w14:paraId="16D2A9C8" w14:textId="27EF14B1" w:rsidR="005B175B" w:rsidRPr="005B175B" w:rsidRDefault="005B175B" w:rsidP="005B175B">
            <w:pPr>
              <w:spacing w:before="120" w:after="120"/>
              <w:jc w:val="both"/>
              <w:rPr>
                <w:rFonts w:ascii="Segoe UI" w:hAnsi="Segoe UI" w:cs="Segoe UI"/>
                <w:sz w:val="18"/>
                <w:szCs w:val="18"/>
              </w:rPr>
            </w:pPr>
            <w:r w:rsidRPr="00982689">
              <w:rPr>
                <w:rFonts w:ascii="Segoe UI" w:hAnsi="Segoe UI" w:cs="Segoe UI"/>
                <w:b/>
                <w:bCs/>
                <w:sz w:val="18"/>
                <w:szCs w:val="18"/>
              </w:rPr>
              <w:t>Recommendation 7</w:t>
            </w:r>
            <w:r w:rsidR="00156542">
              <w:rPr>
                <w:rFonts w:ascii="Segoe UI" w:hAnsi="Segoe UI" w:cs="Segoe UI"/>
                <w:sz w:val="18"/>
                <w:szCs w:val="18"/>
              </w:rPr>
              <w:t xml:space="preserve">. </w:t>
            </w:r>
            <w:r w:rsidRPr="005B175B">
              <w:rPr>
                <w:rFonts w:ascii="Segoe UI" w:hAnsi="Segoe UI" w:cs="Segoe UI"/>
                <w:sz w:val="18"/>
                <w:szCs w:val="18"/>
              </w:rPr>
              <w:t>Prioritize investing in dedicated, qualified M&amp;E personne</w:t>
            </w:r>
            <w:r w:rsidR="00B17B9C">
              <w:rPr>
                <w:rFonts w:ascii="Segoe UI" w:hAnsi="Segoe UI" w:cs="Segoe UI"/>
                <w:sz w:val="18"/>
                <w:szCs w:val="18"/>
              </w:rPr>
              <w:t>l</w:t>
            </w:r>
            <w:r w:rsidR="00BE6DFD">
              <w:rPr>
                <w:rFonts w:ascii="Segoe UI" w:hAnsi="Segoe UI" w:cs="Segoe UI"/>
                <w:sz w:val="18"/>
                <w:szCs w:val="18"/>
              </w:rPr>
              <w:t xml:space="preserve"> in both</w:t>
            </w:r>
            <w:r w:rsidR="00AB2D4D">
              <w:rPr>
                <w:rFonts w:ascii="Segoe UI" w:hAnsi="Segoe UI" w:cs="Segoe UI"/>
                <w:sz w:val="18"/>
                <w:szCs w:val="18"/>
              </w:rPr>
              <w:t xml:space="preserve"> VPO and </w:t>
            </w:r>
            <w:r w:rsidR="00B17B9C">
              <w:rPr>
                <w:rFonts w:ascii="Segoe UI" w:hAnsi="Segoe UI" w:cs="Segoe UI"/>
                <w:sz w:val="18"/>
                <w:szCs w:val="18"/>
              </w:rPr>
              <w:t>Local Governments</w:t>
            </w:r>
            <w:r w:rsidR="00AB2D4D">
              <w:rPr>
                <w:rFonts w:ascii="Segoe UI" w:hAnsi="Segoe UI" w:cs="Segoe UI"/>
                <w:sz w:val="18"/>
                <w:szCs w:val="18"/>
              </w:rPr>
              <w:t xml:space="preserve"> level</w:t>
            </w:r>
            <w:r w:rsidR="00B17B9C">
              <w:rPr>
                <w:rFonts w:ascii="Segoe UI" w:hAnsi="Segoe UI" w:cs="Segoe UI"/>
                <w:sz w:val="18"/>
                <w:szCs w:val="18"/>
              </w:rPr>
              <w:t xml:space="preserve">s to </w:t>
            </w:r>
            <w:r w:rsidR="00F2548A">
              <w:rPr>
                <w:rFonts w:ascii="Segoe UI" w:hAnsi="Segoe UI" w:cs="Segoe UI"/>
                <w:sz w:val="18"/>
                <w:szCs w:val="18"/>
              </w:rPr>
              <w:t xml:space="preserve">monitor and support implementation of sustainability </w:t>
            </w:r>
            <w:r w:rsidR="00C81478">
              <w:rPr>
                <w:rFonts w:ascii="Segoe UI" w:hAnsi="Segoe UI" w:cs="Segoe UI"/>
                <w:sz w:val="18"/>
                <w:szCs w:val="18"/>
              </w:rPr>
              <w:t>plans,</w:t>
            </w:r>
            <w:r w:rsidRPr="005B175B">
              <w:rPr>
                <w:rFonts w:ascii="Segoe UI" w:hAnsi="Segoe UI" w:cs="Segoe UI"/>
                <w:sz w:val="18"/>
                <w:szCs w:val="18"/>
              </w:rPr>
              <w:t xml:space="preserve"> centralized data management systems, and regular capacity-building for staff. Additionally, M&amp;E frameworks should incorporate adaptive mechanisms to account for shifts in context and ensure timely updates to indicators and assumptions to maintain relevance and effectiveness.</w:t>
            </w:r>
          </w:p>
        </w:tc>
        <w:tc>
          <w:tcPr>
            <w:tcW w:w="1418" w:type="dxa"/>
          </w:tcPr>
          <w:p w14:paraId="1A3E6D37" w14:textId="77777777" w:rsidR="005B175B" w:rsidRPr="005B175B" w:rsidRDefault="005B175B" w:rsidP="005B175B">
            <w:pPr>
              <w:spacing w:before="120" w:after="120"/>
              <w:jc w:val="both"/>
              <w:rPr>
                <w:rFonts w:ascii="Segoe UI" w:hAnsi="Segoe UI" w:cs="Segoe UI"/>
                <w:color w:val="202020"/>
                <w:sz w:val="18"/>
                <w:szCs w:val="18"/>
                <w:shd w:val="clear" w:color="auto" w:fill="FFFFFF"/>
              </w:rPr>
            </w:pPr>
            <w:r w:rsidRPr="005B175B">
              <w:rPr>
                <w:rFonts w:ascii="Segoe UI" w:hAnsi="Segoe UI" w:cs="Segoe UI"/>
                <w:color w:val="202020"/>
                <w:sz w:val="18"/>
                <w:szCs w:val="18"/>
                <w:shd w:val="clear" w:color="auto" w:fill="FFFFFF"/>
              </w:rPr>
              <w:t>District Councils</w:t>
            </w:r>
          </w:p>
          <w:p w14:paraId="2AC82DD5" w14:textId="67F08AE7" w:rsidR="005B175B" w:rsidRPr="005B175B" w:rsidRDefault="005B175B" w:rsidP="005B175B">
            <w:pPr>
              <w:spacing w:before="120" w:after="120"/>
              <w:jc w:val="both"/>
              <w:rPr>
                <w:rFonts w:ascii="Segoe UI" w:hAnsi="Segoe UI" w:cs="Segoe UI"/>
                <w:color w:val="202020"/>
                <w:sz w:val="18"/>
                <w:szCs w:val="18"/>
                <w:shd w:val="clear" w:color="auto" w:fill="FFFFFF"/>
              </w:rPr>
            </w:pPr>
            <w:r w:rsidRPr="005B175B">
              <w:rPr>
                <w:rFonts w:ascii="Segoe UI" w:hAnsi="Segoe UI" w:cs="Segoe UI"/>
                <w:color w:val="202020"/>
                <w:sz w:val="18"/>
                <w:szCs w:val="18"/>
                <w:shd w:val="clear" w:color="auto" w:fill="FFFFFF"/>
              </w:rPr>
              <w:t>VPO</w:t>
            </w:r>
          </w:p>
        </w:tc>
        <w:tc>
          <w:tcPr>
            <w:tcW w:w="1224" w:type="dxa"/>
          </w:tcPr>
          <w:p w14:paraId="5C93057D" w14:textId="120DBB67" w:rsidR="005B175B" w:rsidRPr="005B175B" w:rsidRDefault="005B175B" w:rsidP="005B175B">
            <w:pPr>
              <w:pStyle w:val="ListParagraph"/>
              <w:spacing w:before="120" w:after="120"/>
              <w:ind w:left="0"/>
              <w:contextualSpacing w:val="0"/>
              <w:jc w:val="both"/>
              <w:rPr>
                <w:rFonts w:ascii="Segoe UI" w:hAnsi="Segoe UI" w:cs="Segoe UI"/>
                <w:color w:val="202020"/>
                <w:sz w:val="18"/>
                <w:szCs w:val="18"/>
                <w:shd w:val="clear" w:color="auto" w:fill="FFFFFF"/>
              </w:rPr>
            </w:pPr>
            <w:r w:rsidRPr="005B175B">
              <w:rPr>
                <w:rFonts w:ascii="Segoe UI" w:hAnsi="Segoe UI" w:cs="Segoe UI"/>
                <w:color w:val="202020"/>
                <w:sz w:val="18"/>
                <w:szCs w:val="18"/>
                <w:shd w:val="clear" w:color="auto" w:fill="FFFFFF"/>
              </w:rPr>
              <w:t>December 2025</w:t>
            </w:r>
          </w:p>
        </w:tc>
      </w:tr>
    </w:tbl>
    <w:p w14:paraId="64BBA491" w14:textId="77777777" w:rsidR="008F3A1A" w:rsidRPr="008F3A1A" w:rsidRDefault="008F3A1A" w:rsidP="008F3A1A"/>
    <w:p w14:paraId="004E106C" w14:textId="247AD5FE" w:rsidR="00D16A11" w:rsidRDefault="00D16A11" w:rsidP="007A0275">
      <w:pPr>
        <w:spacing w:after="160" w:line="259" w:lineRule="auto"/>
        <w:rPr>
          <w:rFonts w:ascii="Segoe UI" w:hAnsi="Segoe UI" w:cs="Segoe UI"/>
          <w:color w:val="000000" w:themeColor="text1"/>
          <w:sz w:val="20"/>
          <w:szCs w:val="20"/>
        </w:rPr>
      </w:pPr>
      <w:r>
        <w:rPr>
          <w:rFonts w:ascii="Segoe UI" w:hAnsi="Segoe UI" w:cs="Segoe UI"/>
          <w:i/>
          <w:iCs/>
          <w:color w:val="000000" w:themeColor="text1"/>
          <w:sz w:val="20"/>
          <w:szCs w:val="20"/>
        </w:rPr>
        <w:br w:type="page"/>
      </w:r>
    </w:p>
    <w:p w14:paraId="6114A6A9" w14:textId="2ECF8F22" w:rsidR="00F25BF5" w:rsidRDefault="00F25BF5" w:rsidP="00A74564">
      <w:pPr>
        <w:pStyle w:val="Heading1"/>
        <w:spacing w:before="120" w:after="120"/>
        <w:jc w:val="both"/>
        <w:rPr>
          <w:rStyle w:val="IntenseReference"/>
          <w:color w:val="0070C0"/>
          <w:sz w:val="28"/>
          <w:szCs w:val="28"/>
        </w:rPr>
      </w:pPr>
      <w:bookmarkStart w:id="72" w:name="_Toc189246714"/>
      <w:r w:rsidRPr="00A74564">
        <w:rPr>
          <w:rStyle w:val="IntenseReference"/>
          <w:color w:val="0070C0"/>
          <w:sz w:val="28"/>
          <w:szCs w:val="28"/>
        </w:rPr>
        <w:lastRenderedPageBreak/>
        <w:t>Annexes</w:t>
      </w:r>
      <w:bookmarkEnd w:id="72"/>
      <w:r w:rsidRPr="00A74564">
        <w:rPr>
          <w:rStyle w:val="IntenseReference"/>
          <w:color w:val="0070C0"/>
          <w:sz w:val="28"/>
          <w:szCs w:val="28"/>
        </w:rPr>
        <w:t xml:space="preserve"> </w:t>
      </w:r>
    </w:p>
    <w:p w14:paraId="2777708A" w14:textId="5880B3DF" w:rsidR="007B2299" w:rsidRPr="007B2299" w:rsidRDefault="001621D4" w:rsidP="007B2299">
      <w:pPr>
        <w:pStyle w:val="Heading2"/>
        <w:rPr>
          <w:rFonts w:ascii="Segoe UI" w:eastAsia="SimSun" w:hAnsi="Segoe UI" w:cs="Segoe UI"/>
          <w:b/>
          <w:bCs/>
          <w:iCs/>
          <w:color w:val="0070C0"/>
          <w:sz w:val="22"/>
          <w:szCs w:val="22"/>
          <w:lang w:val="en-GB"/>
        </w:rPr>
      </w:pPr>
      <w:bookmarkStart w:id="73" w:name="_Toc189246715"/>
      <w:r>
        <w:rPr>
          <w:rFonts w:ascii="Segoe UI" w:eastAsia="SimSun" w:hAnsi="Segoe UI" w:cs="Segoe UI"/>
          <w:b/>
          <w:bCs/>
          <w:iCs/>
          <w:color w:val="0070C0"/>
          <w:sz w:val="22"/>
          <w:szCs w:val="22"/>
          <w:lang w:val="en-GB"/>
        </w:rPr>
        <w:t xml:space="preserve">Annex 1: </w:t>
      </w:r>
      <w:r w:rsidR="002206DE" w:rsidRPr="002206DE">
        <w:rPr>
          <w:rFonts w:ascii="Segoe UI" w:eastAsia="SimSun" w:hAnsi="Segoe UI" w:cs="Segoe UI"/>
          <w:b/>
          <w:bCs/>
          <w:iCs/>
          <w:color w:val="0070C0"/>
          <w:sz w:val="22"/>
          <w:szCs w:val="22"/>
          <w:lang w:val="en-GB"/>
        </w:rPr>
        <w:t>Terms of Reference</w:t>
      </w:r>
      <w:bookmarkEnd w:id="73"/>
    </w:p>
    <w:p w14:paraId="2C251EDF" w14:textId="77777777" w:rsidR="007B2299" w:rsidRPr="009644A7" w:rsidRDefault="007B2299" w:rsidP="007B2299">
      <w:pPr>
        <w:spacing w:before="6" w:line="260" w:lineRule="exact"/>
        <w:rPr>
          <w:rFonts w:asciiTheme="minorBidi" w:hAnsiTheme="minorBidi"/>
          <w:sz w:val="26"/>
          <w:szCs w:val="26"/>
        </w:rPr>
      </w:pPr>
    </w:p>
    <w:tbl>
      <w:tblPr>
        <w:tblW w:w="9826" w:type="dxa"/>
        <w:jc w:val="center"/>
        <w:tbl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insideH w:val="single" w:sz="4" w:space="0" w:color="A6A6A6" w:themeColor="background1" w:themeShade="A6"/>
          <w:insideV w:val="single" w:sz="4" w:space="0" w:color="A6A6A6" w:themeColor="background1" w:themeShade="A6"/>
        </w:tblBorders>
        <w:tblLayout w:type="fixed"/>
        <w:tblCellMar>
          <w:left w:w="0" w:type="dxa"/>
          <w:right w:w="0" w:type="dxa"/>
        </w:tblCellMar>
        <w:tblLook w:val="01E0" w:firstRow="1" w:lastRow="1" w:firstColumn="1" w:lastColumn="1" w:noHBand="0" w:noVBand="0"/>
      </w:tblPr>
      <w:tblGrid>
        <w:gridCol w:w="3425"/>
        <w:gridCol w:w="6401"/>
      </w:tblGrid>
      <w:tr w:rsidR="007B2299" w:rsidRPr="009644A7" w14:paraId="43FFE789" w14:textId="77777777" w:rsidTr="00DA1C96">
        <w:trPr>
          <w:trHeight w:hRule="exact" w:val="273"/>
          <w:jc w:val="center"/>
        </w:trPr>
        <w:tc>
          <w:tcPr>
            <w:tcW w:w="9826" w:type="dxa"/>
            <w:gridSpan w:val="2"/>
            <w:tcBorders>
              <w:top w:val="single" w:sz="12" w:space="0" w:color="A6A6A6" w:themeColor="background1" w:themeShade="A6"/>
              <w:bottom w:val="single" w:sz="12" w:space="0" w:color="A6A6A6" w:themeColor="background1" w:themeShade="A6"/>
            </w:tcBorders>
            <w:shd w:val="clear" w:color="auto" w:fill="F2F2F2" w:themeFill="background1" w:themeFillShade="F2"/>
          </w:tcPr>
          <w:p w14:paraId="271E2874" w14:textId="77777777" w:rsidR="007B2299" w:rsidRPr="009644A7" w:rsidRDefault="007B2299" w:rsidP="00DA1C96">
            <w:pPr>
              <w:spacing w:before="3"/>
              <w:rPr>
                <w:rFonts w:asciiTheme="minorBidi" w:eastAsia="Tahoma" w:hAnsiTheme="minorBidi"/>
                <w:b/>
                <w:spacing w:val="1"/>
                <w:sz w:val="18"/>
                <w:szCs w:val="18"/>
              </w:rPr>
            </w:pPr>
            <w:r w:rsidRPr="009644A7">
              <w:rPr>
                <w:rFonts w:asciiTheme="minorBidi" w:eastAsia="Tahoma" w:hAnsiTheme="minorBidi"/>
                <w:b/>
                <w:spacing w:val="1"/>
                <w:sz w:val="18"/>
                <w:szCs w:val="18"/>
              </w:rPr>
              <w:t xml:space="preserve"> MISSION DETAILS</w:t>
            </w:r>
          </w:p>
          <w:p w14:paraId="4B02C301" w14:textId="77777777" w:rsidR="007B2299" w:rsidRPr="009644A7" w:rsidRDefault="007B2299" w:rsidP="00DA1C96">
            <w:pPr>
              <w:spacing w:before="3"/>
              <w:rPr>
                <w:rFonts w:asciiTheme="minorBidi" w:eastAsia="Tahoma" w:hAnsiTheme="minorBidi"/>
                <w:sz w:val="18"/>
                <w:szCs w:val="18"/>
              </w:rPr>
            </w:pPr>
          </w:p>
        </w:tc>
      </w:tr>
      <w:tr w:rsidR="007B2299" w:rsidRPr="009644A7" w14:paraId="19405298" w14:textId="77777777" w:rsidTr="00DA1C96">
        <w:trPr>
          <w:trHeight w:hRule="exact" w:val="384"/>
          <w:jc w:val="center"/>
        </w:trPr>
        <w:tc>
          <w:tcPr>
            <w:tcW w:w="3425" w:type="dxa"/>
            <w:tcBorders>
              <w:top w:val="single" w:sz="12" w:space="0" w:color="A6A6A6" w:themeColor="background1" w:themeShade="A6"/>
              <w:bottom w:val="single" w:sz="4" w:space="0" w:color="A6A6A6" w:themeColor="background1" w:themeShade="A6"/>
              <w:right w:val="single" w:sz="4" w:space="0" w:color="A6A6A6" w:themeColor="background1" w:themeShade="A6"/>
            </w:tcBorders>
          </w:tcPr>
          <w:p w14:paraId="4B625B5E"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Country of Assignment/Location:</w:t>
            </w:r>
          </w:p>
          <w:p w14:paraId="175814DF" w14:textId="77777777" w:rsidR="007B2299" w:rsidRPr="009644A7" w:rsidRDefault="007B2299" w:rsidP="00DA1C96">
            <w:pPr>
              <w:spacing w:before="82"/>
              <w:ind w:left="81"/>
              <w:rPr>
                <w:rFonts w:asciiTheme="minorBidi" w:eastAsia="Tahoma" w:hAnsiTheme="minorBidi"/>
                <w:b/>
                <w:sz w:val="16"/>
                <w:szCs w:val="16"/>
              </w:rPr>
            </w:pPr>
          </w:p>
        </w:tc>
        <w:tc>
          <w:tcPr>
            <w:tcW w:w="6401" w:type="dxa"/>
            <w:tcBorders>
              <w:top w:val="single" w:sz="12" w:space="0" w:color="A6A6A6" w:themeColor="background1" w:themeShade="A6"/>
              <w:left w:val="single" w:sz="4" w:space="0" w:color="A6A6A6" w:themeColor="background1" w:themeShade="A6"/>
              <w:bottom w:val="single" w:sz="4" w:space="0" w:color="A6A6A6" w:themeColor="background1" w:themeShade="A6"/>
            </w:tcBorders>
          </w:tcPr>
          <w:p w14:paraId="29255BD2"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Tanzania</w:t>
            </w:r>
          </w:p>
        </w:tc>
      </w:tr>
      <w:tr w:rsidR="007B2299" w:rsidRPr="009644A7" w14:paraId="3AAF21E9" w14:textId="77777777" w:rsidTr="00DA1C96">
        <w:trPr>
          <w:trHeight w:hRule="exact" w:val="651"/>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53AD59C0"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Mission Name:</w:t>
            </w:r>
          </w:p>
        </w:tc>
        <w:tc>
          <w:tcPr>
            <w:tcW w:w="6401"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3C58EDFF"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Terminal Evaluation for the Reversing Land Degradation Trends and Increasing Food Security in Degraded Ecosystems of Semi-arid Areas of Central Tanzania (LDFS)</w:t>
            </w:r>
          </w:p>
        </w:tc>
      </w:tr>
      <w:tr w:rsidR="007B2299" w:rsidRPr="009644A7" w14:paraId="41D04908" w14:textId="77777777" w:rsidTr="00DA1C96">
        <w:trPr>
          <w:trHeight w:hRule="exact" w:val="384"/>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6BB4AC0D"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Mission Start Date:</w:t>
            </w:r>
          </w:p>
          <w:p w14:paraId="0D3968B6" w14:textId="77777777" w:rsidR="007B2299" w:rsidRPr="009644A7" w:rsidRDefault="007B2299" w:rsidP="00DA1C96">
            <w:pPr>
              <w:spacing w:before="82"/>
              <w:ind w:left="81"/>
              <w:rPr>
                <w:rFonts w:asciiTheme="minorBidi" w:eastAsia="Tahoma" w:hAnsiTheme="minorBidi"/>
                <w:b/>
                <w:sz w:val="16"/>
                <w:szCs w:val="16"/>
              </w:rPr>
            </w:pPr>
          </w:p>
        </w:tc>
        <w:tc>
          <w:tcPr>
            <w:tcW w:w="6401"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6E72B680"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14 October 2024</w:t>
            </w:r>
          </w:p>
        </w:tc>
      </w:tr>
      <w:tr w:rsidR="007B2299" w:rsidRPr="009644A7" w14:paraId="3E78D51D" w14:textId="77777777" w:rsidTr="00DA1C96">
        <w:trPr>
          <w:trHeight w:hRule="exact" w:val="384"/>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6E8E8D8C"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Mission End Date:</w:t>
            </w:r>
          </w:p>
        </w:tc>
        <w:tc>
          <w:tcPr>
            <w:tcW w:w="6401"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6DD9254C"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25 October 2024</w:t>
            </w:r>
          </w:p>
        </w:tc>
      </w:tr>
      <w:tr w:rsidR="007B2299" w:rsidRPr="009644A7" w14:paraId="17B38E5E" w14:textId="77777777" w:rsidTr="00DA1C96">
        <w:trPr>
          <w:trHeight w:hRule="exact" w:val="384"/>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3C9480CB"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Division/Department:</w:t>
            </w:r>
          </w:p>
        </w:tc>
        <w:tc>
          <w:tcPr>
            <w:tcW w:w="6401"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281DBB9F"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ESA/ PMD</w:t>
            </w:r>
          </w:p>
        </w:tc>
      </w:tr>
      <w:tr w:rsidR="007B2299" w:rsidRPr="009644A7" w14:paraId="77521414" w14:textId="77777777" w:rsidTr="00DA1C96">
        <w:trPr>
          <w:trHeight w:hRule="exact" w:val="384"/>
          <w:jc w:val="center"/>
        </w:trPr>
        <w:tc>
          <w:tcPr>
            <w:tcW w:w="3425" w:type="dxa"/>
            <w:tcBorders>
              <w:top w:val="single" w:sz="4" w:space="0" w:color="A6A6A6" w:themeColor="background1" w:themeShade="A6"/>
              <w:bottom w:val="single" w:sz="12" w:space="0" w:color="A6A6A6" w:themeColor="background1" w:themeShade="A6"/>
              <w:right w:val="single" w:sz="4" w:space="0" w:color="A6A6A6" w:themeColor="background1" w:themeShade="A6"/>
            </w:tcBorders>
          </w:tcPr>
          <w:p w14:paraId="5E696A30"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Reports to (name and title):</w:t>
            </w:r>
          </w:p>
        </w:tc>
        <w:tc>
          <w:tcPr>
            <w:tcW w:w="6401" w:type="dxa"/>
            <w:tcBorders>
              <w:top w:val="single" w:sz="4" w:space="0" w:color="A6A6A6" w:themeColor="background1" w:themeShade="A6"/>
              <w:left w:val="single" w:sz="4" w:space="0" w:color="A6A6A6" w:themeColor="background1" w:themeShade="A6"/>
              <w:bottom w:val="single" w:sz="12" w:space="0" w:color="A6A6A6" w:themeColor="background1" w:themeShade="A6"/>
            </w:tcBorders>
          </w:tcPr>
          <w:p w14:paraId="0D1B9C91" w14:textId="6DE23690"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 xml:space="preserve">Mohamed El-Ghazaly, Country Director, </w:t>
            </w:r>
            <w:r w:rsidR="00432C66" w:rsidRPr="009644A7">
              <w:rPr>
                <w:rFonts w:asciiTheme="minorBidi" w:eastAsia="Tahoma" w:hAnsiTheme="minorBidi"/>
                <w:b/>
                <w:sz w:val="16"/>
                <w:szCs w:val="16"/>
              </w:rPr>
              <w:t xml:space="preserve">a. </w:t>
            </w:r>
            <w:proofErr w:type="spellStart"/>
            <w:r w:rsidR="00432C66" w:rsidRPr="009644A7">
              <w:rPr>
                <w:rFonts w:asciiTheme="minorBidi" w:eastAsia="Tahoma" w:hAnsiTheme="minorBidi"/>
                <w:b/>
                <w:sz w:val="16"/>
                <w:szCs w:val="16"/>
              </w:rPr>
              <w:t>i</w:t>
            </w:r>
            <w:proofErr w:type="spellEnd"/>
          </w:p>
        </w:tc>
      </w:tr>
    </w:tbl>
    <w:p w14:paraId="22D94651" w14:textId="77777777" w:rsidR="007B2299" w:rsidRPr="009644A7" w:rsidRDefault="007B2299" w:rsidP="007B2299">
      <w:pPr>
        <w:spacing w:line="200" w:lineRule="exact"/>
        <w:ind w:left="157"/>
        <w:rPr>
          <w:rFonts w:asciiTheme="minorBidi" w:hAnsiTheme="minorBidi"/>
        </w:rPr>
      </w:pPr>
    </w:p>
    <w:tbl>
      <w:tblPr>
        <w:tblW w:w="9826" w:type="dxa"/>
        <w:jc w:val="center"/>
        <w:tbl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insideH w:val="single" w:sz="4" w:space="0" w:color="A6A6A6" w:themeColor="background1" w:themeShade="A6"/>
          <w:insideV w:val="single" w:sz="4" w:space="0" w:color="A6A6A6" w:themeColor="background1" w:themeShade="A6"/>
        </w:tblBorders>
        <w:tblLayout w:type="fixed"/>
        <w:tblCellMar>
          <w:left w:w="0" w:type="dxa"/>
          <w:right w:w="0" w:type="dxa"/>
        </w:tblCellMar>
        <w:tblLook w:val="01E0" w:firstRow="1" w:lastRow="1" w:firstColumn="1" w:lastColumn="1" w:noHBand="0" w:noVBand="0"/>
      </w:tblPr>
      <w:tblGrid>
        <w:gridCol w:w="3425"/>
        <w:gridCol w:w="6401"/>
      </w:tblGrid>
      <w:tr w:rsidR="007B2299" w:rsidRPr="009644A7" w14:paraId="68A39E8A" w14:textId="77777777" w:rsidTr="00DA1C96">
        <w:trPr>
          <w:trHeight w:hRule="exact" w:val="273"/>
          <w:jc w:val="center"/>
        </w:trPr>
        <w:tc>
          <w:tcPr>
            <w:tcW w:w="9826" w:type="dxa"/>
            <w:gridSpan w:val="2"/>
            <w:tcBorders>
              <w:top w:val="single" w:sz="12" w:space="0" w:color="A6A6A6" w:themeColor="background1" w:themeShade="A6"/>
              <w:bottom w:val="single" w:sz="12" w:space="0" w:color="A6A6A6" w:themeColor="background1" w:themeShade="A6"/>
            </w:tcBorders>
            <w:shd w:val="clear" w:color="auto" w:fill="F2F2F2" w:themeFill="background1" w:themeFillShade="F2"/>
          </w:tcPr>
          <w:p w14:paraId="046B5F6E" w14:textId="77777777" w:rsidR="007B2299" w:rsidRPr="009644A7" w:rsidRDefault="007B2299" w:rsidP="00DA1C96">
            <w:pPr>
              <w:rPr>
                <w:rFonts w:asciiTheme="minorBidi" w:eastAsia="Tahoma" w:hAnsiTheme="minorBidi"/>
                <w:b/>
                <w:spacing w:val="1"/>
                <w:sz w:val="18"/>
                <w:szCs w:val="18"/>
              </w:rPr>
            </w:pPr>
            <w:r w:rsidRPr="009644A7">
              <w:rPr>
                <w:rFonts w:asciiTheme="minorBidi" w:eastAsia="Tahoma" w:hAnsiTheme="minorBidi"/>
                <w:b/>
                <w:spacing w:val="1"/>
                <w:sz w:val="18"/>
                <w:szCs w:val="18"/>
              </w:rPr>
              <w:t xml:space="preserve"> MISSION COMPOSITION (Team members’ full name and specialization)</w:t>
            </w:r>
          </w:p>
          <w:p w14:paraId="2638B5CF" w14:textId="77777777" w:rsidR="007B2299" w:rsidRPr="009644A7" w:rsidRDefault="007B2299" w:rsidP="00DA1C96">
            <w:pPr>
              <w:spacing w:before="3"/>
              <w:rPr>
                <w:rFonts w:asciiTheme="minorBidi" w:eastAsia="Tahoma" w:hAnsiTheme="minorBidi"/>
                <w:sz w:val="18"/>
                <w:szCs w:val="18"/>
              </w:rPr>
            </w:pPr>
          </w:p>
        </w:tc>
      </w:tr>
      <w:tr w:rsidR="007B2299" w:rsidRPr="009644A7" w14:paraId="0F2D3C23" w14:textId="77777777" w:rsidTr="00DA1C96">
        <w:trPr>
          <w:trHeight w:hRule="exact" w:val="384"/>
          <w:jc w:val="center"/>
        </w:trPr>
        <w:tc>
          <w:tcPr>
            <w:tcW w:w="3425" w:type="dxa"/>
            <w:tcBorders>
              <w:top w:val="single" w:sz="12" w:space="0" w:color="A6A6A6" w:themeColor="background1" w:themeShade="A6"/>
              <w:bottom w:val="single" w:sz="4" w:space="0" w:color="A6A6A6" w:themeColor="background1" w:themeShade="A6"/>
              <w:right w:val="single" w:sz="4" w:space="0" w:color="A6A6A6" w:themeColor="background1" w:themeShade="A6"/>
            </w:tcBorders>
            <w:vAlign w:val="center"/>
          </w:tcPr>
          <w:p w14:paraId="6805F3E4"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Name:</w:t>
            </w:r>
          </w:p>
          <w:p w14:paraId="476A50E9" w14:textId="77777777" w:rsidR="007B2299" w:rsidRPr="009644A7" w:rsidRDefault="007B2299" w:rsidP="00DA1C96">
            <w:pPr>
              <w:spacing w:before="82"/>
              <w:ind w:left="81"/>
              <w:rPr>
                <w:rFonts w:asciiTheme="minorBidi" w:eastAsia="Tahoma" w:hAnsiTheme="minorBidi"/>
                <w:b/>
                <w:sz w:val="16"/>
                <w:szCs w:val="16"/>
              </w:rPr>
            </w:pPr>
          </w:p>
          <w:p w14:paraId="54AEE7BD" w14:textId="77777777" w:rsidR="007B2299" w:rsidRPr="009644A7" w:rsidRDefault="007B2299" w:rsidP="00DA1C96">
            <w:pPr>
              <w:spacing w:before="82"/>
              <w:ind w:left="81"/>
              <w:rPr>
                <w:rFonts w:asciiTheme="minorBidi" w:eastAsia="Tahoma" w:hAnsiTheme="minorBidi"/>
                <w:b/>
                <w:sz w:val="16"/>
                <w:szCs w:val="16"/>
              </w:rPr>
            </w:pPr>
          </w:p>
        </w:tc>
        <w:tc>
          <w:tcPr>
            <w:tcW w:w="6401" w:type="dxa"/>
            <w:tcBorders>
              <w:top w:val="single" w:sz="12" w:space="0" w:color="A6A6A6" w:themeColor="background1" w:themeShade="A6"/>
              <w:left w:val="single" w:sz="4" w:space="0" w:color="A6A6A6" w:themeColor="background1" w:themeShade="A6"/>
              <w:bottom w:val="single" w:sz="4" w:space="0" w:color="A6A6A6" w:themeColor="background1" w:themeShade="A6"/>
            </w:tcBorders>
          </w:tcPr>
          <w:p w14:paraId="54FD297B"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Specialization:</w:t>
            </w:r>
          </w:p>
        </w:tc>
      </w:tr>
      <w:tr w:rsidR="007B2299" w:rsidRPr="009644A7" w14:paraId="3E32E6C2" w14:textId="77777777" w:rsidTr="00DA1C96">
        <w:trPr>
          <w:trHeight w:hRule="exact" w:val="280"/>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5568C622" w14:textId="77777777" w:rsidR="007B2299" w:rsidRPr="009644A7" w:rsidDel="00857E16" w:rsidRDefault="007B2299" w:rsidP="00DA1C96">
            <w:pPr>
              <w:spacing w:before="82"/>
              <w:ind w:left="81"/>
              <w:rPr>
                <w:rFonts w:asciiTheme="minorBidi" w:eastAsia="Tahoma" w:hAnsiTheme="minorBidi"/>
                <w:bCs/>
                <w:sz w:val="16"/>
                <w:szCs w:val="16"/>
              </w:rPr>
            </w:pPr>
            <w:r w:rsidRPr="009644A7">
              <w:rPr>
                <w:rFonts w:asciiTheme="minorBidi" w:eastAsia="Tahoma" w:hAnsiTheme="minorBidi"/>
                <w:b/>
                <w:sz w:val="16"/>
                <w:szCs w:val="16"/>
                <w:lang w:val="fr-BE"/>
              </w:rPr>
              <w:t>Sithabiso Gandure</w:t>
            </w:r>
            <w:r w:rsidRPr="009644A7">
              <w:rPr>
                <w:rFonts w:asciiTheme="minorBidi" w:eastAsia="Tahoma" w:hAnsiTheme="minorBidi"/>
                <w:b/>
                <w:sz w:val="16"/>
                <w:szCs w:val="16"/>
                <w:lang w:val="fr-BE"/>
              </w:rPr>
              <w:tab/>
            </w:r>
          </w:p>
        </w:tc>
        <w:tc>
          <w:tcPr>
            <w:tcW w:w="6401"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2F85E1C4" w14:textId="77777777" w:rsidR="007B2299" w:rsidRPr="009644A7" w:rsidRDefault="007B2299" w:rsidP="00DA1C96">
            <w:pPr>
              <w:spacing w:before="82"/>
              <w:ind w:left="81"/>
              <w:rPr>
                <w:rFonts w:asciiTheme="minorBidi" w:eastAsia="Tahoma" w:hAnsiTheme="minorBidi"/>
                <w:bCs/>
                <w:sz w:val="16"/>
                <w:szCs w:val="16"/>
              </w:rPr>
            </w:pPr>
            <w:r w:rsidRPr="009644A7">
              <w:rPr>
                <w:rFonts w:asciiTheme="minorBidi" w:eastAsia="Tahoma" w:hAnsiTheme="minorBidi"/>
                <w:bCs/>
                <w:sz w:val="16"/>
                <w:szCs w:val="16"/>
              </w:rPr>
              <w:t>Senior Environment Specialist</w:t>
            </w:r>
          </w:p>
        </w:tc>
      </w:tr>
      <w:tr w:rsidR="007B2299" w:rsidRPr="009644A7" w14:paraId="0BA5B874" w14:textId="77777777" w:rsidTr="00DA1C96">
        <w:trPr>
          <w:trHeight w:hRule="exact" w:val="315"/>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41CB700D" w14:textId="77777777" w:rsidR="007B2299" w:rsidRPr="009644A7" w:rsidRDefault="007B2299" w:rsidP="00DA1C96">
            <w:pPr>
              <w:spacing w:before="82"/>
              <w:ind w:left="81"/>
              <w:rPr>
                <w:rFonts w:asciiTheme="minorBidi" w:eastAsia="Tahoma" w:hAnsiTheme="minorBidi"/>
                <w:bCs/>
                <w:sz w:val="16"/>
                <w:szCs w:val="16"/>
              </w:rPr>
            </w:pPr>
            <w:r w:rsidRPr="009644A7">
              <w:rPr>
                <w:rFonts w:asciiTheme="minorBidi" w:hAnsiTheme="minorBidi"/>
                <w:b/>
                <w:bCs/>
                <w:sz w:val="16"/>
                <w:szCs w:val="16"/>
                <w:lang w:val="fi-FI"/>
              </w:rPr>
              <w:t>Marie Clarisse Chanoine Dusingize</w:t>
            </w:r>
          </w:p>
        </w:tc>
        <w:tc>
          <w:tcPr>
            <w:tcW w:w="6401"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349678D1" w14:textId="77777777" w:rsidR="007B2299" w:rsidRPr="009644A7" w:rsidRDefault="007B2299" w:rsidP="00DA1C96">
            <w:pPr>
              <w:spacing w:before="82"/>
              <w:ind w:left="81"/>
              <w:rPr>
                <w:rFonts w:asciiTheme="minorBidi" w:eastAsia="Tahoma" w:hAnsiTheme="minorBidi"/>
                <w:bCs/>
                <w:sz w:val="16"/>
                <w:szCs w:val="16"/>
              </w:rPr>
            </w:pPr>
            <w:r w:rsidRPr="009644A7">
              <w:rPr>
                <w:rFonts w:asciiTheme="minorBidi" w:eastAsia="Tahoma" w:hAnsiTheme="minorBidi"/>
                <w:bCs/>
                <w:sz w:val="16"/>
                <w:szCs w:val="16"/>
              </w:rPr>
              <w:t xml:space="preserve">Regional Climate Programme Officer </w:t>
            </w:r>
          </w:p>
        </w:tc>
      </w:tr>
      <w:tr w:rsidR="007B2299" w:rsidRPr="009644A7" w14:paraId="29E3DFF6" w14:textId="77777777" w:rsidTr="00DA1C96">
        <w:trPr>
          <w:trHeight w:hRule="exact" w:val="315"/>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6FA1FB67"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lang w:val="it-IT"/>
              </w:rPr>
              <w:t>FMD Specialist</w:t>
            </w:r>
          </w:p>
        </w:tc>
        <w:tc>
          <w:tcPr>
            <w:tcW w:w="6401"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34368046" w14:textId="77777777" w:rsidR="007B2299" w:rsidRPr="009644A7" w:rsidRDefault="007B2299" w:rsidP="00DA1C96">
            <w:pPr>
              <w:spacing w:before="82"/>
              <w:ind w:left="81"/>
              <w:rPr>
                <w:rFonts w:asciiTheme="minorBidi" w:eastAsia="Tahoma" w:hAnsiTheme="minorBidi"/>
                <w:bCs/>
                <w:sz w:val="16"/>
                <w:szCs w:val="16"/>
                <w:lang w:val="it-IT"/>
              </w:rPr>
            </w:pPr>
            <w:r w:rsidRPr="009644A7">
              <w:rPr>
                <w:rFonts w:asciiTheme="minorBidi" w:eastAsia="Tahoma" w:hAnsiTheme="minorBidi"/>
                <w:bCs/>
                <w:sz w:val="16"/>
                <w:szCs w:val="16"/>
                <w:lang w:val="it-IT"/>
              </w:rPr>
              <w:t>TBD</w:t>
            </w:r>
          </w:p>
        </w:tc>
      </w:tr>
      <w:tr w:rsidR="007B2299" w:rsidRPr="009644A7" w14:paraId="5041AF78" w14:textId="77777777" w:rsidTr="00DA1C96">
        <w:trPr>
          <w:trHeight w:hRule="exact" w:val="315"/>
          <w:jc w:val="center"/>
        </w:trPr>
        <w:tc>
          <w:tcPr>
            <w:tcW w:w="3425" w:type="dxa"/>
            <w:tcBorders>
              <w:top w:val="single" w:sz="4" w:space="0" w:color="A6A6A6" w:themeColor="background1" w:themeShade="A6"/>
              <w:bottom w:val="single" w:sz="4" w:space="0" w:color="A6A6A6" w:themeColor="background1" w:themeShade="A6"/>
              <w:right w:val="single" w:sz="4" w:space="0" w:color="A6A6A6" w:themeColor="background1" w:themeShade="A6"/>
            </w:tcBorders>
          </w:tcPr>
          <w:p w14:paraId="2613B4BD" w14:textId="77777777" w:rsidR="007B2299" w:rsidRPr="009644A7" w:rsidRDefault="007B2299" w:rsidP="00DA1C96">
            <w:pPr>
              <w:spacing w:before="82"/>
              <w:ind w:left="81"/>
              <w:rPr>
                <w:rFonts w:asciiTheme="minorBidi" w:eastAsia="Tahoma" w:hAnsiTheme="minorBidi"/>
                <w:b/>
                <w:sz w:val="16"/>
                <w:szCs w:val="16"/>
                <w:lang w:val="it-IT"/>
              </w:rPr>
            </w:pPr>
            <w:r w:rsidRPr="009644A7">
              <w:rPr>
                <w:rFonts w:asciiTheme="minorBidi" w:eastAsia="Tahoma" w:hAnsiTheme="minorBidi"/>
                <w:b/>
                <w:sz w:val="16"/>
                <w:szCs w:val="16"/>
                <w:lang w:val="it-IT"/>
              </w:rPr>
              <w:t>Procurement Specialist</w:t>
            </w:r>
          </w:p>
        </w:tc>
        <w:tc>
          <w:tcPr>
            <w:tcW w:w="6401"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5D097E5D" w14:textId="77777777" w:rsidR="007B2299" w:rsidRPr="009644A7" w:rsidRDefault="007B2299" w:rsidP="00DA1C96">
            <w:pPr>
              <w:spacing w:before="82"/>
              <w:ind w:left="81"/>
              <w:rPr>
                <w:rFonts w:asciiTheme="minorBidi" w:eastAsia="Tahoma" w:hAnsiTheme="minorBidi"/>
                <w:bCs/>
                <w:sz w:val="16"/>
                <w:szCs w:val="16"/>
                <w:lang w:val="it-IT"/>
              </w:rPr>
            </w:pPr>
            <w:r w:rsidRPr="009644A7">
              <w:rPr>
                <w:rFonts w:asciiTheme="minorBidi" w:eastAsia="Tahoma" w:hAnsiTheme="minorBidi"/>
                <w:bCs/>
                <w:sz w:val="16"/>
                <w:szCs w:val="16"/>
                <w:lang w:val="it-IT"/>
              </w:rPr>
              <w:t>TBD</w:t>
            </w:r>
          </w:p>
        </w:tc>
      </w:tr>
    </w:tbl>
    <w:p w14:paraId="02F567D6" w14:textId="77777777" w:rsidR="007B2299" w:rsidRPr="009644A7" w:rsidRDefault="007B2299" w:rsidP="007B2299">
      <w:pPr>
        <w:spacing w:line="200" w:lineRule="exact"/>
        <w:ind w:left="157"/>
        <w:rPr>
          <w:rFonts w:asciiTheme="minorBidi" w:eastAsia="Verdana" w:hAnsiTheme="minorBidi"/>
          <w:spacing w:val="-1"/>
          <w:sz w:val="18"/>
          <w:szCs w:val="18"/>
          <w:lang w:val="it-IT"/>
        </w:rPr>
      </w:pPr>
    </w:p>
    <w:tbl>
      <w:tblPr>
        <w:tblW w:w="9908" w:type="dxa"/>
        <w:jc w:val="center"/>
        <w:tbl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insideH w:val="single" w:sz="4" w:space="0" w:color="A6A6A6" w:themeColor="background1" w:themeShade="A6"/>
          <w:insideV w:val="single" w:sz="4" w:space="0" w:color="A6A6A6" w:themeColor="background1" w:themeShade="A6"/>
        </w:tblBorders>
        <w:tblLayout w:type="fixed"/>
        <w:tblCellMar>
          <w:left w:w="0" w:type="dxa"/>
          <w:right w:w="0" w:type="dxa"/>
        </w:tblCellMar>
        <w:tblLook w:val="01E0" w:firstRow="1" w:lastRow="1" w:firstColumn="1" w:lastColumn="1" w:noHBand="0" w:noVBand="0"/>
      </w:tblPr>
      <w:tblGrid>
        <w:gridCol w:w="9900"/>
        <w:gridCol w:w="8"/>
      </w:tblGrid>
      <w:tr w:rsidR="007B2299" w:rsidRPr="009644A7" w14:paraId="7A3B2FE6" w14:textId="77777777" w:rsidTr="00DA1C96">
        <w:trPr>
          <w:gridAfter w:val="1"/>
          <w:wAfter w:w="8" w:type="dxa"/>
          <w:cantSplit/>
          <w:trHeight w:hRule="exact" w:val="270"/>
          <w:jc w:val="center"/>
        </w:trPr>
        <w:tc>
          <w:tcPr>
            <w:tcW w:w="9900" w:type="dxa"/>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hemeFill="background1" w:themeFillShade="F2"/>
          </w:tcPr>
          <w:p w14:paraId="1B9D3D09" w14:textId="77777777" w:rsidR="007B2299" w:rsidRPr="009644A7" w:rsidRDefault="007B2299" w:rsidP="00DA1C96">
            <w:pPr>
              <w:rPr>
                <w:rFonts w:asciiTheme="minorBidi" w:eastAsia="Tahoma" w:hAnsiTheme="minorBidi"/>
                <w:b/>
                <w:spacing w:val="1"/>
                <w:sz w:val="18"/>
                <w:szCs w:val="18"/>
              </w:rPr>
            </w:pPr>
            <w:r w:rsidRPr="009644A7">
              <w:rPr>
                <w:rFonts w:asciiTheme="minorBidi" w:eastAsia="Tahoma" w:hAnsiTheme="minorBidi"/>
                <w:b/>
                <w:spacing w:val="1"/>
                <w:sz w:val="18"/>
                <w:szCs w:val="18"/>
                <w:lang w:val="it-IT"/>
              </w:rPr>
              <w:t xml:space="preserve"> </w:t>
            </w:r>
            <w:r w:rsidRPr="009644A7">
              <w:rPr>
                <w:rFonts w:asciiTheme="minorBidi" w:eastAsia="Tahoma" w:hAnsiTheme="minorBidi"/>
                <w:b/>
                <w:spacing w:val="1"/>
                <w:sz w:val="18"/>
                <w:szCs w:val="18"/>
              </w:rPr>
              <w:t>BACKGROUND</w:t>
            </w:r>
          </w:p>
        </w:tc>
      </w:tr>
      <w:tr w:rsidR="007B2299" w:rsidRPr="009644A7" w14:paraId="28718BC9" w14:textId="77777777" w:rsidTr="00DA1C96">
        <w:trPr>
          <w:trHeight w:val="44"/>
          <w:jc w:val="center"/>
        </w:trPr>
        <w:tc>
          <w:tcPr>
            <w:tcW w:w="9908" w:type="dxa"/>
            <w:gridSpan w:val="2"/>
            <w:tcBorders>
              <w:top w:val="single" w:sz="12" w:space="0" w:color="A6A6A6" w:themeColor="background1" w:themeShade="A6"/>
            </w:tcBorders>
          </w:tcPr>
          <w:p w14:paraId="4BA99326" w14:textId="77777777" w:rsidR="007B2299" w:rsidRPr="009644A7" w:rsidRDefault="007B2299" w:rsidP="00DA1C96">
            <w:pPr>
              <w:pStyle w:val="IFAD2"/>
              <w:tabs>
                <w:tab w:val="clear" w:pos="567"/>
              </w:tabs>
              <w:ind w:left="113"/>
              <w:rPr>
                <w:rFonts w:asciiTheme="minorBidi" w:eastAsia="Tahoma" w:hAnsiTheme="minorBidi" w:cstheme="minorBidi"/>
                <w:bCs/>
                <w:sz w:val="16"/>
                <w:szCs w:val="16"/>
              </w:rPr>
            </w:pPr>
          </w:p>
          <w:p w14:paraId="437EF7BD" w14:textId="77777777" w:rsidR="007B2299" w:rsidRPr="009644A7" w:rsidRDefault="007B2299" w:rsidP="00DA1C96">
            <w:pPr>
              <w:spacing w:before="82"/>
              <w:ind w:left="112"/>
              <w:jc w:val="both"/>
              <w:rPr>
                <w:rFonts w:asciiTheme="minorBidi" w:eastAsia="Tahoma" w:hAnsiTheme="minorBidi"/>
                <w:bCs/>
                <w:sz w:val="16"/>
                <w:szCs w:val="16"/>
              </w:rPr>
            </w:pPr>
            <w:r w:rsidRPr="009644A7">
              <w:rPr>
                <w:rFonts w:asciiTheme="minorBidi" w:eastAsia="Tahoma" w:hAnsiTheme="minorBidi"/>
                <w:bCs/>
                <w:sz w:val="16"/>
                <w:szCs w:val="16"/>
              </w:rPr>
              <w:t xml:space="preserve">The Integrated Approach Program (IAP) on Fostering Sustainability and Resilience for Food Security in Sub-Saharan Africa (IAP-FS) is one of the three integrated approaches that were agreed as part of the sixth replenishment of the Global Environment Facility (GEF). The Food Security Integrated Program will target </w:t>
            </w:r>
            <w:proofErr w:type="spellStart"/>
            <w:r w:rsidRPr="009644A7">
              <w:rPr>
                <w:rFonts w:asciiTheme="minorBidi" w:eastAsia="Tahoma" w:hAnsiTheme="minorBidi"/>
                <w:bCs/>
                <w:sz w:val="16"/>
                <w:szCs w:val="16"/>
              </w:rPr>
              <w:t>agro</w:t>
            </w:r>
            <w:proofErr w:type="spellEnd"/>
            <w:r w:rsidRPr="009644A7">
              <w:rPr>
                <w:rFonts w:asciiTheme="minorBidi" w:eastAsia="Tahoma" w:hAnsiTheme="minorBidi"/>
                <w:bCs/>
                <w:sz w:val="16"/>
                <w:szCs w:val="16"/>
              </w:rPr>
              <w:t xml:space="preserve">-ecological systems where the need to enhance food security is linked directly to opportunities for generating global environmental benefits. The program aims at promoting the sustainable management and resilience of ecosystems and their different services (land, water, biodiversity, forests) as a means to address food insecurity. At the same time, it will safeguard the long-term productive potential of critical food systems in response to changing human needs. The Food Security Integrated Program will be firmly anchored in local, national and regional policy frameworks that will enable more sustainable and more resilient production systems and approaches to be scaled up across the targeted geographical zones/areas. </w:t>
            </w:r>
          </w:p>
          <w:p w14:paraId="78F2ECD1" w14:textId="77777777" w:rsidR="007B2299" w:rsidRPr="009644A7" w:rsidRDefault="007B2299" w:rsidP="00DA1C96">
            <w:pPr>
              <w:spacing w:before="82"/>
              <w:ind w:left="112"/>
              <w:jc w:val="both"/>
              <w:rPr>
                <w:rFonts w:asciiTheme="minorBidi" w:eastAsia="Tahoma" w:hAnsiTheme="minorBidi"/>
                <w:bCs/>
                <w:sz w:val="16"/>
                <w:szCs w:val="16"/>
              </w:rPr>
            </w:pPr>
            <w:r w:rsidRPr="009644A7">
              <w:rPr>
                <w:rFonts w:asciiTheme="minorBidi" w:eastAsia="Tahoma" w:hAnsiTheme="minorBidi"/>
                <w:bCs/>
                <w:sz w:val="16"/>
                <w:szCs w:val="16"/>
              </w:rPr>
              <w:t>IFAD is the implementing agency or co-implementing agency for seven projects in Swaziland, Malawi, Tanzania, Kenya, Senegal, Burkina Faso and Niger, and is as IAP lead agency coordinating five additional projects in Ethiopia, Uganda, Ghana, Burundi and Nigeria, led by other GEF Agencies.</w:t>
            </w:r>
          </w:p>
          <w:p w14:paraId="1A7401FE" w14:textId="77777777" w:rsidR="007B2299" w:rsidRPr="009644A7" w:rsidRDefault="007B2299" w:rsidP="00DA1C96">
            <w:pPr>
              <w:spacing w:before="82"/>
              <w:ind w:left="112"/>
              <w:jc w:val="both"/>
              <w:rPr>
                <w:rFonts w:asciiTheme="minorBidi" w:eastAsia="Tahoma" w:hAnsiTheme="minorBidi"/>
                <w:bCs/>
                <w:sz w:val="16"/>
                <w:szCs w:val="16"/>
              </w:rPr>
            </w:pPr>
          </w:p>
          <w:p w14:paraId="6F7D2EAF" w14:textId="269C57BF" w:rsidR="007B2299" w:rsidRPr="009644A7" w:rsidRDefault="007B2299" w:rsidP="00DA1C96">
            <w:pPr>
              <w:ind w:left="112"/>
              <w:jc w:val="both"/>
              <w:rPr>
                <w:rFonts w:asciiTheme="minorBidi" w:eastAsia="Tahoma" w:hAnsiTheme="minorBidi"/>
                <w:bCs/>
                <w:sz w:val="16"/>
                <w:szCs w:val="16"/>
              </w:rPr>
            </w:pPr>
            <w:r w:rsidRPr="009644A7">
              <w:rPr>
                <w:rFonts w:asciiTheme="minorBidi" w:eastAsia="Tahoma" w:hAnsiTheme="minorBidi"/>
                <w:bCs/>
                <w:sz w:val="16"/>
                <w:szCs w:val="16"/>
              </w:rPr>
              <w:t xml:space="preserve">The Reversing Land degradation trends and increasing food security in degraded ecosystems of semi-arid areas of Tanzania” </w:t>
            </w:r>
            <w:r w:rsidR="00432C66" w:rsidRPr="009644A7">
              <w:rPr>
                <w:rFonts w:asciiTheme="minorBidi" w:eastAsia="Tahoma" w:hAnsiTheme="minorBidi"/>
                <w:bCs/>
                <w:sz w:val="16"/>
                <w:szCs w:val="16"/>
              </w:rPr>
              <w:t>(LDFS</w:t>
            </w:r>
            <w:r w:rsidRPr="009644A7">
              <w:rPr>
                <w:rFonts w:asciiTheme="minorBidi" w:eastAsia="Tahoma" w:hAnsiTheme="minorBidi"/>
                <w:bCs/>
                <w:sz w:val="16"/>
                <w:szCs w:val="16"/>
              </w:rPr>
              <w:t xml:space="preserve">) was approved as one of 12 country projects in Africa GEF-IAP-FS by the GEF Council in June 2015. The project aims at improving food and nutrition security in the targeted villages and reverse land degradation trends in semi – arid areas through sustainable land and water management (SLM) and ecosystem-based adaptation. This entails an integrated approach including: strengthening institutional capacity by training local and district level officials and villages to jointly manage resources through joint land use planning at landscape level; increasing the productivity and efficiency of existing natural resource uses by improving soil health through soil and water conservation practices; reducing the need for firewood driving deforestation by providing access to efficient cook stoves and alternative energy technologies further curtailing carbon emissions; reducing dependency on single commodities or livelihood sources by introducing climate-smart farming and agroforestry practices, and adopting new pathways for income generation by organizing farmers in producer groups and supporting the development of small businesses. </w:t>
            </w:r>
          </w:p>
          <w:p w14:paraId="3074DF5E" w14:textId="77777777" w:rsidR="007B2299" w:rsidRPr="009644A7" w:rsidRDefault="007B2299" w:rsidP="00DA1C96">
            <w:pPr>
              <w:ind w:left="112"/>
              <w:jc w:val="both"/>
              <w:rPr>
                <w:rFonts w:asciiTheme="minorBidi" w:eastAsia="MS Mincho" w:hAnsiTheme="minorBidi"/>
                <w:kern w:val="2"/>
                <w:sz w:val="16"/>
                <w:szCs w:val="16"/>
                <w:lang w:val="en-CA"/>
              </w:rPr>
            </w:pPr>
          </w:p>
          <w:p w14:paraId="0EA9F34A" w14:textId="732455E9" w:rsidR="007B2299" w:rsidRPr="009644A7" w:rsidRDefault="007B2299" w:rsidP="00DA1C96">
            <w:pPr>
              <w:ind w:left="112"/>
              <w:jc w:val="both"/>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 xml:space="preserve">The Vice President’s Office (VPO) is implementing the project Reversing Land Degradation trends and increasing food security in degraded ecosystems in semi-arid areas of Tanzania (LDFS) from 2017 to 2022 with a </w:t>
            </w:r>
            <w:r w:rsidR="00432C66" w:rsidRPr="009644A7">
              <w:rPr>
                <w:rFonts w:asciiTheme="minorBidi" w:eastAsia="MS Mincho" w:hAnsiTheme="minorBidi"/>
                <w:kern w:val="2"/>
                <w:sz w:val="16"/>
                <w:szCs w:val="16"/>
                <w:lang w:val="en-CA"/>
              </w:rPr>
              <w:t>one-year</w:t>
            </w:r>
            <w:r w:rsidRPr="009644A7">
              <w:rPr>
                <w:rFonts w:asciiTheme="minorBidi" w:eastAsia="MS Mincho" w:hAnsiTheme="minorBidi"/>
                <w:kern w:val="2"/>
                <w:sz w:val="16"/>
                <w:szCs w:val="16"/>
                <w:lang w:val="en-CA"/>
              </w:rPr>
              <w:t xml:space="preserve"> extension to September 2023. An additional </w:t>
            </w:r>
            <w:r w:rsidR="00432C66" w:rsidRPr="009644A7">
              <w:rPr>
                <w:rFonts w:asciiTheme="minorBidi" w:eastAsia="MS Mincho" w:hAnsiTheme="minorBidi"/>
                <w:kern w:val="2"/>
                <w:sz w:val="16"/>
                <w:szCs w:val="16"/>
                <w:lang w:val="en-CA"/>
              </w:rPr>
              <w:t>one-year</w:t>
            </w:r>
            <w:r w:rsidRPr="009644A7">
              <w:rPr>
                <w:rFonts w:asciiTheme="minorBidi" w:eastAsia="MS Mincho" w:hAnsiTheme="minorBidi"/>
                <w:kern w:val="2"/>
                <w:sz w:val="16"/>
                <w:szCs w:val="16"/>
                <w:lang w:val="en-CA"/>
              </w:rPr>
              <w:t xml:space="preserve"> extension is foreseen, though it is yet to be formally requested by the Ministry of Finance. The project’s goal is to improve food and nutrition security in targeted villages and the development objective is to reverse land degradation trends in central Tanzania and Pemba (Zanzibar) through sustainable land and water management and ecosystem-based adaptation. The project is further aiming at recovering degraded ecological systems through the development and implementation of sustainable land use management plans, increasing water availability and improving biodiversity status.</w:t>
            </w:r>
          </w:p>
          <w:p w14:paraId="28E72511" w14:textId="77777777" w:rsidR="007B2299" w:rsidRPr="009644A7" w:rsidRDefault="007B2299" w:rsidP="00DA1C96">
            <w:pPr>
              <w:ind w:left="112"/>
              <w:jc w:val="both"/>
              <w:rPr>
                <w:rFonts w:asciiTheme="minorBidi" w:eastAsia="MS Mincho" w:hAnsiTheme="minorBidi"/>
                <w:kern w:val="2"/>
                <w:sz w:val="16"/>
                <w:szCs w:val="16"/>
                <w:lang w:val="en-CA"/>
              </w:rPr>
            </w:pPr>
          </w:p>
          <w:p w14:paraId="4685C615" w14:textId="13A8A97A" w:rsidR="007B2299" w:rsidRPr="009644A7" w:rsidRDefault="007B2299" w:rsidP="00DA1C96">
            <w:pPr>
              <w:ind w:left="112"/>
              <w:jc w:val="both"/>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 xml:space="preserve">The project area covers semi-arid </w:t>
            </w:r>
            <w:proofErr w:type="spellStart"/>
            <w:r w:rsidR="00432C66" w:rsidRPr="009644A7">
              <w:rPr>
                <w:rFonts w:asciiTheme="minorBidi" w:eastAsia="MS Mincho" w:hAnsiTheme="minorBidi"/>
                <w:kern w:val="2"/>
                <w:sz w:val="16"/>
                <w:szCs w:val="16"/>
                <w:lang w:val="en-CA"/>
              </w:rPr>
              <w:t>agro</w:t>
            </w:r>
            <w:proofErr w:type="spellEnd"/>
            <w:r w:rsidR="00432C66" w:rsidRPr="009644A7">
              <w:rPr>
                <w:rFonts w:asciiTheme="minorBidi" w:eastAsia="MS Mincho" w:hAnsiTheme="minorBidi"/>
                <w:kern w:val="2"/>
                <w:sz w:val="16"/>
                <w:szCs w:val="16"/>
                <w:lang w:val="en-CA"/>
              </w:rPr>
              <w:t xml:space="preserve"> ecosystem</w:t>
            </w:r>
            <w:r w:rsidRPr="009644A7">
              <w:rPr>
                <w:rFonts w:asciiTheme="minorBidi" w:eastAsia="MS Mincho" w:hAnsiTheme="minorBidi"/>
                <w:kern w:val="2"/>
                <w:sz w:val="16"/>
                <w:szCs w:val="16"/>
                <w:lang w:val="en-CA"/>
              </w:rPr>
              <w:t xml:space="preserve"> in five </w:t>
            </w:r>
            <w:r w:rsidR="00C81478" w:rsidRPr="009644A7">
              <w:rPr>
                <w:rFonts w:asciiTheme="minorBidi" w:eastAsia="MS Mincho" w:hAnsiTheme="minorBidi"/>
                <w:kern w:val="2"/>
                <w:sz w:val="16"/>
                <w:szCs w:val="16"/>
                <w:lang w:val="en-CA"/>
              </w:rPr>
              <w:t>districts:</w:t>
            </w:r>
            <w:r w:rsidRPr="009644A7">
              <w:rPr>
                <w:rFonts w:asciiTheme="minorBidi" w:eastAsia="MS Mincho" w:hAnsiTheme="minorBidi"/>
                <w:kern w:val="2"/>
                <w:sz w:val="16"/>
                <w:szCs w:val="16"/>
                <w:lang w:val="en-CA"/>
              </w:rPr>
              <w:t xml:space="preserve"> Kondoa, Mkalama, Nzega, and Magu in Mainland Tanzania and Micheweni in Zanzibar (Pemba Island). In each district the project area covers one or two wards with two or more villages/</w:t>
            </w:r>
            <w:proofErr w:type="spellStart"/>
            <w:r w:rsidRPr="009644A7">
              <w:rPr>
                <w:rFonts w:asciiTheme="minorBidi" w:eastAsia="MS Mincho" w:hAnsiTheme="minorBidi"/>
                <w:kern w:val="2"/>
                <w:sz w:val="16"/>
                <w:szCs w:val="16"/>
                <w:lang w:val="en-CA"/>
              </w:rPr>
              <w:t>shehia</w:t>
            </w:r>
            <w:proofErr w:type="spellEnd"/>
            <w:r w:rsidRPr="009644A7">
              <w:rPr>
                <w:rFonts w:asciiTheme="minorBidi" w:eastAsia="MS Mincho" w:hAnsiTheme="minorBidi"/>
                <w:kern w:val="2"/>
                <w:sz w:val="16"/>
                <w:szCs w:val="16"/>
                <w:lang w:val="en-CA"/>
              </w:rPr>
              <w:t xml:space="preserve"> (in total 23 villages/</w:t>
            </w:r>
            <w:proofErr w:type="spellStart"/>
            <w:r w:rsidRPr="009644A7">
              <w:rPr>
                <w:rFonts w:asciiTheme="minorBidi" w:eastAsia="MS Mincho" w:hAnsiTheme="minorBidi"/>
                <w:kern w:val="2"/>
                <w:sz w:val="16"/>
                <w:szCs w:val="16"/>
                <w:lang w:val="en-CA"/>
              </w:rPr>
              <w:t>shehia</w:t>
            </w:r>
            <w:proofErr w:type="spellEnd"/>
            <w:r w:rsidRPr="009644A7">
              <w:rPr>
                <w:rFonts w:asciiTheme="minorBidi" w:eastAsia="MS Mincho" w:hAnsiTheme="minorBidi"/>
                <w:kern w:val="2"/>
                <w:sz w:val="16"/>
                <w:szCs w:val="16"/>
                <w:lang w:val="en-CA"/>
              </w:rPr>
              <w:t xml:space="preserve">) sharing the same resources in a landscape. The estimated population in the five districts is 1.9 million people (247,000 households) and the population of the selected villages is over 69,000 individuals. At the project's design stage, it was anticipated that it would benefit approximately 30,000 smallholder </w:t>
            </w:r>
            <w:proofErr w:type="spellStart"/>
            <w:r w:rsidRPr="009644A7">
              <w:rPr>
                <w:rFonts w:asciiTheme="minorBidi" w:eastAsia="MS Mincho" w:hAnsiTheme="minorBidi"/>
                <w:kern w:val="2"/>
                <w:sz w:val="16"/>
                <w:szCs w:val="16"/>
                <w:lang w:val="en-CA"/>
              </w:rPr>
              <w:t>agro</w:t>
            </w:r>
            <w:proofErr w:type="spellEnd"/>
            <w:r w:rsidRPr="009644A7">
              <w:rPr>
                <w:rFonts w:asciiTheme="minorBidi" w:eastAsia="MS Mincho" w:hAnsiTheme="minorBidi"/>
                <w:kern w:val="2"/>
                <w:sz w:val="16"/>
                <w:szCs w:val="16"/>
                <w:lang w:val="en-CA"/>
              </w:rPr>
              <w:t xml:space="preserve">-pastoral farmers in Tanzania who are vulnerable to climate change impacts in dry and </w:t>
            </w:r>
            <w:r w:rsidRPr="009644A7">
              <w:rPr>
                <w:rFonts w:asciiTheme="minorBidi" w:eastAsia="MS Mincho" w:hAnsiTheme="minorBidi"/>
                <w:kern w:val="2"/>
                <w:sz w:val="16"/>
                <w:szCs w:val="16"/>
                <w:lang w:val="en-CA"/>
              </w:rPr>
              <w:lastRenderedPageBreak/>
              <w:t>degraded areas. The project's goals included transforming 9,000 hectares into areas practicing conservation, climate-smart farming, and sustainable management, as well as reforesting 500 hectares of degraded land.</w:t>
            </w:r>
          </w:p>
          <w:p w14:paraId="150CE35B" w14:textId="77777777" w:rsidR="007B2299" w:rsidRPr="009644A7" w:rsidRDefault="007B2299" w:rsidP="00DA1C96">
            <w:pPr>
              <w:ind w:left="112"/>
              <w:jc w:val="both"/>
              <w:rPr>
                <w:rFonts w:asciiTheme="minorBidi" w:eastAsia="MS Mincho" w:hAnsiTheme="minorBidi"/>
                <w:kern w:val="2"/>
                <w:sz w:val="16"/>
                <w:szCs w:val="16"/>
                <w:lang w:val="en-CA"/>
              </w:rPr>
            </w:pPr>
          </w:p>
          <w:p w14:paraId="70037FA1" w14:textId="77777777" w:rsidR="007B2299" w:rsidRPr="009644A7" w:rsidRDefault="007B2299" w:rsidP="007B2299">
            <w:pPr>
              <w:rPr>
                <w:rFonts w:asciiTheme="minorBidi" w:eastAsia="MS Mincho" w:hAnsiTheme="minorBidi"/>
                <w:b/>
                <w:bCs/>
                <w:kern w:val="2"/>
                <w:sz w:val="16"/>
                <w:szCs w:val="16"/>
                <w:lang w:val="en-CA"/>
              </w:rPr>
            </w:pPr>
            <w:r w:rsidRPr="009644A7">
              <w:rPr>
                <w:rFonts w:asciiTheme="minorBidi" w:eastAsia="MS Mincho" w:hAnsiTheme="minorBidi"/>
                <w:b/>
                <w:bCs/>
                <w:kern w:val="2"/>
                <w:sz w:val="16"/>
                <w:szCs w:val="16"/>
                <w:lang w:val="en-CA"/>
              </w:rPr>
              <w:t>Mission objectives and output</w:t>
            </w:r>
          </w:p>
          <w:p w14:paraId="51442E2F" w14:textId="77777777" w:rsidR="007B2299" w:rsidRPr="009644A7" w:rsidRDefault="007B2299" w:rsidP="00DA1C96">
            <w:pPr>
              <w:spacing w:before="82" w:line="276" w:lineRule="auto"/>
              <w:ind w:left="113"/>
              <w:rPr>
                <w:rFonts w:asciiTheme="minorBidi" w:eastAsia="Tahoma" w:hAnsiTheme="minorBidi"/>
                <w:bCs/>
                <w:sz w:val="16"/>
                <w:szCs w:val="16"/>
              </w:rPr>
            </w:pPr>
          </w:p>
          <w:p w14:paraId="3FACB417" w14:textId="77777777" w:rsidR="007B2299" w:rsidRPr="009644A7" w:rsidRDefault="007B2299" w:rsidP="00DA1C96">
            <w:pPr>
              <w:ind w:left="113"/>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The objective of the terminal evaluation is to independently assess the project to help IFAD improve performance and results of ongoing and future programmes and projects. The terminal evaluation (TE) will cover the whole duration of the project from its starting date on 17/11/2017 to the completion date on 30/06/2024. The TE will be conducted in accordance with the GEF Guidelines for GEF Agencies in Conducting Terminal Evaluations, the GEF Monitoring and Evaluation Policy and the GEF Minimum Fiduciary Standards for GEF Implementing and Executing Agencies will be applied. The TE will also be conducted in accordance with IFAD Monitoring and Evaluation policy and the Revised IFAD Evaluation Policy and Manual. Specific tasks to be undertaken by the mission will include the following:</w:t>
            </w:r>
          </w:p>
          <w:p w14:paraId="5F85A939" w14:textId="77777777" w:rsidR="007B2299" w:rsidRPr="009644A7" w:rsidRDefault="007B2299" w:rsidP="00DA1C96">
            <w:pPr>
              <w:ind w:left="113"/>
              <w:rPr>
                <w:rFonts w:asciiTheme="minorBidi" w:eastAsia="MS Mincho" w:hAnsiTheme="minorBidi"/>
                <w:kern w:val="2"/>
                <w:sz w:val="16"/>
                <w:szCs w:val="16"/>
                <w:lang w:val="en-CA"/>
              </w:rPr>
            </w:pPr>
          </w:p>
          <w:p w14:paraId="25B9EBDD" w14:textId="77777777" w:rsidR="007B2299" w:rsidRPr="009644A7" w:rsidRDefault="007B2299" w:rsidP="007B2299">
            <w:pPr>
              <w:pStyle w:val="ListParagraph"/>
              <w:numPr>
                <w:ilvl w:val="0"/>
                <w:numId w:val="26"/>
              </w:numPr>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 xml:space="preserve">Assess the project performance in terms of relevance, effectiveness, efficiency, sustainability, coherence, and progress to impact; and </w:t>
            </w:r>
          </w:p>
          <w:p w14:paraId="689A564C" w14:textId="1F1AE538" w:rsidR="007B2299" w:rsidRPr="009644A7" w:rsidRDefault="007B2299" w:rsidP="007B2299">
            <w:pPr>
              <w:pStyle w:val="ListParagraph"/>
              <w:numPr>
                <w:ilvl w:val="0"/>
                <w:numId w:val="26"/>
              </w:numPr>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 xml:space="preserve">Develop a series of findings, </w:t>
            </w:r>
            <w:r w:rsidR="00086054" w:rsidRPr="009644A7">
              <w:rPr>
                <w:rFonts w:asciiTheme="minorBidi" w:eastAsia="MS Mincho" w:hAnsiTheme="minorBidi"/>
                <w:kern w:val="2"/>
                <w:sz w:val="16"/>
                <w:szCs w:val="16"/>
                <w:lang w:val="en-CA"/>
              </w:rPr>
              <w:t>lessons,</w:t>
            </w:r>
            <w:r w:rsidRPr="009644A7">
              <w:rPr>
                <w:rFonts w:asciiTheme="minorBidi" w:eastAsia="MS Mincho" w:hAnsiTheme="minorBidi"/>
                <w:kern w:val="2"/>
                <w:sz w:val="16"/>
                <w:szCs w:val="16"/>
                <w:lang w:val="en-CA"/>
              </w:rPr>
              <w:t xml:space="preserve"> and recommendations for enhancing the design of new and implementation of ongoing projects by IFAD.</w:t>
            </w:r>
          </w:p>
          <w:p w14:paraId="03ED99B9" w14:textId="77777777" w:rsidR="007B2299" w:rsidRPr="009644A7" w:rsidRDefault="007B2299" w:rsidP="00DA1C96">
            <w:pPr>
              <w:ind w:left="113"/>
              <w:rPr>
                <w:rFonts w:asciiTheme="minorBidi" w:eastAsia="MS Mincho" w:hAnsiTheme="minorBidi"/>
                <w:kern w:val="2"/>
                <w:sz w:val="16"/>
                <w:szCs w:val="16"/>
                <w:lang w:val="en-CA"/>
              </w:rPr>
            </w:pPr>
          </w:p>
          <w:p w14:paraId="4D2F0833" w14:textId="77777777" w:rsidR="007B2299" w:rsidRPr="009644A7" w:rsidRDefault="007B2299" w:rsidP="00DA1C96">
            <w:pPr>
              <w:ind w:left="113"/>
              <w:rPr>
                <w:rFonts w:asciiTheme="minorBidi" w:eastAsia="Calibri" w:hAnsiTheme="minorBidi"/>
              </w:rPr>
            </w:pPr>
            <w:r w:rsidRPr="009644A7">
              <w:rPr>
                <w:rFonts w:asciiTheme="minorBidi" w:eastAsia="MS Mincho" w:hAnsiTheme="minorBidi"/>
                <w:kern w:val="2"/>
                <w:sz w:val="16"/>
                <w:szCs w:val="16"/>
                <w:lang w:val="en-CA"/>
              </w:rPr>
              <w:t>The mission outputs will consist of:</w:t>
            </w:r>
            <w:r w:rsidRPr="009644A7">
              <w:rPr>
                <w:rFonts w:asciiTheme="minorBidi" w:eastAsia="Calibri" w:hAnsiTheme="minorBidi"/>
              </w:rPr>
              <w:t xml:space="preserve"> </w:t>
            </w:r>
          </w:p>
          <w:p w14:paraId="205A7CFF" w14:textId="77777777" w:rsidR="007B2299" w:rsidRPr="009644A7" w:rsidRDefault="007B2299" w:rsidP="00DA1C96">
            <w:pPr>
              <w:ind w:left="113"/>
              <w:rPr>
                <w:rFonts w:asciiTheme="minorBidi" w:eastAsia="Calibri" w:hAnsiTheme="minorBidi"/>
              </w:rPr>
            </w:pPr>
          </w:p>
          <w:p w14:paraId="4A7A0EC3" w14:textId="77777777" w:rsidR="007B2299" w:rsidRPr="009644A7" w:rsidRDefault="007B2299" w:rsidP="007B2299">
            <w:pPr>
              <w:pStyle w:val="ListParagraph"/>
              <w:numPr>
                <w:ilvl w:val="0"/>
                <w:numId w:val="25"/>
              </w:numPr>
              <w:rPr>
                <w:rFonts w:asciiTheme="minorBidi" w:eastAsia="Tahoma" w:hAnsiTheme="minorBidi"/>
                <w:bCs/>
                <w:kern w:val="2"/>
                <w:sz w:val="16"/>
                <w:szCs w:val="16"/>
                <w:lang w:val="en-CA"/>
              </w:rPr>
            </w:pPr>
            <w:r w:rsidRPr="009644A7">
              <w:rPr>
                <w:rFonts w:asciiTheme="minorBidi" w:eastAsia="MS Mincho" w:hAnsiTheme="minorBidi"/>
                <w:kern w:val="2"/>
                <w:sz w:val="16"/>
                <w:szCs w:val="16"/>
                <w:lang w:val="en-CA"/>
              </w:rPr>
              <w:t>Draft Terminal Evaluation report including lessons learned and recommendations for future GEF projects.</w:t>
            </w:r>
          </w:p>
          <w:p w14:paraId="47953DA9" w14:textId="77777777" w:rsidR="007B2299" w:rsidRPr="009644A7" w:rsidRDefault="007B2299" w:rsidP="007B2299">
            <w:pPr>
              <w:pStyle w:val="ListParagraph"/>
              <w:numPr>
                <w:ilvl w:val="0"/>
                <w:numId w:val="25"/>
              </w:numPr>
              <w:rPr>
                <w:rFonts w:asciiTheme="minorBidi" w:eastAsia="Tahoma" w:hAnsiTheme="minorBidi"/>
                <w:bCs/>
                <w:kern w:val="2"/>
                <w:sz w:val="16"/>
                <w:szCs w:val="16"/>
                <w:lang w:val="en-CA"/>
              </w:rPr>
            </w:pPr>
            <w:r w:rsidRPr="009644A7">
              <w:rPr>
                <w:rFonts w:asciiTheme="minorBidi" w:eastAsia="Tahoma" w:hAnsiTheme="minorBidi"/>
                <w:bCs/>
                <w:kern w:val="2"/>
                <w:sz w:val="16"/>
                <w:szCs w:val="16"/>
                <w:lang w:val="en-CA"/>
              </w:rPr>
              <w:t xml:space="preserve">Financial assessment </w:t>
            </w:r>
          </w:p>
          <w:p w14:paraId="436B48AC" w14:textId="77777777" w:rsidR="007B2299" w:rsidRPr="009644A7" w:rsidRDefault="007B2299" w:rsidP="007B2299">
            <w:pPr>
              <w:pStyle w:val="ListParagraph"/>
              <w:numPr>
                <w:ilvl w:val="0"/>
                <w:numId w:val="25"/>
              </w:numPr>
              <w:rPr>
                <w:rFonts w:asciiTheme="minorBidi" w:eastAsia="Tahoma" w:hAnsiTheme="minorBidi"/>
                <w:bCs/>
                <w:kern w:val="2"/>
                <w:sz w:val="16"/>
                <w:szCs w:val="16"/>
                <w:lang w:val="en-CA"/>
              </w:rPr>
            </w:pPr>
            <w:r w:rsidRPr="009644A7">
              <w:rPr>
                <w:rFonts w:asciiTheme="minorBidi" w:eastAsia="Tahoma" w:hAnsiTheme="minorBidi"/>
                <w:bCs/>
                <w:kern w:val="2"/>
                <w:sz w:val="16"/>
                <w:szCs w:val="16"/>
                <w:lang w:val="en-CA"/>
              </w:rPr>
              <w:t xml:space="preserve">Procurement assessment </w:t>
            </w:r>
          </w:p>
          <w:p w14:paraId="05CFC4E1" w14:textId="77777777" w:rsidR="007B2299" w:rsidRPr="009644A7" w:rsidRDefault="007B2299" w:rsidP="00DA1C96">
            <w:pPr>
              <w:rPr>
                <w:rFonts w:asciiTheme="minorBidi" w:eastAsia="MS Mincho" w:hAnsiTheme="minorBidi"/>
                <w:b/>
                <w:bCs/>
                <w:i/>
                <w:iCs/>
                <w:kern w:val="2"/>
                <w:sz w:val="16"/>
                <w:szCs w:val="16"/>
                <w:lang w:val="en-CA"/>
              </w:rPr>
            </w:pPr>
          </w:p>
          <w:p w14:paraId="0EC0AFC7" w14:textId="77777777" w:rsidR="007B2299" w:rsidRPr="009644A7" w:rsidRDefault="007B2299" w:rsidP="00DA1C96">
            <w:pPr>
              <w:ind w:left="113"/>
              <w:rPr>
                <w:rFonts w:asciiTheme="minorBidi" w:eastAsia="MS Mincho" w:hAnsiTheme="minorBidi"/>
                <w:b/>
                <w:bCs/>
                <w:kern w:val="2"/>
                <w:sz w:val="16"/>
                <w:szCs w:val="16"/>
                <w:lang w:val="en-CA"/>
              </w:rPr>
            </w:pPr>
            <w:r w:rsidRPr="009644A7">
              <w:rPr>
                <w:rFonts w:asciiTheme="minorBidi" w:eastAsia="MS Mincho" w:hAnsiTheme="minorBidi"/>
                <w:b/>
                <w:bCs/>
                <w:kern w:val="2"/>
                <w:sz w:val="16"/>
                <w:szCs w:val="16"/>
                <w:lang w:val="en-CA"/>
              </w:rPr>
              <w:t xml:space="preserve">Method: </w:t>
            </w:r>
          </w:p>
          <w:p w14:paraId="11241613" w14:textId="77777777" w:rsidR="007B2299" w:rsidRPr="009644A7" w:rsidRDefault="007B2299" w:rsidP="00DA1C96">
            <w:pPr>
              <w:ind w:left="113"/>
              <w:rPr>
                <w:rFonts w:asciiTheme="minorBidi" w:eastAsia="MS Mincho" w:hAnsiTheme="minorBidi"/>
                <w:b/>
                <w:bCs/>
                <w:kern w:val="2"/>
                <w:sz w:val="16"/>
                <w:szCs w:val="16"/>
                <w:lang w:val="en-CA"/>
              </w:rPr>
            </w:pPr>
          </w:p>
          <w:p w14:paraId="306F93E5" w14:textId="317AAFF5" w:rsidR="007B2299" w:rsidRPr="009644A7" w:rsidRDefault="007B2299" w:rsidP="00DA1C96">
            <w:pPr>
              <w:ind w:left="113"/>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The evaluation will follow IFAD</w:t>
            </w:r>
            <w:r w:rsidRPr="009644A7">
              <w:rPr>
                <w:rFonts w:asciiTheme="minorBidi" w:eastAsia="MS Mincho" w:hAnsiTheme="minorBidi"/>
                <w:kern w:val="2"/>
                <w:sz w:val="16"/>
                <w:szCs w:val="16"/>
                <w:vertAlign w:val="superscript"/>
                <w:lang w:val="en-CA"/>
              </w:rPr>
              <w:footnoteReference w:id="36"/>
            </w:r>
            <w:r w:rsidRPr="009644A7">
              <w:rPr>
                <w:rFonts w:asciiTheme="minorBidi" w:eastAsia="MS Mincho" w:hAnsiTheme="minorBidi"/>
                <w:kern w:val="2"/>
                <w:sz w:val="16"/>
                <w:szCs w:val="16"/>
                <w:lang w:val="en-CA"/>
              </w:rPr>
              <w:t xml:space="preserve"> and GEF</w:t>
            </w:r>
            <w:r w:rsidRPr="009644A7">
              <w:rPr>
                <w:rFonts w:asciiTheme="minorBidi" w:eastAsia="MS Mincho" w:hAnsiTheme="minorBidi"/>
                <w:kern w:val="2"/>
                <w:sz w:val="16"/>
                <w:szCs w:val="16"/>
                <w:vertAlign w:val="superscript"/>
                <w:lang w:val="en-CA"/>
              </w:rPr>
              <w:footnoteReference w:id="37"/>
            </w:r>
            <w:r w:rsidRPr="009644A7">
              <w:rPr>
                <w:rFonts w:asciiTheme="minorBidi" w:eastAsia="MS Mincho" w:hAnsiTheme="minorBidi"/>
                <w:kern w:val="2"/>
                <w:sz w:val="16"/>
                <w:szCs w:val="16"/>
                <w:lang w:val="en-CA"/>
              </w:rPr>
              <w:t xml:space="preserve"> evaluation guidelines and include the </w:t>
            </w:r>
            <w:r w:rsidR="00432C66" w:rsidRPr="009644A7">
              <w:rPr>
                <w:rFonts w:asciiTheme="minorBidi" w:eastAsia="MS Mincho" w:hAnsiTheme="minorBidi"/>
                <w:kern w:val="2"/>
                <w:sz w:val="16"/>
                <w:szCs w:val="16"/>
                <w:lang w:val="en-CA"/>
              </w:rPr>
              <w:t>follow.</w:t>
            </w:r>
          </w:p>
          <w:p w14:paraId="43898C7C" w14:textId="77777777" w:rsidR="007B2299" w:rsidRPr="009644A7" w:rsidRDefault="007B2299" w:rsidP="00DA1C96">
            <w:pPr>
              <w:ind w:left="113"/>
              <w:rPr>
                <w:rFonts w:asciiTheme="minorBidi" w:eastAsia="MS Mincho" w:hAnsiTheme="minorBidi"/>
                <w:kern w:val="2"/>
                <w:sz w:val="16"/>
                <w:szCs w:val="16"/>
              </w:rPr>
            </w:pPr>
          </w:p>
          <w:p w14:paraId="0EDF5827" w14:textId="77777777" w:rsidR="007B2299" w:rsidRPr="009644A7" w:rsidRDefault="007B2299" w:rsidP="007B2299">
            <w:pPr>
              <w:pStyle w:val="ListParagraph"/>
              <w:numPr>
                <w:ilvl w:val="0"/>
                <w:numId w:val="27"/>
              </w:numPr>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Desk review  </w:t>
            </w:r>
          </w:p>
          <w:p w14:paraId="2945813F" w14:textId="77777777" w:rsidR="007B2299" w:rsidRPr="009644A7" w:rsidRDefault="007B2299" w:rsidP="007B2299">
            <w:pPr>
              <w:pStyle w:val="ListParagraph"/>
              <w:numPr>
                <w:ilvl w:val="0"/>
                <w:numId w:val="27"/>
              </w:numPr>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Field Visits </w:t>
            </w:r>
          </w:p>
          <w:p w14:paraId="6A7C26C0" w14:textId="77777777" w:rsidR="007B2299" w:rsidRPr="009644A7" w:rsidRDefault="007B2299" w:rsidP="007B2299">
            <w:pPr>
              <w:pStyle w:val="ListParagraph"/>
              <w:numPr>
                <w:ilvl w:val="0"/>
                <w:numId w:val="27"/>
              </w:numPr>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Presentation of initial findings </w:t>
            </w:r>
          </w:p>
          <w:p w14:paraId="37E77DED" w14:textId="77777777" w:rsidR="007B2299" w:rsidRPr="009644A7" w:rsidRDefault="007B2299" w:rsidP="007B2299">
            <w:pPr>
              <w:pStyle w:val="ListParagraph"/>
              <w:numPr>
                <w:ilvl w:val="0"/>
                <w:numId w:val="27"/>
              </w:numPr>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Finalization of TER (inclusion of feedback) </w:t>
            </w:r>
          </w:p>
          <w:p w14:paraId="46D6AF56" w14:textId="77777777" w:rsidR="007B2299" w:rsidRPr="009644A7" w:rsidRDefault="007B2299" w:rsidP="00DA1C96">
            <w:pPr>
              <w:ind w:left="113"/>
              <w:rPr>
                <w:rFonts w:asciiTheme="minorBidi" w:eastAsia="MS Mincho" w:hAnsiTheme="minorBidi"/>
                <w:b/>
                <w:bCs/>
                <w:i/>
                <w:iCs/>
                <w:kern w:val="2"/>
                <w:sz w:val="16"/>
                <w:szCs w:val="16"/>
                <w:lang w:val="en-CA"/>
              </w:rPr>
            </w:pPr>
          </w:p>
          <w:p w14:paraId="35113F99" w14:textId="77777777" w:rsidR="007B2299" w:rsidRPr="009644A7" w:rsidRDefault="007B2299" w:rsidP="00DA1C96">
            <w:pPr>
              <w:ind w:left="113"/>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The evaluation will be carried out as an independent in-depth exercise using a participatory approach whereby all key parties associated with the project will be informed and consulted throughout the process. The evaluation will use a theory of change approach and mixed methods to collect data and information from a range of sources and informants. It will pay attention to triangulating the data and information collected before forming its assessment. This is essential to ensure an evidence-based and credible evaluation, with robust analytical underpinning.</w:t>
            </w:r>
            <w:r w:rsidRPr="009644A7">
              <w:rPr>
                <w:rFonts w:asciiTheme="minorBidi" w:hAnsiTheme="minorBidi"/>
              </w:rPr>
              <w:t xml:space="preserve"> </w:t>
            </w:r>
            <w:r w:rsidRPr="009644A7">
              <w:rPr>
                <w:rFonts w:asciiTheme="minorBidi" w:eastAsia="MS Mincho" w:hAnsiTheme="minorBidi"/>
                <w:kern w:val="2"/>
                <w:sz w:val="16"/>
                <w:szCs w:val="16"/>
                <w:lang w:val="en-CA"/>
              </w:rPr>
              <w:t xml:space="preserve">The theory of change will depict the causal and transformational pathways from project outputs to outcomes and longer-term impacts. It also identifies the drivers and barriers to achieving results.  </w:t>
            </w:r>
          </w:p>
          <w:p w14:paraId="71C1A3C0" w14:textId="77777777" w:rsidR="007B2299" w:rsidRPr="009644A7" w:rsidRDefault="007B2299" w:rsidP="00DA1C96">
            <w:pPr>
              <w:ind w:left="113"/>
              <w:rPr>
                <w:rFonts w:asciiTheme="minorBidi" w:eastAsia="MS Mincho" w:hAnsiTheme="minorBidi"/>
                <w:kern w:val="2"/>
                <w:sz w:val="16"/>
                <w:szCs w:val="16"/>
                <w:lang w:val="en-CA"/>
              </w:rPr>
            </w:pPr>
          </w:p>
          <w:p w14:paraId="2CB3EE6B" w14:textId="77777777" w:rsidR="007B2299" w:rsidRPr="009644A7" w:rsidRDefault="007B2299" w:rsidP="00DA1C96">
            <w:pPr>
              <w:ind w:left="113"/>
              <w:rPr>
                <w:rFonts w:asciiTheme="minorBidi" w:eastAsia="MS Mincho" w:hAnsiTheme="minorBidi"/>
                <w:b/>
                <w:bCs/>
                <w:kern w:val="2"/>
                <w:sz w:val="16"/>
                <w:szCs w:val="16"/>
                <w:lang w:val="en-CA"/>
              </w:rPr>
            </w:pPr>
            <w:r w:rsidRPr="009644A7">
              <w:rPr>
                <w:rFonts w:asciiTheme="minorBidi" w:eastAsia="MS Mincho" w:hAnsiTheme="minorBidi"/>
                <w:b/>
                <w:bCs/>
                <w:kern w:val="2"/>
                <w:sz w:val="16"/>
                <w:szCs w:val="16"/>
                <w:lang w:val="en-CA"/>
              </w:rPr>
              <w:t xml:space="preserve">Report format: </w:t>
            </w:r>
          </w:p>
          <w:p w14:paraId="0DCE477B" w14:textId="77777777" w:rsidR="007B2299" w:rsidRPr="009644A7" w:rsidRDefault="007B2299" w:rsidP="00DA1C96">
            <w:pPr>
              <w:ind w:left="113"/>
              <w:rPr>
                <w:rFonts w:asciiTheme="minorBidi" w:eastAsia="MS Mincho" w:hAnsiTheme="minorBidi"/>
                <w:kern w:val="2"/>
                <w:sz w:val="16"/>
                <w:szCs w:val="16"/>
                <w:lang w:val="en-CA"/>
              </w:rPr>
            </w:pPr>
          </w:p>
          <w:p w14:paraId="3D98ED89" w14:textId="77777777" w:rsidR="007B2299" w:rsidRPr="009644A7" w:rsidRDefault="007B2299" w:rsidP="007B2299">
            <w:pPr>
              <w:pStyle w:val="ListParagraph"/>
              <w:numPr>
                <w:ilvl w:val="0"/>
                <w:numId w:val="28"/>
              </w:numPr>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 xml:space="preserve">The Terminal Evaluation Report (TER) should not exceed 50 pages excluding Annexes. </w:t>
            </w:r>
          </w:p>
          <w:p w14:paraId="2EDD6EEC" w14:textId="53704869" w:rsidR="007B2299" w:rsidRPr="009644A7" w:rsidRDefault="007B2299" w:rsidP="007B2299">
            <w:pPr>
              <w:pStyle w:val="ListParagraph"/>
              <w:numPr>
                <w:ilvl w:val="0"/>
                <w:numId w:val="28"/>
              </w:numPr>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 xml:space="preserve">Evidence, findings, </w:t>
            </w:r>
            <w:r w:rsidR="00086054" w:rsidRPr="009644A7">
              <w:rPr>
                <w:rFonts w:asciiTheme="minorBidi" w:eastAsia="MS Mincho" w:hAnsiTheme="minorBidi"/>
                <w:kern w:val="2"/>
                <w:sz w:val="16"/>
                <w:szCs w:val="16"/>
                <w:lang w:val="en-CA"/>
              </w:rPr>
              <w:t>conclusions,</w:t>
            </w:r>
            <w:r w:rsidRPr="009644A7">
              <w:rPr>
                <w:rFonts w:asciiTheme="minorBidi" w:eastAsia="MS Mincho" w:hAnsiTheme="minorBidi"/>
                <w:kern w:val="2"/>
                <w:sz w:val="16"/>
                <w:szCs w:val="16"/>
                <w:lang w:val="en-CA"/>
              </w:rPr>
              <w:t xml:space="preserve"> and recommendations should be presented in a complete and balanced manner.   </w:t>
            </w:r>
          </w:p>
          <w:p w14:paraId="7FF51884" w14:textId="50CAD88B" w:rsidR="007B2299" w:rsidRPr="009644A7" w:rsidRDefault="007B2299" w:rsidP="007B2299">
            <w:pPr>
              <w:pStyle w:val="ListParagraph"/>
              <w:numPr>
                <w:ilvl w:val="0"/>
                <w:numId w:val="28"/>
              </w:numPr>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 xml:space="preserve">The TER shall be written in </w:t>
            </w:r>
            <w:r w:rsidR="00432C66" w:rsidRPr="009644A7">
              <w:rPr>
                <w:rFonts w:asciiTheme="minorBidi" w:eastAsia="MS Mincho" w:hAnsiTheme="minorBidi"/>
                <w:kern w:val="2"/>
                <w:sz w:val="16"/>
                <w:szCs w:val="16"/>
                <w:lang w:val="en-CA"/>
              </w:rPr>
              <w:t>English and</w:t>
            </w:r>
            <w:r w:rsidRPr="009644A7">
              <w:rPr>
                <w:rFonts w:asciiTheme="minorBidi" w:eastAsia="MS Mincho" w:hAnsiTheme="minorBidi"/>
                <w:kern w:val="2"/>
                <w:sz w:val="16"/>
                <w:szCs w:val="16"/>
                <w:lang w:val="en-CA"/>
              </w:rPr>
              <w:t xml:space="preserve"> use numbered paragraphs.   </w:t>
            </w:r>
          </w:p>
          <w:p w14:paraId="78BA7669" w14:textId="77777777" w:rsidR="007B2299" w:rsidRPr="009644A7" w:rsidRDefault="007B2299" w:rsidP="007B2299">
            <w:pPr>
              <w:pStyle w:val="ListParagraph"/>
              <w:numPr>
                <w:ilvl w:val="0"/>
                <w:numId w:val="28"/>
              </w:numPr>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The evaluation will rate the overall implementation success of the project and provide individual ratings as described in this TOR.  </w:t>
            </w:r>
          </w:p>
          <w:p w14:paraId="245DA118" w14:textId="77777777" w:rsidR="007B2299" w:rsidRPr="009644A7" w:rsidRDefault="007B2299" w:rsidP="007B2299">
            <w:pPr>
              <w:pStyle w:val="ListParagraph"/>
              <w:numPr>
                <w:ilvl w:val="0"/>
                <w:numId w:val="28"/>
              </w:numPr>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 xml:space="preserve">TER will also include any formal response/ comments from the project management team and/ or the country focal point regarding the evaluation findings or conclusions as an annex to the report. </w:t>
            </w:r>
          </w:p>
          <w:p w14:paraId="36F9CE71" w14:textId="77777777" w:rsidR="007B2299" w:rsidRPr="009644A7" w:rsidRDefault="007B2299" w:rsidP="00DA1C96">
            <w:pPr>
              <w:ind w:left="113"/>
              <w:rPr>
                <w:rFonts w:asciiTheme="minorBidi" w:eastAsia="Tahoma" w:hAnsiTheme="minorBidi"/>
                <w:bCs/>
                <w:kern w:val="2"/>
                <w:sz w:val="16"/>
                <w:szCs w:val="16"/>
              </w:rPr>
            </w:pPr>
          </w:p>
        </w:tc>
      </w:tr>
    </w:tbl>
    <w:p w14:paraId="270C637B" w14:textId="77777777" w:rsidR="007B2299" w:rsidRPr="009644A7" w:rsidRDefault="007B2299" w:rsidP="007B2299">
      <w:pPr>
        <w:spacing w:line="200" w:lineRule="exact"/>
        <w:rPr>
          <w:rFonts w:asciiTheme="minorBidi" w:eastAsia="Verdana" w:hAnsiTheme="minorBidi"/>
          <w:spacing w:val="-1"/>
          <w:sz w:val="18"/>
          <w:szCs w:val="18"/>
        </w:rPr>
      </w:pPr>
    </w:p>
    <w:tbl>
      <w:tblPr>
        <w:tblW w:w="9832" w:type="dxa"/>
        <w:jc w:val="center"/>
        <w:tblLayout w:type="fixed"/>
        <w:tblCellMar>
          <w:left w:w="0" w:type="dxa"/>
          <w:right w:w="0" w:type="dxa"/>
        </w:tblCellMar>
        <w:tblLook w:val="01E0" w:firstRow="1" w:lastRow="1" w:firstColumn="1" w:lastColumn="1" w:noHBand="0" w:noVBand="0"/>
      </w:tblPr>
      <w:tblGrid>
        <w:gridCol w:w="3438"/>
        <w:gridCol w:w="3670"/>
        <w:gridCol w:w="2724"/>
      </w:tblGrid>
      <w:tr w:rsidR="007B2299" w:rsidRPr="009644A7" w14:paraId="416F9259" w14:textId="77777777" w:rsidTr="00DA1C96">
        <w:trPr>
          <w:trHeight w:hRule="exact" w:val="273"/>
          <w:jc w:val="center"/>
        </w:trPr>
        <w:tc>
          <w:tcPr>
            <w:tcW w:w="9832" w:type="dxa"/>
            <w:gridSpan w:val="3"/>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hemeFill="background1" w:themeFillShade="F2"/>
          </w:tcPr>
          <w:p w14:paraId="215127C6" w14:textId="77777777" w:rsidR="007B2299" w:rsidRPr="009644A7" w:rsidRDefault="007B2299" w:rsidP="00DA1C96">
            <w:pPr>
              <w:shd w:val="clear" w:color="auto" w:fill="F2F2F2"/>
              <w:rPr>
                <w:rFonts w:asciiTheme="minorBidi" w:eastAsia="Tahoma" w:hAnsiTheme="minorBidi"/>
                <w:sz w:val="18"/>
                <w:szCs w:val="18"/>
              </w:rPr>
            </w:pPr>
            <w:r w:rsidRPr="009644A7">
              <w:rPr>
                <w:rFonts w:asciiTheme="minorBidi" w:hAnsiTheme="minorBidi"/>
                <w:b/>
                <w:bCs/>
                <w:sz w:val="18"/>
                <w:szCs w:val="18"/>
                <w:lang w:eastAsia="en-GB"/>
              </w:rPr>
              <w:t>INDIVIDUAL RESPONSIBILITIES, EXPECTED OUTPUTS AND REQUIRED COMPLETION DATES</w:t>
            </w:r>
          </w:p>
        </w:tc>
      </w:tr>
      <w:tr w:rsidR="007B2299" w:rsidRPr="009644A7" w14:paraId="12CD6534" w14:textId="77777777" w:rsidTr="00DA1C96">
        <w:trPr>
          <w:trHeight w:hRule="exact" w:val="348"/>
          <w:jc w:val="center"/>
        </w:trPr>
        <w:tc>
          <w:tcPr>
            <w:tcW w:w="3438" w:type="dxa"/>
            <w:tcBorders>
              <w:top w:val="single" w:sz="12" w:space="0" w:color="A6A6A6" w:themeColor="background1" w:themeShade="A6"/>
              <w:left w:val="single" w:sz="12" w:space="0" w:color="A6A6A6" w:themeColor="background1" w:themeShade="A6"/>
              <w:bottom w:val="single" w:sz="4" w:space="0" w:color="A6A6A6" w:themeColor="background1" w:themeShade="A6"/>
              <w:right w:val="single" w:sz="4" w:space="0" w:color="A6A6A6" w:themeColor="background1" w:themeShade="A6"/>
            </w:tcBorders>
          </w:tcPr>
          <w:p w14:paraId="704E3BBE" w14:textId="77777777" w:rsidR="007B2299" w:rsidRPr="009644A7" w:rsidRDefault="007B2299" w:rsidP="00DA1C96">
            <w:pPr>
              <w:spacing w:before="86"/>
              <w:ind w:left="81"/>
              <w:rPr>
                <w:rFonts w:asciiTheme="minorBidi" w:eastAsia="Tahoma" w:hAnsiTheme="minorBidi"/>
                <w:sz w:val="16"/>
                <w:szCs w:val="16"/>
              </w:rPr>
            </w:pPr>
            <w:r w:rsidRPr="009644A7">
              <w:rPr>
                <w:rFonts w:asciiTheme="minorBidi" w:eastAsia="Tahoma" w:hAnsiTheme="minorBidi"/>
                <w:b/>
                <w:spacing w:val="1"/>
                <w:sz w:val="16"/>
                <w:szCs w:val="16"/>
              </w:rPr>
              <w:t>Full N</w:t>
            </w:r>
            <w:r w:rsidRPr="009644A7">
              <w:rPr>
                <w:rFonts w:asciiTheme="minorBidi" w:eastAsia="Tahoma" w:hAnsiTheme="minorBidi"/>
                <w:b/>
                <w:sz w:val="16"/>
                <w:szCs w:val="16"/>
              </w:rPr>
              <w:t>a</w:t>
            </w:r>
            <w:r w:rsidRPr="009644A7">
              <w:rPr>
                <w:rFonts w:asciiTheme="minorBidi" w:eastAsia="Tahoma" w:hAnsiTheme="minorBidi"/>
                <w:b/>
                <w:spacing w:val="-2"/>
                <w:sz w:val="16"/>
                <w:szCs w:val="16"/>
              </w:rPr>
              <w:t>m</w:t>
            </w:r>
            <w:r w:rsidRPr="009644A7">
              <w:rPr>
                <w:rFonts w:asciiTheme="minorBidi" w:eastAsia="Tahoma" w:hAnsiTheme="minorBidi"/>
                <w:b/>
                <w:sz w:val="16"/>
                <w:szCs w:val="16"/>
              </w:rPr>
              <w:t xml:space="preserve">e of </w:t>
            </w:r>
            <w:r w:rsidRPr="009644A7">
              <w:rPr>
                <w:rFonts w:asciiTheme="minorBidi" w:eastAsia="Tahoma" w:hAnsiTheme="minorBidi"/>
                <w:b/>
                <w:spacing w:val="1"/>
                <w:sz w:val="16"/>
                <w:szCs w:val="16"/>
              </w:rPr>
              <w:t>Consultant</w:t>
            </w:r>
            <w:r w:rsidRPr="009644A7">
              <w:rPr>
                <w:rFonts w:asciiTheme="minorBidi" w:eastAsia="Tahoma" w:hAnsiTheme="minorBidi"/>
                <w:b/>
                <w:sz w:val="16"/>
                <w:szCs w:val="16"/>
              </w:rPr>
              <w:t>:</w:t>
            </w:r>
          </w:p>
        </w:tc>
        <w:tc>
          <w:tcPr>
            <w:tcW w:w="6394" w:type="dxa"/>
            <w:gridSpan w:val="2"/>
            <w:tcBorders>
              <w:top w:val="single" w:sz="12" w:space="0" w:color="A6A6A6" w:themeColor="background1" w:themeShade="A6"/>
              <w:left w:val="single" w:sz="4" w:space="0" w:color="A6A6A6" w:themeColor="background1" w:themeShade="A6"/>
              <w:bottom w:val="single" w:sz="4" w:space="0" w:color="A6A6A6" w:themeColor="background1" w:themeShade="A6"/>
              <w:right w:val="single" w:sz="12" w:space="0" w:color="A6A6A6" w:themeColor="background1" w:themeShade="A6"/>
            </w:tcBorders>
          </w:tcPr>
          <w:p w14:paraId="0456D8F2" w14:textId="77777777" w:rsidR="007B2299" w:rsidRPr="009644A7" w:rsidDel="00857E16" w:rsidRDefault="007B2299" w:rsidP="00DA1C96">
            <w:pPr>
              <w:spacing w:before="82"/>
              <w:ind w:left="81"/>
              <w:rPr>
                <w:rFonts w:asciiTheme="minorBidi" w:eastAsia="Tahoma" w:hAnsiTheme="minorBidi"/>
                <w:b/>
                <w:sz w:val="16"/>
                <w:szCs w:val="16"/>
                <w:lang w:val="fr-BE"/>
              </w:rPr>
            </w:pPr>
            <w:r w:rsidRPr="009644A7">
              <w:rPr>
                <w:rFonts w:asciiTheme="minorBidi" w:eastAsia="Tahoma" w:hAnsiTheme="minorBidi"/>
                <w:b/>
                <w:sz w:val="16"/>
                <w:szCs w:val="16"/>
                <w:lang w:val="fr-BE"/>
              </w:rPr>
              <w:t>Sithabiso Gandure</w:t>
            </w:r>
            <w:r w:rsidRPr="009644A7">
              <w:rPr>
                <w:rFonts w:asciiTheme="minorBidi" w:eastAsia="Tahoma" w:hAnsiTheme="minorBidi"/>
                <w:b/>
                <w:sz w:val="16"/>
                <w:szCs w:val="16"/>
                <w:lang w:val="fr-BE"/>
              </w:rPr>
              <w:tab/>
            </w:r>
          </w:p>
        </w:tc>
      </w:tr>
      <w:tr w:rsidR="007B2299" w:rsidRPr="009644A7" w14:paraId="7217ED0D" w14:textId="77777777" w:rsidTr="00DA1C96">
        <w:trPr>
          <w:trHeight w:hRule="exact" w:val="387"/>
          <w:jc w:val="center"/>
        </w:trPr>
        <w:tc>
          <w:tcPr>
            <w:tcW w:w="3438" w:type="dxa"/>
            <w:tcBorders>
              <w:top w:val="single" w:sz="4" w:space="0" w:color="A6A6A6" w:themeColor="background1" w:themeShade="A6"/>
              <w:left w:val="single" w:sz="12" w:space="0" w:color="A6A6A6" w:themeColor="background1" w:themeShade="A6"/>
              <w:bottom w:val="single" w:sz="4" w:space="0" w:color="A6A6A6" w:themeColor="background1" w:themeShade="A6"/>
              <w:right w:val="single" w:sz="4" w:space="0" w:color="A6A6A6" w:themeColor="background1" w:themeShade="A6"/>
            </w:tcBorders>
          </w:tcPr>
          <w:p w14:paraId="6CB03296" w14:textId="77777777" w:rsidR="007B2299" w:rsidRPr="009644A7" w:rsidRDefault="007B2299" w:rsidP="00DA1C96">
            <w:pPr>
              <w:spacing w:before="94"/>
              <w:ind w:left="81"/>
              <w:rPr>
                <w:rFonts w:asciiTheme="minorBidi" w:eastAsia="Tahoma" w:hAnsiTheme="minorBidi"/>
                <w:sz w:val="16"/>
                <w:szCs w:val="16"/>
              </w:rPr>
            </w:pPr>
            <w:r w:rsidRPr="009644A7">
              <w:rPr>
                <w:rFonts w:asciiTheme="minorBidi" w:eastAsia="Tahoma" w:hAnsiTheme="minorBidi"/>
                <w:b/>
                <w:spacing w:val="-1"/>
                <w:sz w:val="16"/>
                <w:szCs w:val="16"/>
              </w:rPr>
              <w:t>E</w:t>
            </w:r>
            <w:r w:rsidRPr="009644A7">
              <w:rPr>
                <w:rFonts w:asciiTheme="minorBidi" w:eastAsia="Tahoma" w:hAnsiTheme="minorBidi"/>
                <w:b/>
                <w:spacing w:val="1"/>
                <w:sz w:val="16"/>
                <w:szCs w:val="16"/>
              </w:rPr>
              <w:t>x</w:t>
            </w:r>
            <w:r w:rsidRPr="009644A7">
              <w:rPr>
                <w:rFonts w:asciiTheme="minorBidi" w:eastAsia="Tahoma" w:hAnsiTheme="minorBidi"/>
                <w:b/>
                <w:sz w:val="16"/>
                <w:szCs w:val="16"/>
              </w:rPr>
              <w:t>pe</w:t>
            </w:r>
            <w:r w:rsidRPr="009644A7">
              <w:rPr>
                <w:rFonts w:asciiTheme="minorBidi" w:eastAsia="Tahoma" w:hAnsiTheme="minorBidi"/>
                <w:b/>
                <w:spacing w:val="-1"/>
                <w:sz w:val="16"/>
                <w:szCs w:val="16"/>
              </w:rPr>
              <w:t>c</w:t>
            </w:r>
            <w:r w:rsidRPr="009644A7">
              <w:rPr>
                <w:rFonts w:asciiTheme="minorBidi" w:eastAsia="Tahoma" w:hAnsiTheme="minorBidi"/>
                <w:b/>
                <w:spacing w:val="-2"/>
                <w:sz w:val="16"/>
                <w:szCs w:val="16"/>
              </w:rPr>
              <w:t>t</w:t>
            </w:r>
            <w:r w:rsidRPr="009644A7">
              <w:rPr>
                <w:rFonts w:asciiTheme="minorBidi" w:eastAsia="Tahoma" w:hAnsiTheme="minorBidi"/>
                <w:b/>
                <w:sz w:val="16"/>
                <w:szCs w:val="16"/>
              </w:rPr>
              <w:t>ed</w:t>
            </w:r>
            <w:r w:rsidRPr="009644A7">
              <w:rPr>
                <w:rFonts w:asciiTheme="minorBidi" w:eastAsia="Tahoma" w:hAnsiTheme="minorBidi"/>
                <w:b/>
                <w:spacing w:val="1"/>
                <w:sz w:val="16"/>
                <w:szCs w:val="16"/>
              </w:rPr>
              <w:t xml:space="preserve"> </w:t>
            </w:r>
            <w:r w:rsidRPr="009644A7">
              <w:rPr>
                <w:rFonts w:asciiTheme="minorBidi" w:eastAsia="Tahoma" w:hAnsiTheme="minorBidi"/>
                <w:b/>
                <w:spacing w:val="-1"/>
                <w:sz w:val="16"/>
                <w:szCs w:val="16"/>
              </w:rPr>
              <w:t>S</w:t>
            </w:r>
            <w:r w:rsidRPr="009644A7">
              <w:rPr>
                <w:rFonts w:asciiTheme="minorBidi" w:eastAsia="Tahoma" w:hAnsiTheme="minorBidi"/>
                <w:b/>
                <w:sz w:val="16"/>
                <w:szCs w:val="16"/>
              </w:rPr>
              <w:t>ta</w:t>
            </w:r>
            <w:r w:rsidRPr="009644A7">
              <w:rPr>
                <w:rFonts w:asciiTheme="minorBidi" w:eastAsia="Tahoma" w:hAnsiTheme="minorBidi"/>
                <w:b/>
                <w:spacing w:val="-2"/>
                <w:sz w:val="16"/>
                <w:szCs w:val="16"/>
              </w:rPr>
              <w:t>r</w:t>
            </w:r>
            <w:r w:rsidRPr="009644A7">
              <w:rPr>
                <w:rFonts w:asciiTheme="minorBidi" w:eastAsia="Tahoma" w:hAnsiTheme="minorBidi"/>
                <w:b/>
                <w:sz w:val="16"/>
                <w:szCs w:val="16"/>
              </w:rPr>
              <w:t>t</w:t>
            </w:r>
            <w:r w:rsidRPr="009644A7">
              <w:rPr>
                <w:rFonts w:asciiTheme="minorBidi" w:eastAsia="Tahoma" w:hAnsiTheme="minorBidi"/>
                <w:b/>
                <w:spacing w:val="-1"/>
                <w:sz w:val="16"/>
                <w:szCs w:val="16"/>
              </w:rPr>
              <w:t xml:space="preserve"> </w:t>
            </w:r>
            <w:r w:rsidRPr="009644A7">
              <w:rPr>
                <w:rFonts w:asciiTheme="minorBidi" w:eastAsia="Tahoma" w:hAnsiTheme="minorBidi"/>
                <w:b/>
                <w:sz w:val="16"/>
                <w:szCs w:val="16"/>
              </w:rPr>
              <w:t>Da</w:t>
            </w:r>
            <w:r w:rsidRPr="009644A7">
              <w:rPr>
                <w:rFonts w:asciiTheme="minorBidi" w:eastAsia="Tahoma" w:hAnsiTheme="minorBidi"/>
                <w:b/>
                <w:spacing w:val="-2"/>
                <w:sz w:val="16"/>
                <w:szCs w:val="16"/>
              </w:rPr>
              <w:t>t</w:t>
            </w:r>
            <w:r w:rsidRPr="009644A7">
              <w:rPr>
                <w:rFonts w:asciiTheme="minorBidi" w:eastAsia="Tahoma" w:hAnsiTheme="minorBidi"/>
                <w:b/>
                <w:sz w:val="16"/>
                <w:szCs w:val="16"/>
              </w:rPr>
              <w:t>e</w:t>
            </w:r>
            <w:r w:rsidRPr="009644A7">
              <w:rPr>
                <w:rFonts w:asciiTheme="minorBidi" w:eastAsia="Tahoma" w:hAnsiTheme="minorBidi"/>
                <w:b/>
                <w:spacing w:val="2"/>
                <w:sz w:val="16"/>
                <w:szCs w:val="16"/>
              </w:rPr>
              <w:t xml:space="preserve"> </w:t>
            </w:r>
            <w:r w:rsidRPr="009644A7">
              <w:rPr>
                <w:rFonts w:asciiTheme="minorBidi" w:eastAsia="Tahoma" w:hAnsiTheme="minorBidi"/>
                <w:b/>
                <w:spacing w:val="-1"/>
                <w:sz w:val="16"/>
                <w:szCs w:val="16"/>
              </w:rPr>
              <w:t>o</w:t>
            </w:r>
            <w:r w:rsidRPr="009644A7">
              <w:rPr>
                <w:rFonts w:asciiTheme="minorBidi" w:eastAsia="Tahoma" w:hAnsiTheme="minorBidi"/>
                <w:b/>
                <w:sz w:val="16"/>
                <w:szCs w:val="16"/>
              </w:rPr>
              <w:t>f A</w:t>
            </w:r>
            <w:r w:rsidRPr="009644A7">
              <w:rPr>
                <w:rFonts w:asciiTheme="minorBidi" w:eastAsia="Tahoma" w:hAnsiTheme="minorBidi"/>
                <w:b/>
                <w:spacing w:val="-1"/>
                <w:sz w:val="16"/>
                <w:szCs w:val="16"/>
              </w:rPr>
              <w:t>ss</w:t>
            </w:r>
            <w:r w:rsidRPr="009644A7">
              <w:rPr>
                <w:rFonts w:asciiTheme="minorBidi" w:eastAsia="Tahoma" w:hAnsiTheme="minorBidi"/>
                <w:b/>
                <w:sz w:val="16"/>
                <w:szCs w:val="16"/>
              </w:rPr>
              <w:t>ig</w:t>
            </w:r>
            <w:r w:rsidRPr="009644A7">
              <w:rPr>
                <w:rFonts w:asciiTheme="minorBidi" w:eastAsia="Tahoma" w:hAnsiTheme="minorBidi"/>
                <w:b/>
                <w:spacing w:val="-2"/>
                <w:sz w:val="16"/>
                <w:szCs w:val="16"/>
              </w:rPr>
              <w:t>n</w:t>
            </w:r>
            <w:r w:rsidRPr="009644A7">
              <w:rPr>
                <w:rFonts w:asciiTheme="minorBidi" w:eastAsia="Tahoma" w:hAnsiTheme="minorBidi"/>
                <w:b/>
                <w:sz w:val="16"/>
                <w:szCs w:val="16"/>
              </w:rPr>
              <w:t>m</w:t>
            </w:r>
            <w:r w:rsidRPr="009644A7">
              <w:rPr>
                <w:rFonts w:asciiTheme="minorBidi" w:eastAsia="Tahoma" w:hAnsiTheme="minorBidi"/>
                <w:b/>
                <w:spacing w:val="1"/>
                <w:sz w:val="16"/>
                <w:szCs w:val="16"/>
              </w:rPr>
              <w:t>e</w:t>
            </w:r>
            <w:r w:rsidRPr="009644A7">
              <w:rPr>
                <w:rFonts w:asciiTheme="minorBidi" w:eastAsia="Tahoma" w:hAnsiTheme="minorBidi"/>
                <w:b/>
                <w:sz w:val="16"/>
                <w:szCs w:val="16"/>
              </w:rPr>
              <w:t>n</w:t>
            </w:r>
            <w:r w:rsidRPr="009644A7">
              <w:rPr>
                <w:rFonts w:asciiTheme="minorBidi" w:eastAsia="Tahoma" w:hAnsiTheme="minorBidi"/>
                <w:b/>
                <w:spacing w:val="3"/>
                <w:sz w:val="16"/>
                <w:szCs w:val="16"/>
              </w:rPr>
              <w:t>t</w:t>
            </w:r>
            <w:r w:rsidRPr="009644A7">
              <w:rPr>
                <w:rFonts w:asciiTheme="minorBidi" w:eastAsia="Tahoma" w:hAnsiTheme="minorBidi"/>
                <w:b/>
                <w:sz w:val="16"/>
                <w:szCs w:val="16"/>
              </w:rPr>
              <w:t>:</w:t>
            </w:r>
          </w:p>
        </w:tc>
        <w:tc>
          <w:tcPr>
            <w:tcW w:w="639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12" w:space="0" w:color="A6A6A6" w:themeColor="background1" w:themeShade="A6"/>
            </w:tcBorders>
          </w:tcPr>
          <w:p w14:paraId="3E919542"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14 October 2024</w:t>
            </w:r>
          </w:p>
        </w:tc>
      </w:tr>
      <w:tr w:rsidR="007B2299" w:rsidRPr="009644A7" w14:paraId="1B9E6436" w14:textId="77777777" w:rsidTr="00DA1C96">
        <w:trPr>
          <w:trHeight w:hRule="exact" w:val="385"/>
          <w:jc w:val="center"/>
        </w:trPr>
        <w:tc>
          <w:tcPr>
            <w:tcW w:w="3438" w:type="dxa"/>
            <w:tcBorders>
              <w:top w:val="single" w:sz="4" w:space="0" w:color="A6A6A6" w:themeColor="background1" w:themeShade="A6"/>
              <w:left w:val="single" w:sz="12" w:space="0" w:color="A6A6A6" w:themeColor="background1" w:themeShade="A6"/>
              <w:bottom w:val="single" w:sz="4" w:space="0" w:color="A6A6A6" w:themeColor="background1" w:themeShade="A6"/>
              <w:right w:val="single" w:sz="4" w:space="0" w:color="A6A6A6" w:themeColor="background1" w:themeShade="A6"/>
            </w:tcBorders>
          </w:tcPr>
          <w:p w14:paraId="1AEDF107" w14:textId="77777777" w:rsidR="007B2299" w:rsidRPr="009644A7" w:rsidRDefault="007B2299" w:rsidP="00DA1C96">
            <w:pPr>
              <w:spacing w:before="82"/>
              <w:ind w:left="81"/>
              <w:rPr>
                <w:rFonts w:asciiTheme="minorBidi" w:eastAsia="Tahoma" w:hAnsiTheme="minorBidi"/>
                <w:b/>
                <w:spacing w:val="1"/>
                <w:sz w:val="16"/>
                <w:szCs w:val="16"/>
              </w:rPr>
            </w:pPr>
            <w:r w:rsidRPr="009644A7">
              <w:rPr>
                <w:rFonts w:asciiTheme="minorBidi" w:eastAsia="Tahoma" w:hAnsiTheme="minorBidi"/>
                <w:b/>
                <w:spacing w:val="1"/>
                <w:sz w:val="16"/>
                <w:szCs w:val="16"/>
              </w:rPr>
              <w:t>Expected End Date of Assignment:</w:t>
            </w:r>
          </w:p>
        </w:tc>
        <w:tc>
          <w:tcPr>
            <w:tcW w:w="639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12" w:space="0" w:color="A6A6A6" w:themeColor="background1" w:themeShade="A6"/>
            </w:tcBorders>
          </w:tcPr>
          <w:p w14:paraId="35446333"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15 November 2024</w:t>
            </w:r>
          </w:p>
        </w:tc>
      </w:tr>
      <w:tr w:rsidR="007B2299" w:rsidRPr="009644A7" w14:paraId="5D2D3800" w14:textId="77777777" w:rsidTr="00DA1C96">
        <w:trPr>
          <w:trHeight w:hRule="exact" w:val="603"/>
          <w:jc w:val="center"/>
        </w:trPr>
        <w:tc>
          <w:tcPr>
            <w:tcW w:w="3438" w:type="dxa"/>
            <w:tcBorders>
              <w:top w:val="single" w:sz="4" w:space="0" w:color="A6A6A6" w:themeColor="background1" w:themeShade="A6"/>
              <w:left w:val="single" w:sz="12" w:space="0" w:color="A6A6A6" w:themeColor="background1" w:themeShade="A6"/>
              <w:bottom w:val="single" w:sz="12" w:space="0" w:color="A6A6A6" w:themeColor="background1" w:themeShade="A6"/>
              <w:right w:val="single" w:sz="4" w:space="0" w:color="A6A6A6" w:themeColor="background1" w:themeShade="A6"/>
            </w:tcBorders>
          </w:tcPr>
          <w:p w14:paraId="26772670" w14:textId="77777777" w:rsidR="007B2299" w:rsidRPr="009644A7" w:rsidRDefault="007B2299" w:rsidP="00DA1C96">
            <w:pPr>
              <w:spacing w:before="82"/>
              <w:ind w:left="81"/>
              <w:rPr>
                <w:rFonts w:asciiTheme="minorBidi" w:eastAsia="Tahoma" w:hAnsiTheme="minorBidi"/>
                <w:b/>
                <w:spacing w:val="1"/>
                <w:sz w:val="16"/>
                <w:szCs w:val="16"/>
              </w:rPr>
            </w:pPr>
            <w:r w:rsidRPr="009644A7">
              <w:rPr>
                <w:rFonts w:asciiTheme="minorBidi" w:eastAsia="Tahoma" w:hAnsiTheme="minorBidi"/>
                <w:b/>
                <w:spacing w:val="1"/>
                <w:sz w:val="16"/>
                <w:szCs w:val="16"/>
              </w:rPr>
              <w:t>Total number of working days</w:t>
            </w:r>
            <w:r w:rsidRPr="009644A7">
              <w:rPr>
                <w:rFonts w:asciiTheme="minorBidi" w:eastAsia="Tahoma" w:hAnsiTheme="minorBidi"/>
                <w:b/>
                <w:spacing w:val="1"/>
                <w:sz w:val="16"/>
                <w:szCs w:val="16"/>
              </w:rPr>
              <w:br/>
            </w:r>
            <w:r w:rsidRPr="009644A7">
              <w:rPr>
                <w:rFonts w:asciiTheme="minorBidi" w:eastAsia="Tahoma" w:hAnsiTheme="minorBidi"/>
                <w:b/>
                <w:i/>
                <w:iCs/>
                <w:spacing w:val="1"/>
                <w:sz w:val="14"/>
                <w:szCs w:val="14"/>
              </w:rPr>
              <w:t>(max. 240 in a 12-month period)</w:t>
            </w:r>
            <w:r w:rsidRPr="009644A7">
              <w:rPr>
                <w:rFonts w:asciiTheme="minorBidi" w:eastAsia="Tahoma" w:hAnsiTheme="minorBidi"/>
                <w:b/>
                <w:spacing w:val="1"/>
                <w:sz w:val="16"/>
                <w:szCs w:val="16"/>
              </w:rPr>
              <w:t>:</w:t>
            </w:r>
          </w:p>
        </w:tc>
        <w:tc>
          <w:tcPr>
            <w:tcW w:w="6394" w:type="dxa"/>
            <w:gridSpan w:val="2"/>
            <w:tcBorders>
              <w:top w:val="single" w:sz="4" w:space="0" w:color="A6A6A6" w:themeColor="background1" w:themeShade="A6"/>
              <w:left w:val="single" w:sz="4" w:space="0" w:color="A6A6A6" w:themeColor="background1" w:themeShade="A6"/>
              <w:bottom w:val="single" w:sz="12" w:space="0" w:color="A6A6A6" w:themeColor="background1" w:themeShade="A6"/>
              <w:right w:val="single" w:sz="12" w:space="0" w:color="A6A6A6" w:themeColor="background1" w:themeShade="A6"/>
            </w:tcBorders>
          </w:tcPr>
          <w:p w14:paraId="440A60B7"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30 days (including 10 days in field mission and 20 home-based)</w:t>
            </w:r>
          </w:p>
        </w:tc>
      </w:tr>
      <w:tr w:rsidR="007B2299" w:rsidRPr="009644A7" w14:paraId="2DA9CB74" w14:textId="77777777" w:rsidTr="00DA1C96">
        <w:trPr>
          <w:trHeight w:hRule="exact" w:val="273"/>
          <w:jc w:val="center"/>
        </w:trPr>
        <w:tc>
          <w:tcPr>
            <w:tcW w:w="9832" w:type="dxa"/>
            <w:gridSpan w:val="3"/>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cPr>
          <w:p w14:paraId="2ACA4AF1" w14:textId="77777777" w:rsidR="007B2299" w:rsidRPr="009644A7" w:rsidRDefault="007B2299" w:rsidP="00DA1C96">
            <w:pPr>
              <w:spacing w:before="3"/>
              <w:rPr>
                <w:rFonts w:asciiTheme="minorBidi" w:eastAsia="Tahoma" w:hAnsiTheme="minorBidi"/>
                <w:sz w:val="18"/>
                <w:szCs w:val="18"/>
              </w:rPr>
            </w:pPr>
            <w:r w:rsidRPr="009644A7">
              <w:rPr>
                <w:rFonts w:asciiTheme="minorBidi" w:eastAsia="Tahoma" w:hAnsiTheme="minorBidi"/>
                <w:b/>
                <w:sz w:val="18"/>
                <w:szCs w:val="18"/>
              </w:rPr>
              <w:t xml:space="preserve"> GENE</w:t>
            </w:r>
            <w:r w:rsidRPr="009644A7">
              <w:rPr>
                <w:rFonts w:asciiTheme="minorBidi" w:eastAsia="Tahoma" w:hAnsiTheme="minorBidi"/>
                <w:b/>
                <w:spacing w:val="-1"/>
                <w:sz w:val="18"/>
                <w:szCs w:val="18"/>
              </w:rPr>
              <w:t>RA</w:t>
            </w:r>
            <w:r w:rsidRPr="009644A7">
              <w:rPr>
                <w:rFonts w:asciiTheme="minorBidi" w:eastAsia="Tahoma" w:hAnsiTheme="minorBidi"/>
                <w:b/>
                <w:sz w:val="18"/>
                <w:szCs w:val="18"/>
              </w:rPr>
              <w:t xml:space="preserve">L </w:t>
            </w:r>
            <w:r w:rsidRPr="009644A7">
              <w:rPr>
                <w:rFonts w:asciiTheme="minorBidi" w:eastAsia="Tahoma" w:hAnsiTheme="minorBidi"/>
                <w:b/>
                <w:spacing w:val="1"/>
                <w:sz w:val="18"/>
                <w:szCs w:val="18"/>
              </w:rPr>
              <w:t>D</w:t>
            </w:r>
            <w:r w:rsidRPr="009644A7">
              <w:rPr>
                <w:rFonts w:asciiTheme="minorBidi" w:eastAsia="Tahoma" w:hAnsiTheme="minorBidi"/>
                <w:b/>
                <w:sz w:val="18"/>
                <w:szCs w:val="18"/>
              </w:rPr>
              <w:t>E</w:t>
            </w:r>
            <w:r w:rsidRPr="009644A7">
              <w:rPr>
                <w:rFonts w:asciiTheme="minorBidi" w:eastAsia="Tahoma" w:hAnsiTheme="minorBidi"/>
                <w:b/>
                <w:spacing w:val="1"/>
                <w:sz w:val="18"/>
                <w:szCs w:val="18"/>
              </w:rPr>
              <w:t>S</w:t>
            </w:r>
            <w:r w:rsidRPr="009644A7">
              <w:rPr>
                <w:rFonts w:asciiTheme="minorBidi" w:eastAsia="Tahoma" w:hAnsiTheme="minorBidi"/>
                <w:b/>
                <w:sz w:val="18"/>
                <w:szCs w:val="18"/>
              </w:rPr>
              <w:t>C</w:t>
            </w:r>
            <w:r w:rsidRPr="009644A7">
              <w:rPr>
                <w:rFonts w:asciiTheme="minorBidi" w:eastAsia="Tahoma" w:hAnsiTheme="minorBidi"/>
                <w:b/>
                <w:spacing w:val="-1"/>
                <w:sz w:val="18"/>
                <w:szCs w:val="18"/>
              </w:rPr>
              <w:t>R</w:t>
            </w:r>
            <w:r w:rsidRPr="009644A7">
              <w:rPr>
                <w:rFonts w:asciiTheme="minorBidi" w:eastAsia="Tahoma" w:hAnsiTheme="minorBidi"/>
                <w:b/>
                <w:sz w:val="18"/>
                <w:szCs w:val="18"/>
              </w:rPr>
              <w:t>I</w:t>
            </w:r>
            <w:r w:rsidRPr="009644A7">
              <w:rPr>
                <w:rFonts w:asciiTheme="minorBidi" w:eastAsia="Tahoma" w:hAnsiTheme="minorBidi"/>
                <w:b/>
                <w:spacing w:val="-1"/>
                <w:sz w:val="18"/>
                <w:szCs w:val="18"/>
              </w:rPr>
              <w:t>P</w:t>
            </w:r>
            <w:r w:rsidRPr="009644A7">
              <w:rPr>
                <w:rFonts w:asciiTheme="minorBidi" w:eastAsia="Tahoma" w:hAnsiTheme="minorBidi"/>
                <w:b/>
                <w:sz w:val="18"/>
                <w:szCs w:val="18"/>
              </w:rPr>
              <w:t>TION</w:t>
            </w:r>
            <w:r w:rsidRPr="009644A7">
              <w:rPr>
                <w:rFonts w:asciiTheme="minorBidi" w:eastAsia="Tahoma" w:hAnsiTheme="minorBidi"/>
                <w:b/>
                <w:spacing w:val="2"/>
                <w:sz w:val="18"/>
                <w:szCs w:val="18"/>
              </w:rPr>
              <w:t xml:space="preserve"> </w:t>
            </w:r>
            <w:r w:rsidRPr="009644A7">
              <w:rPr>
                <w:rFonts w:asciiTheme="minorBidi" w:eastAsia="Tahoma" w:hAnsiTheme="minorBidi"/>
                <w:b/>
                <w:spacing w:val="3"/>
                <w:sz w:val="18"/>
                <w:szCs w:val="18"/>
              </w:rPr>
              <w:t>O</w:t>
            </w:r>
            <w:r w:rsidRPr="009644A7">
              <w:rPr>
                <w:rFonts w:asciiTheme="minorBidi" w:eastAsia="Tahoma" w:hAnsiTheme="minorBidi"/>
                <w:b/>
                <w:sz w:val="18"/>
                <w:szCs w:val="18"/>
              </w:rPr>
              <w:t>F</w:t>
            </w:r>
            <w:r w:rsidRPr="009644A7">
              <w:rPr>
                <w:rFonts w:asciiTheme="minorBidi" w:eastAsia="Tahoma" w:hAnsiTheme="minorBidi"/>
                <w:b/>
                <w:spacing w:val="1"/>
                <w:sz w:val="18"/>
                <w:szCs w:val="18"/>
              </w:rPr>
              <w:t xml:space="preserve"> </w:t>
            </w:r>
            <w:r w:rsidRPr="009644A7">
              <w:rPr>
                <w:rFonts w:asciiTheme="minorBidi" w:eastAsia="Tahoma" w:hAnsiTheme="minorBidi"/>
                <w:b/>
                <w:sz w:val="18"/>
                <w:szCs w:val="18"/>
              </w:rPr>
              <w:t>T</w:t>
            </w:r>
            <w:r w:rsidRPr="009644A7">
              <w:rPr>
                <w:rFonts w:asciiTheme="minorBidi" w:eastAsia="Tahoma" w:hAnsiTheme="minorBidi"/>
                <w:b/>
                <w:spacing w:val="-1"/>
                <w:sz w:val="18"/>
                <w:szCs w:val="18"/>
              </w:rPr>
              <w:t>A</w:t>
            </w:r>
            <w:r w:rsidRPr="009644A7">
              <w:rPr>
                <w:rFonts w:asciiTheme="minorBidi" w:eastAsia="Tahoma" w:hAnsiTheme="minorBidi"/>
                <w:b/>
                <w:spacing w:val="1"/>
                <w:sz w:val="18"/>
                <w:szCs w:val="18"/>
              </w:rPr>
              <w:t>S</w:t>
            </w:r>
            <w:r w:rsidRPr="009644A7">
              <w:rPr>
                <w:rFonts w:asciiTheme="minorBidi" w:eastAsia="Tahoma" w:hAnsiTheme="minorBidi"/>
                <w:b/>
                <w:sz w:val="18"/>
                <w:szCs w:val="18"/>
              </w:rPr>
              <w:t>K</w:t>
            </w:r>
            <w:r w:rsidRPr="009644A7">
              <w:rPr>
                <w:rFonts w:asciiTheme="minorBidi" w:eastAsia="Tahoma" w:hAnsiTheme="minorBidi"/>
                <w:b/>
                <w:spacing w:val="-1"/>
                <w:sz w:val="18"/>
                <w:szCs w:val="18"/>
              </w:rPr>
              <w:t>(</w:t>
            </w:r>
            <w:r w:rsidRPr="009644A7">
              <w:rPr>
                <w:rFonts w:asciiTheme="minorBidi" w:eastAsia="Tahoma" w:hAnsiTheme="minorBidi"/>
                <w:b/>
                <w:spacing w:val="1"/>
                <w:sz w:val="18"/>
                <w:szCs w:val="18"/>
              </w:rPr>
              <w:t>S</w:t>
            </w:r>
            <w:r w:rsidRPr="009644A7">
              <w:rPr>
                <w:rFonts w:asciiTheme="minorBidi" w:eastAsia="Tahoma" w:hAnsiTheme="minorBidi"/>
                <w:b/>
                <w:sz w:val="18"/>
                <w:szCs w:val="18"/>
              </w:rPr>
              <w:t xml:space="preserve">) </w:t>
            </w:r>
            <w:r w:rsidRPr="009644A7">
              <w:rPr>
                <w:rFonts w:asciiTheme="minorBidi" w:eastAsia="Tahoma" w:hAnsiTheme="minorBidi"/>
                <w:b/>
                <w:spacing w:val="-1"/>
                <w:sz w:val="18"/>
                <w:szCs w:val="18"/>
              </w:rPr>
              <w:t>A</w:t>
            </w:r>
            <w:r w:rsidRPr="009644A7">
              <w:rPr>
                <w:rFonts w:asciiTheme="minorBidi" w:eastAsia="Tahoma" w:hAnsiTheme="minorBidi"/>
                <w:b/>
                <w:sz w:val="18"/>
                <w:szCs w:val="18"/>
              </w:rPr>
              <w:t>ND</w:t>
            </w:r>
            <w:r w:rsidRPr="009644A7">
              <w:rPr>
                <w:rFonts w:asciiTheme="minorBidi" w:eastAsia="Tahoma" w:hAnsiTheme="minorBidi"/>
                <w:b/>
                <w:spacing w:val="1"/>
                <w:sz w:val="18"/>
                <w:szCs w:val="18"/>
              </w:rPr>
              <w:t xml:space="preserve"> O</w:t>
            </w:r>
            <w:r w:rsidRPr="009644A7">
              <w:rPr>
                <w:rFonts w:asciiTheme="minorBidi" w:eastAsia="Tahoma" w:hAnsiTheme="minorBidi"/>
                <w:b/>
                <w:spacing w:val="-1"/>
                <w:sz w:val="18"/>
                <w:szCs w:val="18"/>
              </w:rPr>
              <w:t>B</w:t>
            </w:r>
            <w:r w:rsidRPr="009644A7">
              <w:rPr>
                <w:rFonts w:asciiTheme="minorBidi" w:eastAsia="Tahoma" w:hAnsiTheme="minorBidi"/>
                <w:b/>
                <w:spacing w:val="1"/>
                <w:sz w:val="18"/>
                <w:szCs w:val="18"/>
              </w:rPr>
              <w:t>J</w:t>
            </w:r>
            <w:r w:rsidRPr="009644A7">
              <w:rPr>
                <w:rFonts w:asciiTheme="minorBidi" w:eastAsia="Tahoma" w:hAnsiTheme="minorBidi"/>
                <w:b/>
                <w:sz w:val="18"/>
                <w:szCs w:val="18"/>
              </w:rPr>
              <w:t>E</w:t>
            </w:r>
            <w:r w:rsidRPr="009644A7">
              <w:rPr>
                <w:rFonts w:asciiTheme="minorBidi" w:eastAsia="Tahoma" w:hAnsiTheme="minorBidi"/>
                <w:b/>
                <w:spacing w:val="1"/>
                <w:sz w:val="18"/>
                <w:szCs w:val="18"/>
              </w:rPr>
              <w:t>C</w:t>
            </w:r>
            <w:r w:rsidRPr="009644A7">
              <w:rPr>
                <w:rFonts w:asciiTheme="minorBidi" w:eastAsia="Tahoma" w:hAnsiTheme="minorBidi"/>
                <w:b/>
                <w:sz w:val="18"/>
                <w:szCs w:val="18"/>
              </w:rPr>
              <w:t>TIV</w:t>
            </w:r>
            <w:r w:rsidRPr="009644A7">
              <w:rPr>
                <w:rFonts w:asciiTheme="minorBidi" w:eastAsia="Tahoma" w:hAnsiTheme="minorBidi"/>
                <w:b/>
                <w:spacing w:val="-3"/>
                <w:sz w:val="18"/>
                <w:szCs w:val="18"/>
              </w:rPr>
              <w:t>E(</w:t>
            </w:r>
            <w:r w:rsidRPr="009644A7">
              <w:rPr>
                <w:rFonts w:asciiTheme="minorBidi" w:eastAsia="Tahoma" w:hAnsiTheme="minorBidi"/>
                <w:b/>
                <w:sz w:val="18"/>
                <w:szCs w:val="18"/>
              </w:rPr>
              <w:t>S)</w:t>
            </w:r>
            <w:r w:rsidRPr="009644A7">
              <w:rPr>
                <w:rFonts w:asciiTheme="minorBidi" w:eastAsia="Tahoma" w:hAnsiTheme="minorBidi"/>
                <w:b/>
                <w:spacing w:val="1"/>
                <w:sz w:val="18"/>
                <w:szCs w:val="18"/>
              </w:rPr>
              <w:t xml:space="preserve"> </w:t>
            </w:r>
            <w:r w:rsidRPr="009644A7">
              <w:rPr>
                <w:rFonts w:asciiTheme="minorBidi" w:eastAsia="Tahoma" w:hAnsiTheme="minorBidi"/>
                <w:b/>
                <w:sz w:val="18"/>
                <w:szCs w:val="18"/>
              </w:rPr>
              <w:t>TO</w:t>
            </w:r>
            <w:r w:rsidRPr="009644A7">
              <w:rPr>
                <w:rFonts w:asciiTheme="minorBidi" w:eastAsia="Tahoma" w:hAnsiTheme="minorBidi"/>
                <w:b/>
                <w:spacing w:val="1"/>
                <w:sz w:val="18"/>
                <w:szCs w:val="18"/>
              </w:rPr>
              <w:t xml:space="preserve"> </w:t>
            </w:r>
            <w:r w:rsidRPr="009644A7">
              <w:rPr>
                <w:rFonts w:asciiTheme="minorBidi" w:eastAsia="Tahoma" w:hAnsiTheme="minorBidi"/>
                <w:b/>
                <w:spacing w:val="-1"/>
                <w:sz w:val="18"/>
                <w:szCs w:val="18"/>
              </w:rPr>
              <w:t>B</w:t>
            </w:r>
            <w:r w:rsidRPr="009644A7">
              <w:rPr>
                <w:rFonts w:asciiTheme="minorBidi" w:eastAsia="Tahoma" w:hAnsiTheme="minorBidi"/>
                <w:b/>
                <w:sz w:val="18"/>
                <w:szCs w:val="18"/>
              </w:rPr>
              <w:t xml:space="preserve">E </w:t>
            </w:r>
            <w:r w:rsidRPr="009644A7">
              <w:rPr>
                <w:rFonts w:asciiTheme="minorBidi" w:eastAsia="Tahoma" w:hAnsiTheme="minorBidi"/>
                <w:b/>
                <w:spacing w:val="-1"/>
                <w:sz w:val="18"/>
                <w:szCs w:val="18"/>
              </w:rPr>
              <w:t>A</w:t>
            </w:r>
            <w:r w:rsidRPr="009644A7">
              <w:rPr>
                <w:rFonts w:asciiTheme="minorBidi" w:eastAsia="Tahoma" w:hAnsiTheme="minorBidi"/>
                <w:b/>
                <w:sz w:val="18"/>
                <w:szCs w:val="18"/>
              </w:rPr>
              <w:t>C</w:t>
            </w:r>
            <w:r w:rsidRPr="009644A7">
              <w:rPr>
                <w:rFonts w:asciiTheme="minorBidi" w:eastAsia="Tahoma" w:hAnsiTheme="minorBidi"/>
                <w:b/>
                <w:spacing w:val="-1"/>
                <w:sz w:val="18"/>
                <w:szCs w:val="18"/>
              </w:rPr>
              <w:t>H</w:t>
            </w:r>
            <w:r w:rsidRPr="009644A7">
              <w:rPr>
                <w:rFonts w:asciiTheme="minorBidi" w:eastAsia="Tahoma" w:hAnsiTheme="minorBidi"/>
                <w:b/>
                <w:sz w:val="18"/>
                <w:szCs w:val="18"/>
              </w:rPr>
              <w:t>I</w:t>
            </w:r>
            <w:r w:rsidRPr="009644A7">
              <w:rPr>
                <w:rFonts w:asciiTheme="minorBidi" w:eastAsia="Tahoma" w:hAnsiTheme="minorBidi"/>
                <w:b/>
                <w:spacing w:val="-1"/>
                <w:sz w:val="18"/>
                <w:szCs w:val="18"/>
              </w:rPr>
              <w:t>E</w:t>
            </w:r>
            <w:r w:rsidRPr="009644A7">
              <w:rPr>
                <w:rFonts w:asciiTheme="minorBidi" w:eastAsia="Tahoma" w:hAnsiTheme="minorBidi"/>
                <w:b/>
                <w:spacing w:val="1"/>
                <w:sz w:val="18"/>
                <w:szCs w:val="18"/>
              </w:rPr>
              <w:t>V</w:t>
            </w:r>
            <w:r w:rsidRPr="009644A7">
              <w:rPr>
                <w:rFonts w:asciiTheme="minorBidi" w:eastAsia="Tahoma" w:hAnsiTheme="minorBidi"/>
                <w:b/>
                <w:sz w:val="18"/>
                <w:szCs w:val="18"/>
              </w:rPr>
              <w:t>ED</w:t>
            </w:r>
          </w:p>
        </w:tc>
      </w:tr>
      <w:tr w:rsidR="007B2299" w:rsidRPr="009644A7" w14:paraId="1C2220BB" w14:textId="77777777" w:rsidTr="00DA1C96">
        <w:trPr>
          <w:trHeight w:hRule="exact" w:val="361"/>
          <w:jc w:val="center"/>
        </w:trPr>
        <w:tc>
          <w:tcPr>
            <w:tcW w:w="9832" w:type="dxa"/>
            <w:gridSpan w:val="3"/>
            <w:tcBorders>
              <w:top w:val="single" w:sz="12" w:space="0" w:color="A6A6A6" w:themeColor="background1" w:themeShade="A6"/>
              <w:left w:val="single" w:sz="12" w:space="0" w:color="A6A6A6" w:themeColor="background1" w:themeShade="A6"/>
              <w:bottom w:val="single" w:sz="4" w:space="0" w:color="A6A6A6" w:themeColor="background1" w:themeShade="A6"/>
              <w:right w:val="single" w:sz="12" w:space="0" w:color="A6A6A6" w:themeColor="background1" w:themeShade="A6"/>
            </w:tcBorders>
          </w:tcPr>
          <w:p w14:paraId="65EEFB0D"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Expected Activities:</w:t>
            </w:r>
          </w:p>
        </w:tc>
      </w:tr>
      <w:tr w:rsidR="007B2299" w:rsidRPr="009644A7" w14:paraId="02BF1581" w14:textId="77777777" w:rsidTr="00DA1C96">
        <w:trPr>
          <w:trHeight w:val="706"/>
          <w:jc w:val="center"/>
        </w:trPr>
        <w:tc>
          <w:tcPr>
            <w:tcW w:w="9832" w:type="dxa"/>
            <w:gridSpan w:val="3"/>
            <w:tcBorders>
              <w:top w:val="single" w:sz="4"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tcPr>
          <w:p w14:paraId="644E54D6" w14:textId="77777777" w:rsidR="007B2299" w:rsidRPr="009644A7" w:rsidRDefault="007B2299" w:rsidP="00DA1C96">
            <w:pPr>
              <w:ind w:left="113"/>
              <w:rPr>
                <w:rFonts w:asciiTheme="minorBidi" w:eastAsia="MS Mincho" w:hAnsiTheme="minorBidi"/>
                <w:kern w:val="2"/>
                <w:sz w:val="16"/>
                <w:szCs w:val="16"/>
                <w:lang w:val="en-CA"/>
              </w:rPr>
            </w:pPr>
          </w:p>
          <w:p w14:paraId="2C198AB5" w14:textId="77777777" w:rsidR="007B2299" w:rsidRPr="009644A7" w:rsidRDefault="007B2299" w:rsidP="00DA1C96">
            <w:pPr>
              <w:ind w:left="113"/>
              <w:rPr>
                <w:rFonts w:asciiTheme="minorBidi" w:eastAsia="MS Mincho" w:hAnsiTheme="minorBidi"/>
                <w:kern w:val="2"/>
                <w:sz w:val="16"/>
                <w:szCs w:val="16"/>
              </w:rPr>
            </w:pPr>
            <w:r w:rsidRPr="009644A7">
              <w:rPr>
                <w:rFonts w:asciiTheme="minorBidi" w:eastAsia="MS Mincho" w:hAnsiTheme="minorBidi"/>
                <w:kern w:val="2"/>
                <w:sz w:val="16"/>
                <w:szCs w:val="16"/>
              </w:rPr>
              <w:t>Ms. Sithabiso Gandure, Team Leader, N</w:t>
            </w:r>
            <w:r>
              <w:rPr>
                <w:rFonts w:asciiTheme="minorBidi" w:eastAsia="MS Mincho" w:hAnsiTheme="minorBidi"/>
                <w:kern w:val="2"/>
                <w:sz w:val="16"/>
                <w:szCs w:val="16"/>
              </w:rPr>
              <w:t>atural Resources Management (NRM)</w:t>
            </w:r>
            <w:r w:rsidRPr="009644A7">
              <w:rPr>
                <w:rFonts w:asciiTheme="minorBidi" w:eastAsia="MS Mincho" w:hAnsiTheme="minorBidi"/>
                <w:kern w:val="2"/>
                <w:sz w:val="16"/>
                <w:szCs w:val="16"/>
              </w:rPr>
              <w:t>, will be responsible for the following:</w:t>
            </w:r>
          </w:p>
          <w:p w14:paraId="6AEB09FC" w14:textId="77777777" w:rsidR="007B2299" w:rsidRPr="009644A7" w:rsidRDefault="007B2299" w:rsidP="00DA1C96">
            <w:pPr>
              <w:ind w:left="113"/>
              <w:rPr>
                <w:rFonts w:asciiTheme="minorBidi" w:eastAsia="MS Mincho" w:hAnsiTheme="minorBidi"/>
                <w:kern w:val="2"/>
                <w:sz w:val="16"/>
                <w:szCs w:val="16"/>
              </w:rPr>
            </w:pPr>
          </w:p>
          <w:p w14:paraId="55EAE648" w14:textId="77777777" w:rsidR="007B2299" w:rsidRPr="00A2480C" w:rsidRDefault="007B2299" w:rsidP="007B2299">
            <w:pPr>
              <w:numPr>
                <w:ilvl w:val="0"/>
                <w:numId w:val="29"/>
              </w:numPr>
              <w:rPr>
                <w:rFonts w:asciiTheme="minorBidi" w:eastAsia="Tahoma" w:hAnsiTheme="minorBidi"/>
                <w:spacing w:val="1"/>
                <w:sz w:val="16"/>
                <w:szCs w:val="16"/>
              </w:rPr>
            </w:pPr>
            <w:r w:rsidRPr="00A2480C">
              <w:rPr>
                <w:rFonts w:asciiTheme="minorBidi" w:eastAsia="Tahoma" w:hAnsiTheme="minorBidi"/>
                <w:spacing w:val="1"/>
                <w:sz w:val="16"/>
                <w:szCs w:val="16"/>
              </w:rPr>
              <w:lastRenderedPageBreak/>
              <w:t>Overall coordination of inputs from the team members, ensuring that all aspects of the evaluation are addressed and for consolidating all information in an Aide Memoire, PowerPoint presentation and final TE report</w:t>
            </w:r>
            <w:r>
              <w:rPr>
                <w:rFonts w:asciiTheme="minorBidi" w:eastAsia="Tahoma" w:hAnsiTheme="minorBidi"/>
                <w:spacing w:val="1"/>
                <w:sz w:val="16"/>
                <w:szCs w:val="16"/>
              </w:rPr>
              <w:t xml:space="preserve">. </w:t>
            </w:r>
          </w:p>
          <w:p w14:paraId="2F913AFD" w14:textId="77777777" w:rsidR="007B2299" w:rsidRPr="00A2480C" w:rsidRDefault="007B2299" w:rsidP="007B2299">
            <w:pPr>
              <w:numPr>
                <w:ilvl w:val="0"/>
                <w:numId w:val="29"/>
              </w:numPr>
              <w:rPr>
                <w:rFonts w:asciiTheme="minorBidi" w:eastAsia="Tahoma" w:hAnsiTheme="minorBidi"/>
                <w:spacing w:val="1"/>
                <w:sz w:val="16"/>
                <w:szCs w:val="16"/>
              </w:rPr>
            </w:pPr>
            <w:r w:rsidRPr="00A2480C">
              <w:rPr>
                <w:rFonts w:asciiTheme="minorBidi" w:eastAsia="Tahoma" w:hAnsiTheme="minorBidi"/>
                <w:spacing w:val="1"/>
                <w:sz w:val="16"/>
                <w:szCs w:val="16"/>
              </w:rPr>
              <w:t xml:space="preserve">Review the overall progress and results of the project. Assess to what extent the development goal, objective, outcomes and outputs have been achieved drawing as well on the inputs from procurement and fiduciary management experts. </w:t>
            </w:r>
          </w:p>
          <w:p w14:paraId="7190C5C9" w14:textId="77777777" w:rsidR="007B2299" w:rsidRPr="00A2480C" w:rsidRDefault="007B2299" w:rsidP="007B2299">
            <w:pPr>
              <w:numPr>
                <w:ilvl w:val="0"/>
                <w:numId w:val="29"/>
              </w:numPr>
              <w:rPr>
                <w:rFonts w:asciiTheme="minorBidi" w:eastAsia="Tahoma" w:hAnsiTheme="minorBidi"/>
                <w:spacing w:val="1"/>
                <w:sz w:val="16"/>
                <w:szCs w:val="16"/>
              </w:rPr>
            </w:pPr>
            <w:r w:rsidRPr="00A2480C">
              <w:rPr>
                <w:rFonts w:asciiTheme="minorBidi" w:eastAsia="Tahoma" w:hAnsiTheme="minorBidi"/>
                <w:spacing w:val="1"/>
                <w:sz w:val="16"/>
                <w:szCs w:val="16"/>
              </w:rPr>
              <w:t>Assess the appropriateness and effectiveness of the project’s targeting strategies and the extent to which an approach to sustainable land</w:t>
            </w:r>
            <w:r>
              <w:rPr>
                <w:rFonts w:asciiTheme="minorBidi" w:eastAsia="Tahoma" w:hAnsiTheme="minorBidi"/>
                <w:spacing w:val="1"/>
                <w:sz w:val="16"/>
                <w:szCs w:val="16"/>
              </w:rPr>
              <w:t xml:space="preserve"> and water </w:t>
            </w:r>
            <w:r w:rsidRPr="00A2480C">
              <w:rPr>
                <w:rFonts w:asciiTheme="minorBidi" w:eastAsia="Tahoma" w:hAnsiTheme="minorBidi"/>
                <w:spacing w:val="1"/>
                <w:sz w:val="16"/>
                <w:szCs w:val="16"/>
              </w:rPr>
              <w:t>management ha</w:t>
            </w:r>
            <w:r>
              <w:rPr>
                <w:rFonts w:asciiTheme="minorBidi" w:eastAsia="Tahoma" w:hAnsiTheme="minorBidi"/>
                <w:spacing w:val="1"/>
                <w:sz w:val="16"/>
                <w:szCs w:val="16"/>
              </w:rPr>
              <w:t>ve</w:t>
            </w:r>
            <w:r w:rsidRPr="00A2480C">
              <w:rPr>
                <w:rFonts w:asciiTheme="minorBidi" w:eastAsia="Tahoma" w:hAnsiTheme="minorBidi"/>
                <w:spacing w:val="1"/>
                <w:sz w:val="16"/>
                <w:szCs w:val="16"/>
              </w:rPr>
              <w:t xml:space="preserve"> been implemented</w:t>
            </w:r>
            <w:r>
              <w:rPr>
                <w:rFonts w:asciiTheme="minorBidi" w:eastAsia="Tahoma" w:hAnsiTheme="minorBidi"/>
                <w:spacing w:val="1"/>
                <w:sz w:val="16"/>
                <w:szCs w:val="16"/>
              </w:rPr>
              <w:t>.</w:t>
            </w:r>
          </w:p>
          <w:p w14:paraId="5A00B3F8" w14:textId="77777777" w:rsidR="007B2299" w:rsidRPr="00A2480C" w:rsidRDefault="007B2299" w:rsidP="007B2299">
            <w:pPr>
              <w:numPr>
                <w:ilvl w:val="0"/>
                <w:numId w:val="29"/>
              </w:numPr>
              <w:rPr>
                <w:rFonts w:asciiTheme="minorBidi" w:eastAsia="Tahoma" w:hAnsiTheme="minorBidi"/>
                <w:spacing w:val="1"/>
                <w:sz w:val="16"/>
                <w:szCs w:val="16"/>
              </w:rPr>
            </w:pPr>
            <w:r w:rsidRPr="00A2480C">
              <w:rPr>
                <w:rFonts w:asciiTheme="minorBidi" w:eastAsia="Tahoma" w:hAnsiTheme="minorBidi"/>
                <w:spacing w:val="1"/>
                <w:sz w:val="16"/>
                <w:szCs w:val="16"/>
              </w:rPr>
              <w:t>Assess project implementation and management arrangements, annual planning, and supervision</w:t>
            </w:r>
            <w:r>
              <w:rPr>
                <w:rFonts w:asciiTheme="minorBidi" w:eastAsia="Tahoma" w:hAnsiTheme="minorBidi"/>
                <w:spacing w:val="1"/>
                <w:sz w:val="16"/>
                <w:szCs w:val="16"/>
              </w:rPr>
              <w:t xml:space="preserve">. </w:t>
            </w:r>
          </w:p>
          <w:p w14:paraId="680505FC" w14:textId="77777777" w:rsidR="007B2299" w:rsidRPr="00A2480C" w:rsidRDefault="007B2299" w:rsidP="007B2299">
            <w:pPr>
              <w:numPr>
                <w:ilvl w:val="0"/>
                <w:numId w:val="29"/>
              </w:numPr>
              <w:rPr>
                <w:rFonts w:asciiTheme="minorBidi" w:eastAsia="Tahoma" w:hAnsiTheme="minorBidi"/>
                <w:spacing w:val="1"/>
                <w:sz w:val="16"/>
                <w:szCs w:val="16"/>
              </w:rPr>
            </w:pPr>
            <w:r w:rsidRPr="00A2480C">
              <w:rPr>
                <w:rFonts w:asciiTheme="minorBidi" w:eastAsia="Tahoma" w:hAnsiTheme="minorBidi"/>
                <w:spacing w:val="1"/>
                <w:sz w:val="16"/>
                <w:szCs w:val="16"/>
              </w:rPr>
              <w:t>Identify the past operational issues and constraints faced by the project, and review the actions undertaken with relation to recommendations of MTR and supervision missions</w:t>
            </w:r>
            <w:r>
              <w:rPr>
                <w:rFonts w:asciiTheme="minorBidi" w:eastAsia="Tahoma" w:hAnsiTheme="minorBidi"/>
                <w:spacing w:val="1"/>
                <w:sz w:val="16"/>
                <w:szCs w:val="16"/>
              </w:rPr>
              <w:t xml:space="preserve">. </w:t>
            </w:r>
          </w:p>
          <w:p w14:paraId="23C38D09" w14:textId="77777777" w:rsidR="007B2299" w:rsidRPr="00A2480C" w:rsidRDefault="007B2299" w:rsidP="007B2299">
            <w:pPr>
              <w:numPr>
                <w:ilvl w:val="0"/>
                <w:numId w:val="29"/>
              </w:numPr>
              <w:rPr>
                <w:rFonts w:asciiTheme="minorBidi" w:eastAsia="Tahoma" w:hAnsiTheme="minorBidi"/>
                <w:spacing w:val="1"/>
                <w:sz w:val="16"/>
                <w:szCs w:val="16"/>
              </w:rPr>
            </w:pPr>
            <w:r w:rsidRPr="00A2480C">
              <w:rPr>
                <w:rFonts w:asciiTheme="minorBidi" w:eastAsia="Tahoma" w:hAnsiTheme="minorBidi"/>
                <w:spacing w:val="1"/>
                <w:sz w:val="16"/>
                <w:szCs w:val="16"/>
              </w:rPr>
              <w:t>Together with the procurement and fiduciary management expert</w:t>
            </w:r>
            <w:r w:rsidRPr="009644A7">
              <w:rPr>
                <w:rFonts w:asciiTheme="minorBidi" w:eastAsia="Tahoma" w:hAnsiTheme="minorBidi"/>
                <w:spacing w:val="1"/>
                <w:sz w:val="16"/>
                <w:szCs w:val="16"/>
              </w:rPr>
              <w:t>s</w:t>
            </w:r>
            <w:r w:rsidRPr="00A2480C">
              <w:rPr>
                <w:rFonts w:asciiTheme="minorBidi" w:eastAsia="Tahoma" w:hAnsiTheme="minorBidi"/>
                <w:spacing w:val="1"/>
                <w:sz w:val="16"/>
                <w:szCs w:val="16"/>
              </w:rPr>
              <w:t>, review the financing agreement and subsidiary agreements for compliance with IFAD covenants</w:t>
            </w:r>
            <w:r>
              <w:rPr>
                <w:rFonts w:asciiTheme="minorBidi" w:eastAsia="Tahoma" w:hAnsiTheme="minorBidi"/>
                <w:spacing w:val="1"/>
                <w:sz w:val="16"/>
                <w:szCs w:val="16"/>
              </w:rPr>
              <w:t xml:space="preserve">. </w:t>
            </w:r>
          </w:p>
          <w:p w14:paraId="200648BF" w14:textId="77777777" w:rsidR="007B2299" w:rsidRPr="009644A7" w:rsidRDefault="007B2299" w:rsidP="007B2299">
            <w:pPr>
              <w:numPr>
                <w:ilvl w:val="0"/>
                <w:numId w:val="29"/>
              </w:numPr>
              <w:rPr>
                <w:rFonts w:asciiTheme="minorBidi" w:eastAsia="Tahoma" w:hAnsiTheme="minorBidi"/>
                <w:spacing w:val="1"/>
                <w:sz w:val="16"/>
                <w:szCs w:val="16"/>
              </w:rPr>
            </w:pPr>
            <w:r w:rsidRPr="00A2480C">
              <w:rPr>
                <w:rFonts w:asciiTheme="minorBidi" w:eastAsia="Tahoma" w:hAnsiTheme="minorBidi"/>
                <w:spacing w:val="1"/>
                <w:sz w:val="16"/>
                <w:szCs w:val="16"/>
              </w:rPr>
              <w:t>Evaluate the project monitoring and evaluation system and its effectiveness in guiding project implementation</w:t>
            </w:r>
            <w:r>
              <w:rPr>
                <w:rFonts w:asciiTheme="minorBidi" w:eastAsia="Tahoma" w:hAnsiTheme="minorBidi"/>
                <w:spacing w:val="1"/>
                <w:sz w:val="16"/>
                <w:szCs w:val="16"/>
              </w:rPr>
              <w:t xml:space="preserve">. </w:t>
            </w:r>
            <w:r w:rsidRPr="00A2480C">
              <w:rPr>
                <w:rFonts w:asciiTheme="minorBidi" w:eastAsia="Tahoma" w:hAnsiTheme="minorBidi"/>
                <w:spacing w:val="1"/>
                <w:sz w:val="16"/>
                <w:szCs w:val="16"/>
              </w:rPr>
              <w:t xml:space="preserve"> </w:t>
            </w:r>
          </w:p>
          <w:p w14:paraId="2C217CE3" w14:textId="77777777" w:rsidR="007B2299" w:rsidRPr="00A2480C" w:rsidRDefault="007B2299" w:rsidP="007B2299">
            <w:pPr>
              <w:numPr>
                <w:ilvl w:val="0"/>
                <w:numId w:val="29"/>
              </w:numPr>
              <w:rPr>
                <w:rFonts w:asciiTheme="minorBidi" w:eastAsia="Tahoma" w:hAnsiTheme="minorBidi"/>
                <w:spacing w:val="1"/>
                <w:sz w:val="16"/>
                <w:szCs w:val="16"/>
              </w:rPr>
            </w:pPr>
            <w:r w:rsidRPr="009644A7">
              <w:rPr>
                <w:rFonts w:asciiTheme="minorBidi" w:eastAsia="Tahoma" w:hAnsiTheme="minorBidi"/>
                <w:spacing w:val="1"/>
                <w:sz w:val="16"/>
                <w:szCs w:val="16"/>
              </w:rPr>
              <w:t>I</w:t>
            </w:r>
            <w:r w:rsidRPr="00A2480C">
              <w:rPr>
                <w:rFonts w:asciiTheme="minorBidi" w:eastAsia="Tahoma" w:hAnsiTheme="minorBidi"/>
                <w:spacing w:val="1"/>
                <w:sz w:val="16"/>
                <w:szCs w:val="16"/>
              </w:rPr>
              <w:t>dentify and review the community engagement approaches, and policy dialogue and planning process adopted by the project; and assess their appropriates and effectiveness in meeting project objectives and outcomes</w:t>
            </w:r>
            <w:r>
              <w:rPr>
                <w:rFonts w:asciiTheme="minorBidi" w:eastAsia="Tahoma" w:hAnsiTheme="minorBidi"/>
                <w:spacing w:val="1"/>
                <w:sz w:val="16"/>
                <w:szCs w:val="16"/>
              </w:rPr>
              <w:t xml:space="preserve">. </w:t>
            </w:r>
          </w:p>
          <w:p w14:paraId="1BC0DE78" w14:textId="77777777" w:rsidR="007B2299" w:rsidRPr="00A2480C" w:rsidRDefault="007B2299" w:rsidP="007B2299">
            <w:pPr>
              <w:numPr>
                <w:ilvl w:val="0"/>
                <w:numId w:val="29"/>
              </w:numPr>
              <w:rPr>
                <w:rFonts w:asciiTheme="minorBidi" w:eastAsia="Tahoma" w:hAnsiTheme="minorBidi"/>
                <w:spacing w:val="1"/>
                <w:sz w:val="16"/>
                <w:szCs w:val="16"/>
              </w:rPr>
            </w:pPr>
            <w:r w:rsidRPr="00A2480C">
              <w:rPr>
                <w:rFonts w:asciiTheme="minorBidi" w:eastAsia="Tahoma" w:hAnsiTheme="minorBidi"/>
                <w:spacing w:val="1"/>
                <w:sz w:val="16"/>
                <w:szCs w:val="16"/>
              </w:rPr>
              <w:t>Assess the level and quality of community’s participation into the projects and their understanding of results and impacts.</w:t>
            </w:r>
          </w:p>
          <w:p w14:paraId="51235871" w14:textId="77777777" w:rsidR="007B2299" w:rsidRPr="00A2480C" w:rsidRDefault="007B2299" w:rsidP="007B2299">
            <w:pPr>
              <w:numPr>
                <w:ilvl w:val="0"/>
                <w:numId w:val="29"/>
              </w:numPr>
              <w:rPr>
                <w:rFonts w:asciiTheme="minorBidi" w:eastAsia="Tahoma" w:hAnsiTheme="minorBidi"/>
                <w:spacing w:val="1"/>
                <w:sz w:val="16"/>
                <w:szCs w:val="16"/>
              </w:rPr>
            </w:pPr>
            <w:r w:rsidRPr="00A2480C">
              <w:rPr>
                <w:rFonts w:asciiTheme="minorBidi" w:eastAsia="Tahoma" w:hAnsiTheme="minorBidi"/>
                <w:spacing w:val="1"/>
                <w:sz w:val="16"/>
                <w:szCs w:val="16"/>
              </w:rPr>
              <w:t xml:space="preserve">Assess the level of effectiveness of collaboration with other </w:t>
            </w:r>
            <w:r>
              <w:rPr>
                <w:rFonts w:asciiTheme="minorBidi" w:eastAsia="Tahoma" w:hAnsiTheme="minorBidi"/>
                <w:spacing w:val="1"/>
                <w:sz w:val="16"/>
                <w:szCs w:val="16"/>
              </w:rPr>
              <w:t xml:space="preserve">national </w:t>
            </w:r>
            <w:r w:rsidRPr="00A2480C">
              <w:rPr>
                <w:rFonts w:asciiTheme="minorBidi" w:eastAsia="Tahoma" w:hAnsiTheme="minorBidi"/>
                <w:spacing w:val="1"/>
                <w:sz w:val="16"/>
                <w:szCs w:val="16"/>
              </w:rPr>
              <w:t>stakeholders and partners</w:t>
            </w:r>
            <w:r>
              <w:rPr>
                <w:rFonts w:asciiTheme="minorBidi" w:eastAsia="Tahoma" w:hAnsiTheme="minorBidi"/>
                <w:spacing w:val="1"/>
                <w:sz w:val="16"/>
                <w:szCs w:val="16"/>
              </w:rPr>
              <w:t xml:space="preserve">. </w:t>
            </w:r>
            <w:r w:rsidRPr="00A2480C">
              <w:rPr>
                <w:rFonts w:asciiTheme="minorBidi" w:eastAsia="Tahoma" w:hAnsiTheme="minorBidi"/>
                <w:spacing w:val="1"/>
                <w:sz w:val="16"/>
                <w:szCs w:val="16"/>
              </w:rPr>
              <w:t xml:space="preserve"> </w:t>
            </w:r>
          </w:p>
          <w:p w14:paraId="5404BF64" w14:textId="77777777" w:rsidR="007B2299" w:rsidRPr="00A2480C" w:rsidRDefault="007B2299" w:rsidP="007B2299">
            <w:pPr>
              <w:numPr>
                <w:ilvl w:val="0"/>
                <w:numId w:val="29"/>
              </w:numPr>
              <w:rPr>
                <w:rFonts w:asciiTheme="minorBidi" w:eastAsia="Tahoma" w:hAnsiTheme="minorBidi"/>
                <w:spacing w:val="1"/>
                <w:sz w:val="16"/>
                <w:szCs w:val="16"/>
              </w:rPr>
            </w:pPr>
            <w:r w:rsidRPr="00A2480C">
              <w:rPr>
                <w:rFonts w:asciiTheme="minorBidi" w:eastAsia="Tahoma" w:hAnsiTheme="minorBidi"/>
                <w:spacing w:val="1"/>
                <w:sz w:val="16"/>
                <w:szCs w:val="16"/>
              </w:rPr>
              <w:t>Review the innovative aspects, lessons learned, potential for scaling-up best practice and policy orientation and provide recommendations for orienting new designs in the same sector of intervention.</w:t>
            </w:r>
          </w:p>
          <w:p w14:paraId="552F3F16" w14:textId="77777777" w:rsidR="007B2299" w:rsidRPr="00B32310" w:rsidRDefault="007B2299" w:rsidP="007B2299">
            <w:pPr>
              <w:numPr>
                <w:ilvl w:val="0"/>
                <w:numId w:val="29"/>
              </w:numPr>
              <w:rPr>
                <w:rFonts w:asciiTheme="minorBidi" w:eastAsia="Tahoma" w:hAnsiTheme="minorBidi"/>
                <w:spacing w:val="1"/>
                <w:sz w:val="16"/>
                <w:szCs w:val="16"/>
              </w:rPr>
            </w:pPr>
            <w:r w:rsidRPr="00B32310">
              <w:rPr>
                <w:rFonts w:asciiTheme="minorBidi" w:eastAsia="Tahoma" w:hAnsiTheme="minorBidi"/>
                <w:spacing w:val="1"/>
                <w:sz w:val="16"/>
                <w:szCs w:val="16"/>
              </w:rPr>
              <w:t>Review project outcomes and assess sustainability, innovativeness and scaling up potential. Also, identify gaps, challenges and weaknesses in project approach.</w:t>
            </w:r>
          </w:p>
          <w:p w14:paraId="10940E14" w14:textId="77777777" w:rsidR="007B2299" w:rsidRPr="00B32310" w:rsidRDefault="007B2299" w:rsidP="007B2299">
            <w:pPr>
              <w:numPr>
                <w:ilvl w:val="0"/>
                <w:numId w:val="29"/>
              </w:numPr>
              <w:rPr>
                <w:rFonts w:asciiTheme="minorBidi" w:eastAsia="Tahoma" w:hAnsiTheme="minorBidi"/>
                <w:spacing w:val="1"/>
                <w:sz w:val="16"/>
                <w:szCs w:val="16"/>
              </w:rPr>
            </w:pPr>
            <w:r w:rsidRPr="00B32310">
              <w:rPr>
                <w:rFonts w:asciiTheme="minorBidi" w:eastAsia="Tahoma" w:hAnsiTheme="minorBidi"/>
                <w:spacing w:val="1"/>
                <w:sz w:val="16"/>
                <w:szCs w:val="16"/>
              </w:rPr>
              <w:t>Collect data on the status of land degradation and rehabilitation in the project areas and compare with the baseline</w:t>
            </w:r>
            <w:r>
              <w:rPr>
                <w:rFonts w:asciiTheme="minorBidi" w:eastAsia="Tahoma" w:hAnsiTheme="minorBidi"/>
                <w:spacing w:val="1"/>
                <w:sz w:val="16"/>
                <w:szCs w:val="16"/>
              </w:rPr>
              <w:t>.</w:t>
            </w:r>
          </w:p>
          <w:p w14:paraId="1AECDC00" w14:textId="77777777" w:rsidR="007B2299" w:rsidRDefault="007B2299" w:rsidP="007B2299">
            <w:pPr>
              <w:numPr>
                <w:ilvl w:val="0"/>
                <w:numId w:val="29"/>
              </w:numPr>
              <w:rPr>
                <w:rFonts w:asciiTheme="minorBidi" w:eastAsia="Tahoma" w:hAnsiTheme="minorBidi"/>
                <w:spacing w:val="1"/>
                <w:sz w:val="16"/>
                <w:szCs w:val="16"/>
              </w:rPr>
            </w:pPr>
            <w:r w:rsidRPr="00B32310">
              <w:rPr>
                <w:rFonts w:asciiTheme="minorBidi" w:eastAsia="Tahoma" w:hAnsiTheme="minorBidi"/>
                <w:spacing w:val="1"/>
                <w:sz w:val="16"/>
                <w:szCs w:val="16"/>
              </w:rPr>
              <w:t xml:space="preserve">Assess the strengths and weaknesses of project management with advancing sustainable land management approaches and technologies. </w:t>
            </w:r>
          </w:p>
          <w:p w14:paraId="0BC0B176" w14:textId="77777777" w:rsidR="007B2299" w:rsidRPr="00B32310" w:rsidRDefault="007B2299" w:rsidP="007B2299">
            <w:pPr>
              <w:numPr>
                <w:ilvl w:val="0"/>
                <w:numId w:val="29"/>
              </w:numPr>
              <w:rPr>
                <w:rFonts w:asciiTheme="minorBidi" w:eastAsia="Tahoma" w:hAnsiTheme="minorBidi"/>
                <w:spacing w:val="1"/>
                <w:sz w:val="16"/>
                <w:szCs w:val="16"/>
              </w:rPr>
            </w:pPr>
            <w:r w:rsidRPr="00B32310">
              <w:rPr>
                <w:rFonts w:asciiTheme="minorBidi" w:eastAsia="Tahoma" w:hAnsiTheme="minorBidi"/>
                <w:spacing w:val="1"/>
                <w:sz w:val="16"/>
                <w:szCs w:val="16"/>
              </w:rPr>
              <w:t xml:space="preserve">Assess the appropriateness and effectiveness of best practices activities implemented by the project </w:t>
            </w:r>
            <w:r>
              <w:rPr>
                <w:rFonts w:asciiTheme="minorBidi" w:eastAsia="Tahoma" w:hAnsiTheme="minorBidi"/>
                <w:spacing w:val="1"/>
                <w:sz w:val="16"/>
                <w:szCs w:val="16"/>
              </w:rPr>
              <w:t>(FFS, etc.)</w:t>
            </w:r>
          </w:p>
          <w:p w14:paraId="7A64BDF3" w14:textId="77777777" w:rsidR="007B2299" w:rsidRPr="00B32310" w:rsidRDefault="007B2299" w:rsidP="007B2299">
            <w:pPr>
              <w:numPr>
                <w:ilvl w:val="0"/>
                <w:numId w:val="29"/>
              </w:numPr>
              <w:rPr>
                <w:rFonts w:asciiTheme="minorBidi" w:eastAsia="Tahoma" w:hAnsiTheme="minorBidi"/>
                <w:spacing w:val="1"/>
                <w:sz w:val="16"/>
                <w:szCs w:val="16"/>
              </w:rPr>
            </w:pPr>
            <w:r w:rsidRPr="00B32310">
              <w:rPr>
                <w:rFonts w:asciiTheme="minorBidi" w:eastAsia="Tahoma" w:hAnsiTheme="minorBidi"/>
                <w:spacing w:val="1"/>
                <w:sz w:val="16"/>
                <w:szCs w:val="16"/>
              </w:rPr>
              <w:t>Assess the relevance, adequacy, effectiveness and operation and maintenance of project-financed infrastructure</w:t>
            </w:r>
            <w:r>
              <w:rPr>
                <w:rFonts w:asciiTheme="minorBidi" w:eastAsia="Tahoma" w:hAnsiTheme="minorBidi"/>
                <w:spacing w:val="1"/>
                <w:sz w:val="16"/>
                <w:szCs w:val="16"/>
              </w:rPr>
              <w:t xml:space="preserve"> (boreholes, dams. etc.)</w:t>
            </w:r>
          </w:p>
          <w:p w14:paraId="05D81B6D" w14:textId="77777777" w:rsidR="007B2299" w:rsidRPr="00B32310" w:rsidRDefault="007B2299" w:rsidP="007B2299">
            <w:pPr>
              <w:numPr>
                <w:ilvl w:val="0"/>
                <w:numId w:val="29"/>
              </w:numPr>
              <w:rPr>
                <w:rFonts w:asciiTheme="minorBidi" w:eastAsia="Tahoma" w:hAnsiTheme="minorBidi"/>
                <w:spacing w:val="1"/>
                <w:sz w:val="16"/>
                <w:szCs w:val="16"/>
              </w:rPr>
            </w:pPr>
            <w:r w:rsidRPr="00B32310">
              <w:rPr>
                <w:rFonts w:asciiTheme="minorBidi" w:eastAsia="Tahoma" w:hAnsiTheme="minorBidi"/>
                <w:spacing w:val="1"/>
                <w:sz w:val="16"/>
                <w:szCs w:val="16"/>
              </w:rPr>
              <w:t>Describe innovations and best practice emanating from project implementation and propose scaling up pathways and policy recommendations.</w:t>
            </w:r>
          </w:p>
          <w:p w14:paraId="4EA0D9B9" w14:textId="77777777" w:rsidR="007B2299" w:rsidRPr="00B32310" w:rsidRDefault="007B2299" w:rsidP="007B2299">
            <w:pPr>
              <w:numPr>
                <w:ilvl w:val="0"/>
                <w:numId w:val="29"/>
              </w:numPr>
              <w:rPr>
                <w:rFonts w:asciiTheme="minorBidi" w:eastAsia="Tahoma" w:hAnsiTheme="minorBidi"/>
                <w:spacing w:val="1"/>
                <w:sz w:val="16"/>
                <w:szCs w:val="16"/>
              </w:rPr>
            </w:pPr>
            <w:r w:rsidRPr="00B32310">
              <w:rPr>
                <w:rFonts w:asciiTheme="minorBidi" w:eastAsia="Tahoma" w:hAnsiTheme="minorBidi"/>
                <w:spacing w:val="1"/>
                <w:sz w:val="16"/>
                <w:szCs w:val="16"/>
              </w:rPr>
              <w:t xml:space="preserve">Evaluate the knowledge products generated by the project in terms of technical quality, messaging, ease of accessibility, use by stakeholders, and promotion of KM products through learning events. Provide a comprehensive list of knowledge products developed. </w:t>
            </w:r>
          </w:p>
          <w:p w14:paraId="0BCD5FBC" w14:textId="77777777" w:rsidR="007B2299" w:rsidRPr="00B32310" w:rsidRDefault="007B2299" w:rsidP="007B2299">
            <w:pPr>
              <w:numPr>
                <w:ilvl w:val="0"/>
                <w:numId w:val="29"/>
              </w:numPr>
              <w:rPr>
                <w:rFonts w:asciiTheme="minorBidi" w:eastAsia="Tahoma" w:hAnsiTheme="minorBidi"/>
                <w:spacing w:val="1"/>
                <w:sz w:val="16"/>
                <w:szCs w:val="16"/>
              </w:rPr>
            </w:pPr>
            <w:r w:rsidRPr="00B32310">
              <w:rPr>
                <w:rFonts w:asciiTheme="minorBidi" w:eastAsia="Tahoma" w:hAnsiTheme="minorBidi"/>
                <w:spacing w:val="1"/>
                <w:sz w:val="16"/>
                <w:szCs w:val="16"/>
              </w:rPr>
              <w:t xml:space="preserve">Prepare the TE mission Aide-Memoire, PowerPoint presentation, and TE report, appendices, and annexes in line with the IFAD templates. </w:t>
            </w:r>
          </w:p>
          <w:p w14:paraId="60DE5462" w14:textId="77777777" w:rsidR="007B2299" w:rsidRPr="00A2480C" w:rsidRDefault="007B2299" w:rsidP="007B2299">
            <w:pPr>
              <w:numPr>
                <w:ilvl w:val="0"/>
                <w:numId w:val="29"/>
              </w:numPr>
              <w:rPr>
                <w:rFonts w:asciiTheme="minorBidi" w:eastAsia="Tahoma" w:hAnsiTheme="minorBidi"/>
                <w:spacing w:val="1"/>
                <w:sz w:val="16"/>
                <w:szCs w:val="16"/>
              </w:rPr>
            </w:pPr>
            <w:r w:rsidRPr="00B32310">
              <w:rPr>
                <w:rFonts w:asciiTheme="minorBidi" w:eastAsia="Tahoma" w:hAnsiTheme="minorBidi"/>
                <w:spacing w:val="1"/>
                <w:sz w:val="16"/>
                <w:szCs w:val="16"/>
              </w:rPr>
              <w:t>Present the findings of the TE mission at a wrap up meeting to Vice-President Office (VPO) and other stakeholders.</w:t>
            </w:r>
          </w:p>
          <w:p w14:paraId="4C58306F" w14:textId="77777777" w:rsidR="007B2299" w:rsidRPr="00A2480C" w:rsidRDefault="007B2299" w:rsidP="007B2299">
            <w:pPr>
              <w:numPr>
                <w:ilvl w:val="0"/>
                <w:numId w:val="29"/>
              </w:numPr>
              <w:rPr>
                <w:rFonts w:asciiTheme="minorBidi" w:eastAsia="Tahoma" w:hAnsiTheme="minorBidi"/>
                <w:spacing w:val="1"/>
                <w:sz w:val="16"/>
                <w:szCs w:val="16"/>
              </w:rPr>
            </w:pPr>
            <w:r w:rsidRPr="00A2480C">
              <w:rPr>
                <w:rFonts w:asciiTheme="minorBidi" w:eastAsia="Tahoma" w:hAnsiTheme="minorBidi"/>
                <w:spacing w:val="1"/>
                <w:sz w:val="16"/>
                <w:szCs w:val="16"/>
              </w:rPr>
              <w:t>Undertake any other necessary tasks required to ensure that the Terms of Reference of the Terminal Evaluation are fully met.</w:t>
            </w:r>
          </w:p>
          <w:p w14:paraId="6E46DD53" w14:textId="77777777" w:rsidR="007B2299" w:rsidRPr="00A2480C" w:rsidRDefault="007B2299" w:rsidP="00DA1C96">
            <w:pPr>
              <w:rPr>
                <w:rFonts w:asciiTheme="minorBidi" w:eastAsia="Tahoma" w:hAnsiTheme="minorBidi"/>
                <w:spacing w:val="1"/>
                <w:sz w:val="16"/>
                <w:szCs w:val="16"/>
              </w:rPr>
            </w:pPr>
          </w:p>
          <w:p w14:paraId="2FA5B28A" w14:textId="77777777" w:rsidR="007B2299" w:rsidRPr="009644A7" w:rsidRDefault="007B2299" w:rsidP="00DA1C96">
            <w:pPr>
              <w:rPr>
                <w:rFonts w:asciiTheme="minorBidi" w:eastAsia="Tahoma" w:hAnsiTheme="minorBidi"/>
                <w:spacing w:val="1"/>
                <w:sz w:val="16"/>
                <w:szCs w:val="16"/>
              </w:rPr>
            </w:pPr>
          </w:p>
        </w:tc>
      </w:tr>
      <w:tr w:rsidR="007B2299" w:rsidRPr="009644A7" w14:paraId="1B196FEE" w14:textId="77777777" w:rsidTr="00DA1C96">
        <w:trPr>
          <w:trHeight w:hRule="exact" w:val="273"/>
          <w:jc w:val="center"/>
        </w:trPr>
        <w:tc>
          <w:tcPr>
            <w:tcW w:w="9832" w:type="dxa"/>
            <w:gridSpan w:val="3"/>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cPr>
          <w:p w14:paraId="77A8A045" w14:textId="77777777" w:rsidR="007B2299" w:rsidRPr="009644A7" w:rsidRDefault="007B2299" w:rsidP="00DA1C96">
            <w:pPr>
              <w:spacing w:before="3"/>
              <w:rPr>
                <w:rFonts w:asciiTheme="minorBidi" w:eastAsia="Tahoma" w:hAnsiTheme="minorBidi"/>
                <w:sz w:val="18"/>
                <w:szCs w:val="18"/>
              </w:rPr>
            </w:pPr>
            <w:r w:rsidRPr="009644A7">
              <w:rPr>
                <w:rFonts w:asciiTheme="minorBidi" w:eastAsia="Tahoma" w:hAnsiTheme="minorBidi"/>
                <w:b/>
                <w:sz w:val="18"/>
                <w:szCs w:val="18"/>
              </w:rPr>
              <w:lastRenderedPageBreak/>
              <w:t>K</w:t>
            </w:r>
            <w:r w:rsidRPr="009644A7">
              <w:rPr>
                <w:rFonts w:asciiTheme="minorBidi" w:eastAsia="Tahoma" w:hAnsiTheme="minorBidi"/>
                <w:b/>
                <w:spacing w:val="-1"/>
                <w:sz w:val="18"/>
                <w:szCs w:val="18"/>
              </w:rPr>
              <w:t>E</w:t>
            </w:r>
            <w:r w:rsidRPr="009644A7">
              <w:rPr>
                <w:rFonts w:asciiTheme="minorBidi" w:eastAsia="Tahoma" w:hAnsiTheme="minorBidi"/>
                <w:b/>
                <w:sz w:val="18"/>
                <w:szCs w:val="18"/>
              </w:rPr>
              <w:t xml:space="preserve">Y </w:t>
            </w:r>
            <w:r w:rsidRPr="009644A7">
              <w:rPr>
                <w:rFonts w:asciiTheme="minorBidi" w:eastAsia="Tahoma" w:hAnsiTheme="minorBidi"/>
                <w:b/>
                <w:spacing w:val="-1"/>
                <w:sz w:val="18"/>
                <w:szCs w:val="18"/>
              </w:rPr>
              <w:t>P</w:t>
            </w:r>
            <w:r w:rsidRPr="009644A7">
              <w:rPr>
                <w:rFonts w:asciiTheme="minorBidi" w:eastAsia="Tahoma" w:hAnsiTheme="minorBidi"/>
                <w:b/>
                <w:spacing w:val="2"/>
                <w:sz w:val="18"/>
                <w:szCs w:val="18"/>
              </w:rPr>
              <w:t>E</w:t>
            </w:r>
            <w:r w:rsidRPr="009644A7">
              <w:rPr>
                <w:rFonts w:asciiTheme="minorBidi" w:eastAsia="Tahoma" w:hAnsiTheme="minorBidi"/>
                <w:b/>
                <w:spacing w:val="-1"/>
                <w:sz w:val="18"/>
                <w:szCs w:val="18"/>
              </w:rPr>
              <w:t>R</w:t>
            </w:r>
            <w:r w:rsidRPr="009644A7">
              <w:rPr>
                <w:rFonts w:asciiTheme="minorBidi" w:eastAsia="Tahoma" w:hAnsiTheme="minorBidi"/>
                <w:b/>
                <w:spacing w:val="1"/>
                <w:sz w:val="18"/>
                <w:szCs w:val="18"/>
              </w:rPr>
              <w:t>F</w:t>
            </w:r>
            <w:r w:rsidRPr="009644A7">
              <w:rPr>
                <w:rFonts w:asciiTheme="minorBidi" w:eastAsia="Tahoma" w:hAnsiTheme="minorBidi"/>
                <w:b/>
                <w:sz w:val="18"/>
                <w:szCs w:val="18"/>
              </w:rPr>
              <w:t>O</w:t>
            </w:r>
            <w:r w:rsidRPr="009644A7">
              <w:rPr>
                <w:rFonts w:asciiTheme="minorBidi" w:eastAsia="Tahoma" w:hAnsiTheme="minorBidi"/>
                <w:b/>
                <w:spacing w:val="-1"/>
                <w:sz w:val="18"/>
                <w:szCs w:val="18"/>
              </w:rPr>
              <w:t>R</w:t>
            </w:r>
            <w:r w:rsidRPr="009644A7">
              <w:rPr>
                <w:rFonts w:asciiTheme="minorBidi" w:eastAsia="Tahoma" w:hAnsiTheme="minorBidi"/>
                <w:b/>
                <w:sz w:val="18"/>
                <w:szCs w:val="18"/>
              </w:rPr>
              <w:t>M</w:t>
            </w:r>
            <w:r w:rsidRPr="009644A7">
              <w:rPr>
                <w:rFonts w:asciiTheme="minorBidi" w:eastAsia="Tahoma" w:hAnsiTheme="minorBidi"/>
                <w:b/>
                <w:spacing w:val="-1"/>
                <w:sz w:val="18"/>
                <w:szCs w:val="18"/>
              </w:rPr>
              <w:t>A</w:t>
            </w:r>
            <w:r w:rsidRPr="009644A7">
              <w:rPr>
                <w:rFonts w:asciiTheme="minorBidi" w:eastAsia="Tahoma" w:hAnsiTheme="minorBidi"/>
                <w:b/>
                <w:sz w:val="18"/>
                <w:szCs w:val="18"/>
              </w:rPr>
              <w:t>NCE INDI</w:t>
            </w:r>
            <w:r w:rsidRPr="009644A7">
              <w:rPr>
                <w:rFonts w:asciiTheme="minorBidi" w:eastAsia="Tahoma" w:hAnsiTheme="minorBidi"/>
                <w:b/>
                <w:spacing w:val="2"/>
                <w:sz w:val="18"/>
                <w:szCs w:val="18"/>
              </w:rPr>
              <w:t>C</w:t>
            </w:r>
            <w:r w:rsidRPr="009644A7">
              <w:rPr>
                <w:rFonts w:asciiTheme="minorBidi" w:eastAsia="Tahoma" w:hAnsiTheme="minorBidi"/>
                <w:b/>
                <w:spacing w:val="-1"/>
                <w:sz w:val="18"/>
                <w:szCs w:val="18"/>
              </w:rPr>
              <w:t>A</w:t>
            </w:r>
            <w:r w:rsidRPr="009644A7">
              <w:rPr>
                <w:rFonts w:asciiTheme="minorBidi" w:eastAsia="Tahoma" w:hAnsiTheme="minorBidi"/>
                <w:b/>
                <w:sz w:val="18"/>
                <w:szCs w:val="18"/>
              </w:rPr>
              <w:t>T</w:t>
            </w:r>
            <w:r w:rsidRPr="009644A7">
              <w:rPr>
                <w:rFonts w:asciiTheme="minorBidi" w:eastAsia="Tahoma" w:hAnsiTheme="minorBidi"/>
                <w:b/>
                <w:spacing w:val="1"/>
                <w:sz w:val="18"/>
                <w:szCs w:val="18"/>
              </w:rPr>
              <w:t>O</w:t>
            </w:r>
            <w:r w:rsidRPr="009644A7">
              <w:rPr>
                <w:rFonts w:asciiTheme="minorBidi" w:eastAsia="Tahoma" w:hAnsiTheme="minorBidi"/>
                <w:b/>
                <w:spacing w:val="-1"/>
                <w:sz w:val="18"/>
                <w:szCs w:val="18"/>
              </w:rPr>
              <w:t>R</w:t>
            </w:r>
            <w:r w:rsidRPr="009644A7">
              <w:rPr>
                <w:rFonts w:asciiTheme="minorBidi" w:eastAsia="Tahoma" w:hAnsiTheme="minorBidi"/>
                <w:b/>
                <w:sz w:val="18"/>
                <w:szCs w:val="18"/>
              </w:rPr>
              <w:t>S</w:t>
            </w:r>
          </w:p>
        </w:tc>
      </w:tr>
      <w:tr w:rsidR="007B2299" w:rsidRPr="009644A7" w14:paraId="47F3C083" w14:textId="77777777" w:rsidTr="00DA1C96">
        <w:trPr>
          <w:trHeight w:hRule="exact" w:val="382"/>
          <w:jc w:val="center"/>
        </w:trPr>
        <w:tc>
          <w:tcPr>
            <w:tcW w:w="7108" w:type="dxa"/>
            <w:gridSpan w:val="2"/>
            <w:tcBorders>
              <w:top w:val="single" w:sz="12" w:space="0" w:color="A6A6A6" w:themeColor="background1" w:themeShade="A6"/>
              <w:left w:val="single" w:sz="12" w:space="0" w:color="A6A6A6" w:themeColor="background1" w:themeShade="A6"/>
              <w:bottom w:val="single" w:sz="6" w:space="0" w:color="C0C0C0"/>
              <w:right w:val="single" w:sz="5" w:space="0" w:color="C0C0C0"/>
            </w:tcBorders>
          </w:tcPr>
          <w:p w14:paraId="39E7C76A"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Expected Outputs (please include any travel if applicable):</w:t>
            </w:r>
          </w:p>
        </w:tc>
        <w:tc>
          <w:tcPr>
            <w:tcW w:w="2724" w:type="dxa"/>
            <w:tcBorders>
              <w:top w:val="single" w:sz="12" w:space="0" w:color="A6A6A6" w:themeColor="background1" w:themeShade="A6"/>
              <w:left w:val="single" w:sz="5" w:space="0" w:color="C0C0C0"/>
              <w:bottom w:val="single" w:sz="6" w:space="0" w:color="C0C0C0"/>
              <w:right w:val="single" w:sz="12" w:space="0" w:color="A6A6A6" w:themeColor="background1" w:themeShade="A6"/>
            </w:tcBorders>
          </w:tcPr>
          <w:p w14:paraId="0BDA1211"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Required Completion Date:</w:t>
            </w:r>
          </w:p>
        </w:tc>
      </w:tr>
      <w:tr w:rsidR="007B2299" w:rsidRPr="009644A7" w14:paraId="09203667" w14:textId="77777777" w:rsidTr="00DA1C96">
        <w:trPr>
          <w:trHeight w:val="502"/>
          <w:jc w:val="center"/>
        </w:trPr>
        <w:tc>
          <w:tcPr>
            <w:tcW w:w="7108" w:type="dxa"/>
            <w:gridSpan w:val="2"/>
            <w:tcBorders>
              <w:top w:val="single" w:sz="6" w:space="0" w:color="C0C0C0"/>
              <w:left w:val="single" w:sz="12" w:space="0" w:color="A6A6A6" w:themeColor="background1" w:themeShade="A6"/>
              <w:bottom w:val="single" w:sz="12" w:space="0" w:color="A6A6A6" w:themeColor="background1" w:themeShade="A6"/>
              <w:right w:val="single" w:sz="5" w:space="0" w:color="C0C0C0"/>
            </w:tcBorders>
          </w:tcPr>
          <w:p w14:paraId="6D2D2D1D" w14:textId="4F08015D" w:rsidR="007B2299" w:rsidRPr="009644A7" w:rsidRDefault="007B2299" w:rsidP="00DA1C96">
            <w:pPr>
              <w:ind w:left="113"/>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The team leader will submit a draft TER to the Country Director and the Regional Climate and Environment Specialist who will share it with the Independent Office of Evaluation of IFAD (</w:t>
            </w:r>
            <w:r w:rsidR="00432C66" w:rsidRPr="009644A7">
              <w:rPr>
                <w:rFonts w:asciiTheme="minorBidi" w:eastAsia="MS Mincho" w:hAnsiTheme="minorBidi"/>
                <w:kern w:val="2"/>
                <w:sz w:val="16"/>
                <w:szCs w:val="16"/>
                <w:lang w:val="en-CA"/>
              </w:rPr>
              <w:t>IOE)</w:t>
            </w:r>
            <w:r w:rsidRPr="009644A7">
              <w:rPr>
                <w:rFonts w:asciiTheme="minorBidi" w:eastAsia="MS Mincho" w:hAnsiTheme="minorBidi"/>
                <w:kern w:val="2"/>
                <w:sz w:val="16"/>
                <w:szCs w:val="16"/>
                <w:lang w:val="en-CA"/>
              </w:rPr>
              <w:t xml:space="preserve"> for final review and comments.</w:t>
            </w:r>
          </w:p>
          <w:p w14:paraId="7928B555" w14:textId="77777777" w:rsidR="007B2299" w:rsidRPr="009644A7" w:rsidRDefault="007B2299" w:rsidP="00DA1C96">
            <w:pPr>
              <w:ind w:left="113"/>
              <w:rPr>
                <w:rFonts w:asciiTheme="minorBidi" w:eastAsia="MS Mincho" w:hAnsiTheme="minorBidi"/>
                <w:kern w:val="2"/>
                <w:sz w:val="16"/>
                <w:szCs w:val="16"/>
                <w:lang w:val="en-CA"/>
              </w:rPr>
            </w:pPr>
          </w:p>
          <w:p w14:paraId="29C16B33" w14:textId="77777777" w:rsidR="007B2299" w:rsidRPr="009644A7" w:rsidRDefault="007B2299" w:rsidP="00DA1C96">
            <w:pPr>
              <w:ind w:left="113"/>
              <w:rPr>
                <w:rFonts w:asciiTheme="minorBidi" w:eastAsia="MS Mincho" w:hAnsiTheme="minorBidi"/>
                <w:kern w:val="2"/>
                <w:sz w:val="16"/>
                <w:szCs w:val="16"/>
                <w:lang w:val="en-CA"/>
              </w:rPr>
            </w:pPr>
            <w:r w:rsidRPr="009644A7">
              <w:rPr>
                <w:rFonts w:asciiTheme="minorBidi" w:eastAsia="MS Mincho" w:hAnsiTheme="minorBidi"/>
                <w:kern w:val="2"/>
                <w:sz w:val="16"/>
                <w:szCs w:val="16"/>
                <w:lang w:val="en-CA"/>
              </w:rPr>
              <w:t xml:space="preserve">IFAD and national counterparts may provide feedback on any errors of fact and may highlight the significance of such errors in any conclusions that should be taken into consideration in preparing the final version of the report. The feedback will be communicated to the evaluator(s) for their consideration in preparing the final report. </w:t>
            </w:r>
          </w:p>
          <w:p w14:paraId="7C3A5DF6" w14:textId="77777777" w:rsidR="007B2299" w:rsidRPr="009644A7" w:rsidRDefault="007B2299" w:rsidP="00DA1C96">
            <w:pPr>
              <w:ind w:left="113"/>
              <w:rPr>
                <w:rFonts w:asciiTheme="minorBidi" w:eastAsia="MS Mincho" w:hAnsiTheme="minorBidi"/>
                <w:kern w:val="2"/>
                <w:sz w:val="16"/>
                <w:szCs w:val="16"/>
                <w:lang w:val="en-CA"/>
              </w:rPr>
            </w:pPr>
          </w:p>
          <w:p w14:paraId="6633AFC9" w14:textId="77777777" w:rsidR="007B2299" w:rsidRPr="009644A7" w:rsidRDefault="007B2299" w:rsidP="00DA1C96">
            <w:pPr>
              <w:ind w:left="113"/>
              <w:rPr>
                <w:rFonts w:asciiTheme="minorBidi" w:hAnsiTheme="minorBidi"/>
                <w:sz w:val="16"/>
                <w:szCs w:val="16"/>
              </w:rPr>
            </w:pPr>
          </w:p>
        </w:tc>
        <w:tc>
          <w:tcPr>
            <w:tcW w:w="2724" w:type="dxa"/>
            <w:tcBorders>
              <w:top w:val="single" w:sz="6" w:space="0" w:color="C0C0C0"/>
              <w:left w:val="single" w:sz="5" w:space="0" w:color="C0C0C0"/>
              <w:bottom w:val="single" w:sz="12" w:space="0" w:color="A6A6A6" w:themeColor="background1" w:themeShade="A6"/>
              <w:right w:val="single" w:sz="12" w:space="0" w:color="A6A6A6" w:themeColor="background1" w:themeShade="A6"/>
            </w:tcBorders>
          </w:tcPr>
          <w:p w14:paraId="67EB90F4" w14:textId="77777777" w:rsidR="007B2299" w:rsidRPr="009644A7" w:rsidRDefault="007B2299" w:rsidP="00DA1C96">
            <w:pPr>
              <w:spacing w:before="17"/>
              <w:ind w:left="79"/>
              <w:rPr>
                <w:rFonts w:asciiTheme="minorBidi" w:eastAsia="Tahoma" w:hAnsiTheme="minorBidi"/>
                <w:sz w:val="16"/>
                <w:szCs w:val="16"/>
              </w:rPr>
            </w:pPr>
          </w:p>
          <w:p w14:paraId="5324BFCC" w14:textId="77777777" w:rsidR="007B2299" w:rsidRPr="009644A7" w:rsidRDefault="007B2299" w:rsidP="00DA1C96">
            <w:pPr>
              <w:spacing w:before="17"/>
              <w:ind w:left="79"/>
              <w:rPr>
                <w:rFonts w:asciiTheme="minorBidi" w:eastAsia="Tahoma" w:hAnsiTheme="minorBidi"/>
                <w:sz w:val="16"/>
                <w:szCs w:val="16"/>
              </w:rPr>
            </w:pPr>
            <w:r w:rsidRPr="009644A7">
              <w:rPr>
                <w:rFonts w:asciiTheme="minorBidi" w:eastAsia="Tahoma" w:hAnsiTheme="minorBidi"/>
                <w:sz w:val="16"/>
                <w:szCs w:val="16"/>
              </w:rPr>
              <w:t xml:space="preserve">First draft </w:t>
            </w:r>
            <w:r>
              <w:rPr>
                <w:rFonts w:asciiTheme="minorBidi" w:eastAsia="Tahoma" w:hAnsiTheme="minorBidi"/>
                <w:sz w:val="16"/>
                <w:szCs w:val="16"/>
              </w:rPr>
              <w:t>1</w:t>
            </w:r>
            <w:r w:rsidRPr="009644A7">
              <w:rPr>
                <w:rFonts w:asciiTheme="minorBidi" w:eastAsia="Tahoma" w:hAnsiTheme="minorBidi"/>
                <w:sz w:val="16"/>
                <w:szCs w:val="16"/>
              </w:rPr>
              <w:t xml:space="preserve"> </w:t>
            </w:r>
            <w:r>
              <w:rPr>
                <w:rFonts w:asciiTheme="minorBidi" w:eastAsia="Tahoma" w:hAnsiTheme="minorBidi"/>
                <w:sz w:val="16"/>
                <w:szCs w:val="16"/>
              </w:rPr>
              <w:t xml:space="preserve">November </w:t>
            </w:r>
            <w:r w:rsidRPr="009644A7">
              <w:rPr>
                <w:rFonts w:asciiTheme="minorBidi" w:eastAsia="Tahoma" w:hAnsiTheme="minorBidi"/>
                <w:sz w:val="16"/>
                <w:szCs w:val="16"/>
              </w:rPr>
              <w:t>2024</w:t>
            </w:r>
          </w:p>
          <w:p w14:paraId="43DEE92C" w14:textId="77777777" w:rsidR="007B2299" w:rsidRPr="009644A7" w:rsidRDefault="007B2299" w:rsidP="00DA1C96">
            <w:pPr>
              <w:spacing w:before="17"/>
              <w:ind w:left="79"/>
              <w:rPr>
                <w:rFonts w:asciiTheme="minorBidi" w:eastAsia="Tahoma" w:hAnsiTheme="minorBidi"/>
                <w:sz w:val="16"/>
                <w:szCs w:val="16"/>
              </w:rPr>
            </w:pPr>
          </w:p>
          <w:p w14:paraId="59A424AF" w14:textId="77777777" w:rsidR="007B2299" w:rsidRPr="009644A7" w:rsidRDefault="007B2299" w:rsidP="00DA1C96">
            <w:pPr>
              <w:spacing w:before="17"/>
              <w:ind w:left="79"/>
              <w:rPr>
                <w:rFonts w:asciiTheme="minorBidi" w:eastAsia="Tahoma" w:hAnsiTheme="minorBidi"/>
                <w:sz w:val="16"/>
                <w:szCs w:val="16"/>
              </w:rPr>
            </w:pPr>
            <w:r w:rsidRPr="009644A7">
              <w:rPr>
                <w:rFonts w:asciiTheme="minorBidi" w:eastAsia="Tahoma" w:hAnsiTheme="minorBidi"/>
                <w:sz w:val="16"/>
                <w:szCs w:val="16"/>
              </w:rPr>
              <w:t>Final Draft 15 November 2024</w:t>
            </w:r>
          </w:p>
        </w:tc>
      </w:tr>
    </w:tbl>
    <w:p w14:paraId="33D3C551" w14:textId="77777777" w:rsidR="007B2299" w:rsidRPr="009644A7" w:rsidRDefault="007B2299" w:rsidP="007B2299">
      <w:pPr>
        <w:spacing w:line="200" w:lineRule="exact"/>
        <w:ind w:left="157"/>
        <w:rPr>
          <w:rFonts w:asciiTheme="minorBidi" w:eastAsia="Verdana" w:hAnsiTheme="minorBidi"/>
          <w:spacing w:val="-1"/>
          <w:sz w:val="18"/>
          <w:szCs w:val="18"/>
        </w:rPr>
      </w:pPr>
    </w:p>
    <w:tbl>
      <w:tblPr>
        <w:tblW w:w="9832" w:type="dxa"/>
        <w:jc w:val="center"/>
        <w:tblLayout w:type="fixed"/>
        <w:tblCellMar>
          <w:left w:w="0" w:type="dxa"/>
          <w:right w:w="0" w:type="dxa"/>
        </w:tblCellMar>
        <w:tblLook w:val="01E0" w:firstRow="1" w:lastRow="1" w:firstColumn="1" w:lastColumn="1" w:noHBand="0" w:noVBand="0"/>
      </w:tblPr>
      <w:tblGrid>
        <w:gridCol w:w="3438"/>
        <w:gridCol w:w="3670"/>
        <w:gridCol w:w="2724"/>
      </w:tblGrid>
      <w:tr w:rsidR="007B2299" w:rsidRPr="009644A7" w14:paraId="2A95793A" w14:textId="77777777" w:rsidTr="00DA1C96">
        <w:trPr>
          <w:trHeight w:hRule="exact" w:val="273"/>
          <w:jc w:val="center"/>
        </w:trPr>
        <w:tc>
          <w:tcPr>
            <w:tcW w:w="9832" w:type="dxa"/>
            <w:gridSpan w:val="3"/>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hemeFill="background1" w:themeFillShade="F2"/>
          </w:tcPr>
          <w:p w14:paraId="5E457B3B" w14:textId="77777777" w:rsidR="007B2299" w:rsidRPr="009644A7" w:rsidRDefault="007B2299" w:rsidP="00DA1C96">
            <w:pPr>
              <w:shd w:val="clear" w:color="auto" w:fill="F2F2F2"/>
              <w:rPr>
                <w:rFonts w:asciiTheme="minorBidi" w:eastAsia="Tahoma" w:hAnsiTheme="minorBidi"/>
                <w:sz w:val="18"/>
                <w:szCs w:val="18"/>
              </w:rPr>
            </w:pPr>
            <w:r w:rsidRPr="009644A7">
              <w:rPr>
                <w:rFonts w:asciiTheme="minorBidi" w:hAnsiTheme="minorBidi"/>
                <w:b/>
                <w:bCs/>
                <w:sz w:val="18"/>
                <w:szCs w:val="18"/>
                <w:lang w:eastAsia="en-GB"/>
              </w:rPr>
              <w:t xml:space="preserve"> INDIVIDUAL RESPONSIBILITIES, EXPECTED OUTPUTS AND REQUIRED COMPLETION DATES</w:t>
            </w:r>
          </w:p>
        </w:tc>
      </w:tr>
      <w:tr w:rsidR="007B2299" w:rsidRPr="009644A7" w14:paraId="4A45207D" w14:textId="77777777" w:rsidTr="00DA1C96">
        <w:trPr>
          <w:trHeight w:hRule="exact" w:val="362"/>
          <w:jc w:val="center"/>
        </w:trPr>
        <w:tc>
          <w:tcPr>
            <w:tcW w:w="3438" w:type="dxa"/>
            <w:tcBorders>
              <w:top w:val="single" w:sz="12" w:space="0" w:color="A6A6A6" w:themeColor="background1" w:themeShade="A6"/>
              <w:left w:val="single" w:sz="12" w:space="0" w:color="A6A6A6" w:themeColor="background1" w:themeShade="A6"/>
              <w:bottom w:val="single" w:sz="4" w:space="0" w:color="A6A6A6" w:themeColor="background1" w:themeShade="A6"/>
              <w:right w:val="single" w:sz="4" w:space="0" w:color="A6A6A6" w:themeColor="background1" w:themeShade="A6"/>
            </w:tcBorders>
          </w:tcPr>
          <w:p w14:paraId="43586409" w14:textId="77777777" w:rsidR="007B2299" w:rsidRPr="009644A7" w:rsidRDefault="007B2299" w:rsidP="00DA1C96">
            <w:pPr>
              <w:spacing w:before="86"/>
              <w:ind w:left="81"/>
              <w:rPr>
                <w:rFonts w:asciiTheme="minorBidi" w:eastAsia="Tahoma" w:hAnsiTheme="minorBidi"/>
                <w:sz w:val="16"/>
                <w:szCs w:val="16"/>
              </w:rPr>
            </w:pPr>
            <w:r w:rsidRPr="009644A7">
              <w:rPr>
                <w:rFonts w:asciiTheme="minorBidi" w:eastAsia="Tahoma" w:hAnsiTheme="minorBidi"/>
                <w:b/>
                <w:spacing w:val="1"/>
                <w:sz w:val="16"/>
                <w:szCs w:val="16"/>
              </w:rPr>
              <w:t>Full N</w:t>
            </w:r>
            <w:r w:rsidRPr="009644A7">
              <w:rPr>
                <w:rFonts w:asciiTheme="minorBidi" w:eastAsia="Tahoma" w:hAnsiTheme="minorBidi"/>
                <w:b/>
                <w:sz w:val="16"/>
                <w:szCs w:val="16"/>
              </w:rPr>
              <w:t>a</w:t>
            </w:r>
            <w:r w:rsidRPr="009644A7">
              <w:rPr>
                <w:rFonts w:asciiTheme="minorBidi" w:eastAsia="Tahoma" w:hAnsiTheme="minorBidi"/>
                <w:b/>
                <w:spacing w:val="-2"/>
                <w:sz w:val="16"/>
                <w:szCs w:val="16"/>
              </w:rPr>
              <w:t>m</w:t>
            </w:r>
            <w:r w:rsidRPr="009644A7">
              <w:rPr>
                <w:rFonts w:asciiTheme="minorBidi" w:eastAsia="Tahoma" w:hAnsiTheme="minorBidi"/>
                <w:b/>
                <w:sz w:val="16"/>
                <w:szCs w:val="16"/>
              </w:rPr>
              <w:t xml:space="preserve">e of </w:t>
            </w:r>
            <w:r w:rsidRPr="009644A7">
              <w:rPr>
                <w:rFonts w:asciiTheme="minorBidi" w:eastAsia="Tahoma" w:hAnsiTheme="minorBidi"/>
                <w:b/>
                <w:spacing w:val="1"/>
                <w:sz w:val="16"/>
                <w:szCs w:val="16"/>
              </w:rPr>
              <w:t>Consultant</w:t>
            </w:r>
            <w:r w:rsidRPr="009644A7">
              <w:rPr>
                <w:rFonts w:asciiTheme="minorBidi" w:eastAsia="Tahoma" w:hAnsiTheme="minorBidi"/>
                <w:b/>
                <w:sz w:val="16"/>
                <w:szCs w:val="16"/>
              </w:rPr>
              <w:t>:</w:t>
            </w:r>
          </w:p>
        </w:tc>
        <w:tc>
          <w:tcPr>
            <w:tcW w:w="6394" w:type="dxa"/>
            <w:gridSpan w:val="2"/>
            <w:tcBorders>
              <w:top w:val="single" w:sz="12" w:space="0" w:color="A6A6A6" w:themeColor="background1" w:themeShade="A6"/>
              <w:left w:val="single" w:sz="4" w:space="0" w:color="A6A6A6" w:themeColor="background1" w:themeShade="A6"/>
              <w:bottom w:val="single" w:sz="4" w:space="0" w:color="A6A6A6" w:themeColor="background1" w:themeShade="A6"/>
              <w:right w:val="single" w:sz="12" w:space="0" w:color="A6A6A6" w:themeColor="background1" w:themeShade="A6"/>
            </w:tcBorders>
          </w:tcPr>
          <w:p w14:paraId="31028F6D" w14:textId="77777777" w:rsidR="007B2299" w:rsidRPr="009644A7" w:rsidRDefault="007B2299" w:rsidP="00DA1C96">
            <w:pPr>
              <w:spacing w:before="82"/>
              <w:ind w:left="81"/>
              <w:rPr>
                <w:rFonts w:asciiTheme="minorBidi" w:hAnsiTheme="minorBidi"/>
                <w:b/>
                <w:bCs/>
                <w:sz w:val="16"/>
                <w:szCs w:val="16"/>
                <w:lang w:val="fi-FI"/>
              </w:rPr>
            </w:pPr>
            <w:r w:rsidRPr="009644A7">
              <w:rPr>
                <w:rFonts w:asciiTheme="minorBidi" w:hAnsiTheme="minorBidi"/>
                <w:b/>
                <w:bCs/>
                <w:sz w:val="16"/>
                <w:szCs w:val="16"/>
                <w:lang w:val="fi-FI"/>
              </w:rPr>
              <w:t>Marie Clarisse Chanoine Dusingize</w:t>
            </w:r>
          </w:p>
        </w:tc>
      </w:tr>
      <w:tr w:rsidR="007B2299" w:rsidRPr="009644A7" w14:paraId="18FE4285" w14:textId="77777777" w:rsidTr="00DA1C96">
        <w:trPr>
          <w:trHeight w:hRule="exact" w:val="387"/>
          <w:jc w:val="center"/>
        </w:trPr>
        <w:tc>
          <w:tcPr>
            <w:tcW w:w="3438" w:type="dxa"/>
            <w:tcBorders>
              <w:top w:val="single" w:sz="4" w:space="0" w:color="A6A6A6" w:themeColor="background1" w:themeShade="A6"/>
              <w:left w:val="single" w:sz="12" w:space="0" w:color="A6A6A6" w:themeColor="background1" w:themeShade="A6"/>
              <w:bottom w:val="single" w:sz="4" w:space="0" w:color="A6A6A6" w:themeColor="background1" w:themeShade="A6"/>
              <w:right w:val="single" w:sz="4" w:space="0" w:color="A6A6A6" w:themeColor="background1" w:themeShade="A6"/>
            </w:tcBorders>
          </w:tcPr>
          <w:p w14:paraId="58FC37B8" w14:textId="77777777" w:rsidR="007B2299" w:rsidRPr="009644A7" w:rsidRDefault="007B2299" w:rsidP="00DA1C96">
            <w:pPr>
              <w:spacing w:before="94"/>
              <w:ind w:left="81"/>
              <w:rPr>
                <w:rFonts w:asciiTheme="minorBidi" w:eastAsia="Tahoma" w:hAnsiTheme="minorBidi"/>
                <w:sz w:val="16"/>
                <w:szCs w:val="16"/>
              </w:rPr>
            </w:pPr>
            <w:r w:rsidRPr="009644A7">
              <w:rPr>
                <w:rFonts w:asciiTheme="minorBidi" w:eastAsia="Tahoma" w:hAnsiTheme="minorBidi"/>
                <w:b/>
                <w:spacing w:val="-1"/>
                <w:sz w:val="16"/>
                <w:szCs w:val="16"/>
              </w:rPr>
              <w:t>E</w:t>
            </w:r>
            <w:r w:rsidRPr="009644A7">
              <w:rPr>
                <w:rFonts w:asciiTheme="minorBidi" w:eastAsia="Tahoma" w:hAnsiTheme="minorBidi"/>
                <w:b/>
                <w:spacing w:val="1"/>
                <w:sz w:val="16"/>
                <w:szCs w:val="16"/>
              </w:rPr>
              <w:t>x</w:t>
            </w:r>
            <w:r w:rsidRPr="009644A7">
              <w:rPr>
                <w:rFonts w:asciiTheme="minorBidi" w:eastAsia="Tahoma" w:hAnsiTheme="minorBidi"/>
                <w:b/>
                <w:sz w:val="16"/>
                <w:szCs w:val="16"/>
              </w:rPr>
              <w:t>pe</w:t>
            </w:r>
            <w:r w:rsidRPr="009644A7">
              <w:rPr>
                <w:rFonts w:asciiTheme="minorBidi" w:eastAsia="Tahoma" w:hAnsiTheme="minorBidi"/>
                <w:b/>
                <w:spacing w:val="-1"/>
                <w:sz w:val="16"/>
                <w:szCs w:val="16"/>
              </w:rPr>
              <w:t>c</w:t>
            </w:r>
            <w:r w:rsidRPr="009644A7">
              <w:rPr>
                <w:rFonts w:asciiTheme="minorBidi" w:eastAsia="Tahoma" w:hAnsiTheme="minorBidi"/>
                <w:b/>
                <w:spacing w:val="-2"/>
                <w:sz w:val="16"/>
                <w:szCs w:val="16"/>
              </w:rPr>
              <w:t>t</w:t>
            </w:r>
            <w:r w:rsidRPr="009644A7">
              <w:rPr>
                <w:rFonts w:asciiTheme="minorBidi" w:eastAsia="Tahoma" w:hAnsiTheme="minorBidi"/>
                <w:b/>
                <w:sz w:val="16"/>
                <w:szCs w:val="16"/>
              </w:rPr>
              <w:t>ed</w:t>
            </w:r>
            <w:r w:rsidRPr="009644A7">
              <w:rPr>
                <w:rFonts w:asciiTheme="minorBidi" w:eastAsia="Tahoma" w:hAnsiTheme="minorBidi"/>
                <w:b/>
                <w:spacing w:val="1"/>
                <w:sz w:val="16"/>
                <w:szCs w:val="16"/>
              </w:rPr>
              <w:t xml:space="preserve"> </w:t>
            </w:r>
            <w:r w:rsidRPr="009644A7">
              <w:rPr>
                <w:rFonts w:asciiTheme="minorBidi" w:eastAsia="Tahoma" w:hAnsiTheme="minorBidi"/>
                <w:b/>
                <w:spacing w:val="-1"/>
                <w:sz w:val="16"/>
                <w:szCs w:val="16"/>
              </w:rPr>
              <w:t>S</w:t>
            </w:r>
            <w:r w:rsidRPr="009644A7">
              <w:rPr>
                <w:rFonts w:asciiTheme="minorBidi" w:eastAsia="Tahoma" w:hAnsiTheme="minorBidi"/>
                <w:b/>
                <w:sz w:val="16"/>
                <w:szCs w:val="16"/>
              </w:rPr>
              <w:t>ta</w:t>
            </w:r>
            <w:r w:rsidRPr="009644A7">
              <w:rPr>
                <w:rFonts w:asciiTheme="minorBidi" w:eastAsia="Tahoma" w:hAnsiTheme="minorBidi"/>
                <w:b/>
                <w:spacing w:val="-2"/>
                <w:sz w:val="16"/>
                <w:szCs w:val="16"/>
              </w:rPr>
              <w:t>r</w:t>
            </w:r>
            <w:r w:rsidRPr="009644A7">
              <w:rPr>
                <w:rFonts w:asciiTheme="minorBidi" w:eastAsia="Tahoma" w:hAnsiTheme="minorBidi"/>
                <w:b/>
                <w:sz w:val="16"/>
                <w:szCs w:val="16"/>
              </w:rPr>
              <w:t>t</w:t>
            </w:r>
            <w:r w:rsidRPr="009644A7">
              <w:rPr>
                <w:rFonts w:asciiTheme="minorBidi" w:eastAsia="Tahoma" w:hAnsiTheme="minorBidi"/>
                <w:b/>
                <w:spacing w:val="-1"/>
                <w:sz w:val="16"/>
                <w:szCs w:val="16"/>
              </w:rPr>
              <w:t xml:space="preserve"> </w:t>
            </w:r>
            <w:r w:rsidRPr="009644A7">
              <w:rPr>
                <w:rFonts w:asciiTheme="minorBidi" w:eastAsia="Tahoma" w:hAnsiTheme="minorBidi"/>
                <w:b/>
                <w:sz w:val="16"/>
                <w:szCs w:val="16"/>
              </w:rPr>
              <w:t>Da</w:t>
            </w:r>
            <w:r w:rsidRPr="009644A7">
              <w:rPr>
                <w:rFonts w:asciiTheme="minorBidi" w:eastAsia="Tahoma" w:hAnsiTheme="minorBidi"/>
                <w:b/>
                <w:spacing w:val="-2"/>
                <w:sz w:val="16"/>
                <w:szCs w:val="16"/>
              </w:rPr>
              <w:t>t</w:t>
            </w:r>
            <w:r w:rsidRPr="009644A7">
              <w:rPr>
                <w:rFonts w:asciiTheme="minorBidi" w:eastAsia="Tahoma" w:hAnsiTheme="minorBidi"/>
                <w:b/>
                <w:sz w:val="16"/>
                <w:szCs w:val="16"/>
              </w:rPr>
              <w:t>e</w:t>
            </w:r>
            <w:r w:rsidRPr="009644A7">
              <w:rPr>
                <w:rFonts w:asciiTheme="minorBidi" w:eastAsia="Tahoma" w:hAnsiTheme="minorBidi"/>
                <w:b/>
                <w:spacing w:val="2"/>
                <w:sz w:val="16"/>
                <w:szCs w:val="16"/>
              </w:rPr>
              <w:t xml:space="preserve"> </w:t>
            </w:r>
            <w:r w:rsidRPr="009644A7">
              <w:rPr>
                <w:rFonts w:asciiTheme="minorBidi" w:eastAsia="Tahoma" w:hAnsiTheme="minorBidi"/>
                <w:b/>
                <w:spacing w:val="-1"/>
                <w:sz w:val="16"/>
                <w:szCs w:val="16"/>
              </w:rPr>
              <w:t>o</w:t>
            </w:r>
            <w:r w:rsidRPr="009644A7">
              <w:rPr>
                <w:rFonts w:asciiTheme="minorBidi" w:eastAsia="Tahoma" w:hAnsiTheme="minorBidi"/>
                <w:b/>
                <w:sz w:val="16"/>
                <w:szCs w:val="16"/>
              </w:rPr>
              <w:t>f A</w:t>
            </w:r>
            <w:r w:rsidRPr="009644A7">
              <w:rPr>
                <w:rFonts w:asciiTheme="minorBidi" w:eastAsia="Tahoma" w:hAnsiTheme="minorBidi"/>
                <w:b/>
                <w:spacing w:val="-1"/>
                <w:sz w:val="16"/>
                <w:szCs w:val="16"/>
              </w:rPr>
              <w:t>ss</w:t>
            </w:r>
            <w:r w:rsidRPr="009644A7">
              <w:rPr>
                <w:rFonts w:asciiTheme="minorBidi" w:eastAsia="Tahoma" w:hAnsiTheme="minorBidi"/>
                <w:b/>
                <w:sz w:val="16"/>
                <w:szCs w:val="16"/>
              </w:rPr>
              <w:t>ig</w:t>
            </w:r>
            <w:r w:rsidRPr="009644A7">
              <w:rPr>
                <w:rFonts w:asciiTheme="minorBidi" w:eastAsia="Tahoma" w:hAnsiTheme="minorBidi"/>
                <w:b/>
                <w:spacing w:val="-2"/>
                <w:sz w:val="16"/>
                <w:szCs w:val="16"/>
              </w:rPr>
              <w:t>n</w:t>
            </w:r>
            <w:r w:rsidRPr="009644A7">
              <w:rPr>
                <w:rFonts w:asciiTheme="minorBidi" w:eastAsia="Tahoma" w:hAnsiTheme="minorBidi"/>
                <w:b/>
                <w:sz w:val="16"/>
                <w:szCs w:val="16"/>
              </w:rPr>
              <w:t>m</w:t>
            </w:r>
            <w:r w:rsidRPr="009644A7">
              <w:rPr>
                <w:rFonts w:asciiTheme="minorBidi" w:eastAsia="Tahoma" w:hAnsiTheme="minorBidi"/>
                <w:b/>
                <w:spacing w:val="1"/>
                <w:sz w:val="16"/>
                <w:szCs w:val="16"/>
              </w:rPr>
              <w:t>e</w:t>
            </w:r>
            <w:r w:rsidRPr="009644A7">
              <w:rPr>
                <w:rFonts w:asciiTheme="minorBidi" w:eastAsia="Tahoma" w:hAnsiTheme="minorBidi"/>
                <w:b/>
                <w:sz w:val="16"/>
                <w:szCs w:val="16"/>
              </w:rPr>
              <w:t>n</w:t>
            </w:r>
            <w:r w:rsidRPr="009644A7">
              <w:rPr>
                <w:rFonts w:asciiTheme="minorBidi" w:eastAsia="Tahoma" w:hAnsiTheme="minorBidi"/>
                <w:b/>
                <w:spacing w:val="3"/>
                <w:sz w:val="16"/>
                <w:szCs w:val="16"/>
              </w:rPr>
              <w:t>t</w:t>
            </w:r>
            <w:r w:rsidRPr="009644A7">
              <w:rPr>
                <w:rFonts w:asciiTheme="minorBidi" w:eastAsia="Tahoma" w:hAnsiTheme="minorBidi"/>
                <w:b/>
                <w:sz w:val="16"/>
                <w:szCs w:val="16"/>
              </w:rPr>
              <w:t>:</w:t>
            </w:r>
          </w:p>
        </w:tc>
        <w:tc>
          <w:tcPr>
            <w:tcW w:w="639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12" w:space="0" w:color="A6A6A6" w:themeColor="background1" w:themeShade="A6"/>
            </w:tcBorders>
          </w:tcPr>
          <w:p w14:paraId="5EF285A7"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14 October 2024</w:t>
            </w:r>
          </w:p>
        </w:tc>
      </w:tr>
      <w:tr w:rsidR="007B2299" w:rsidRPr="009644A7" w14:paraId="3CA2E12B" w14:textId="77777777" w:rsidTr="00DA1C96">
        <w:trPr>
          <w:trHeight w:hRule="exact" w:val="385"/>
          <w:jc w:val="center"/>
        </w:trPr>
        <w:tc>
          <w:tcPr>
            <w:tcW w:w="3438" w:type="dxa"/>
            <w:tcBorders>
              <w:top w:val="single" w:sz="4" w:space="0" w:color="A6A6A6" w:themeColor="background1" w:themeShade="A6"/>
              <w:left w:val="single" w:sz="12" w:space="0" w:color="A6A6A6" w:themeColor="background1" w:themeShade="A6"/>
              <w:bottom w:val="single" w:sz="4" w:space="0" w:color="A6A6A6" w:themeColor="background1" w:themeShade="A6"/>
              <w:right w:val="single" w:sz="4" w:space="0" w:color="A6A6A6" w:themeColor="background1" w:themeShade="A6"/>
            </w:tcBorders>
          </w:tcPr>
          <w:p w14:paraId="6D4A9C8A" w14:textId="77777777" w:rsidR="007B2299" w:rsidRPr="009644A7" w:rsidRDefault="007B2299" w:rsidP="00DA1C96">
            <w:pPr>
              <w:spacing w:before="82"/>
              <w:ind w:left="81"/>
              <w:rPr>
                <w:rFonts w:asciiTheme="minorBidi" w:eastAsia="Tahoma" w:hAnsiTheme="minorBidi"/>
                <w:b/>
                <w:spacing w:val="1"/>
                <w:sz w:val="16"/>
                <w:szCs w:val="16"/>
              </w:rPr>
            </w:pPr>
            <w:r w:rsidRPr="009644A7">
              <w:rPr>
                <w:rFonts w:asciiTheme="minorBidi" w:eastAsia="Tahoma" w:hAnsiTheme="minorBidi"/>
                <w:b/>
                <w:spacing w:val="1"/>
                <w:sz w:val="16"/>
                <w:szCs w:val="16"/>
              </w:rPr>
              <w:t>Expected End Date of Assignment:</w:t>
            </w:r>
          </w:p>
        </w:tc>
        <w:tc>
          <w:tcPr>
            <w:tcW w:w="639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12" w:space="0" w:color="A6A6A6" w:themeColor="background1" w:themeShade="A6"/>
            </w:tcBorders>
          </w:tcPr>
          <w:p w14:paraId="62644B1F"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19 October 2024</w:t>
            </w:r>
          </w:p>
        </w:tc>
      </w:tr>
      <w:tr w:rsidR="007B2299" w:rsidRPr="009644A7" w14:paraId="18CFE101" w14:textId="77777777" w:rsidTr="00DA1C96">
        <w:trPr>
          <w:trHeight w:hRule="exact" w:val="603"/>
          <w:jc w:val="center"/>
        </w:trPr>
        <w:tc>
          <w:tcPr>
            <w:tcW w:w="3438" w:type="dxa"/>
            <w:tcBorders>
              <w:top w:val="single" w:sz="4" w:space="0" w:color="A6A6A6" w:themeColor="background1" w:themeShade="A6"/>
              <w:left w:val="single" w:sz="12" w:space="0" w:color="A6A6A6" w:themeColor="background1" w:themeShade="A6"/>
              <w:bottom w:val="single" w:sz="12" w:space="0" w:color="A6A6A6" w:themeColor="background1" w:themeShade="A6"/>
              <w:right w:val="single" w:sz="4" w:space="0" w:color="A6A6A6" w:themeColor="background1" w:themeShade="A6"/>
            </w:tcBorders>
          </w:tcPr>
          <w:p w14:paraId="4FA50098" w14:textId="77777777" w:rsidR="007B2299" w:rsidRPr="009644A7" w:rsidRDefault="007B2299" w:rsidP="00DA1C96">
            <w:pPr>
              <w:spacing w:before="82"/>
              <w:ind w:left="81"/>
              <w:rPr>
                <w:rFonts w:asciiTheme="minorBidi" w:eastAsia="Tahoma" w:hAnsiTheme="minorBidi"/>
                <w:b/>
                <w:spacing w:val="1"/>
                <w:sz w:val="16"/>
                <w:szCs w:val="16"/>
              </w:rPr>
            </w:pPr>
            <w:r w:rsidRPr="009644A7">
              <w:rPr>
                <w:rFonts w:asciiTheme="minorBidi" w:eastAsia="Tahoma" w:hAnsiTheme="minorBidi"/>
                <w:b/>
                <w:spacing w:val="1"/>
                <w:sz w:val="16"/>
                <w:szCs w:val="16"/>
              </w:rPr>
              <w:t>Total number of working days</w:t>
            </w:r>
            <w:r w:rsidRPr="009644A7">
              <w:rPr>
                <w:rFonts w:asciiTheme="minorBidi" w:eastAsia="Tahoma" w:hAnsiTheme="minorBidi"/>
                <w:b/>
                <w:spacing w:val="1"/>
                <w:sz w:val="16"/>
                <w:szCs w:val="16"/>
              </w:rPr>
              <w:br/>
            </w:r>
            <w:r w:rsidRPr="009644A7">
              <w:rPr>
                <w:rFonts w:asciiTheme="minorBidi" w:eastAsia="Tahoma" w:hAnsiTheme="minorBidi"/>
                <w:b/>
                <w:i/>
                <w:iCs/>
                <w:spacing w:val="1"/>
                <w:sz w:val="14"/>
                <w:szCs w:val="14"/>
              </w:rPr>
              <w:t>(max. 240 in a 12-month period)</w:t>
            </w:r>
            <w:r w:rsidRPr="009644A7">
              <w:rPr>
                <w:rFonts w:asciiTheme="minorBidi" w:eastAsia="Tahoma" w:hAnsiTheme="minorBidi"/>
                <w:b/>
                <w:spacing w:val="1"/>
                <w:sz w:val="16"/>
                <w:szCs w:val="16"/>
              </w:rPr>
              <w:t>:</w:t>
            </w:r>
          </w:p>
        </w:tc>
        <w:tc>
          <w:tcPr>
            <w:tcW w:w="6394" w:type="dxa"/>
            <w:gridSpan w:val="2"/>
            <w:tcBorders>
              <w:top w:val="single" w:sz="4" w:space="0" w:color="A6A6A6" w:themeColor="background1" w:themeShade="A6"/>
              <w:left w:val="single" w:sz="4" w:space="0" w:color="A6A6A6" w:themeColor="background1" w:themeShade="A6"/>
              <w:bottom w:val="single" w:sz="12" w:space="0" w:color="A6A6A6" w:themeColor="background1" w:themeShade="A6"/>
              <w:right w:val="single" w:sz="12" w:space="0" w:color="A6A6A6" w:themeColor="background1" w:themeShade="A6"/>
            </w:tcBorders>
          </w:tcPr>
          <w:p w14:paraId="0814961F"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 xml:space="preserve"> 7 days field visits</w:t>
            </w:r>
          </w:p>
        </w:tc>
      </w:tr>
      <w:tr w:rsidR="007B2299" w:rsidRPr="009644A7" w14:paraId="2E3F5B4A" w14:textId="77777777" w:rsidTr="00DA1C96">
        <w:trPr>
          <w:trHeight w:hRule="exact" w:val="273"/>
          <w:jc w:val="center"/>
        </w:trPr>
        <w:tc>
          <w:tcPr>
            <w:tcW w:w="9832" w:type="dxa"/>
            <w:gridSpan w:val="3"/>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cPr>
          <w:p w14:paraId="79F7B09C" w14:textId="77777777" w:rsidR="007B2299" w:rsidRPr="009644A7" w:rsidRDefault="007B2299" w:rsidP="00DA1C96">
            <w:pPr>
              <w:spacing w:before="3"/>
              <w:rPr>
                <w:rFonts w:asciiTheme="minorBidi" w:eastAsia="Tahoma" w:hAnsiTheme="minorBidi"/>
                <w:sz w:val="18"/>
                <w:szCs w:val="18"/>
              </w:rPr>
            </w:pPr>
            <w:r w:rsidRPr="009644A7">
              <w:rPr>
                <w:rFonts w:asciiTheme="minorBidi" w:eastAsia="Tahoma" w:hAnsiTheme="minorBidi"/>
                <w:b/>
                <w:sz w:val="18"/>
                <w:szCs w:val="18"/>
              </w:rPr>
              <w:t xml:space="preserve"> GENE</w:t>
            </w:r>
            <w:r w:rsidRPr="009644A7">
              <w:rPr>
                <w:rFonts w:asciiTheme="minorBidi" w:eastAsia="Tahoma" w:hAnsiTheme="minorBidi"/>
                <w:b/>
                <w:spacing w:val="-1"/>
                <w:sz w:val="18"/>
                <w:szCs w:val="18"/>
              </w:rPr>
              <w:t>RA</w:t>
            </w:r>
            <w:r w:rsidRPr="009644A7">
              <w:rPr>
                <w:rFonts w:asciiTheme="minorBidi" w:eastAsia="Tahoma" w:hAnsiTheme="minorBidi"/>
                <w:b/>
                <w:sz w:val="18"/>
                <w:szCs w:val="18"/>
              </w:rPr>
              <w:t xml:space="preserve">L </w:t>
            </w:r>
            <w:r w:rsidRPr="009644A7">
              <w:rPr>
                <w:rFonts w:asciiTheme="minorBidi" w:eastAsia="Tahoma" w:hAnsiTheme="minorBidi"/>
                <w:b/>
                <w:spacing w:val="1"/>
                <w:sz w:val="18"/>
                <w:szCs w:val="18"/>
              </w:rPr>
              <w:t>D</w:t>
            </w:r>
            <w:r w:rsidRPr="009644A7">
              <w:rPr>
                <w:rFonts w:asciiTheme="minorBidi" w:eastAsia="Tahoma" w:hAnsiTheme="minorBidi"/>
                <w:b/>
                <w:sz w:val="18"/>
                <w:szCs w:val="18"/>
              </w:rPr>
              <w:t>E</w:t>
            </w:r>
            <w:r w:rsidRPr="009644A7">
              <w:rPr>
                <w:rFonts w:asciiTheme="minorBidi" w:eastAsia="Tahoma" w:hAnsiTheme="minorBidi"/>
                <w:b/>
                <w:spacing w:val="1"/>
                <w:sz w:val="18"/>
                <w:szCs w:val="18"/>
              </w:rPr>
              <w:t>S</w:t>
            </w:r>
            <w:r w:rsidRPr="009644A7">
              <w:rPr>
                <w:rFonts w:asciiTheme="minorBidi" w:eastAsia="Tahoma" w:hAnsiTheme="minorBidi"/>
                <w:b/>
                <w:sz w:val="18"/>
                <w:szCs w:val="18"/>
              </w:rPr>
              <w:t>C</w:t>
            </w:r>
            <w:r w:rsidRPr="009644A7">
              <w:rPr>
                <w:rFonts w:asciiTheme="minorBidi" w:eastAsia="Tahoma" w:hAnsiTheme="minorBidi"/>
                <w:b/>
                <w:spacing w:val="-1"/>
                <w:sz w:val="18"/>
                <w:szCs w:val="18"/>
              </w:rPr>
              <w:t>R</w:t>
            </w:r>
            <w:r w:rsidRPr="009644A7">
              <w:rPr>
                <w:rFonts w:asciiTheme="minorBidi" w:eastAsia="Tahoma" w:hAnsiTheme="minorBidi"/>
                <w:b/>
                <w:sz w:val="18"/>
                <w:szCs w:val="18"/>
              </w:rPr>
              <w:t>I</w:t>
            </w:r>
            <w:r w:rsidRPr="009644A7">
              <w:rPr>
                <w:rFonts w:asciiTheme="minorBidi" w:eastAsia="Tahoma" w:hAnsiTheme="minorBidi"/>
                <w:b/>
                <w:spacing w:val="-1"/>
                <w:sz w:val="18"/>
                <w:szCs w:val="18"/>
              </w:rPr>
              <w:t>P</w:t>
            </w:r>
            <w:r w:rsidRPr="009644A7">
              <w:rPr>
                <w:rFonts w:asciiTheme="minorBidi" w:eastAsia="Tahoma" w:hAnsiTheme="minorBidi"/>
                <w:b/>
                <w:sz w:val="18"/>
                <w:szCs w:val="18"/>
              </w:rPr>
              <w:t>TION</w:t>
            </w:r>
            <w:r w:rsidRPr="009644A7">
              <w:rPr>
                <w:rFonts w:asciiTheme="minorBidi" w:eastAsia="Tahoma" w:hAnsiTheme="minorBidi"/>
                <w:b/>
                <w:spacing w:val="2"/>
                <w:sz w:val="18"/>
                <w:szCs w:val="18"/>
              </w:rPr>
              <w:t xml:space="preserve"> </w:t>
            </w:r>
            <w:r w:rsidRPr="009644A7">
              <w:rPr>
                <w:rFonts w:asciiTheme="minorBidi" w:eastAsia="Tahoma" w:hAnsiTheme="minorBidi"/>
                <w:b/>
                <w:spacing w:val="3"/>
                <w:sz w:val="18"/>
                <w:szCs w:val="18"/>
              </w:rPr>
              <w:t>O</w:t>
            </w:r>
            <w:r w:rsidRPr="009644A7">
              <w:rPr>
                <w:rFonts w:asciiTheme="minorBidi" w:eastAsia="Tahoma" w:hAnsiTheme="minorBidi"/>
                <w:b/>
                <w:sz w:val="18"/>
                <w:szCs w:val="18"/>
              </w:rPr>
              <w:t>F</w:t>
            </w:r>
            <w:r w:rsidRPr="009644A7">
              <w:rPr>
                <w:rFonts w:asciiTheme="minorBidi" w:eastAsia="Tahoma" w:hAnsiTheme="minorBidi"/>
                <w:b/>
                <w:spacing w:val="1"/>
                <w:sz w:val="18"/>
                <w:szCs w:val="18"/>
              </w:rPr>
              <w:t xml:space="preserve"> </w:t>
            </w:r>
            <w:r w:rsidRPr="009644A7">
              <w:rPr>
                <w:rFonts w:asciiTheme="minorBidi" w:eastAsia="Tahoma" w:hAnsiTheme="minorBidi"/>
                <w:b/>
                <w:sz w:val="18"/>
                <w:szCs w:val="18"/>
              </w:rPr>
              <w:t>T</w:t>
            </w:r>
            <w:r w:rsidRPr="009644A7">
              <w:rPr>
                <w:rFonts w:asciiTheme="minorBidi" w:eastAsia="Tahoma" w:hAnsiTheme="minorBidi"/>
                <w:b/>
                <w:spacing w:val="-1"/>
                <w:sz w:val="18"/>
                <w:szCs w:val="18"/>
              </w:rPr>
              <w:t>A</w:t>
            </w:r>
            <w:r w:rsidRPr="009644A7">
              <w:rPr>
                <w:rFonts w:asciiTheme="minorBidi" w:eastAsia="Tahoma" w:hAnsiTheme="minorBidi"/>
                <w:b/>
                <w:spacing w:val="1"/>
                <w:sz w:val="18"/>
                <w:szCs w:val="18"/>
              </w:rPr>
              <w:t>S</w:t>
            </w:r>
            <w:r w:rsidRPr="009644A7">
              <w:rPr>
                <w:rFonts w:asciiTheme="minorBidi" w:eastAsia="Tahoma" w:hAnsiTheme="minorBidi"/>
                <w:b/>
                <w:sz w:val="18"/>
                <w:szCs w:val="18"/>
              </w:rPr>
              <w:t>K</w:t>
            </w:r>
            <w:r w:rsidRPr="009644A7">
              <w:rPr>
                <w:rFonts w:asciiTheme="minorBidi" w:eastAsia="Tahoma" w:hAnsiTheme="minorBidi"/>
                <w:b/>
                <w:spacing w:val="-1"/>
                <w:sz w:val="18"/>
                <w:szCs w:val="18"/>
              </w:rPr>
              <w:t>(</w:t>
            </w:r>
            <w:r w:rsidRPr="009644A7">
              <w:rPr>
                <w:rFonts w:asciiTheme="minorBidi" w:eastAsia="Tahoma" w:hAnsiTheme="minorBidi"/>
                <w:b/>
                <w:spacing w:val="1"/>
                <w:sz w:val="18"/>
                <w:szCs w:val="18"/>
              </w:rPr>
              <w:t>S</w:t>
            </w:r>
            <w:r w:rsidRPr="009644A7">
              <w:rPr>
                <w:rFonts w:asciiTheme="minorBidi" w:eastAsia="Tahoma" w:hAnsiTheme="minorBidi"/>
                <w:b/>
                <w:sz w:val="18"/>
                <w:szCs w:val="18"/>
              </w:rPr>
              <w:t xml:space="preserve">) </w:t>
            </w:r>
            <w:r w:rsidRPr="009644A7">
              <w:rPr>
                <w:rFonts w:asciiTheme="minorBidi" w:eastAsia="Tahoma" w:hAnsiTheme="minorBidi"/>
                <w:b/>
                <w:spacing w:val="-1"/>
                <w:sz w:val="18"/>
                <w:szCs w:val="18"/>
              </w:rPr>
              <w:t>A</w:t>
            </w:r>
            <w:r w:rsidRPr="009644A7">
              <w:rPr>
                <w:rFonts w:asciiTheme="minorBidi" w:eastAsia="Tahoma" w:hAnsiTheme="minorBidi"/>
                <w:b/>
                <w:sz w:val="18"/>
                <w:szCs w:val="18"/>
              </w:rPr>
              <w:t>ND</w:t>
            </w:r>
            <w:r w:rsidRPr="009644A7">
              <w:rPr>
                <w:rFonts w:asciiTheme="minorBidi" w:eastAsia="Tahoma" w:hAnsiTheme="minorBidi"/>
                <w:b/>
                <w:spacing w:val="1"/>
                <w:sz w:val="18"/>
                <w:szCs w:val="18"/>
              </w:rPr>
              <w:t xml:space="preserve"> O</w:t>
            </w:r>
            <w:r w:rsidRPr="009644A7">
              <w:rPr>
                <w:rFonts w:asciiTheme="minorBidi" w:eastAsia="Tahoma" w:hAnsiTheme="minorBidi"/>
                <w:b/>
                <w:spacing w:val="-1"/>
                <w:sz w:val="18"/>
                <w:szCs w:val="18"/>
              </w:rPr>
              <w:t>B</w:t>
            </w:r>
            <w:r w:rsidRPr="009644A7">
              <w:rPr>
                <w:rFonts w:asciiTheme="minorBidi" w:eastAsia="Tahoma" w:hAnsiTheme="minorBidi"/>
                <w:b/>
                <w:spacing w:val="1"/>
                <w:sz w:val="18"/>
                <w:szCs w:val="18"/>
              </w:rPr>
              <w:t>J</w:t>
            </w:r>
            <w:r w:rsidRPr="009644A7">
              <w:rPr>
                <w:rFonts w:asciiTheme="minorBidi" w:eastAsia="Tahoma" w:hAnsiTheme="minorBidi"/>
                <w:b/>
                <w:sz w:val="18"/>
                <w:szCs w:val="18"/>
              </w:rPr>
              <w:t>E</w:t>
            </w:r>
            <w:r w:rsidRPr="009644A7">
              <w:rPr>
                <w:rFonts w:asciiTheme="minorBidi" w:eastAsia="Tahoma" w:hAnsiTheme="minorBidi"/>
                <w:b/>
                <w:spacing w:val="1"/>
                <w:sz w:val="18"/>
                <w:szCs w:val="18"/>
              </w:rPr>
              <w:t>C</w:t>
            </w:r>
            <w:r w:rsidRPr="009644A7">
              <w:rPr>
                <w:rFonts w:asciiTheme="minorBidi" w:eastAsia="Tahoma" w:hAnsiTheme="minorBidi"/>
                <w:b/>
                <w:sz w:val="18"/>
                <w:szCs w:val="18"/>
              </w:rPr>
              <w:t>TIV</w:t>
            </w:r>
            <w:r w:rsidRPr="009644A7">
              <w:rPr>
                <w:rFonts w:asciiTheme="minorBidi" w:eastAsia="Tahoma" w:hAnsiTheme="minorBidi"/>
                <w:b/>
                <w:spacing w:val="-3"/>
                <w:sz w:val="18"/>
                <w:szCs w:val="18"/>
              </w:rPr>
              <w:t>E(</w:t>
            </w:r>
            <w:r w:rsidRPr="009644A7">
              <w:rPr>
                <w:rFonts w:asciiTheme="minorBidi" w:eastAsia="Tahoma" w:hAnsiTheme="minorBidi"/>
                <w:b/>
                <w:sz w:val="18"/>
                <w:szCs w:val="18"/>
              </w:rPr>
              <w:t>S)</w:t>
            </w:r>
            <w:r w:rsidRPr="009644A7">
              <w:rPr>
                <w:rFonts w:asciiTheme="minorBidi" w:eastAsia="Tahoma" w:hAnsiTheme="minorBidi"/>
                <w:b/>
                <w:spacing w:val="1"/>
                <w:sz w:val="18"/>
                <w:szCs w:val="18"/>
              </w:rPr>
              <w:t xml:space="preserve"> </w:t>
            </w:r>
            <w:r w:rsidRPr="009644A7">
              <w:rPr>
                <w:rFonts w:asciiTheme="minorBidi" w:eastAsia="Tahoma" w:hAnsiTheme="minorBidi"/>
                <w:b/>
                <w:sz w:val="18"/>
                <w:szCs w:val="18"/>
              </w:rPr>
              <w:t>TO</w:t>
            </w:r>
            <w:r w:rsidRPr="009644A7">
              <w:rPr>
                <w:rFonts w:asciiTheme="minorBidi" w:eastAsia="Tahoma" w:hAnsiTheme="minorBidi"/>
                <w:b/>
                <w:spacing w:val="1"/>
                <w:sz w:val="18"/>
                <w:szCs w:val="18"/>
              </w:rPr>
              <w:t xml:space="preserve"> </w:t>
            </w:r>
            <w:r w:rsidRPr="009644A7">
              <w:rPr>
                <w:rFonts w:asciiTheme="minorBidi" w:eastAsia="Tahoma" w:hAnsiTheme="minorBidi"/>
                <w:b/>
                <w:spacing w:val="-1"/>
                <w:sz w:val="18"/>
                <w:szCs w:val="18"/>
              </w:rPr>
              <w:t>B</w:t>
            </w:r>
            <w:r w:rsidRPr="009644A7">
              <w:rPr>
                <w:rFonts w:asciiTheme="minorBidi" w:eastAsia="Tahoma" w:hAnsiTheme="minorBidi"/>
                <w:b/>
                <w:sz w:val="18"/>
                <w:szCs w:val="18"/>
              </w:rPr>
              <w:t xml:space="preserve">E </w:t>
            </w:r>
            <w:r w:rsidRPr="009644A7">
              <w:rPr>
                <w:rFonts w:asciiTheme="minorBidi" w:eastAsia="Tahoma" w:hAnsiTheme="minorBidi"/>
                <w:b/>
                <w:spacing w:val="-1"/>
                <w:sz w:val="18"/>
                <w:szCs w:val="18"/>
              </w:rPr>
              <w:t>A</w:t>
            </w:r>
            <w:r w:rsidRPr="009644A7">
              <w:rPr>
                <w:rFonts w:asciiTheme="minorBidi" w:eastAsia="Tahoma" w:hAnsiTheme="minorBidi"/>
                <w:b/>
                <w:sz w:val="18"/>
                <w:szCs w:val="18"/>
              </w:rPr>
              <w:t>C</w:t>
            </w:r>
            <w:r w:rsidRPr="009644A7">
              <w:rPr>
                <w:rFonts w:asciiTheme="minorBidi" w:eastAsia="Tahoma" w:hAnsiTheme="minorBidi"/>
                <w:b/>
                <w:spacing w:val="-1"/>
                <w:sz w:val="18"/>
                <w:szCs w:val="18"/>
              </w:rPr>
              <w:t>H</w:t>
            </w:r>
            <w:r w:rsidRPr="009644A7">
              <w:rPr>
                <w:rFonts w:asciiTheme="minorBidi" w:eastAsia="Tahoma" w:hAnsiTheme="minorBidi"/>
                <w:b/>
                <w:sz w:val="18"/>
                <w:szCs w:val="18"/>
              </w:rPr>
              <w:t>I</w:t>
            </w:r>
            <w:r w:rsidRPr="009644A7">
              <w:rPr>
                <w:rFonts w:asciiTheme="minorBidi" w:eastAsia="Tahoma" w:hAnsiTheme="minorBidi"/>
                <w:b/>
                <w:spacing w:val="-1"/>
                <w:sz w:val="18"/>
                <w:szCs w:val="18"/>
              </w:rPr>
              <w:t>E</w:t>
            </w:r>
            <w:r w:rsidRPr="009644A7">
              <w:rPr>
                <w:rFonts w:asciiTheme="minorBidi" w:eastAsia="Tahoma" w:hAnsiTheme="minorBidi"/>
                <w:b/>
                <w:spacing w:val="1"/>
                <w:sz w:val="18"/>
                <w:szCs w:val="18"/>
              </w:rPr>
              <w:t>V</w:t>
            </w:r>
            <w:r w:rsidRPr="009644A7">
              <w:rPr>
                <w:rFonts w:asciiTheme="minorBidi" w:eastAsia="Tahoma" w:hAnsiTheme="minorBidi"/>
                <w:b/>
                <w:sz w:val="18"/>
                <w:szCs w:val="18"/>
              </w:rPr>
              <w:t>ED</w:t>
            </w:r>
          </w:p>
        </w:tc>
      </w:tr>
      <w:tr w:rsidR="007B2299" w:rsidRPr="009644A7" w14:paraId="7BA1AB4A" w14:textId="77777777" w:rsidTr="00DA1C96">
        <w:trPr>
          <w:trHeight w:hRule="exact" w:val="361"/>
          <w:jc w:val="center"/>
        </w:trPr>
        <w:tc>
          <w:tcPr>
            <w:tcW w:w="9832" w:type="dxa"/>
            <w:gridSpan w:val="3"/>
            <w:tcBorders>
              <w:top w:val="single" w:sz="12" w:space="0" w:color="A6A6A6" w:themeColor="background1" w:themeShade="A6"/>
              <w:left w:val="single" w:sz="12" w:space="0" w:color="A6A6A6" w:themeColor="background1" w:themeShade="A6"/>
              <w:bottom w:val="single" w:sz="4" w:space="0" w:color="A6A6A6" w:themeColor="background1" w:themeShade="A6"/>
              <w:right w:val="single" w:sz="12" w:space="0" w:color="A6A6A6" w:themeColor="background1" w:themeShade="A6"/>
            </w:tcBorders>
          </w:tcPr>
          <w:p w14:paraId="4F9E0138"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Expected Activities:</w:t>
            </w:r>
          </w:p>
        </w:tc>
      </w:tr>
      <w:tr w:rsidR="007B2299" w:rsidRPr="009644A7" w14:paraId="46DFE2F8" w14:textId="77777777" w:rsidTr="00DA1C96">
        <w:trPr>
          <w:trHeight w:val="2484"/>
          <w:jc w:val="center"/>
        </w:trPr>
        <w:tc>
          <w:tcPr>
            <w:tcW w:w="9832" w:type="dxa"/>
            <w:gridSpan w:val="3"/>
            <w:tcBorders>
              <w:top w:val="single" w:sz="4"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tcPr>
          <w:p w14:paraId="04352FF2" w14:textId="77777777" w:rsidR="007B2299" w:rsidRDefault="007B2299" w:rsidP="00DA1C96">
            <w:pPr>
              <w:rPr>
                <w:rFonts w:asciiTheme="minorBidi" w:eastAsia="MS Mincho" w:hAnsiTheme="minorBidi"/>
                <w:kern w:val="2"/>
                <w:sz w:val="16"/>
                <w:szCs w:val="16"/>
                <w:lang w:val="en-CA"/>
              </w:rPr>
            </w:pPr>
            <w:r>
              <w:rPr>
                <w:rFonts w:asciiTheme="minorBidi" w:eastAsia="MS Mincho" w:hAnsiTheme="minorBidi"/>
                <w:kern w:val="2"/>
                <w:sz w:val="16"/>
                <w:szCs w:val="16"/>
                <w:lang w:val="en-CA"/>
              </w:rPr>
              <w:lastRenderedPageBreak/>
              <w:t xml:space="preserve"> The Regional Climate Programme Officer will assist the Team leader and </w:t>
            </w:r>
            <w:r w:rsidRPr="000C7124">
              <w:rPr>
                <w:rFonts w:asciiTheme="minorBidi" w:eastAsia="MS Mincho" w:hAnsiTheme="minorBidi"/>
                <w:kern w:val="2"/>
                <w:sz w:val="16"/>
                <w:szCs w:val="16"/>
                <w:lang w:val="en-CA"/>
              </w:rPr>
              <w:t>will be responsible for the following:</w:t>
            </w:r>
          </w:p>
          <w:p w14:paraId="077D0659" w14:textId="77777777" w:rsidR="007B2299" w:rsidRDefault="007B2299" w:rsidP="00DA1C96">
            <w:pPr>
              <w:rPr>
                <w:rFonts w:asciiTheme="minorBidi" w:eastAsia="MS Mincho" w:hAnsiTheme="minorBidi"/>
                <w:kern w:val="2"/>
                <w:sz w:val="16"/>
                <w:szCs w:val="16"/>
                <w:lang w:val="en-CA"/>
              </w:rPr>
            </w:pPr>
          </w:p>
          <w:p w14:paraId="626936FB" w14:textId="77777777" w:rsidR="007B2299" w:rsidRPr="000C7124" w:rsidRDefault="007B2299" w:rsidP="007B2299">
            <w:pPr>
              <w:numPr>
                <w:ilvl w:val="0"/>
                <w:numId w:val="29"/>
              </w:numPr>
              <w:rPr>
                <w:rFonts w:asciiTheme="minorBidi" w:eastAsia="Tahoma" w:hAnsiTheme="minorBidi"/>
                <w:spacing w:val="1"/>
                <w:sz w:val="16"/>
                <w:szCs w:val="16"/>
              </w:rPr>
            </w:pPr>
            <w:r w:rsidRPr="000C7124">
              <w:rPr>
                <w:rFonts w:asciiTheme="minorBidi" w:eastAsia="Tahoma" w:hAnsiTheme="minorBidi"/>
                <w:spacing w:val="1"/>
                <w:sz w:val="16"/>
                <w:szCs w:val="16"/>
              </w:rPr>
              <w:t>Assess the level and quality of community’s participation into the projects and their understanding of results and impacts.</w:t>
            </w:r>
          </w:p>
          <w:p w14:paraId="796F334A" w14:textId="77777777" w:rsidR="007B2299" w:rsidRPr="000C7124" w:rsidRDefault="007B2299" w:rsidP="007B2299">
            <w:pPr>
              <w:numPr>
                <w:ilvl w:val="0"/>
                <w:numId w:val="29"/>
              </w:numPr>
              <w:rPr>
                <w:rFonts w:asciiTheme="minorBidi" w:eastAsia="Tahoma" w:hAnsiTheme="minorBidi"/>
                <w:spacing w:val="1"/>
                <w:sz w:val="16"/>
                <w:szCs w:val="16"/>
              </w:rPr>
            </w:pPr>
            <w:r w:rsidRPr="000C7124">
              <w:rPr>
                <w:rFonts w:asciiTheme="minorBidi" w:eastAsia="Tahoma" w:hAnsiTheme="minorBidi"/>
                <w:spacing w:val="1"/>
                <w:sz w:val="16"/>
                <w:szCs w:val="16"/>
              </w:rPr>
              <w:t xml:space="preserve">Assess the level of effectiveness of collaboration with other national stakeholders and partners.  </w:t>
            </w:r>
          </w:p>
          <w:p w14:paraId="3A0FA49B" w14:textId="77777777" w:rsidR="007B2299" w:rsidRPr="000C7124" w:rsidRDefault="007B2299" w:rsidP="007B2299">
            <w:pPr>
              <w:numPr>
                <w:ilvl w:val="0"/>
                <w:numId w:val="29"/>
              </w:numPr>
              <w:rPr>
                <w:rFonts w:asciiTheme="minorBidi" w:eastAsia="MS Mincho" w:hAnsiTheme="minorBidi"/>
                <w:kern w:val="2"/>
                <w:sz w:val="16"/>
                <w:szCs w:val="16"/>
                <w:lang w:val="en-CA"/>
              </w:rPr>
            </w:pPr>
            <w:r w:rsidRPr="000C7124">
              <w:rPr>
                <w:rFonts w:asciiTheme="minorBidi" w:eastAsia="Tahoma" w:hAnsiTheme="minorBidi"/>
                <w:spacing w:val="1"/>
                <w:sz w:val="16"/>
                <w:szCs w:val="16"/>
              </w:rPr>
              <w:t>Review the innovative aspects, lessons learned, potential for scaling-up best practice and policy orientation and provide recommendations for orienting new designs in the same sector of intervention.</w:t>
            </w:r>
          </w:p>
          <w:p w14:paraId="052A9891" w14:textId="77777777" w:rsidR="007B2299" w:rsidRPr="004E2D16" w:rsidRDefault="007B2299" w:rsidP="007B2299">
            <w:pPr>
              <w:numPr>
                <w:ilvl w:val="0"/>
                <w:numId w:val="29"/>
              </w:numPr>
              <w:rPr>
                <w:rFonts w:asciiTheme="minorBidi" w:eastAsia="MS Mincho" w:hAnsiTheme="minorBidi"/>
                <w:kern w:val="2"/>
                <w:sz w:val="16"/>
                <w:szCs w:val="16"/>
              </w:rPr>
            </w:pPr>
            <w:r w:rsidRPr="000C7124">
              <w:rPr>
                <w:rFonts w:asciiTheme="minorBidi" w:eastAsia="MS Mincho" w:hAnsiTheme="minorBidi"/>
                <w:kern w:val="2"/>
                <w:sz w:val="16"/>
                <w:szCs w:val="16"/>
                <w:lang w:val="en-CA"/>
              </w:rPr>
              <w:t xml:space="preserve">Review overall progress and results of technical support activities relating to </w:t>
            </w:r>
            <w:r w:rsidRPr="004E2D16">
              <w:rPr>
                <w:rFonts w:asciiTheme="minorBidi" w:eastAsia="MS Mincho" w:hAnsiTheme="minorBidi" w:hint="cs"/>
                <w:kern w:val="2"/>
                <w:sz w:val="16"/>
                <w:szCs w:val="16"/>
              </w:rPr>
              <w:t>sustainable land and water management</w:t>
            </w:r>
            <w:r>
              <w:rPr>
                <w:rFonts w:asciiTheme="minorBidi" w:eastAsia="MS Mincho" w:hAnsiTheme="minorBidi"/>
                <w:kern w:val="2"/>
                <w:sz w:val="16"/>
                <w:szCs w:val="16"/>
              </w:rPr>
              <w:t>, p</w:t>
            </w:r>
            <w:r w:rsidRPr="004E2D16">
              <w:rPr>
                <w:rFonts w:asciiTheme="minorBidi" w:eastAsia="MS Mincho" w:hAnsiTheme="minorBidi"/>
                <w:kern w:val="2"/>
                <w:sz w:val="16"/>
                <w:szCs w:val="16"/>
              </w:rPr>
              <w:t>articipatory Village Land Use Planning</w:t>
            </w:r>
            <w:r>
              <w:rPr>
                <w:rFonts w:asciiTheme="minorBidi" w:eastAsia="MS Mincho" w:hAnsiTheme="minorBidi"/>
                <w:kern w:val="2"/>
                <w:sz w:val="16"/>
                <w:szCs w:val="16"/>
              </w:rPr>
              <w:t xml:space="preserve"> and</w:t>
            </w:r>
            <w:r w:rsidRPr="004E2D16">
              <w:rPr>
                <w:rFonts w:asciiTheme="minorBidi" w:eastAsia="MS Mincho" w:hAnsiTheme="minorBidi" w:hint="cs"/>
                <w:kern w:val="2"/>
                <w:sz w:val="16"/>
                <w:szCs w:val="16"/>
              </w:rPr>
              <w:t xml:space="preserve"> ecosystem-based adaptation</w:t>
            </w:r>
            <w:r>
              <w:rPr>
                <w:rFonts w:asciiTheme="minorBidi" w:eastAsia="MS Mincho" w:hAnsiTheme="minorBidi"/>
                <w:kern w:val="2"/>
                <w:sz w:val="16"/>
                <w:szCs w:val="16"/>
              </w:rPr>
              <w:t>.</w:t>
            </w:r>
          </w:p>
          <w:p w14:paraId="4E2BA660" w14:textId="77777777" w:rsidR="007B2299" w:rsidRPr="000C7124" w:rsidRDefault="007B2299" w:rsidP="007B2299">
            <w:pPr>
              <w:pStyle w:val="ListParagraph"/>
              <w:numPr>
                <w:ilvl w:val="0"/>
                <w:numId w:val="29"/>
              </w:numPr>
              <w:rPr>
                <w:rFonts w:asciiTheme="minorBidi" w:eastAsia="MS Mincho" w:hAnsiTheme="minorBidi"/>
                <w:kern w:val="2"/>
                <w:sz w:val="16"/>
                <w:szCs w:val="16"/>
                <w:lang w:val="en-CA"/>
              </w:rPr>
            </w:pPr>
            <w:r w:rsidRPr="000C7124">
              <w:rPr>
                <w:rFonts w:asciiTheme="minorBidi" w:eastAsia="MS Mincho" w:hAnsiTheme="minorBidi"/>
                <w:kern w:val="2"/>
                <w:sz w:val="16"/>
                <w:szCs w:val="16"/>
                <w:lang w:val="en-CA"/>
              </w:rPr>
              <w:t>Describe innovations and best practice emanating from project implementation and propose scaling up pathways and policy recommendations.</w:t>
            </w:r>
          </w:p>
          <w:p w14:paraId="7B9A9773" w14:textId="77777777" w:rsidR="007B2299" w:rsidRPr="000C7124" w:rsidRDefault="007B2299" w:rsidP="007B2299">
            <w:pPr>
              <w:pStyle w:val="ListParagraph"/>
              <w:numPr>
                <w:ilvl w:val="0"/>
                <w:numId w:val="29"/>
              </w:numPr>
              <w:rPr>
                <w:rFonts w:asciiTheme="minorBidi" w:eastAsia="MS Mincho" w:hAnsiTheme="minorBidi"/>
                <w:kern w:val="2"/>
                <w:sz w:val="16"/>
                <w:szCs w:val="16"/>
              </w:rPr>
            </w:pPr>
            <w:r w:rsidRPr="000C7124">
              <w:rPr>
                <w:rFonts w:asciiTheme="minorBidi" w:eastAsia="MS Mincho" w:hAnsiTheme="minorBidi"/>
                <w:kern w:val="2"/>
                <w:sz w:val="16"/>
                <w:szCs w:val="16"/>
              </w:rPr>
              <w:t>Undertake any other relevant tasks assigned by the Team Leader</w:t>
            </w:r>
          </w:p>
          <w:p w14:paraId="74B10A2A" w14:textId="77777777" w:rsidR="007B2299" w:rsidRPr="000C7124" w:rsidRDefault="007B2299" w:rsidP="00DA1C96">
            <w:pPr>
              <w:pStyle w:val="ListParagraph"/>
              <w:rPr>
                <w:rFonts w:asciiTheme="minorBidi" w:eastAsia="MS Mincho" w:hAnsiTheme="minorBidi"/>
                <w:kern w:val="2"/>
                <w:sz w:val="16"/>
                <w:szCs w:val="16"/>
                <w:lang w:val="en-CA"/>
              </w:rPr>
            </w:pPr>
          </w:p>
        </w:tc>
      </w:tr>
      <w:tr w:rsidR="007B2299" w:rsidRPr="009644A7" w14:paraId="788113B2" w14:textId="77777777" w:rsidTr="00DA1C96">
        <w:trPr>
          <w:trHeight w:hRule="exact" w:val="273"/>
          <w:jc w:val="center"/>
        </w:trPr>
        <w:tc>
          <w:tcPr>
            <w:tcW w:w="9832" w:type="dxa"/>
            <w:gridSpan w:val="3"/>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cPr>
          <w:p w14:paraId="16132BB9" w14:textId="77777777" w:rsidR="007B2299" w:rsidRPr="009644A7" w:rsidRDefault="007B2299" w:rsidP="00DA1C96">
            <w:pPr>
              <w:spacing w:before="3"/>
              <w:rPr>
                <w:rFonts w:asciiTheme="minorBidi" w:eastAsia="Tahoma" w:hAnsiTheme="minorBidi"/>
                <w:sz w:val="18"/>
                <w:szCs w:val="18"/>
              </w:rPr>
            </w:pPr>
            <w:r w:rsidRPr="009644A7">
              <w:rPr>
                <w:rFonts w:asciiTheme="minorBidi" w:eastAsia="Tahoma" w:hAnsiTheme="minorBidi"/>
                <w:b/>
                <w:sz w:val="18"/>
                <w:szCs w:val="18"/>
              </w:rPr>
              <w:t xml:space="preserve"> K</w:t>
            </w:r>
            <w:r w:rsidRPr="009644A7">
              <w:rPr>
                <w:rFonts w:asciiTheme="minorBidi" w:eastAsia="Tahoma" w:hAnsiTheme="minorBidi"/>
                <w:b/>
                <w:spacing w:val="-1"/>
                <w:sz w:val="18"/>
                <w:szCs w:val="18"/>
              </w:rPr>
              <w:t>E</w:t>
            </w:r>
            <w:r w:rsidRPr="009644A7">
              <w:rPr>
                <w:rFonts w:asciiTheme="minorBidi" w:eastAsia="Tahoma" w:hAnsiTheme="minorBidi"/>
                <w:b/>
                <w:sz w:val="18"/>
                <w:szCs w:val="18"/>
              </w:rPr>
              <w:t xml:space="preserve">Y </w:t>
            </w:r>
            <w:r w:rsidRPr="009644A7">
              <w:rPr>
                <w:rFonts w:asciiTheme="minorBidi" w:eastAsia="Tahoma" w:hAnsiTheme="minorBidi"/>
                <w:b/>
                <w:spacing w:val="-1"/>
                <w:sz w:val="18"/>
                <w:szCs w:val="18"/>
              </w:rPr>
              <w:t>P</w:t>
            </w:r>
            <w:r w:rsidRPr="009644A7">
              <w:rPr>
                <w:rFonts w:asciiTheme="minorBidi" w:eastAsia="Tahoma" w:hAnsiTheme="minorBidi"/>
                <w:b/>
                <w:spacing w:val="2"/>
                <w:sz w:val="18"/>
                <w:szCs w:val="18"/>
              </w:rPr>
              <w:t>E</w:t>
            </w:r>
            <w:r w:rsidRPr="009644A7">
              <w:rPr>
                <w:rFonts w:asciiTheme="minorBidi" w:eastAsia="Tahoma" w:hAnsiTheme="minorBidi"/>
                <w:b/>
                <w:spacing w:val="-1"/>
                <w:sz w:val="18"/>
                <w:szCs w:val="18"/>
              </w:rPr>
              <w:t>R</w:t>
            </w:r>
            <w:r w:rsidRPr="009644A7">
              <w:rPr>
                <w:rFonts w:asciiTheme="minorBidi" w:eastAsia="Tahoma" w:hAnsiTheme="minorBidi"/>
                <w:b/>
                <w:spacing w:val="1"/>
                <w:sz w:val="18"/>
                <w:szCs w:val="18"/>
              </w:rPr>
              <w:t>F</w:t>
            </w:r>
            <w:r w:rsidRPr="009644A7">
              <w:rPr>
                <w:rFonts w:asciiTheme="minorBidi" w:eastAsia="Tahoma" w:hAnsiTheme="minorBidi"/>
                <w:b/>
                <w:sz w:val="18"/>
                <w:szCs w:val="18"/>
              </w:rPr>
              <w:t>O</w:t>
            </w:r>
            <w:r w:rsidRPr="009644A7">
              <w:rPr>
                <w:rFonts w:asciiTheme="minorBidi" w:eastAsia="Tahoma" w:hAnsiTheme="minorBidi"/>
                <w:b/>
                <w:spacing w:val="-1"/>
                <w:sz w:val="18"/>
                <w:szCs w:val="18"/>
              </w:rPr>
              <w:t>R</w:t>
            </w:r>
            <w:r w:rsidRPr="009644A7">
              <w:rPr>
                <w:rFonts w:asciiTheme="minorBidi" w:eastAsia="Tahoma" w:hAnsiTheme="minorBidi"/>
                <w:b/>
                <w:sz w:val="18"/>
                <w:szCs w:val="18"/>
              </w:rPr>
              <w:t>M</w:t>
            </w:r>
            <w:r w:rsidRPr="009644A7">
              <w:rPr>
                <w:rFonts w:asciiTheme="minorBidi" w:eastAsia="Tahoma" w:hAnsiTheme="minorBidi"/>
                <w:b/>
                <w:spacing w:val="-1"/>
                <w:sz w:val="18"/>
                <w:szCs w:val="18"/>
              </w:rPr>
              <w:t>A</w:t>
            </w:r>
            <w:r w:rsidRPr="009644A7">
              <w:rPr>
                <w:rFonts w:asciiTheme="minorBidi" w:eastAsia="Tahoma" w:hAnsiTheme="minorBidi"/>
                <w:b/>
                <w:sz w:val="18"/>
                <w:szCs w:val="18"/>
              </w:rPr>
              <w:t>NCE INDI</w:t>
            </w:r>
            <w:r w:rsidRPr="009644A7">
              <w:rPr>
                <w:rFonts w:asciiTheme="minorBidi" w:eastAsia="Tahoma" w:hAnsiTheme="minorBidi"/>
                <w:b/>
                <w:spacing w:val="2"/>
                <w:sz w:val="18"/>
                <w:szCs w:val="18"/>
              </w:rPr>
              <w:t>C</w:t>
            </w:r>
            <w:r w:rsidRPr="009644A7">
              <w:rPr>
                <w:rFonts w:asciiTheme="minorBidi" w:eastAsia="Tahoma" w:hAnsiTheme="minorBidi"/>
                <w:b/>
                <w:spacing w:val="-1"/>
                <w:sz w:val="18"/>
                <w:szCs w:val="18"/>
              </w:rPr>
              <w:t>A</w:t>
            </w:r>
            <w:r w:rsidRPr="009644A7">
              <w:rPr>
                <w:rFonts w:asciiTheme="minorBidi" w:eastAsia="Tahoma" w:hAnsiTheme="minorBidi"/>
                <w:b/>
                <w:sz w:val="18"/>
                <w:szCs w:val="18"/>
              </w:rPr>
              <w:t>T</w:t>
            </w:r>
            <w:r w:rsidRPr="009644A7">
              <w:rPr>
                <w:rFonts w:asciiTheme="minorBidi" w:eastAsia="Tahoma" w:hAnsiTheme="minorBidi"/>
                <w:b/>
                <w:spacing w:val="1"/>
                <w:sz w:val="18"/>
                <w:szCs w:val="18"/>
              </w:rPr>
              <w:t>O</w:t>
            </w:r>
            <w:r w:rsidRPr="009644A7">
              <w:rPr>
                <w:rFonts w:asciiTheme="minorBidi" w:eastAsia="Tahoma" w:hAnsiTheme="minorBidi"/>
                <w:b/>
                <w:spacing w:val="-1"/>
                <w:sz w:val="18"/>
                <w:szCs w:val="18"/>
              </w:rPr>
              <w:t>R</w:t>
            </w:r>
            <w:r w:rsidRPr="009644A7">
              <w:rPr>
                <w:rFonts w:asciiTheme="minorBidi" w:eastAsia="Tahoma" w:hAnsiTheme="minorBidi"/>
                <w:b/>
                <w:sz w:val="18"/>
                <w:szCs w:val="18"/>
              </w:rPr>
              <w:t>S</w:t>
            </w:r>
          </w:p>
        </w:tc>
      </w:tr>
      <w:tr w:rsidR="007B2299" w:rsidRPr="009644A7" w14:paraId="37F89396" w14:textId="77777777" w:rsidTr="00DA1C96">
        <w:trPr>
          <w:trHeight w:hRule="exact" w:val="382"/>
          <w:jc w:val="center"/>
        </w:trPr>
        <w:tc>
          <w:tcPr>
            <w:tcW w:w="7108" w:type="dxa"/>
            <w:gridSpan w:val="2"/>
            <w:tcBorders>
              <w:top w:val="single" w:sz="12" w:space="0" w:color="A6A6A6" w:themeColor="background1" w:themeShade="A6"/>
              <w:left w:val="single" w:sz="12" w:space="0" w:color="A6A6A6" w:themeColor="background1" w:themeShade="A6"/>
              <w:bottom w:val="single" w:sz="6" w:space="0" w:color="C0C0C0"/>
              <w:right w:val="single" w:sz="5" w:space="0" w:color="C0C0C0"/>
            </w:tcBorders>
          </w:tcPr>
          <w:p w14:paraId="0ADD9C69"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Expected Outputs (please include any travel if applicable):</w:t>
            </w:r>
          </w:p>
        </w:tc>
        <w:tc>
          <w:tcPr>
            <w:tcW w:w="2724" w:type="dxa"/>
            <w:tcBorders>
              <w:top w:val="single" w:sz="12" w:space="0" w:color="A6A6A6" w:themeColor="background1" w:themeShade="A6"/>
              <w:left w:val="single" w:sz="5" w:space="0" w:color="C0C0C0"/>
              <w:bottom w:val="single" w:sz="6" w:space="0" w:color="C0C0C0"/>
              <w:right w:val="single" w:sz="12" w:space="0" w:color="A6A6A6" w:themeColor="background1" w:themeShade="A6"/>
            </w:tcBorders>
          </w:tcPr>
          <w:p w14:paraId="72C62EA6"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Required Completion Date:</w:t>
            </w:r>
          </w:p>
        </w:tc>
      </w:tr>
      <w:tr w:rsidR="007B2299" w:rsidRPr="009644A7" w14:paraId="4823843B" w14:textId="77777777" w:rsidTr="00DA1C96">
        <w:trPr>
          <w:trHeight w:val="267"/>
          <w:jc w:val="center"/>
        </w:trPr>
        <w:tc>
          <w:tcPr>
            <w:tcW w:w="7108" w:type="dxa"/>
            <w:gridSpan w:val="2"/>
            <w:tcBorders>
              <w:top w:val="single" w:sz="6" w:space="0" w:color="C0C0C0"/>
              <w:left w:val="single" w:sz="12" w:space="0" w:color="A6A6A6" w:themeColor="background1" w:themeShade="A6"/>
              <w:bottom w:val="single" w:sz="12" w:space="0" w:color="A6A6A6" w:themeColor="background1" w:themeShade="A6"/>
              <w:right w:val="single" w:sz="5" w:space="0" w:color="C0C0C0"/>
            </w:tcBorders>
          </w:tcPr>
          <w:p w14:paraId="5642AFF1" w14:textId="77777777" w:rsidR="007B2299" w:rsidRPr="009644A7" w:rsidRDefault="007B2299" w:rsidP="00DA1C96">
            <w:pPr>
              <w:pStyle w:val="IFAD2"/>
              <w:tabs>
                <w:tab w:val="clear" w:pos="567"/>
                <w:tab w:val="clear" w:pos="1134"/>
              </w:tabs>
              <w:spacing w:after="60"/>
              <w:ind w:left="257" w:firstLine="0"/>
              <w:jc w:val="left"/>
              <w:rPr>
                <w:rFonts w:asciiTheme="minorBidi" w:hAnsiTheme="minorBidi" w:cstheme="minorBidi"/>
                <w:sz w:val="16"/>
                <w:szCs w:val="16"/>
              </w:rPr>
            </w:pPr>
            <w:r>
              <w:rPr>
                <w:rFonts w:asciiTheme="minorBidi" w:hAnsiTheme="minorBidi" w:cstheme="minorBidi"/>
                <w:sz w:val="16"/>
                <w:szCs w:val="16"/>
              </w:rPr>
              <w:t>Contribute to the Aide-Memoire, and review and provide comments to the Terminal Evaluation Report</w:t>
            </w:r>
          </w:p>
        </w:tc>
        <w:tc>
          <w:tcPr>
            <w:tcW w:w="2724" w:type="dxa"/>
            <w:tcBorders>
              <w:top w:val="single" w:sz="6" w:space="0" w:color="C0C0C0"/>
              <w:left w:val="single" w:sz="5" w:space="0" w:color="C0C0C0"/>
              <w:bottom w:val="single" w:sz="12" w:space="0" w:color="A6A6A6" w:themeColor="background1" w:themeShade="A6"/>
              <w:right w:val="single" w:sz="12" w:space="0" w:color="A6A6A6" w:themeColor="background1" w:themeShade="A6"/>
            </w:tcBorders>
          </w:tcPr>
          <w:p w14:paraId="57649135" w14:textId="77777777" w:rsidR="007B2299" w:rsidRPr="009644A7" w:rsidRDefault="007B2299" w:rsidP="00DA1C96">
            <w:pPr>
              <w:spacing w:before="17"/>
              <w:ind w:left="79"/>
              <w:rPr>
                <w:rFonts w:asciiTheme="minorBidi" w:eastAsia="Tahoma" w:hAnsiTheme="minorBidi"/>
                <w:sz w:val="16"/>
                <w:szCs w:val="16"/>
              </w:rPr>
            </w:pPr>
            <w:r>
              <w:rPr>
                <w:rFonts w:asciiTheme="minorBidi" w:eastAsia="Tahoma" w:hAnsiTheme="minorBidi"/>
                <w:sz w:val="16"/>
                <w:szCs w:val="16"/>
              </w:rPr>
              <w:t xml:space="preserve">1 November 2024 </w:t>
            </w:r>
          </w:p>
        </w:tc>
      </w:tr>
    </w:tbl>
    <w:p w14:paraId="1594AD71" w14:textId="77777777" w:rsidR="007B2299" w:rsidRPr="009644A7" w:rsidRDefault="007B2299" w:rsidP="007B2299">
      <w:pPr>
        <w:spacing w:line="200" w:lineRule="exact"/>
        <w:rPr>
          <w:rFonts w:asciiTheme="minorBidi" w:eastAsia="Verdana" w:hAnsiTheme="minorBidi"/>
          <w:spacing w:val="-1"/>
          <w:sz w:val="18"/>
          <w:szCs w:val="18"/>
        </w:rPr>
      </w:pPr>
    </w:p>
    <w:tbl>
      <w:tblPr>
        <w:tblW w:w="9832" w:type="dxa"/>
        <w:jc w:val="center"/>
        <w:tblLayout w:type="fixed"/>
        <w:tblCellMar>
          <w:left w:w="0" w:type="dxa"/>
          <w:right w:w="0" w:type="dxa"/>
        </w:tblCellMar>
        <w:tblLook w:val="01E0" w:firstRow="1" w:lastRow="1" w:firstColumn="1" w:lastColumn="1" w:noHBand="0" w:noVBand="0"/>
      </w:tblPr>
      <w:tblGrid>
        <w:gridCol w:w="3438"/>
        <w:gridCol w:w="3670"/>
        <w:gridCol w:w="2724"/>
      </w:tblGrid>
      <w:tr w:rsidR="007B2299" w:rsidRPr="009644A7" w14:paraId="26C414EB" w14:textId="77777777" w:rsidTr="00DA1C96">
        <w:trPr>
          <w:trHeight w:hRule="exact" w:val="273"/>
          <w:jc w:val="center"/>
        </w:trPr>
        <w:tc>
          <w:tcPr>
            <w:tcW w:w="9832" w:type="dxa"/>
            <w:gridSpan w:val="3"/>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hemeFill="background1" w:themeFillShade="F2"/>
          </w:tcPr>
          <w:p w14:paraId="03CE9202" w14:textId="77777777" w:rsidR="007B2299" w:rsidRPr="009644A7" w:rsidRDefault="007B2299" w:rsidP="00DA1C96">
            <w:pPr>
              <w:shd w:val="clear" w:color="auto" w:fill="F2F2F2"/>
              <w:rPr>
                <w:rFonts w:asciiTheme="minorBidi" w:eastAsia="Tahoma" w:hAnsiTheme="minorBidi"/>
                <w:sz w:val="18"/>
                <w:szCs w:val="18"/>
              </w:rPr>
            </w:pPr>
            <w:r w:rsidRPr="009644A7">
              <w:rPr>
                <w:rFonts w:asciiTheme="minorBidi" w:eastAsia="Verdana" w:hAnsiTheme="minorBidi"/>
                <w:spacing w:val="-1"/>
                <w:sz w:val="18"/>
                <w:szCs w:val="18"/>
              </w:rPr>
              <w:br w:type="page"/>
            </w:r>
            <w:r w:rsidRPr="009644A7">
              <w:rPr>
                <w:rFonts w:asciiTheme="minorBidi" w:hAnsiTheme="minorBidi"/>
                <w:b/>
                <w:bCs/>
                <w:sz w:val="18"/>
                <w:szCs w:val="18"/>
                <w:lang w:eastAsia="en-GB"/>
              </w:rPr>
              <w:t>INDIVIDUAL RESPONSIBILITIES, EXPECTED OUTPUTS AND REQUIRED COMPLETION DATES</w:t>
            </w:r>
          </w:p>
        </w:tc>
      </w:tr>
      <w:tr w:rsidR="007B2299" w:rsidRPr="009644A7" w14:paraId="7076DB9C" w14:textId="77777777" w:rsidTr="00DA1C96">
        <w:trPr>
          <w:trHeight w:hRule="exact" w:val="448"/>
          <w:jc w:val="center"/>
        </w:trPr>
        <w:tc>
          <w:tcPr>
            <w:tcW w:w="3438" w:type="dxa"/>
            <w:tcBorders>
              <w:top w:val="single" w:sz="12" w:space="0" w:color="A6A6A6" w:themeColor="background1" w:themeShade="A6"/>
              <w:left w:val="single" w:sz="12" w:space="0" w:color="A6A6A6" w:themeColor="background1" w:themeShade="A6"/>
              <w:bottom w:val="single" w:sz="4" w:space="0" w:color="A6A6A6" w:themeColor="background1" w:themeShade="A6"/>
              <w:right w:val="single" w:sz="4" w:space="0" w:color="A6A6A6" w:themeColor="background1" w:themeShade="A6"/>
            </w:tcBorders>
          </w:tcPr>
          <w:p w14:paraId="4B634C12" w14:textId="77777777" w:rsidR="007B2299" w:rsidRPr="009644A7" w:rsidRDefault="007B2299" w:rsidP="00DA1C96">
            <w:pPr>
              <w:spacing w:before="86"/>
              <w:ind w:left="81"/>
              <w:rPr>
                <w:rFonts w:asciiTheme="minorBidi" w:eastAsia="Tahoma" w:hAnsiTheme="minorBidi"/>
                <w:sz w:val="16"/>
                <w:szCs w:val="16"/>
              </w:rPr>
            </w:pPr>
            <w:r w:rsidRPr="009644A7">
              <w:rPr>
                <w:rFonts w:asciiTheme="minorBidi" w:eastAsia="Tahoma" w:hAnsiTheme="minorBidi"/>
                <w:b/>
                <w:spacing w:val="1"/>
                <w:sz w:val="16"/>
                <w:szCs w:val="16"/>
              </w:rPr>
              <w:t>Full N</w:t>
            </w:r>
            <w:r w:rsidRPr="009644A7">
              <w:rPr>
                <w:rFonts w:asciiTheme="minorBidi" w:eastAsia="Tahoma" w:hAnsiTheme="minorBidi"/>
                <w:b/>
                <w:sz w:val="16"/>
                <w:szCs w:val="16"/>
              </w:rPr>
              <w:t>a</w:t>
            </w:r>
            <w:r w:rsidRPr="009644A7">
              <w:rPr>
                <w:rFonts w:asciiTheme="minorBidi" w:eastAsia="Tahoma" w:hAnsiTheme="minorBidi"/>
                <w:b/>
                <w:spacing w:val="-2"/>
                <w:sz w:val="16"/>
                <w:szCs w:val="16"/>
              </w:rPr>
              <w:t>m</w:t>
            </w:r>
            <w:r w:rsidRPr="009644A7">
              <w:rPr>
                <w:rFonts w:asciiTheme="minorBidi" w:eastAsia="Tahoma" w:hAnsiTheme="minorBidi"/>
                <w:b/>
                <w:sz w:val="16"/>
                <w:szCs w:val="16"/>
              </w:rPr>
              <w:t xml:space="preserve">e of </w:t>
            </w:r>
            <w:r w:rsidRPr="009644A7">
              <w:rPr>
                <w:rFonts w:asciiTheme="minorBidi" w:eastAsia="Tahoma" w:hAnsiTheme="minorBidi"/>
                <w:b/>
                <w:spacing w:val="1"/>
                <w:sz w:val="16"/>
                <w:szCs w:val="16"/>
              </w:rPr>
              <w:t>Consultant</w:t>
            </w:r>
            <w:r w:rsidRPr="009644A7">
              <w:rPr>
                <w:rFonts w:asciiTheme="minorBidi" w:eastAsia="Tahoma" w:hAnsiTheme="minorBidi"/>
                <w:b/>
                <w:sz w:val="16"/>
                <w:szCs w:val="16"/>
              </w:rPr>
              <w:t>:</w:t>
            </w:r>
          </w:p>
        </w:tc>
        <w:tc>
          <w:tcPr>
            <w:tcW w:w="6394" w:type="dxa"/>
            <w:gridSpan w:val="2"/>
            <w:tcBorders>
              <w:top w:val="single" w:sz="12" w:space="0" w:color="A6A6A6" w:themeColor="background1" w:themeShade="A6"/>
              <w:left w:val="single" w:sz="4" w:space="0" w:color="A6A6A6" w:themeColor="background1" w:themeShade="A6"/>
              <w:bottom w:val="single" w:sz="4" w:space="0" w:color="A6A6A6" w:themeColor="background1" w:themeShade="A6"/>
              <w:right w:val="single" w:sz="12" w:space="0" w:color="A6A6A6" w:themeColor="background1" w:themeShade="A6"/>
            </w:tcBorders>
          </w:tcPr>
          <w:p w14:paraId="3B6A1A11" w14:textId="77777777" w:rsidR="007B2299" w:rsidRPr="009644A7" w:rsidRDefault="007B2299" w:rsidP="00DA1C96">
            <w:pPr>
              <w:spacing w:before="82"/>
              <w:ind w:left="81"/>
              <w:rPr>
                <w:rFonts w:asciiTheme="minorBidi" w:eastAsia="Tahoma" w:hAnsiTheme="minorBidi"/>
                <w:bCs/>
                <w:sz w:val="16"/>
                <w:szCs w:val="16"/>
                <w:lang w:val="it-IT"/>
              </w:rPr>
            </w:pPr>
            <w:r w:rsidRPr="009644A7">
              <w:rPr>
                <w:rFonts w:asciiTheme="minorBidi" w:eastAsia="Tahoma" w:hAnsiTheme="minorBidi"/>
                <w:bCs/>
                <w:sz w:val="16"/>
                <w:szCs w:val="16"/>
                <w:lang w:val="it-IT"/>
              </w:rPr>
              <w:t xml:space="preserve">Procurement specialist </w:t>
            </w:r>
          </w:p>
        </w:tc>
      </w:tr>
      <w:tr w:rsidR="007B2299" w:rsidRPr="009644A7" w14:paraId="3AE35D27" w14:textId="77777777" w:rsidTr="00DA1C96">
        <w:trPr>
          <w:trHeight w:hRule="exact" w:val="387"/>
          <w:jc w:val="center"/>
        </w:trPr>
        <w:tc>
          <w:tcPr>
            <w:tcW w:w="3438" w:type="dxa"/>
            <w:tcBorders>
              <w:top w:val="single" w:sz="4" w:space="0" w:color="A6A6A6" w:themeColor="background1" w:themeShade="A6"/>
              <w:left w:val="single" w:sz="12" w:space="0" w:color="A6A6A6" w:themeColor="background1" w:themeShade="A6"/>
              <w:bottom w:val="single" w:sz="4" w:space="0" w:color="A6A6A6" w:themeColor="background1" w:themeShade="A6"/>
              <w:right w:val="single" w:sz="4" w:space="0" w:color="A6A6A6" w:themeColor="background1" w:themeShade="A6"/>
            </w:tcBorders>
          </w:tcPr>
          <w:p w14:paraId="1AD3DCEC" w14:textId="77777777" w:rsidR="007B2299" w:rsidRPr="009644A7" w:rsidRDefault="007B2299" w:rsidP="00DA1C96">
            <w:pPr>
              <w:spacing w:before="94"/>
              <w:ind w:left="81"/>
              <w:rPr>
                <w:rFonts w:asciiTheme="minorBidi" w:eastAsia="Tahoma" w:hAnsiTheme="minorBidi"/>
                <w:sz w:val="16"/>
                <w:szCs w:val="16"/>
              </w:rPr>
            </w:pPr>
            <w:r w:rsidRPr="009644A7">
              <w:rPr>
                <w:rFonts w:asciiTheme="minorBidi" w:eastAsia="Tahoma" w:hAnsiTheme="minorBidi"/>
                <w:b/>
                <w:spacing w:val="-1"/>
                <w:sz w:val="16"/>
                <w:szCs w:val="16"/>
              </w:rPr>
              <w:t>E</w:t>
            </w:r>
            <w:r w:rsidRPr="009644A7">
              <w:rPr>
                <w:rFonts w:asciiTheme="minorBidi" w:eastAsia="Tahoma" w:hAnsiTheme="minorBidi"/>
                <w:b/>
                <w:spacing w:val="1"/>
                <w:sz w:val="16"/>
                <w:szCs w:val="16"/>
              </w:rPr>
              <w:t>x</w:t>
            </w:r>
            <w:r w:rsidRPr="009644A7">
              <w:rPr>
                <w:rFonts w:asciiTheme="minorBidi" w:eastAsia="Tahoma" w:hAnsiTheme="minorBidi"/>
                <w:b/>
                <w:sz w:val="16"/>
                <w:szCs w:val="16"/>
              </w:rPr>
              <w:t>pe</w:t>
            </w:r>
            <w:r w:rsidRPr="009644A7">
              <w:rPr>
                <w:rFonts w:asciiTheme="minorBidi" w:eastAsia="Tahoma" w:hAnsiTheme="minorBidi"/>
                <w:b/>
                <w:spacing w:val="-1"/>
                <w:sz w:val="16"/>
                <w:szCs w:val="16"/>
              </w:rPr>
              <w:t>c</w:t>
            </w:r>
            <w:r w:rsidRPr="009644A7">
              <w:rPr>
                <w:rFonts w:asciiTheme="minorBidi" w:eastAsia="Tahoma" w:hAnsiTheme="minorBidi"/>
                <w:b/>
                <w:spacing w:val="-2"/>
                <w:sz w:val="16"/>
                <w:szCs w:val="16"/>
              </w:rPr>
              <w:t>t</w:t>
            </w:r>
            <w:r w:rsidRPr="009644A7">
              <w:rPr>
                <w:rFonts w:asciiTheme="minorBidi" w:eastAsia="Tahoma" w:hAnsiTheme="minorBidi"/>
                <w:b/>
                <w:sz w:val="16"/>
                <w:szCs w:val="16"/>
              </w:rPr>
              <w:t>ed</w:t>
            </w:r>
            <w:r w:rsidRPr="009644A7">
              <w:rPr>
                <w:rFonts w:asciiTheme="minorBidi" w:eastAsia="Tahoma" w:hAnsiTheme="minorBidi"/>
                <w:b/>
                <w:spacing w:val="1"/>
                <w:sz w:val="16"/>
                <w:szCs w:val="16"/>
              </w:rPr>
              <w:t xml:space="preserve"> </w:t>
            </w:r>
            <w:r w:rsidRPr="009644A7">
              <w:rPr>
                <w:rFonts w:asciiTheme="minorBidi" w:eastAsia="Tahoma" w:hAnsiTheme="minorBidi"/>
                <w:b/>
                <w:spacing w:val="-1"/>
                <w:sz w:val="16"/>
                <w:szCs w:val="16"/>
              </w:rPr>
              <w:t>S</w:t>
            </w:r>
            <w:r w:rsidRPr="009644A7">
              <w:rPr>
                <w:rFonts w:asciiTheme="minorBidi" w:eastAsia="Tahoma" w:hAnsiTheme="minorBidi"/>
                <w:b/>
                <w:sz w:val="16"/>
                <w:szCs w:val="16"/>
              </w:rPr>
              <w:t>ta</w:t>
            </w:r>
            <w:r w:rsidRPr="009644A7">
              <w:rPr>
                <w:rFonts w:asciiTheme="minorBidi" w:eastAsia="Tahoma" w:hAnsiTheme="minorBidi"/>
                <w:b/>
                <w:spacing w:val="-2"/>
                <w:sz w:val="16"/>
                <w:szCs w:val="16"/>
              </w:rPr>
              <w:t>r</w:t>
            </w:r>
            <w:r w:rsidRPr="009644A7">
              <w:rPr>
                <w:rFonts w:asciiTheme="minorBidi" w:eastAsia="Tahoma" w:hAnsiTheme="minorBidi"/>
                <w:b/>
                <w:sz w:val="16"/>
                <w:szCs w:val="16"/>
              </w:rPr>
              <w:t>t</w:t>
            </w:r>
            <w:r w:rsidRPr="009644A7">
              <w:rPr>
                <w:rFonts w:asciiTheme="minorBidi" w:eastAsia="Tahoma" w:hAnsiTheme="minorBidi"/>
                <w:b/>
                <w:spacing w:val="-1"/>
                <w:sz w:val="16"/>
                <w:szCs w:val="16"/>
              </w:rPr>
              <w:t xml:space="preserve"> </w:t>
            </w:r>
            <w:r w:rsidRPr="009644A7">
              <w:rPr>
                <w:rFonts w:asciiTheme="minorBidi" w:eastAsia="Tahoma" w:hAnsiTheme="minorBidi"/>
                <w:b/>
                <w:sz w:val="16"/>
                <w:szCs w:val="16"/>
              </w:rPr>
              <w:t>Da</w:t>
            </w:r>
            <w:r w:rsidRPr="009644A7">
              <w:rPr>
                <w:rFonts w:asciiTheme="minorBidi" w:eastAsia="Tahoma" w:hAnsiTheme="minorBidi"/>
                <w:b/>
                <w:spacing w:val="-2"/>
                <w:sz w:val="16"/>
                <w:szCs w:val="16"/>
              </w:rPr>
              <w:t>t</w:t>
            </w:r>
            <w:r w:rsidRPr="009644A7">
              <w:rPr>
                <w:rFonts w:asciiTheme="minorBidi" w:eastAsia="Tahoma" w:hAnsiTheme="minorBidi"/>
                <w:b/>
                <w:sz w:val="16"/>
                <w:szCs w:val="16"/>
              </w:rPr>
              <w:t>e</w:t>
            </w:r>
            <w:r w:rsidRPr="009644A7">
              <w:rPr>
                <w:rFonts w:asciiTheme="minorBidi" w:eastAsia="Tahoma" w:hAnsiTheme="minorBidi"/>
                <w:b/>
                <w:spacing w:val="2"/>
                <w:sz w:val="16"/>
                <w:szCs w:val="16"/>
              </w:rPr>
              <w:t xml:space="preserve"> </w:t>
            </w:r>
            <w:r w:rsidRPr="009644A7">
              <w:rPr>
                <w:rFonts w:asciiTheme="minorBidi" w:eastAsia="Tahoma" w:hAnsiTheme="minorBidi"/>
                <w:b/>
                <w:spacing w:val="-1"/>
                <w:sz w:val="16"/>
                <w:szCs w:val="16"/>
              </w:rPr>
              <w:t>o</w:t>
            </w:r>
            <w:r w:rsidRPr="009644A7">
              <w:rPr>
                <w:rFonts w:asciiTheme="minorBidi" w:eastAsia="Tahoma" w:hAnsiTheme="minorBidi"/>
                <w:b/>
                <w:sz w:val="16"/>
                <w:szCs w:val="16"/>
              </w:rPr>
              <w:t>f A</w:t>
            </w:r>
            <w:r w:rsidRPr="009644A7">
              <w:rPr>
                <w:rFonts w:asciiTheme="minorBidi" w:eastAsia="Tahoma" w:hAnsiTheme="minorBidi"/>
                <w:b/>
                <w:spacing w:val="-1"/>
                <w:sz w:val="16"/>
                <w:szCs w:val="16"/>
              </w:rPr>
              <w:t>ss</w:t>
            </w:r>
            <w:r w:rsidRPr="009644A7">
              <w:rPr>
                <w:rFonts w:asciiTheme="minorBidi" w:eastAsia="Tahoma" w:hAnsiTheme="minorBidi"/>
                <w:b/>
                <w:sz w:val="16"/>
                <w:szCs w:val="16"/>
              </w:rPr>
              <w:t>ig</w:t>
            </w:r>
            <w:r w:rsidRPr="009644A7">
              <w:rPr>
                <w:rFonts w:asciiTheme="minorBidi" w:eastAsia="Tahoma" w:hAnsiTheme="minorBidi"/>
                <w:b/>
                <w:spacing w:val="-2"/>
                <w:sz w:val="16"/>
                <w:szCs w:val="16"/>
              </w:rPr>
              <w:t>n</w:t>
            </w:r>
            <w:r w:rsidRPr="009644A7">
              <w:rPr>
                <w:rFonts w:asciiTheme="minorBidi" w:eastAsia="Tahoma" w:hAnsiTheme="minorBidi"/>
                <w:b/>
                <w:sz w:val="16"/>
                <w:szCs w:val="16"/>
              </w:rPr>
              <w:t>m</w:t>
            </w:r>
            <w:r w:rsidRPr="009644A7">
              <w:rPr>
                <w:rFonts w:asciiTheme="minorBidi" w:eastAsia="Tahoma" w:hAnsiTheme="minorBidi"/>
                <w:b/>
                <w:spacing w:val="1"/>
                <w:sz w:val="16"/>
                <w:szCs w:val="16"/>
              </w:rPr>
              <w:t>e</w:t>
            </w:r>
            <w:r w:rsidRPr="009644A7">
              <w:rPr>
                <w:rFonts w:asciiTheme="minorBidi" w:eastAsia="Tahoma" w:hAnsiTheme="minorBidi"/>
                <w:b/>
                <w:sz w:val="16"/>
                <w:szCs w:val="16"/>
              </w:rPr>
              <w:t>n</w:t>
            </w:r>
            <w:r w:rsidRPr="009644A7">
              <w:rPr>
                <w:rFonts w:asciiTheme="minorBidi" w:eastAsia="Tahoma" w:hAnsiTheme="minorBidi"/>
                <w:b/>
                <w:spacing w:val="3"/>
                <w:sz w:val="16"/>
                <w:szCs w:val="16"/>
              </w:rPr>
              <w:t>t</w:t>
            </w:r>
            <w:r w:rsidRPr="009644A7">
              <w:rPr>
                <w:rFonts w:asciiTheme="minorBidi" w:eastAsia="Tahoma" w:hAnsiTheme="minorBidi"/>
                <w:b/>
                <w:sz w:val="16"/>
                <w:szCs w:val="16"/>
              </w:rPr>
              <w:t>:</w:t>
            </w:r>
          </w:p>
        </w:tc>
        <w:tc>
          <w:tcPr>
            <w:tcW w:w="639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12" w:space="0" w:color="A6A6A6" w:themeColor="background1" w:themeShade="A6"/>
            </w:tcBorders>
          </w:tcPr>
          <w:p w14:paraId="4CCEF6EA"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14 October 2024</w:t>
            </w:r>
          </w:p>
        </w:tc>
      </w:tr>
      <w:tr w:rsidR="007B2299" w:rsidRPr="009644A7" w14:paraId="422B16CA" w14:textId="77777777" w:rsidTr="00DA1C96">
        <w:trPr>
          <w:trHeight w:hRule="exact" w:val="385"/>
          <w:jc w:val="center"/>
        </w:trPr>
        <w:tc>
          <w:tcPr>
            <w:tcW w:w="3438" w:type="dxa"/>
            <w:tcBorders>
              <w:top w:val="single" w:sz="4" w:space="0" w:color="A6A6A6" w:themeColor="background1" w:themeShade="A6"/>
              <w:left w:val="single" w:sz="12" w:space="0" w:color="A6A6A6" w:themeColor="background1" w:themeShade="A6"/>
              <w:bottom w:val="single" w:sz="4" w:space="0" w:color="A6A6A6" w:themeColor="background1" w:themeShade="A6"/>
              <w:right w:val="single" w:sz="4" w:space="0" w:color="A6A6A6" w:themeColor="background1" w:themeShade="A6"/>
            </w:tcBorders>
          </w:tcPr>
          <w:p w14:paraId="3F797B75" w14:textId="77777777" w:rsidR="007B2299" w:rsidRPr="009644A7" w:rsidRDefault="007B2299" w:rsidP="00DA1C96">
            <w:pPr>
              <w:spacing w:before="82"/>
              <w:ind w:left="81"/>
              <w:rPr>
                <w:rFonts w:asciiTheme="minorBidi" w:eastAsia="Tahoma" w:hAnsiTheme="minorBidi"/>
                <w:b/>
                <w:spacing w:val="1"/>
                <w:sz w:val="16"/>
                <w:szCs w:val="16"/>
              </w:rPr>
            </w:pPr>
            <w:r w:rsidRPr="009644A7">
              <w:rPr>
                <w:rFonts w:asciiTheme="minorBidi" w:eastAsia="Tahoma" w:hAnsiTheme="minorBidi"/>
                <w:b/>
                <w:spacing w:val="1"/>
                <w:sz w:val="16"/>
                <w:szCs w:val="16"/>
              </w:rPr>
              <w:t>Expected End Date of Assignment:</w:t>
            </w:r>
          </w:p>
        </w:tc>
        <w:tc>
          <w:tcPr>
            <w:tcW w:w="639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12" w:space="0" w:color="A6A6A6" w:themeColor="background1" w:themeShade="A6"/>
            </w:tcBorders>
          </w:tcPr>
          <w:p w14:paraId="32820CA0"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18 October 2024</w:t>
            </w:r>
          </w:p>
        </w:tc>
      </w:tr>
      <w:tr w:rsidR="007B2299" w:rsidRPr="009644A7" w14:paraId="26E9DF4C" w14:textId="77777777" w:rsidTr="00DA1C96">
        <w:trPr>
          <w:trHeight w:hRule="exact" w:val="603"/>
          <w:jc w:val="center"/>
        </w:trPr>
        <w:tc>
          <w:tcPr>
            <w:tcW w:w="3438" w:type="dxa"/>
            <w:tcBorders>
              <w:top w:val="single" w:sz="4" w:space="0" w:color="A6A6A6" w:themeColor="background1" w:themeShade="A6"/>
              <w:left w:val="single" w:sz="12" w:space="0" w:color="A6A6A6" w:themeColor="background1" w:themeShade="A6"/>
              <w:bottom w:val="single" w:sz="12" w:space="0" w:color="A6A6A6" w:themeColor="background1" w:themeShade="A6"/>
              <w:right w:val="single" w:sz="4" w:space="0" w:color="A6A6A6" w:themeColor="background1" w:themeShade="A6"/>
            </w:tcBorders>
          </w:tcPr>
          <w:p w14:paraId="0A1613DC" w14:textId="77777777" w:rsidR="007B2299" w:rsidRPr="009644A7" w:rsidRDefault="007B2299" w:rsidP="00DA1C96">
            <w:pPr>
              <w:spacing w:before="82"/>
              <w:ind w:left="81"/>
              <w:rPr>
                <w:rFonts w:asciiTheme="minorBidi" w:eastAsia="Tahoma" w:hAnsiTheme="minorBidi"/>
                <w:b/>
                <w:spacing w:val="1"/>
                <w:sz w:val="16"/>
                <w:szCs w:val="16"/>
              </w:rPr>
            </w:pPr>
            <w:r w:rsidRPr="009644A7">
              <w:rPr>
                <w:rFonts w:asciiTheme="minorBidi" w:eastAsia="Tahoma" w:hAnsiTheme="minorBidi"/>
                <w:b/>
                <w:spacing w:val="1"/>
                <w:sz w:val="16"/>
                <w:szCs w:val="16"/>
              </w:rPr>
              <w:t>Total number of working days</w:t>
            </w:r>
            <w:r w:rsidRPr="009644A7">
              <w:rPr>
                <w:rFonts w:asciiTheme="minorBidi" w:eastAsia="Tahoma" w:hAnsiTheme="minorBidi"/>
                <w:b/>
                <w:spacing w:val="1"/>
                <w:sz w:val="16"/>
                <w:szCs w:val="16"/>
              </w:rPr>
              <w:br/>
            </w:r>
            <w:r w:rsidRPr="009644A7">
              <w:rPr>
                <w:rFonts w:asciiTheme="minorBidi" w:eastAsia="Tahoma" w:hAnsiTheme="minorBidi"/>
                <w:b/>
                <w:i/>
                <w:iCs/>
                <w:spacing w:val="1"/>
                <w:sz w:val="14"/>
                <w:szCs w:val="14"/>
              </w:rPr>
              <w:t>(max. 240 in a 12-month period)</w:t>
            </w:r>
            <w:r w:rsidRPr="009644A7">
              <w:rPr>
                <w:rFonts w:asciiTheme="minorBidi" w:eastAsia="Tahoma" w:hAnsiTheme="minorBidi"/>
                <w:b/>
                <w:spacing w:val="1"/>
                <w:sz w:val="16"/>
                <w:szCs w:val="16"/>
              </w:rPr>
              <w:t>:</w:t>
            </w:r>
          </w:p>
        </w:tc>
        <w:tc>
          <w:tcPr>
            <w:tcW w:w="6394" w:type="dxa"/>
            <w:gridSpan w:val="2"/>
            <w:tcBorders>
              <w:top w:val="single" w:sz="4" w:space="0" w:color="A6A6A6" w:themeColor="background1" w:themeShade="A6"/>
              <w:left w:val="single" w:sz="4" w:space="0" w:color="A6A6A6" w:themeColor="background1" w:themeShade="A6"/>
              <w:bottom w:val="single" w:sz="12" w:space="0" w:color="A6A6A6" w:themeColor="background1" w:themeShade="A6"/>
              <w:right w:val="single" w:sz="12" w:space="0" w:color="A6A6A6" w:themeColor="background1" w:themeShade="A6"/>
            </w:tcBorders>
          </w:tcPr>
          <w:p w14:paraId="0C04958C"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7 days (including 5 days field mission and 2 days report writing)</w:t>
            </w:r>
          </w:p>
        </w:tc>
      </w:tr>
      <w:tr w:rsidR="007B2299" w:rsidRPr="009644A7" w14:paraId="213AF01C" w14:textId="77777777" w:rsidTr="00DA1C96">
        <w:trPr>
          <w:trHeight w:hRule="exact" w:val="273"/>
          <w:jc w:val="center"/>
        </w:trPr>
        <w:tc>
          <w:tcPr>
            <w:tcW w:w="9832" w:type="dxa"/>
            <w:gridSpan w:val="3"/>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cPr>
          <w:p w14:paraId="75282C5D" w14:textId="77777777" w:rsidR="007B2299" w:rsidRPr="009644A7" w:rsidRDefault="007B2299" w:rsidP="00DA1C96">
            <w:pPr>
              <w:spacing w:before="3"/>
              <w:rPr>
                <w:rFonts w:asciiTheme="minorBidi" w:eastAsia="Tahoma" w:hAnsiTheme="minorBidi"/>
                <w:sz w:val="18"/>
                <w:szCs w:val="18"/>
              </w:rPr>
            </w:pPr>
            <w:r w:rsidRPr="009644A7">
              <w:rPr>
                <w:rFonts w:asciiTheme="minorBidi" w:eastAsia="Tahoma" w:hAnsiTheme="minorBidi"/>
                <w:b/>
                <w:sz w:val="18"/>
                <w:szCs w:val="18"/>
              </w:rPr>
              <w:t xml:space="preserve"> GENE</w:t>
            </w:r>
            <w:r w:rsidRPr="009644A7">
              <w:rPr>
                <w:rFonts w:asciiTheme="minorBidi" w:eastAsia="Tahoma" w:hAnsiTheme="minorBidi"/>
                <w:b/>
                <w:spacing w:val="-1"/>
                <w:sz w:val="18"/>
                <w:szCs w:val="18"/>
              </w:rPr>
              <w:t>RA</w:t>
            </w:r>
            <w:r w:rsidRPr="009644A7">
              <w:rPr>
                <w:rFonts w:asciiTheme="minorBidi" w:eastAsia="Tahoma" w:hAnsiTheme="minorBidi"/>
                <w:b/>
                <w:sz w:val="18"/>
                <w:szCs w:val="18"/>
              </w:rPr>
              <w:t xml:space="preserve">L </w:t>
            </w:r>
            <w:r w:rsidRPr="009644A7">
              <w:rPr>
                <w:rFonts w:asciiTheme="minorBidi" w:eastAsia="Tahoma" w:hAnsiTheme="minorBidi"/>
                <w:b/>
                <w:spacing w:val="1"/>
                <w:sz w:val="18"/>
                <w:szCs w:val="18"/>
              </w:rPr>
              <w:t>D</w:t>
            </w:r>
            <w:r w:rsidRPr="009644A7">
              <w:rPr>
                <w:rFonts w:asciiTheme="minorBidi" w:eastAsia="Tahoma" w:hAnsiTheme="minorBidi"/>
                <w:b/>
                <w:sz w:val="18"/>
                <w:szCs w:val="18"/>
              </w:rPr>
              <w:t>E</w:t>
            </w:r>
            <w:r w:rsidRPr="009644A7">
              <w:rPr>
                <w:rFonts w:asciiTheme="minorBidi" w:eastAsia="Tahoma" w:hAnsiTheme="minorBidi"/>
                <w:b/>
                <w:spacing w:val="1"/>
                <w:sz w:val="18"/>
                <w:szCs w:val="18"/>
              </w:rPr>
              <w:t>S</w:t>
            </w:r>
            <w:r w:rsidRPr="009644A7">
              <w:rPr>
                <w:rFonts w:asciiTheme="minorBidi" w:eastAsia="Tahoma" w:hAnsiTheme="minorBidi"/>
                <w:b/>
                <w:sz w:val="18"/>
                <w:szCs w:val="18"/>
              </w:rPr>
              <w:t>C</w:t>
            </w:r>
            <w:r w:rsidRPr="009644A7">
              <w:rPr>
                <w:rFonts w:asciiTheme="minorBidi" w:eastAsia="Tahoma" w:hAnsiTheme="minorBidi"/>
                <w:b/>
                <w:spacing w:val="-1"/>
                <w:sz w:val="18"/>
                <w:szCs w:val="18"/>
              </w:rPr>
              <w:t>R</w:t>
            </w:r>
            <w:r w:rsidRPr="009644A7">
              <w:rPr>
                <w:rFonts w:asciiTheme="minorBidi" w:eastAsia="Tahoma" w:hAnsiTheme="minorBidi"/>
                <w:b/>
                <w:sz w:val="18"/>
                <w:szCs w:val="18"/>
              </w:rPr>
              <w:t>I</w:t>
            </w:r>
            <w:r w:rsidRPr="009644A7">
              <w:rPr>
                <w:rFonts w:asciiTheme="minorBidi" w:eastAsia="Tahoma" w:hAnsiTheme="minorBidi"/>
                <w:b/>
                <w:spacing w:val="-1"/>
                <w:sz w:val="18"/>
                <w:szCs w:val="18"/>
              </w:rPr>
              <w:t>P</w:t>
            </w:r>
            <w:r w:rsidRPr="009644A7">
              <w:rPr>
                <w:rFonts w:asciiTheme="minorBidi" w:eastAsia="Tahoma" w:hAnsiTheme="minorBidi"/>
                <w:b/>
                <w:sz w:val="18"/>
                <w:szCs w:val="18"/>
              </w:rPr>
              <w:t>TION</w:t>
            </w:r>
            <w:r w:rsidRPr="009644A7">
              <w:rPr>
                <w:rFonts w:asciiTheme="minorBidi" w:eastAsia="Tahoma" w:hAnsiTheme="minorBidi"/>
                <w:b/>
                <w:spacing w:val="2"/>
                <w:sz w:val="18"/>
                <w:szCs w:val="18"/>
              </w:rPr>
              <w:t xml:space="preserve"> </w:t>
            </w:r>
            <w:r w:rsidRPr="009644A7">
              <w:rPr>
                <w:rFonts w:asciiTheme="minorBidi" w:eastAsia="Tahoma" w:hAnsiTheme="minorBidi"/>
                <w:b/>
                <w:spacing w:val="3"/>
                <w:sz w:val="18"/>
                <w:szCs w:val="18"/>
              </w:rPr>
              <w:t>O</w:t>
            </w:r>
            <w:r w:rsidRPr="009644A7">
              <w:rPr>
                <w:rFonts w:asciiTheme="minorBidi" w:eastAsia="Tahoma" w:hAnsiTheme="minorBidi"/>
                <w:b/>
                <w:sz w:val="18"/>
                <w:szCs w:val="18"/>
              </w:rPr>
              <w:t>F</w:t>
            </w:r>
            <w:r w:rsidRPr="009644A7">
              <w:rPr>
                <w:rFonts w:asciiTheme="minorBidi" w:eastAsia="Tahoma" w:hAnsiTheme="minorBidi"/>
                <w:b/>
                <w:spacing w:val="1"/>
                <w:sz w:val="18"/>
                <w:szCs w:val="18"/>
              </w:rPr>
              <w:t xml:space="preserve"> </w:t>
            </w:r>
            <w:r w:rsidRPr="009644A7">
              <w:rPr>
                <w:rFonts w:asciiTheme="minorBidi" w:eastAsia="Tahoma" w:hAnsiTheme="minorBidi"/>
                <w:b/>
                <w:sz w:val="18"/>
                <w:szCs w:val="18"/>
              </w:rPr>
              <w:t>T</w:t>
            </w:r>
            <w:r w:rsidRPr="009644A7">
              <w:rPr>
                <w:rFonts w:asciiTheme="minorBidi" w:eastAsia="Tahoma" w:hAnsiTheme="minorBidi"/>
                <w:b/>
                <w:spacing w:val="-1"/>
                <w:sz w:val="18"/>
                <w:szCs w:val="18"/>
              </w:rPr>
              <w:t>A</w:t>
            </w:r>
            <w:r w:rsidRPr="009644A7">
              <w:rPr>
                <w:rFonts w:asciiTheme="minorBidi" w:eastAsia="Tahoma" w:hAnsiTheme="minorBidi"/>
                <w:b/>
                <w:spacing w:val="1"/>
                <w:sz w:val="18"/>
                <w:szCs w:val="18"/>
              </w:rPr>
              <w:t>S</w:t>
            </w:r>
            <w:r w:rsidRPr="009644A7">
              <w:rPr>
                <w:rFonts w:asciiTheme="minorBidi" w:eastAsia="Tahoma" w:hAnsiTheme="minorBidi"/>
                <w:b/>
                <w:sz w:val="18"/>
                <w:szCs w:val="18"/>
              </w:rPr>
              <w:t>K</w:t>
            </w:r>
            <w:r w:rsidRPr="009644A7">
              <w:rPr>
                <w:rFonts w:asciiTheme="minorBidi" w:eastAsia="Tahoma" w:hAnsiTheme="minorBidi"/>
                <w:b/>
                <w:spacing w:val="-1"/>
                <w:sz w:val="18"/>
                <w:szCs w:val="18"/>
              </w:rPr>
              <w:t>(</w:t>
            </w:r>
            <w:r w:rsidRPr="009644A7">
              <w:rPr>
                <w:rFonts w:asciiTheme="minorBidi" w:eastAsia="Tahoma" w:hAnsiTheme="minorBidi"/>
                <w:b/>
                <w:spacing w:val="1"/>
                <w:sz w:val="18"/>
                <w:szCs w:val="18"/>
              </w:rPr>
              <w:t>S</w:t>
            </w:r>
            <w:r w:rsidRPr="009644A7">
              <w:rPr>
                <w:rFonts w:asciiTheme="minorBidi" w:eastAsia="Tahoma" w:hAnsiTheme="minorBidi"/>
                <w:b/>
                <w:sz w:val="18"/>
                <w:szCs w:val="18"/>
              </w:rPr>
              <w:t xml:space="preserve">) </w:t>
            </w:r>
            <w:r w:rsidRPr="009644A7">
              <w:rPr>
                <w:rFonts w:asciiTheme="minorBidi" w:eastAsia="Tahoma" w:hAnsiTheme="minorBidi"/>
                <w:b/>
                <w:spacing w:val="-1"/>
                <w:sz w:val="18"/>
                <w:szCs w:val="18"/>
              </w:rPr>
              <w:t>A</w:t>
            </w:r>
            <w:r w:rsidRPr="009644A7">
              <w:rPr>
                <w:rFonts w:asciiTheme="minorBidi" w:eastAsia="Tahoma" w:hAnsiTheme="minorBidi"/>
                <w:b/>
                <w:sz w:val="18"/>
                <w:szCs w:val="18"/>
              </w:rPr>
              <w:t>ND</w:t>
            </w:r>
            <w:r w:rsidRPr="009644A7">
              <w:rPr>
                <w:rFonts w:asciiTheme="minorBidi" w:eastAsia="Tahoma" w:hAnsiTheme="minorBidi"/>
                <w:b/>
                <w:spacing w:val="1"/>
                <w:sz w:val="18"/>
                <w:szCs w:val="18"/>
              </w:rPr>
              <w:t xml:space="preserve"> O</w:t>
            </w:r>
            <w:r w:rsidRPr="009644A7">
              <w:rPr>
                <w:rFonts w:asciiTheme="minorBidi" w:eastAsia="Tahoma" w:hAnsiTheme="minorBidi"/>
                <w:b/>
                <w:spacing w:val="-1"/>
                <w:sz w:val="18"/>
                <w:szCs w:val="18"/>
              </w:rPr>
              <w:t>B</w:t>
            </w:r>
            <w:r w:rsidRPr="009644A7">
              <w:rPr>
                <w:rFonts w:asciiTheme="minorBidi" w:eastAsia="Tahoma" w:hAnsiTheme="minorBidi"/>
                <w:b/>
                <w:spacing w:val="1"/>
                <w:sz w:val="18"/>
                <w:szCs w:val="18"/>
              </w:rPr>
              <w:t>J</w:t>
            </w:r>
            <w:r w:rsidRPr="009644A7">
              <w:rPr>
                <w:rFonts w:asciiTheme="minorBidi" w:eastAsia="Tahoma" w:hAnsiTheme="minorBidi"/>
                <w:b/>
                <w:sz w:val="18"/>
                <w:szCs w:val="18"/>
              </w:rPr>
              <w:t>E</w:t>
            </w:r>
            <w:r w:rsidRPr="009644A7">
              <w:rPr>
                <w:rFonts w:asciiTheme="minorBidi" w:eastAsia="Tahoma" w:hAnsiTheme="minorBidi"/>
                <w:b/>
                <w:spacing w:val="1"/>
                <w:sz w:val="18"/>
                <w:szCs w:val="18"/>
              </w:rPr>
              <w:t>C</w:t>
            </w:r>
            <w:r w:rsidRPr="009644A7">
              <w:rPr>
                <w:rFonts w:asciiTheme="minorBidi" w:eastAsia="Tahoma" w:hAnsiTheme="minorBidi"/>
                <w:b/>
                <w:sz w:val="18"/>
                <w:szCs w:val="18"/>
              </w:rPr>
              <w:t>TIV</w:t>
            </w:r>
            <w:r w:rsidRPr="009644A7">
              <w:rPr>
                <w:rFonts w:asciiTheme="minorBidi" w:eastAsia="Tahoma" w:hAnsiTheme="minorBidi"/>
                <w:b/>
                <w:spacing w:val="-3"/>
                <w:sz w:val="18"/>
                <w:szCs w:val="18"/>
              </w:rPr>
              <w:t>E(</w:t>
            </w:r>
            <w:r w:rsidRPr="009644A7">
              <w:rPr>
                <w:rFonts w:asciiTheme="minorBidi" w:eastAsia="Tahoma" w:hAnsiTheme="minorBidi"/>
                <w:b/>
                <w:sz w:val="18"/>
                <w:szCs w:val="18"/>
              </w:rPr>
              <w:t>S)</w:t>
            </w:r>
            <w:r w:rsidRPr="009644A7">
              <w:rPr>
                <w:rFonts w:asciiTheme="minorBidi" w:eastAsia="Tahoma" w:hAnsiTheme="minorBidi"/>
                <w:b/>
                <w:spacing w:val="1"/>
                <w:sz w:val="18"/>
                <w:szCs w:val="18"/>
              </w:rPr>
              <w:t xml:space="preserve"> </w:t>
            </w:r>
            <w:r w:rsidRPr="009644A7">
              <w:rPr>
                <w:rFonts w:asciiTheme="minorBidi" w:eastAsia="Tahoma" w:hAnsiTheme="minorBidi"/>
                <w:b/>
                <w:sz w:val="18"/>
                <w:szCs w:val="18"/>
              </w:rPr>
              <w:t>TO</w:t>
            </w:r>
            <w:r w:rsidRPr="009644A7">
              <w:rPr>
                <w:rFonts w:asciiTheme="minorBidi" w:eastAsia="Tahoma" w:hAnsiTheme="minorBidi"/>
                <w:b/>
                <w:spacing w:val="1"/>
                <w:sz w:val="18"/>
                <w:szCs w:val="18"/>
              </w:rPr>
              <w:t xml:space="preserve"> </w:t>
            </w:r>
            <w:r w:rsidRPr="009644A7">
              <w:rPr>
                <w:rFonts w:asciiTheme="minorBidi" w:eastAsia="Tahoma" w:hAnsiTheme="minorBidi"/>
                <w:b/>
                <w:spacing w:val="-1"/>
                <w:sz w:val="18"/>
                <w:szCs w:val="18"/>
              </w:rPr>
              <w:t>B</w:t>
            </w:r>
            <w:r w:rsidRPr="009644A7">
              <w:rPr>
                <w:rFonts w:asciiTheme="minorBidi" w:eastAsia="Tahoma" w:hAnsiTheme="minorBidi"/>
                <w:b/>
                <w:sz w:val="18"/>
                <w:szCs w:val="18"/>
              </w:rPr>
              <w:t xml:space="preserve">E </w:t>
            </w:r>
            <w:r w:rsidRPr="009644A7">
              <w:rPr>
                <w:rFonts w:asciiTheme="minorBidi" w:eastAsia="Tahoma" w:hAnsiTheme="minorBidi"/>
                <w:b/>
                <w:spacing w:val="-1"/>
                <w:sz w:val="18"/>
                <w:szCs w:val="18"/>
              </w:rPr>
              <w:t>A</w:t>
            </w:r>
            <w:r w:rsidRPr="009644A7">
              <w:rPr>
                <w:rFonts w:asciiTheme="minorBidi" w:eastAsia="Tahoma" w:hAnsiTheme="minorBidi"/>
                <w:b/>
                <w:sz w:val="18"/>
                <w:szCs w:val="18"/>
              </w:rPr>
              <w:t>C</w:t>
            </w:r>
            <w:r w:rsidRPr="009644A7">
              <w:rPr>
                <w:rFonts w:asciiTheme="minorBidi" w:eastAsia="Tahoma" w:hAnsiTheme="minorBidi"/>
                <w:b/>
                <w:spacing w:val="-1"/>
                <w:sz w:val="18"/>
                <w:szCs w:val="18"/>
              </w:rPr>
              <w:t>H</w:t>
            </w:r>
            <w:r w:rsidRPr="009644A7">
              <w:rPr>
                <w:rFonts w:asciiTheme="minorBidi" w:eastAsia="Tahoma" w:hAnsiTheme="minorBidi"/>
                <w:b/>
                <w:sz w:val="18"/>
                <w:szCs w:val="18"/>
              </w:rPr>
              <w:t>I</w:t>
            </w:r>
            <w:r w:rsidRPr="009644A7">
              <w:rPr>
                <w:rFonts w:asciiTheme="minorBidi" w:eastAsia="Tahoma" w:hAnsiTheme="minorBidi"/>
                <w:b/>
                <w:spacing w:val="-1"/>
                <w:sz w:val="18"/>
                <w:szCs w:val="18"/>
              </w:rPr>
              <w:t>E</w:t>
            </w:r>
            <w:r w:rsidRPr="009644A7">
              <w:rPr>
                <w:rFonts w:asciiTheme="minorBidi" w:eastAsia="Tahoma" w:hAnsiTheme="minorBidi"/>
                <w:b/>
                <w:spacing w:val="1"/>
                <w:sz w:val="18"/>
                <w:szCs w:val="18"/>
              </w:rPr>
              <w:t>V</w:t>
            </w:r>
            <w:r w:rsidRPr="009644A7">
              <w:rPr>
                <w:rFonts w:asciiTheme="minorBidi" w:eastAsia="Tahoma" w:hAnsiTheme="minorBidi"/>
                <w:b/>
                <w:sz w:val="18"/>
                <w:szCs w:val="18"/>
              </w:rPr>
              <w:t>ED</w:t>
            </w:r>
          </w:p>
        </w:tc>
      </w:tr>
      <w:tr w:rsidR="007B2299" w:rsidRPr="009644A7" w14:paraId="213B1F40" w14:textId="77777777" w:rsidTr="00DA1C96">
        <w:trPr>
          <w:trHeight w:hRule="exact" w:val="361"/>
          <w:jc w:val="center"/>
        </w:trPr>
        <w:tc>
          <w:tcPr>
            <w:tcW w:w="9832" w:type="dxa"/>
            <w:gridSpan w:val="3"/>
            <w:tcBorders>
              <w:top w:val="single" w:sz="12" w:space="0" w:color="A6A6A6" w:themeColor="background1" w:themeShade="A6"/>
              <w:left w:val="single" w:sz="12" w:space="0" w:color="A6A6A6" w:themeColor="background1" w:themeShade="A6"/>
              <w:bottom w:val="single" w:sz="4" w:space="0" w:color="A6A6A6" w:themeColor="background1" w:themeShade="A6"/>
              <w:right w:val="single" w:sz="12" w:space="0" w:color="A6A6A6" w:themeColor="background1" w:themeShade="A6"/>
            </w:tcBorders>
          </w:tcPr>
          <w:p w14:paraId="6D1A339E"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Expected Activities:</w:t>
            </w:r>
          </w:p>
        </w:tc>
      </w:tr>
      <w:tr w:rsidR="007B2299" w:rsidRPr="009644A7" w14:paraId="00F31CC1" w14:textId="77777777" w:rsidTr="007B2299">
        <w:trPr>
          <w:trHeight w:val="665"/>
          <w:jc w:val="center"/>
        </w:trPr>
        <w:tc>
          <w:tcPr>
            <w:tcW w:w="9832" w:type="dxa"/>
            <w:gridSpan w:val="3"/>
            <w:tcBorders>
              <w:top w:val="single" w:sz="4"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tcPr>
          <w:p w14:paraId="742A8E9F" w14:textId="77777777" w:rsidR="007B2299" w:rsidRPr="009644A7" w:rsidRDefault="007B2299" w:rsidP="00DA1C96">
            <w:pPr>
              <w:ind w:left="113"/>
              <w:rPr>
                <w:rFonts w:asciiTheme="minorBidi" w:eastAsia="MS Mincho" w:hAnsiTheme="minorBidi"/>
                <w:kern w:val="2"/>
                <w:sz w:val="16"/>
                <w:szCs w:val="16"/>
                <w:lang w:val="en-CA"/>
              </w:rPr>
            </w:pPr>
          </w:p>
          <w:p w14:paraId="1FAE68B1" w14:textId="77777777" w:rsidR="007B2299" w:rsidRPr="009644A7" w:rsidRDefault="007B2299" w:rsidP="00DA1C96">
            <w:pPr>
              <w:pStyle w:val="ListParagraph"/>
              <w:rPr>
                <w:rFonts w:asciiTheme="minorBidi" w:hAnsiTheme="minorBidi"/>
                <w:sz w:val="16"/>
                <w:szCs w:val="16"/>
              </w:rPr>
            </w:pPr>
            <w:r>
              <w:rPr>
                <w:rFonts w:asciiTheme="minorBidi" w:hAnsiTheme="minorBidi"/>
                <w:sz w:val="16"/>
                <w:szCs w:val="16"/>
              </w:rPr>
              <w:t>To be filled by Procurement team</w:t>
            </w:r>
          </w:p>
        </w:tc>
      </w:tr>
      <w:tr w:rsidR="007B2299" w:rsidRPr="009644A7" w14:paraId="466EC5C2" w14:textId="77777777" w:rsidTr="00DA1C96">
        <w:trPr>
          <w:trHeight w:hRule="exact" w:val="273"/>
          <w:jc w:val="center"/>
        </w:trPr>
        <w:tc>
          <w:tcPr>
            <w:tcW w:w="9832" w:type="dxa"/>
            <w:gridSpan w:val="3"/>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cPr>
          <w:p w14:paraId="09A2D269" w14:textId="77777777" w:rsidR="007B2299" w:rsidRPr="009644A7" w:rsidRDefault="007B2299" w:rsidP="00DA1C96">
            <w:pPr>
              <w:spacing w:before="3"/>
              <w:rPr>
                <w:rFonts w:asciiTheme="minorBidi" w:eastAsia="Tahoma" w:hAnsiTheme="minorBidi"/>
                <w:sz w:val="18"/>
                <w:szCs w:val="18"/>
              </w:rPr>
            </w:pPr>
            <w:r w:rsidRPr="009644A7">
              <w:rPr>
                <w:rFonts w:asciiTheme="minorBidi" w:eastAsia="Tahoma" w:hAnsiTheme="minorBidi"/>
                <w:b/>
                <w:sz w:val="18"/>
                <w:szCs w:val="18"/>
              </w:rPr>
              <w:t xml:space="preserve"> K</w:t>
            </w:r>
            <w:r w:rsidRPr="009644A7">
              <w:rPr>
                <w:rFonts w:asciiTheme="minorBidi" w:eastAsia="Tahoma" w:hAnsiTheme="minorBidi"/>
                <w:b/>
                <w:spacing w:val="-1"/>
                <w:sz w:val="18"/>
                <w:szCs w:val="18"/>
              </w:rPr>
              <w:t>E</w:t>
            </w:r>
            <w:r w:rsidRPr="009644A7">
              <w:rPr>
                <w:rFonts w:asciiTheme="minorBidi" w:eastAsia="Tahoma" w:hAnsiTheme="minorBidi"/>
                <w:b/>
                <w:sz w:val="18"/>
                <w:szCs w:val="18"/>
              </w:rPr>
              <w:t xml:space="preserve">Y </w:t>
            </w:r>
            <w:r w:rsidRPr="009644A7">
              <w:rPr>
                <w:rFonts w:asciiTheme="minorBidi" w:eastAsia="Tahoma" w:hAnsiTheme="minorBidi"/>
                <w:b/>
                <w:spacing w:val="-1"/>
                <w:sz w:val="18"/>
                <w:szCs w:val="18"/>
              </w:rPr>
              <w:t>P</w:t>
            </w:r>
            <w:r w:rsidRPr="009644A7">
              <w:rPr>
                <w:rFonts w:asciiTheme="minorBidi" w:eastAsia="Tahoma" w:hAnsiTheme="minorBidi"/>
                <w:b/>
                <w:spacing w:val="2"/>
                <w:sz w:val="18"/>
                <w:szCs w:val="18"/>
              </w:rPr>
              <w:t>E</w:t>
            </w:r>
            <w:r w:rsidRPr="009644A7">
              <w:rPr>
                <w:rFonts w:asciiTheme="minorBidi" w:eastAsia="Tahoma" w:hAnsiTheme="minorBidi"/>
                <w:b/>
                <w:spacing w:val="-1"/>
                <w:sz w:val="18"/>
                <w:szCs w:val="18"/>
              </w:rPr>
              <w:t>R</w:t>
            </w:r>
            <w:r w:rsidRPr="009644A7">
              <w:rPr>
                <w:rFonts w:asciiTheme="minorBidi" w:eastAsia="Tahoma" w:hAnsiTheme="minorBidi"/>
                <w:b/>
                <w:spacing w:val="1"/>
                <w:sz w:val="18"/>
                <w:szCs w:val="18"/>
              </w:rPr>
              <w:t>F</w:t>
            </w:r>
            <w:r w:rsidRPr="009644A7">
              <w:rPr>
                <w:rFonts w:asciiTheme="minorBidi" w:eastAsia="Tahoma" w:hAnsiTheme="minorBidi"/>
                <w:b/>
                <w:sz w:val="18"/>
                <w:szCs w:val="18"/>
              </w:rPr>
              <w:t>O</w:t>
            </w:r>
            <w:r w:rsidRPr="009644A7">
              <w:rPr>
                <w:rFonts w:asciiTheme="minorBidi" w:eastAsia="Tahoma" w:hAnsiTheme="minorBidi"/>
                <w:b/>
                <w:spacing w:val="-1"/>
                <w:sz w:val="18"/>
                <w:szCs w:val="18"/>
              </w:rPr>
              <w:t>R</w:t>
            </w:r>
            <w:r w:rsidRPr="009644A7">
              <w:rPr>
                <w:rFonts w:asciiTheme="minorBidi" w:eastAsia="Tahoma" w:hAnsiTheme="minorBidi"/>
                <w:b/>
                <w:sz w:val="18"/>
                <w:szCs w:val="18"/>
              </w:rPr>
              <w:t>M</w:t>
            </w:r>
            <w:r w:rsidRPr="009644A7">
              <w:rPr>
                <w:rFonts w:asciiTheme="minorBidi" w:eastAsia="Tahoma" w:hAnsiTheme="minorBidi"/>
                <w:b/>
                <w:spacing w:val="-1"/>
                <w:sz w:val="18"/>
                <w:szCs w:val="18"/>
              </w:rPr>
              <w:t>A</w:t>
            </w:r>
            <w:r w:rsidRPr="009644A7">
              <w:rPr>
                <w:rFonts w:asciiTheme="minorBidi" w:eastAsia="Tahoma" w:hAnsiTheme="minorBidi"/>
                <w:b/>
                <w:sz w:val="18"/>
                <w:szCs w:val="18"/>
              </w:rPr>
              <w:t>NCE INDI</w:t>
            </w:r>
            <w:r w:rsidRPr="009644A7">
              <w:rPr>
                <w:rFonts w:asciiTheme="minorBidi" w:eastAsia="Tahoma" w:hAnsiTheme="minorBidi"/>
                <w:b/>
                <w:spacing w:val="2"/>
                <w:sz w:val="18"/>
                <w:szCs w:val="18"/>
              </w:rPr>
              <w:t>C</w:t>
            </w:r>
            <w:r w:rsidRPr="009644A7">
              <w:rPr>
                <w:rFonts w:asciiTheme="minorBidi" w:eastAsia="Tahoma" w:hAnsiTheme="minorBidi"/>
                <w:b/>
                <w:spacing w:val="-1"/>
                <w:sz w:val="18"/>
                <w:szCs w:val="18"/>
              </w:rPr>
              <w:t>A</w:t>
            </w:r>
            <w:r w:rsidRPr="009644A7">
              <w:rPr>
                <w:rFonts w:asciiTheme="minorBidi" w:eastAsia="Tahoma" w:hAnsiTheme="minorBidi"/>
                <w:b/>
                <w:sz w:val="18"/>
                <w:szCs w:val="18"/>
              </w:rPr>
              <w:t>T</w:t>
            </w:r>
            <w:r w:rsidRPr="009644A7">
              <w:rPr>
                <w:rFonts w:asciiTheme="minorBidi" w:eastAsia="Tahoma" w:hAnsiTheme="minorBidi"/>
                <w:b/>
                <w:spacing w:val="1"/>
                <w:sz w:val="18"/>
                <w:szCs w:val="18"/>
              </w:rPr>
              <w:t>O</w:t>
            </w:r>
            <w:r w:rsidRPr="009644A7">
              <w:rPr>
                <w:rFonts w:asciiTheme="minorBidi" w:eastAsia="Tahoma" w:hAnsiTheme="minorBidi"/>
                <w:b/>
                <w:spacing w:val="-1"/>
                <w:sz w:val="18"/>
                <w:szCs w:val="18"/>
              </w:rPr>
              <w:t>R</w:t>
            </w:r>
            <w:r w:rsidRPr="009644A7">
              <w:rPr>
                <w:rFonts w:asciiTheme="minorBidi" w:eastAsia="Tahoma" w:hAnsiTheme="minorBidi"/>
                <w:b/>
                <w:sz w:val="18"/>
                <w:szCs w:val="18"/>
              </w:rPr>
              <w:t>S</w:t>
            </w:r>
          </w:p>
        </w:tc>
      </w:tr>
      <w:tr w:rsidR="007B2299" w:rsidRPr="009644A7" w14:paraId="5EE9E2D5" w14:textId="77777777" w:rsidTr="00DA1C96">
        <w:trPr>
          <w:trHeight w:hRule="exact" w:val="382"/>
          <w:jc w:val="center"/>
        </w:trPr>
        <w:tc>
          <w:tcPr>
            <w:tcW w:w="7108" w:type="dxa"/>
            <w:gridSpan w:val="2"/>
            <w:tcBorders>
              <w:top w:val="single" w:sz="12" w:space="0" w:color="A6A6A6" w:themeColor="background1" w:themeShade="A6"/>
              <w:left w:val="single" w:sz="12" w:space="0" w:color="A6A6A6" w:themeColor="background1" w:themeShade="A6"/>
              <w:bottom w:val="single" w:sz="6" w:space="0" w:color="C0C0C0"/>
              <w:right w:val="single" w:sz="5" w:space="0" w:color="C0C0C0"/>
            </w:tcBorders>
          </w:tcPr>
          <w:p w14:paraId="22A590FD"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Expected Outputs (please include any travel if applicable):</w:t>
            </w:r>
          </w:p>
        </w:tc>
        <w:tc>
          <w:tcPr>
            <w:tcW w:w="2724" w:type="dxa"/>
            <w:tcBorders>
              <w:top w:val="single" w:sz="12" w:space="0" w:color="A6A6A6" w:themeColor="background1" w:themeShade="A6"/>
              <w:left w:val="single" w:sz="5" w:space="0" w:color="C0C0C0"/>
              <w:bottom w:val="single" w:sz="6" w:space="0" w:color="C0C0C0"/>
              <w:right w:val="single" w:sz="12" w:space="0" w:color="A6A6A6" w:themeColor="background1" w:themeShade="A6"/>
            </w:tcBorders>
          </w:tcPr>
          <w:p w14:paraId="44B7EC1D"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Required Completion Date:</w:t>
            </w:r>
          </w:p>
        </w:tc>
      </w:tr>
      <w:tr w:rsidR="007B2299" w:rsidRPr="009644A7" w14:paraId="5EBDA41A" w14:textId="77777777" w:rsidTr="00DA1C96">
        <w:trPr>
          <w:trHeight w:val="469"/>
          <w:jc w:val="center"/>
        </w:trPr>
        <w:tc>
          <w:tcPr>
            <w:tcW w:w="7108" w:type="dxa"/>
            <w:gridSpan w:val="2"/>
            <w:tcBorders>
              <w:top w:val="single" w:sz="6" w:space="0" w:color="C0C0C0"/>
              <w:left w:val="single" w:sz="12" w:space="0" w:color="A6A6A6" w:themeColor="background1" w:themeShade="A6"/>
              <w:bottom w:val="single" w:sz="12" w:space="0" w:color="A6A6A6" w:themeColor="background1" w:themeShade="A6"/>
              <w:right w:val="single" w:sz="5" w:space="0" w:color="C0C0C0"/>
            </w:tcBorders>
          </w:tcPr>
          <w:p w14:paraId="4DAFFE76" w14:textId="77777777" w:rsidR="007B2299" w:rsidRPr="009644A7" w:rsidRDefault="007B2299" w:rsidP="00DA1C96">
            <w:pPr>
              <w:pStyle w:val="IFAD2"/>
              <w:tabs>
                <w:tab w:val="clear" w:pos="567"/>
              </w:tabs>
              <w:spacing w:after="60"/>
              <w:jc w:val="left"/>
              <w:rPr>
                <w:rFonts w:asciiTheme="minorBidi" w:hAnsiTheme="minorBidi" w:cstheme="minorBidi"/>
                <w:sz w:val="16"/>
                <w:szCs w:val="16"/>
              </w:rPr>
            </w:pPr>
          </w:p>
          <w:p w14:paraId="73C1E315" w14:textId="77777777" w:rsidR="007B2299" w:rsidRPr="009644A7" w:rsidRDefault="007B2299" w:rsidP="00DA1C96">
            <w:pPr>
              <w:ind w:left="113"/>
              <w:rPr>
                <w:rFonts w:asciiTheme="minorBidi" w:hAnsiTheme="minorBidi"/>
                <w:sz w:val="16"/>
                <w:szCs w:val="16"/>
              </w:rPr>
            </w:pPr>
          </w:p>
        </w:tc>
        <w:tc>
          <w:tcPr>
            <w:tcW w:w="2724" w:type="dxa"/>
            <w:tcBorders>
              <w:top w:val="single" w:sz="6" w:space="0" w:color="C0C0C0"/>
              <w:left w:val="single" w:sz="5" w:space="0" w:color="C0C0C0"/>
              <w:bottom w:val="single" w:sz="12" w:space="0" w:color="A6A6A6" w:themeColor="background1" w:themeShade="A6"/>
              <w:right w:val="single" w:sz="12" w:space="0" w:color="A6A6A6" w:themeColor="background1" w:themeShade="A6"/>
            </w:tcBorders>
          </w:tcPr>
          <w:p w14:paraId="7031A43F" w14:textId="77777777" w:rsidR="007B2299" w:rsidRPr="009644A7" w:rsidRDefault="007B2299" w:rsidP="00DA1C96">
            <w:pPr>
              <w:spacing w:before="17"/>
              <w:ind w:left="79"/>
              <w:rPr>
                <w:rFonts w:asciiTheme="minorBidi" w:eastAsia="Tahoma" w:hAnsiTheme="minorBidi"/>
                <w:sz w:val="16"/>
                <w:szCs w:val="16"/>
              </w:rPr>
            </w:pPr>
          </w:p>
          <w:p w14:paraId="3B76FC66" w14:textId="77777777" w:rsidR="007B2299" w:rsidRPr="009644A7" w:rsidRDefault="007B2299" w:rsidP="00DA1C96">
            <w:pPr>
              <w:spacing w:before="17"/>
              <w:ind w:left="79"/>
              <w:rPr>
                <w:rFonts w:asciiTheme="minorBidi" w:eastAsia="Tahoma" w:hAnsiTheme="minorBidi"/>
                <w:sz w:val="16"/>
                <w:szCs w:val="16"/>
              </w:rPr>
            </w:pPr>
            <w:r w:rsidRPr="009644A7">
              <w:rPr>
                <w:rFonts w:asciiTheme="minorBidi" w:eastAsia="Tahoma" w:hAnsiTheme="minorBidi"/>
                <w:sz w:val="16"/>
                <w:szCs w:val="16"/>
              </w:rPr>
              <w:t>16 February 2024</w:t>
            </w:r>
          </w:p>
        </w:tc>
      </w:tr>
    </w:tbl>
    <w:p w14:paraId="2C4D6B7D" w14:textId="77777777" w:rsidR="007B2299" w:rsidRPr="009644A7" w:rsidRDefault="007B2299" w:rsidP="007B2299">
      <w:pPr>
        <w:spacing w:line="200" w:lineRule="exact"/>
        <w:ind w:left="157"/>
        <w:rPr>
          <w:rFonts w:asciiTheme="minorBidi" w:eastAsia="Verdana" w:hAnsiTheme="minorBidi"/>
          <w:spacing w:val="-1"/>
          <w:sz w:val="18"/>
          <w:szCs w:val="18"/>
        </w:rPr>
      </w:pPr>
    </w:p>
    <w:tbl>
      <w:tblPr>
        <w:tblW w:w="9832" w:type="dxa"/>
        <w:jc w:val="center"/>
        <w:tblLayout w:type="fixed"/>
        <w:tblCellMar>
          <w:left w:w="0" w:type="dxa"/>
          <w:right w:w="0" w:type="dxa"/>
        </w:tblCellMar>
        <w:tblLook w:val="01E0" w:firstRow="1" w:lastRow="1" w:firstColumn="1" w:lastColumn="1" w:noHBand="0" w:noVBand="0"/>
      </w:tblPr>
      <w:tblGrid>
        <w:gridCol w:w="3438"/>
        <w:gridCol w:w="3670"/>
        <w:gridCol w:w="2724"/>
      </w:tblGrid>
      <w:tr w:rsidR="007B2299" w:rsidRPr="009644A7" w14:paraId="685670DF" w14:textId="77777777" w:rsidTr="00DA1C96">
        <w:trPr>
          <w:trHeight w:hRule="exact" w:val="273"/>
          <w:jc w:val="center"/>
        </w:trPr>
        <w:tc>
          <w:tcPr>
            <w:tcW w:w="9832" w:type="dxa"/>
            <w:gridSpan w:val="3"/>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hemeFill="background1" w:themeFillShade="F2"/>
          </w:tcPr>
          <w:p w14:paraId="31215F6C" w14:textId="77777777" w:rsidR="007B2299" w:rsidRPr="009644A7" w:rsidRDefault="007B2299" w:rsidP="00DA1C96">
            <w:pPr>
              <w:shd w:val="clear" w:color="auto" w:fill="F2F2F2"/>
              <w:rPr>
                <w:rFonts w:asciiTheme="minorBidi" w:eastAsia="Tahoma" w:hAnsiTheme="minorBidi"/>
                <w:sz w:val="18"/>
                <w:szCs w:val="18"/>
              </w:rPr>
            </w:pPr>
            <w:r w:rsidRPr="009644A7">
              <w:rPr>
                <w:rFonts w:asciiTheme="minorBidi" w:hAnsiTheme="minorBidi"/>
                <w:b/>
                <w:bCs/>
                <w:sz w:val="18"/>
                <w:szCs w:val="18"/>
                <w:lang w:eastAsia="en-GB"/>
              </w:rPr>
              <w:t>INDIVIDUAL RESPONSIBILITIES, EXPECTED OUTPUTS AND REQUIRED COMPLETION DATES</w:t>
            </w:r>
          </w:p>
        </w:tc>
      </w:tr>
      <w:tr w:rsidR="007B2299" w:rsidRPr="009644A7" w14:paraId="27C0165E" w14:textId="77777777" w:rsidTr="00DA1C96">
        <w:trPr>
          <w:trHeight w:hRule="exact" w:val="348"/>
          <w:jc w:val="center"/>
        </w:trPr>
        <w:tc>
          <w:tcPr>
            <w:tcW w:w="3438" w:type="dxa"/>
            <w:tcBorders>
              <w:top w:val="single" w:sz="12" w:space="0" w:color="A6A6A6" w:themeColor="background1" w:themeShade="A6"/>
              <w:left w:val="single" w:sz="12" w:space="0" w:color="A6A6A6" w:themeColor="background1" w:themeShade="A6"/>
              <w:bottom w:val="single" w:sz="4" w:space="0" w:color="A6A6A6" w:themeColor="background1" w:themeShade="A6"/>
              <w:right w:val="single" w:sz="4" w:space="0" w:color="A6A6A6" w:themeColor="background1" w:themeShade="A6"/>
            </w:tcBorders>
          </w:tcPr>
          <w:p w14:paraId="57351585" w14:textId="77777777" w:rsidR="007B2299" w:rsidRPr="009644A7" w:rsidRDefault="007B2299" w:rsidP="00DA1C96">
            <w:pPr>
              <w:spacing w:before="86"/>
              <w:ind w:left="81"/>
              <w:rPr>
                <w:rFonts w:asciiTheme="minorBidi" w:eastAsia="Tahoma" w:hAnsiTheme="minorBidi"/>
                <w:sz w:val="16"/>
                <w:szCs w:val="16"/>
              </w:rPr>
            </w:pPr>
            <w:r w:rsidRPr="009644A7">
              <w:rPr>
                <w:rFonts w:asciiTheme="minorBidi" w:eastAsia="Tahoma" w:hAnsiTheme="minorBidi"/>
                <w:b/>
                <w:spacing w:val="1"/>
                <w:sz w:val="16"/>
                <w:szCs w:val="16"/>
              </w:rPr>
              <w:t>Full N</w:t>
            </w:r>
            <w:r w:rsidRPr="009644A7">
              <w:rPr>
                <w:rFonts w:asciiTheme="minorBidi" w:eastAsia="Tahoma" w:hAnsiTheme="minorBidi"/>
                <w:b/>
                <w:sz w:val="16"/>
                <w:szCs w:val="16"/>
              </w:rPr>
              <w:t>a</w:t>
            </w:r>
            <w:r w:rsidRPr="009644A7">
              <w:rPr>
                <w:rFonts w:asciiTheme="minorBidi" w:eastAsia="Tahoma" w:hAnsiTheme="minorBidi"/>
                <w:b/>
                <w:spacing w:val="-2"/>
                <w:sz w:val="16"/>
                <w:szCs w:val="16"/>
              </w:rPr>
              <w:t>m</w:t>
            </w:r>
            <w:r w:rsidRPr="009644A7">
              <w:rPr>
                <w:rFonts w:asciiTheme="minorBidi" w:eastAsia="Tahoma" w:hAnsiTheme="minorBidi"/>
                <w:b/>
                <w:sz w:val="16"/>
                <w:szCs w:val="16"/>
              </w:rPr>
              <w:t xml:space="preserve">e of </w:t>
            </w:r>
            <w:r w:rsidRPr="009644A7">
              <w:rPr>
                <w:rFonts w:asciiTheme="minorBidi" w:eastAsia="Tahoma" w:hAnsiTheme="minorBidi"/>
                <w:b/>
                <w:spacing w:val="1"/>
                <w:sz w:val="16"/>
                <w:szCs w:val="16"/>
              </w:rPr>
              <w:t>Consultant</w:t>
            </w:r>
            <w:r w:rsidRPr="009644A7">
              <w:rPr>
                <w:rFonts w:asciiTheme="minorBidi" w:eastAsia="Tahoma" w:hAnsiTheme="minorBidi"/>
                <w:b/>
                <w:sz w:val="16"/>
                <w:szCs w:val="16"/>
              </w:rPr>
              <w:t>:</w:t>
            </w:r>
          </w:p>
        </w:tc>
        <w:tc>
          <w:tcPr>
            <w:tcW w:w="6394" w:type="dxa"/>
            <w:gridSpan w:val="2"/>
            <w:tcBorders>
              <w:top w:val="single" w:sz="12" w:space="0" w:color="A6A6A6" w:themeColor="background1" w:themeShade="A6"/>
              <w:left w:val="single" w:sz="4" w:space="0" w:color="A6A6A6" w:themeColor="background1" w:themeShade="A6"/>
              <w:bottom w:val="single" w:sz="4" w:space="0" w:color="A6A6A6" w:themeColor="background1" w:themeShade="A6"/>
              <w:right w:val="single" w:sz="12" w:space="0" w:color="A6A6A6" w:themeColor="background1" w:themeShade="A6"/>
            </w:tcBorders>
          </w:tcPr>
          <w:p w14:paraId="2A87687C" w14:textId="77777777" w:rsidR="007B2299" w:rsidRPr="009644A7" w:rsidDel="00857E16"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FMD (to be completed by FMD specialist)</w:t>
            </w:r>
          </w:p>
        </w:tc>
      </w:tr>
      <w:tr w:rsidR="007B2299" w:rsidRPr="009644A7" w14:paraId="1188AE09" w14:textId="77777777" w:rsidTr="00DA1C96">
        <w:trPr>
          <w:trHeight w:hRule="exact" w:val="387"/>
          <w:jc w:val="center"/>
        </w:trPr>
        <w:tc>
          <w:tcPr>
            <w:tcW w:w="3438" w:type="dxa"/>
            <w:tcBorders>
              <w:top w:val="single" w:sz="4" w:space="0" w:color="A6A6A6" w:themeColor="background1" w:themeShade="A6"/>
              <w:left w:val="single" w:sz="12" w:space="0" w:color="A6A6A6" w:themeColor="background1" w:themeShade="A6"/>
              <w:bottom w:val="single" w:sz="4" w:space="0" w:color="A6A6A6" w:themeColor="background1" w:themeShade="A6"/>
              <w:right w:val="single" w:sz="4" w:space="0" w:color="A6A6A6" w:themeColor="background1" w:themeShade="A6"/>
            </w:tcBorders>
          </w:tcPr>
          <w:p w14:paraId="0F26EC44" w14:textId="77777777" w:rsidR="007B2299" w:rsidRPr="009644A7" w:rsidRDefault="007B2299" w:rsidP="00DA1C96">
            <w:pPr>
              <w:spacing w:before="94"/>
              <w:ind w:left="81"/>
              <w:rPr>
                <w:rFonts w:asciiTheme="minorBidi" w:eastAsia="Tahoma" w:hAnsiTheme="minorBidi"/>
                <w:sz w:val="16"/>
                <w:szCs w:val="16"/>
              </w:rPr>
            </w:pPr>
            <w:r w:rsidRPr="009644A7">
              <w:rPr>
                <w:rFonts w:asciiTheme="minorBidi" w:eastAsia="Tahoma" w:hAnsiTheme="minorBidi"/>
                <w:b/>
                <w:spacing w:val="-1"/>
                <w:sz w:val="16"/>
                <w:szCs w:val="16"/>
              </w:rPr>
              <w:t>E</w:t>
            </w:r>
            <w:r w:rsidRPr="009644A7">
              <w:rPr>
                <w:rFonts w:asciiTheme="minorBidi" w:eastAsia="Tahoma" w:hAnsiTheme="minorBidi"/>
                <w:b/>
                <w:spacing w:val="1"/>
                <w:sz w:val="16"/>
                <w:szCs w:val="16"/>
              </w:rPr>
              <w:t>x</w:t>
            </w:r>
            <w:r w:rsidRPr="009644A7">
              <w:rPr>
                <w:rFonts w:asciiTheme="minorBidi" w:eastAsia="Tahoma" w:hAnsiTheme="minorBidi"/>
                <w:b/>
                <w:sz w:val="16"/>
                <w:szCs w:val="16"/>
              </w:rPr>
              <w:t>pe</w:t>
            </w:r>
            <w:r w:rsidRPr="009644A7">
              <w:rPr>
                <w:rFonts w:asciiTheme="minorBidi" w:eastAsia="Tahoma" w:hAnsiTheme="minorBidi"/>
                <w:b/>
                <w:spacing w:val="-1"/>
                <w:sz w:val="16"/>
                <w:szCs w:val="16"/>
              </w:rPr>
              <w:t>c</w:t>
            </w:r>
            <w:r w:rsidRPr="009644A7">
              <w:rPr>
                <w:rFonts w:asciiTheme="minorBidi" w:eastAsia="Tahoma" w:hAnsiTheme="minorBidi"/>
                <w:b/>
                <w:spacing w:val="-2"/>
                <w:sz w:val="16"/>
                <w:szCs w:val="16"/>
              </w:rPr>
              <w:t>t</w:t>
            </w:r>
            <w:r w:rsidRPr="009644A7">
              <w:rPr>
                <w:rFonts w:asciiTheme="minorBidi" w:eastAsia="Tahoma" w:hAnsiTheme="minorBidi"/>
                <w:b/>
                <w:sz w:val="16"/>
                <w:szCs w:val="16"/>
              </w:rPr>
              <w:t>ed</w:t>
            </w:r>
            <w:r w:rsidRPr="009644A7">
              <w:rPr>
                <w:rFonts w:asciiTheme="minorBidi" w:eastAsia="Tahoma" w:hAnsiTheme="minorBidi"/>
                <w:b/>
                <w:spacing w:val="1"/>
                <w:sz w:val="16"/>
                <w:szCs w:val="16"/>
              </w:rPr>
              <w:t xml:space="preserve"> </w:t>
            </w:r>
            <w:r w:rsidRPr="009644A7">
              <w:rPr>
                <w:rFonts w:asciiTheme="minorBidi" w:eastAsia="Tahoma" w:hAnsiTheme="minorBidi"/>
                <w:b/>
                <w:spacing w:val="-1"/>
                <w:sz w:val="16"/>
                <w:szCs w:val="16"/>
              </w:rPr>
              <w:t>S</w:t>
            </w:r>
            <w:r w:rsidRPr="009644A7">
              <w:rPr>
                <w:rFonts w:asciiTheme="minorBidi" w:eastAsia="Tahoma" w:hAnsiTheme="minorBidi"/>
                <w:b/>
                <w:sz w:val="16"/>
                <w:szCs w:val="16"/>
              </w:rPr>
              <w:t>ta</w:t>
            </w:r>
            <w:r w:rsidRPr="009644A7">
              <w:rPr>
                <w:rFonts w:asciiTheme="minorBidi" w:eastAsia="Tahoma" w:hAnsiTheme="minorBidi"/>
                <w:b/>
                <w:spacing w:val="-2"/>
                <w:sz w:val="16"/>
                <w:szCs w:val="16"/>
              </w:rPr>
              <w:t>r</w:t>
            </w:r>
            <w:r w:rsidRPr="009644A7">
              <w:rPr>
                <w:rFonts w:asciiTheme="minorBidi" w:eastAsia="Tahoma" w:hAnsiTheme="minorBidi"/>
                <w:b/>
                <w:sz w:val="16"/>
                <w:szCs w:val="16"/>
              </w:rPr>
              <w:t>t</w:t>
            </w:r>
            <w:r w:rsidRPr="009644A7">
              <w:rPr>
                <w:rFonts w:asciiTheme="minorBidi" w:eastAsia="Tahoma" w:hAnsiTheme="minorBidi"/>
                <w:b/>
                <w:spacing w:val="-1"/>
                <w:sz w:val="16"/>
                <w:szCs w:val="16"/>
              </w:rPr>
              <w:t xml:space="preserve"> </w:t>
            </w:r>
            <w:r w:rsidRPr="009644A7">
              <w:rPr>
                <w:rFonts w:asciiTheme="minorBidi" w:eastAsia="Tahoma" w:hAnsiTheme="minorBidi"/>
                <w:b/>
                <w:sz w:val="16"/>
                <w:szCs w:val="16"/>
              </w:rPr>
              <w:t>Da</w:t>
            </w:r>
            <w:r w:rsidRPr="009644A7">
              <w:rPr>
                <w:rFonts w:asciiTheme="minorBidi" w:eastAsia="Tahoma" w:hAnsiTheme="minorBidi"/>
                <w:b/>
                <w:spacing w:val="-2"/>
                <w:sz w:val="16"/>
                <w:szCs w:val="16"/>
              </w:rPr>
              <w:t>t</w:t>
            </w:r>
            <w:r w:rsidRPr="009644A7">
              <w:rPr>
                <w:rFonts w:asciiTheme="minorBidi" w:eastAsia="Tahoma" w:hAnsiTheme="minorBidi"/>
                <w:b/>
                <w:sz w:val="16"/>
                <w:szCs w:val="16"/>
              </w:rPr>
              <w:t>e</w:t>
            </w:r>
            <w:r w:rsidRPr="009644A7">
              <w:rPr>
                <w:rFonts w:asciiTheme="minorBidi" w:eastAsia="Tahoma" w:hAnsiTheme="minorBidi"/>
                <w:b/>
                <w:spacing w:val="2"/>
                <w:sz w:val="16"/>
                <w:szCs w:val="16"/>
              </w:rPr>
              <w:t xml:space="preserve"> </w:t>
            </w:r>
            <w:r w:rsidRPr="009644A7">
              <w:rPr>
                <w:rFonts w:asciiTheme="minorBidi" w:eastAsia="Tahoma" w:hAnsiTheme="minorBidi"/>
                <w:b/>
                <w:spacing w:val="-1"/>
                <w:sz w:val="16"/>
                <w:szCs w:val="16"/>
              </w:rPr>
              <w:t>o</w:t>
            </w:r>
            <w:r w:rsidRPr="009644A7">
              <w:rPr>
                <w:rFonts w:asciiTheme="minorBidi" w:eastAsia="Tahoma" w:hAnsiTheme="minorBidi"/>
                <w:b/>
                <w:sz w:val="16"/>
                <w:szCs w:val="16"/>
              </w:rPr>
              <w:t>f A</w:t>
            </w:r>
            <w:r w:rsidRPr="009644A7">
              <w:rPr>
                <w:rFonts w:asciiTheme="minorBidi" w:eastAsia="Tahoma" w:hAnsiTheme="minorBidi"/>
                <w:b/>
                <w:spacing w:val="-1"/>
                <w:sz w:val="16"/>
                <w:szCs w:val="16"/>
              </w:rPr>
              <w:t>ss</w:t>
            </w:r>
            <w:r w:rsidRPr="009644A7">
              <w:rPr>
                <w:rFonts w:asciiTheme="minorBidi" w:eastAsia="Tahoma" w:hAnsiTheme="minorBidi"/>
                <w:b/>
                <w:sz w:val="16"/>
                <w:szCs w:val="16"/>
              </w:rPr>
              <w:t>ig</w:t>
            </w:r>
            <w:r w:rsidRPr="009644A7">
              <w:rPr>
                <w:rFonts w:asciiTheme="minorBidi" w:eastAsia="Tahoma" w:hAnsiTheme="minorBidi"/>
                <w:b/>
                <w:spacing w:val="-2"/>
                <w:sz w:val="16"/>
                <w:szCs w:val="16"/>
              </w:rPr>
              <w:t>n</w:t>
            </w:r>
            <w:r w:rsidRPr="009644A7">
              <w:rPr>
                <w:rFonts w:asciiTheme="minorBidi" w:eastAsia="Tahoma" w:hAnsiTheme="minorBidi"/>
                <w:b/>
                <w:sz w:val="16"/>
                <w:szCs w:val="16"/>
              </w:rPr>
              <w:t>m</w:t>
            </w:r>
            <w:r w:rsidRPr="009644A7">
              <w:rPr>
                <w:rFonts w:asciiTheme="minorBidi" w:eastAsia="Tahoma" w:hAnsiTheme="minorBidi"/>
                <w:b/>
                <w:spacing w:val="1"/>
                <w:sz w:val="16"/>
                <w:szCs w:val="16"/>
              </w:rPr>
              <w:t>e</w:t>
            </w:r>
            <w:r w:rsidRPr="009644A7">
              <w:rPr>
                <w:rFonts w:asciiTheme="minorBidi" w:eastAsia="Tahoma" w:hAnsiTheme="minorBidi"/>
                <w:b/>
                <w:sz w:val="16"/>
                <w:szCs w:val="16"/>
              </w:rPr>
              <w:t>n</w:t>
            </w:r>
            <w:r w:rsidRPr="009644A7">
              <w:rPr>
                <w:rFonts w:asciiTheme="minorBidi" w:eastAsia="Tahoma" w:hAnsiTheme="minorBidi"/>
                <w:b/>
                <w:spacing w:val="3"/>
                <w:sz w:val="16"/>
                <w:szCs w:val="16"/>
              </w:rPr>
              <w:t>t</w:t>
            </w:r>
            <w:r w:rsidRPr="009644A7">
              <w:rPr>
                <w:rFonts w:asciiTheme="minorBidi" w:eastAsia="Tahoma" w:hAnsiTheme="minorBidi"/>
                <w:b/>
                <w:sz w:val="16"/>
                <w:szCs w:val="16"/>
              </w:rPr>
              <w:t>:</w:t>
            </w:r>
          </w:p>
        </w:tc>
        <w:tc>
          <w:tcPr>
            <w:tcW w:w="639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12" w:space="0" w:color="A6A6A6" w:themeColor="background1" w:themeShade="A6"/>
            </w:tcBorders>
          </w:tcPr>
          <w:p w14:paraId="6342B78E"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14 October 2024</w:t>
            </w:r>
          </w:p>
        </w:tc>
      </w:tr>
      <w:tr w:rsidR="007B2299" w:rsidRPr="009644A7" w14:paraId="78F21160" w14:textId="77777777" w:rsidTr="00DA1C96">
        <w:trPr>
          <w:trHeight w:hRule="exact" w:val="385"/>
          <w:jc w:val="center"/>
        </w:trPr>
        <w:tc>
          <w:tcPr>
            <w:tcW w:w="3438" w:type="dxa"/>
            <w:tcBorders>
              <w:top w:val="single" w:sz="4" w:space="0" w:color="A6A6A6" w:themeColor="background1" w:themeShade="A6"/>
              <w:left w:val="single" w:sz="12" w:space="0" w:color="A6A6A6" w:themeColor="background1" w:themeShade="A6"/>
              <w:bottom w:val="single" w:sz="4" w:space="0" w:color="A6A6A6" w:themeColor="background1" w:themeShade="A6"/>
              <w:right w:val="single" w:sz="4" w:space="0" w:color="A6A6A6" w:themeColor="background1" w:themeShade="A6"/>
            </w:tcBorders>
          </w:tcPr>
          <w:p w14:paraId="438954E1" w14:textId="77777777" w:rsidR="007B2299" w:rsidRPr="009644A7" w:rsidRDefault="007B2299" w:rsidP="00DA1C96">
            <w:pPr>
              <w:spacing w:before="82"/>
              <w:ind w:left="81"/>
              <w:rPr>
                <w:rFonts w:asciiTheme="minorBidi" w:eastAsia="Tahoma" w:hAnsiTheme="minorBidi"/>
                <w:b/>
                <w:spacing w:val="1"/>
                <w:sz w:val="16"/>
                <w:szCs w:val="16"/>
              </w:rPr>
            </w:pPr>
            <w:r w:rsidRPr="009644A7">
              <w:rPr>
                <w:rFonts w:asciiTheme="minorBidi" w:eastAsia="Tahoma" w:hAnsiTheme="minorBidi"/>
                <w:b/>
                <w:spacing w:val="1"/>
                <w:sz w:val="16"/>
                <w:szCs w:val="16"/>
              </w:rPr>
              <w:t>Expected End Date of Assignment:</w:t>
            </w:r>
          </w:p>
        </w:tc>
        <w:tc>
          <w:tcPr>
            <w:tcW w:w="639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12" w:space="0" w:color="A6A6A6" w:themeColor="background1" w:themeShade="A6"/>
            </w:tcBorders>
          </w:tcPr>
          <w:p w14:paraId="068A0BC4"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18 October 2024</w:t>
            </w:r>
          </w:p>
        </w:tc>
      </w:tr>
      <w:tr w:rsidR="007B2299" w:rsidRPr="009644A7" w14:paraId="7DF60300" w14:textId="77777777" w:rsidTr="00DA1C96">
        <w:trPr>
          <w:trHeight w:hRule="exact" w:val="603"/>
          <w:jc w:val="center"/>
        </w:trPr>
        <w:tc>
          <w:tcPr>
            <w:tcW w:w="3438" w:type="dxa"/>
            <w:tcBorders>
              <w:top w:val="single" w:sz="4" w:space="0" w:color="A6A6A6" w:themeColor="background1" w:themeShade="A6"/>
              <w:left w:val="single" w:sz="12" w:space="0" w:color="A6A6A6" w:themeColor="background1" w:themeShade="A6"/>
              <w:bottom w:val="single" w:sz="12" w:space="0" w:color="A6A6A6" w:themeColor="background1" w:themeShade="A6"/>
              <w:right w:val="single" w:sz="4" w:space="0" w:color="A6A6A6" w:themeColor="background1" w:themeShade="A6"/>
            </w:tcBorders>
          </w:tcPr>
          <w:p w14:paraId="79919266" w14:textId="77777777" w:rsidR="007B2299" w:rsidRPr="009644A7" w:rsidRDefault="007B2299" w:rsidP="00DA1C96">
            <w:pPr>
              <w:spacing w:before="82"/>
              <w:ind w:left="81"/>
              <w:rPr>
                <w:rFonts w:asciiTheme="minorBidi" w:eastAsia="Tahoma" w:hAnsiTheme="minorBidi"/>
                <w:b/>
                <w:spacing w:val="1"/>
                <w:sz w:val="16"/>
                <w:szCs w:val="16"/>
              </w:rPr>
            </w:pPr>
            <w:r w:rsidRPr="009644A7">
              <w:rPr>
                <w:rFonts w:asciiTheme="minorBidi" w:eastAsia="Tahoma" w:hAnsiTheme="minorBidi"/>
                <w:b/>
                <w:spacing w:val="1"/>
                <w:sz w:val="16"/>
                <w:szCs w:val="16"/>
              </w:rPr>
              <w:t>Total number of working days</w:t>
            </w:r>
            <w:r w:rsidRPr="009644A7">
              <w:rPr>
                <w:rFonts w:asciiTheme="minorBidi" w:eastAsia="Tahoma" w:hAnsiTheme="minorBidi"/>
                <w:b/>
                <w:spacing w:val="1"/>
                <w:sz w:val="16"/>
                <w:szCs w:val="16"/>
              </w:rPr>
              <w:br/>
            </w:r>
            <w:r w:rsidRPr="009644A7">
              <w:rPr>
                <w:rFonts w:asciiTheme="minorBidi" w:eastAsia="Tahoma" w:hAnsiTheme="minorBidi"/>
                <w:b/>
                <w:i/>
                <w:iCs/>
                <w:spacing w:val="1"/>
                <w:sz w:val="14"/>
                <w:szCs w:val="14"/>
              </w:rPr>
              <w:t>(max. 240 in a 12-month period)</w:t>
            </w:r>
            <w:r w:rsidRPr="009644A7">
              <w:rPr>
                <w:rFonts w:asciiTheme="minorBidi" w:eastAsia="Tahoma" w:hAnsiTheme="minorBidi"/>
                <w:b/>
                <w:spacing w:val="1"/>
                <w:sz w:val="16"/>
                <w:szCs w:val="16"/>
              </w:rPr>
              <w:t>:</w:t>
            </w:r>
          </w:p>
        </w:tc>
        <w:tc>
          <w:tcPr>
            <w:tcW w:w="6394" w:type="dxa"/>
            <w:gridSpan w:val="2"/>
            <w:tcBorders>
              <w:top w:val="single" w:sz="4" w:space="0" w:color="A6A6A6" w:themeColor="background1" w:themeShade="A6"/>
              <w:left w:val="single" w:sz="4" w:space="0" w:color="A6A6A6" w:themeColor="background1" w:themeShade="A6"/>
              <w:bottom w:val="single" w:sz="12" w:space="0" w:color="A6A6A6" w:themeColor="background1" w:themeShade="A6"/>
              <w:right w:val="single" w:sz="12" w:space="0" w:color="A6A6A6" w:themeColor="background1" w:themeShade="A6"/>
            </w:tcBorders>
          </w:tcPr>
          <w:p w14:paraId="60AA3D14"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5 days (in country)</w:t>
            </w:r>
          </w:p>
        </w:tc>
      </w:tr>
      <w:tr w:rsidR="007B2299" w:rsidRPr="009644A7" w14:paraId="1FFC19EA" w14:textId="77777777" w:rsidTr="00DA1C96">
        <w:trPr>
          <w:trHeight w:hRule="exact" w:val="273"/>
          <w:jc w:val="center"/>
        </w:trPr>
        <w:tc>
          <w:tcPr>
            <w:tcW w:w="9832" w:type="dxa"/>
            <w:gridSpan w:val="3"/>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cPr>
          <w:p w14:paraId="61DE15ED" w14:textId="77777777" w:rsidR="007B2299" w:rsidRPr="009644A7" w:rsidRDefault="007B2299" w:rsidP="00DA1C96">
            <w:pPr>
              <w:spacing w:before="3"/>
              <w:rPr>
                <w:rFonts w:asciiTheme="minorBidi" w:eastAsia="Tahoma" w:hAnsiTheme="minorBidi"/>
                <w:sz w:val="18"/>
                <w:szCs w:val="18"/>
              </w:rPr>
            </w:pPr>
            <w:r w:rsidRPr="009644A7">
              <w:rPr>
                <w:rFonts w:asciiTheme="minorBidi" w:eastAsia="Tahoma" w:hAnsiTheme="minorBidi"/>
                <w:b/>
                <w:sz w:val="18"/>
                <w:szCs w:val="18"/>
              </w:rPr>
              <w:t xml:space="preserve"> GENE</w:t>
            </w:r>
            <w:r w:rsidRPr="009644A7">
              <w:rPr>
                <w:rFonts w:asciiTheme="minorBidi" w:eastAsia="Tahoma" w:hAnsiTheme="minorBidi"/>
                <w:b/>
                <w:spacing w:val="-1"/>
                <w:sz w:val="18"/>
                <w:szCs w:val="18"/>
              </w:rPr>
              <w:t>RA</w:t>
            </w:r>
            <w:r w:rsidRPr="009644A7">
              <w:rPr>
                <w:rFonts w:asciiTheme="minorBidi" w:eastAsia="Tahoma" w:hAnsiTheme="minorBidi"/>
                <w:b/>
                <w:sz w:val="18"/>
                <w:szCs w:val="18"/>
              </w:rPr>
              <w:t xml:space="preserve">L </w:t>
            </w:r>
            <w:r w:rsidRPr="009644A7">
              <w:rPr>
                <w:rFonts w:asciiTheme="minorBidi" w:eastAsia="Tahoma" w:hAnsiTheme="minorBidi"/>
                <w:b/>
                <w:spacing w:val="1"/>
                <w:sz w:val="18"/>
                <w:szCs w:val="18"/>
              </w:rPr>
              <w:t>D</w:t>
            </w:r>
            <w:r w:rsidRPr="009644A7">
              <w:rPr>
                <w:rFonts w:asciiTheme="minorBidi" w:eastAsia="Tahoma" w:hAnsiTheme="minorBidi"/>
                <w:b/>
                <w:sz w:val="18"/>
                <w:szCs w:val="18"/>
              </w:rPr>
              <w:t>E</w:t>
            </w:r>
            <w:r w:rsidRPr="009644A7">
              <w:rPr>
                <w:rFonts w:asciiTheme="minorBidi" w:eastAsia="Tahoma" w:hAnsiTheme="minorBidi"/>
                <w:b/>
                <w:spacing w:val="1"/>
                <w:sz w:val="18"/>
                <w:szCs w:val="18"/>
              </w:rPr>
              <w:t>S</w:t>
            </w:r>
            <w:r w:rsidRPr="009644A7">
              <w:rPr>
                <w:rFonts w:asciiTheme="minorBidi" w:eastAsia="Tahoma" w:hAnsiTheme="minorBidi"/>
                <w:b/>
                <w:sz w:val="18"/>
                <w:szCs w:val="18"/>
              </w:rPr>
              <w:t>C</w:t>
            </w:r>
            <w:r w:rsidRPr="009644A7">
              <w:rPr>
                <w:rFonts w:asciiTheme="minorBidi" w:eastAsia="Tahoma" w:hAnsiTheme="minorBidi"/>
                <w:b/>
                <w:spacing w:val="-1"/>
                <w:sz w:val="18"/>
                <w:szCs w:val="18"/>
              </w:rPr>
              <w:t>R</w:t>
            </w:r>
            <w:r w:rsidRPr="009644A7">
              <w:rPr>
                <w:rFonts w:asciiTheme="minorBidi" w:eastAsia="Tahoma" w:hAnsiTheme="minorBidi"/>
                <w:b/>
                <w:sz w:val="18"/>
                <w:szCs w:val="18"/>
              </w:rPr>
              <w:t>I</w:t>
            </w:r>
            <w:r w:rsidRPr="009644A7">
              <w:rPr>
                <w:rFonts w:asciiTheme="minorBidi" w:eastAsia="Tahoma" w:hAnsiTheme="minorBidi"/>
                <w:b/>
                <w:spacing w:val="-1"/>
                <w:sz w:val="18"/>
                <w:szCs w:val="18"/>
              </w:rPr>
              <w:t>P</w:t>
            </w:r>
            <w:r w:rsidRPr="009644A7">
              <w:rPr>
                <w:rFonts w:asciiTheme="minorBidi" w:eastAsia="Tahoma" w:hAnsiTheme="minorBidi"/>
                <w:b/>
                <w:sz w:val="18"/>
                <w:szCs w:val="18"/>
              </w:rPr>
              <w:t>TION</w:t>
            </w:r>
            <w:r w:rsidRPr="009644A7">
              <w:rPr>
                <w:rFonts w:asciiTheme="minorBidi" w:eastAsia="Tahoma" w:hAnsiTheme="minorBidi"/>
                <w:b/>
                <w:spacing w:val="2"/>
                <w:sz w:val="18"/>
                <w:szCs w:val="18"/>
              </w:rPr>
              <w:t xml:space="preserve"> </w:t>
            </w:r>
            <w:r w:rsidRPr="009644A7">
              <w:rPr>
                <w:rFonts w:asciiTheme="minorBidi" w:eastAsia="Tahoma" w:hAnsiTheme="minorBidi"/>
                <w:b/>
                <w:spacing w:val="3"/>
                <w:sz w:val="18"/>
                <w:szCs w:val="18"/>
              </w:rPr>
              <w:t>O</w:t>
            </w:r>
            <w:r w:rsidRPr="009644A7">
              <w:rPr>
                <w:rFonts w:asciiTheme="minorBidi" w:eastAsia="Tahoma" w:hAnsiTheme="minorBidi"/>
                <w:b/>
                <w:sz w:val="18"/>
                <w:szCs w:val="18"/>
              </w:rPr>
              <w:t>F</w:t>
            </w:r>
            <w:r w:rsidRPr="009644A7">
              <w:rPr>
                <w:rFonts w:asciiTheme="minorBidi" w:eastAsia="Tahoma" w:hAnsiTheme="minorBidi"/>
                <w:b/>
                <w:spacing w:val="1"/>
                <w:sz w:val="18"/>
                <w:szCs w:val="18"/>
              </w:rPr>
              <w:t xml:space="preserve"> </w:t>
            </w:r>
            <w:r w:rsidRPr="009644A7">
              <w:rPr>
                <w:rFonts w:asciiTheme="minorBidi" w:eastAsia="Tahoma" w:hAnsiTheme="minorBidi"/>
                <w:b/>
                <w:sz w:val="18"/>
                <w:szCs w:val="18"/>
              </w:rPr>
              <w:t>T</w:t>
            </w:r>
            <w:r w:rsidRPr="009644A7">
              <w:rPr>
                <w:rFonts w:asciiTheme="minorBidi" w:eastAsia="Tahoma" w:hAnsiTheme="minorBidi"/>
                <w:b/>
                <w:spacing w:val="-1"/>
                <w:sz w:val="18"/>
                <w:szCs w:val="18"/>
              </w:rPr>
              <w:t>A</w:t>
            </w:r>
            <w:r w:rsidRPr="009644A7">
              <w:rPr>
                <w:rFonts w:asciiTheme="minorBidi" w:eastAsia="Tahoma" w:hAnsiTheme="minorBidi"/>
                <w:b/>
                <w:spacing w:val="1"/>
                <w:sz w:val="18"/>
                <w:szCs w:val="18"/>
              </w:rPr>
              <w:t>S</w:t>
            </w:r>
            <w:r w:rsidRPr="009644A7">
              <w:rPr>
                <w:rFonts w:asciiTheme="minorBidi" w:eastAsia="Tahoma" w:hAnsiTheme="minorBidi"/>
                <w:b/>
                <w:sz w:val="18"/>
                <w:szCs w:val="18"/>
              </w:rPr>
              <w:t>K</w:t>
            </w:r>
            <w:r w:rsidRPr="009644A7">
              <w:rPr>
                <w:rFonts w:asciiTheme="minorBidi" w:eastAsia="Tahoma" w:hAnsiTheme="minorBidi"/>
                <w:b/>
                <w:spacing w:val="-1"/>
                <w:sz w:val="18"/>
                <w:szCs w:val="18"/>
              </w:rPr>
              <w:t>(</w:t>
            </w:r>
            <w:r w:rsidRPr="009644A7">
              <w:rPr>
                <w:rFonts w:asciiTheme="minorBidi" w:eastAsia="Tahoma" w:hAnsiTheme="minorBidi"/>
                <w:b/>
                <w:spacing w:val="1"/>
                <w:sz w:val="18"/>
                <w:szCs w:val="18"/>
              </w:rPr>
              <w:t>S</w:t>
            </w:r>
            <w:r w:rsidRPr="009644A7">
              <w:rPr>
                <w:rFonts w:asciiTheme="minorBidi" w:eastAsia="Tahoma" w:hAnsiTheme="minorBidi"/>
                <w:b/>
                <w:sz w:val="18"/>
                <w:szCs w:val="18"/>
              </w:rPr>
              <w:t xml:space="preserve">) </w:t>
            </w:r>
            <w:r w:rsidRPr="009644A7">
              <w:rPr>
                <w:rFonts w:asciiTheme="minorBidi" w:eastAsia="Tahoma" w:hAnsiTheme="minorBidi"/>
                <w:b/>
                <w:spacing w:val="-1"/>
                <w:sz w:val="18"/>
                <w:szCs w:val="18"/>
              </w:rPr>
              <w:t>A</w:t>
            </w:r>
            <w:r w:rsidRPr="009644A7">
              <w:rPr>
                <w:rFonts w:asciiTheme="minorBidi" w:eastAsia="Tahoma" w:hAnsiTheme="minorBidi"/>
                <w:b/>
                <w:sz w:val="18"/>
                <w:szCs w:val="18"/>
              </w:rPr>
              <w:t>ND</w:t>
            </w:r>
            <w:r w:rsidRPr="009644A7">
              <w:rPr>
                <w:rFonts w:asciiTheme="minorBidi" w:eastAsia="Tahoma" w:hAnsiTheme="minorBidi"/>
                <w:b/>
                <w:spacing w:val="1"/>
                <w:sz w:val="18"/>
                <w:szCs w:val="18"/>
              </w:rPr>
              <w:t xml:space="preserve"> O</w:t>
            </w:r>
            <w:r w:rsidRPr="009644A7">
              <w:rPr>
                <w:rFonts w:asciiTheme="minorBidi" w:eastAsia="Tahoma" w:hAnsiTheme="minorBidi"/>
                <w:b/>
                <w:spacing w:val="-1"/>
                <w:sz w:val="18"/>
                <w:szCs w:val="18"/>
              </w:rPr>
              <w:t>B</w:t>
            </w:r>
            <w:r w:rsidRPr="009644A7">
              <w:rPr>
                <w:rFonts w:asciiTheme="minorBidi" w:eastAsia="Tahoma" w:hAnsiTheme="minorBidi"/>
                <w:b/>
                <w:spacing w:val="1"/>
                <w:sz w:val="18"/>
                <w:szCs w:val="18"/>
              </w:rPr>
              <w:t>J</w:t>
            </w:r>
            <w:r w:rsidRPr="009644A7">
              <w:rPr>
                <w:rFonts w:asciiTheme="minorBidi" w:eastAsia="Tahoma" w:hAnsiTheme="minorBidi"/>
                <w:b/>
                <w:sz w:val="18"/>
                <w:szCs w:val="18"/>
              </w:rPr>
              <w:t>E</w:t>
            </w:r>
            <w:r w:rsidRPr="009644A7">
              <w:rPr>
                <w:rFonts w:asciiTheme="minorBidi" w:eastAsia="Tahoma" w:hAnsiTheme="minorBidi"/>
                <w:b/>
                <w:spacing w:val="1"/>
                <w:sz w:val="18"/>
                <w:szCs w:val="18"/>
              </w:rPr>
              <w:t>C</w:t>
            </w:r>
            <w:r w:rsidRPr="009644A7">
              <w:rPr>
                <w:rFonts w:asciiTheme="minorBidi" w:eastAsia="Tahoma" w:hAnsiTheme="minorBidi"/>
                <w:b/>
                <w:sz w:val="18"/>
                <w:szCs w:val="18"/>
              </w:rPr>
              <w:t>TIV</w:t>
            </w:r>
            <w:r w:rsidRPr="009644A7">
              <w:rPr>
                <w:rFonts w:asciiTheme="minorBidi" w:eastAsia="Tahoma" w:hAnsiTheme="minorBidi"/>
                <w:b/>
                <w:spacing w:val="-3"/>
                <w:sz w:val="18"/>
                <w:szCs w:val="18"/>
              </w:rPr>
              <w:t>E(</w:t>
            </w:r>
            <w:r w:rsidRPr="009644A7">
              <w:rPr>
                <w:rFonts w:asciiTheme="minorBidi" w:eastAsia="Tahoma" w:hAnsiTheme="minorBidi"/>
                <w:b/>
                <w:sz w:val="18"/>
                <w:szCs w:val="18"/>
              </w:rPr>
              <w:t>S)</w:t>
            </w:r>
            <w:r w:rsidRPr="009644A7">
              <w:rPr>
                <w:rFonts w:asciiTheme="minorBidi" w:eastAsia="Tahoma" w:hAnsiTheme="minorBidi"/>
                <w:b/>
                <w:spacing w:val="1"/>
                <w:sz w:val="18"/>
                <w:szCs w:val="18"/>
              </w:rPr>
              <w:t xml:space="preserve"> </w:t>
            </w:r>
            <w:r w:rsidRPr="009644A7">
              <w:rPr>
                <w:rFonts w:asciiTheme="minorBidi" w:eastAsia="Tahoma" w:hAnsiTheme="minorBidi"/>
                <w:b/>
                <w:sz w:val="18"/>
                <w:szCs w:val="18"/>
              </w:rPr>
              <w:t>TO</w:t>
            </w:r>
            <w:r w:rsidRPr="009644A7">
              <w:rPr>
                <w:rFonts w:asciiTheme="minorBidi" w:eastAsia="Tahoma" w:hAnsiTheme="minorBidi"/>
                <w:b/>
                <w:spacing w:val="1"/>
                <w:sz w:val="18"/>
                <w:szCs w:val="18"/>
              </w:rPr>
              <w:t xml:space="preserve"> </w:t>
            </w:r>
            <w:r w:rsidRPr="009644A7">
              <w:rPr>
                <w:rFonts w:asciiTheme="minorBidi" w:eastAsia="Tahoma" w:hAnsiTheme="minorBidi"/>
                <w:b/>
                <w:spacing w:val="-1"/>
                <w:sz w:val="18"/>
                <w:szCs w:val="18"/>
              </w:rPr>
              <w:t>B</w:t>
            </w:r>
            <w:r w:rsidRPr="009644A7">
              <w:rPr>
                <w:rFonts w:asciiTheme="minorBidi" w:eastAsia="Tahoma" w:hAnsiTheme="minorBidi"/>
                <w:b/>
                <w:sz w:val="18"/>
                <w:szCs w:val="18"/>
              </w:rPr>
              <w:t xml:space="preserve">E </w:t>
            </w:r>
            <w:r w:rsidRPr="009644A7">
              <w:rPr>
                <w:rFonts w:asciiTheme="minorBidi" w:eastAsia="Tahoma" w:hAnsiTheme="minorBidi"/>
                <w:b/>
                <w:spacing w:val="-1"/>
                <w:sz w:val="18"/>
                <w:szCs w:val="18"/>
              </w:rPr>
              <w:t>A</w:t>
            </w:r>
            <w:r w:rsidRPr="009644A7">
              <w:rPr>
                <w:rFonts w:asciiTheme="minorBidi" w:eastAsia="Tahoma" w:hAnsiTheme="minorBidi"/>
                <w:b/>
                <w:sz w:val="18"/>
                <w:szCs w:val="18"/>
              </w:rPr>
              <w:t>C</w:t>
            </w:r>
            <w:r w:rsidRPr="009644A7">
              <w:rPr>
                <w:rFonts w:asciiTheme="minorBidi" w:eastAsia="Tahoma" w:hAnsiTheme="minorBidi"/>
                <w:b/>
                <w:spacing w:val="-1"/>
                <w:sz w:val="18"/>
                <w:szCs w:val="18"/>
              </w:rPr>
              <w:t>H</w:t>
            </w:r>
            <w:r w:rsidRPr="009644A7">
              <w:rPr>
                <w:rFonts w:asciiTheme="minorBidi" w:eastAsia="Tahoma" w:hAnsiTheme="minorBidi"/>
                <w:b/>
                <w:sz w:val="18"/>
                <w:szCs w:val="18"/>
              </w:rPr>
              <w:t>I</w:t>
            </w:r>
            <w:r w:rsidRPr="009644A7">
              <w:rPr>
                <w:rFonts w:asciiTheme="minorBidi" w:eastAsia="Tahoma" w:hAnsiTheme="minorBidi"/>
                <w:b/>
                <w:spacing w:val="-1"/>
                <w:sz w:val="18"/>
                <w:szCs w:val="18"/>
              </w:rPr>
              <w:t>E</w:t>
            </w:r>
            <w:r w:rsidRPr="009644A7">
              <w:rPr>
                <w:rFonts w:asciiTheme="minorBidi" w:eastAsia="Tahoma" w:hAnsiTheme="minorBidi"/>
                <w:b/>
                <w:spacing w:val="1"/>
                <w:sz w:val="18"/>
                <w:szCs w:val="18"/>
              </w:rPr>
              <w:t>V</w:t>
            </w:r>
            <w:r w:rsidRPr="009644A7">
              <w:rPr>
                <w:rFonts w:asciiTheme="minorBidi" w:eastAsia="Tahoma" w:hAnsiTheme="minorBidi"/>
                <w:b/>
                <w:sz w:val="18"/>
                <w:szCs w:val="18"/>
              </w:rPr>
              <w:t>ED</w:t>
            </w:r>
          </w:p>
        </w:tc>
      </w:tr>
      <w:tr w:rsidR="007B2299" w:rsidRPr="009644A7" w14:paraId="75FBCFF2" w14:textId="77777777" w:rsidTr="00DA1C96">
        <w:trPr>
          <w:trHeight w:hRule="exact" w:val="361"/>
          <w:jc w:val="center"/>
        </w:trPr>
        <w:tc>
          <w:tcPr>
            <w:tcW w:w="9832" w:type="dxa"/>
            <w:gridSpan w:val="3"/>
            <w:tcBorders>
              <w:top w:val="single" w:sz="12" w:space="0" w:color="A6A6A6" w:themeColor="background1" w:themeShade="A6"/>
              <w:left w:val="single" w:sz="12" w:space="0" w:color="A6A6A6" w:themeColor="background1" w:themeShade="A6"/>
              <w:bottom w:val="single" w:sz="4" w:space="0" w:color="A6A6A6" w:themeColor="background1" w:themeShade="A6"/>
              <w:right w:val="single" w:sz="12" w:space="0" w:color="A6A6A6" w:themeColor="background1" w:themeShade="A6"/>
            </w:tcBorders>
          </w:tcPr>
          <w:p w14:paraId="257AE04E"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Expected Activities:</w:t>
            </w:r>
          </w:p>
        </w:tc>
      </w:tr>
      <w:tr w:rsidR="007B2299" w:rsidRPr="009644A7" w14:paraId="48D0DD79" w14:textId="77777777" w:rsidTr="00DA1C96">
        <w:trPr>
          <w:trHeight w:val="706"/>
          <w:jc w:val="center"/>
        </w:trPr>
        <w:tc>
          <w:tcPr>
            <w:tcW w:w="9832" w:type="dxa"/>
            <w:gridSpan w:val="3"/>
            <w:tcBorders>
              <w:top w:val="single" w:sz="4"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tcPr>
          <w:p w14:paraId="58657F48" w14:textId="77777777" w:rsidR="007B2299" w:rsidRPr="009644A7" w:rsidRDefault="007B2299" w:rsidP="00DA1C96">
            <w:pPr>
              <w:pStyle w:val="ListParagraph"/>
              <w:ind w:left="833"/>
              <w:rPr>
                <w:rFonts w:asciiTheme="minorBidi" w:eastAsia="Tahoma" w:hAnsiTheme="minorBidi"/>
                <w:spacing w:val="1"/>
                <w:sz w:val="16"/>
                <w:szCs w:val="16"/>
                <w:lang w:val="en-CA"/>
              </w:rPr>
            </w:pPr>
            <w:r>
              <w:rPr>
                <w:rFonts w:asciiTheme="minorBidi" w:eastAsia="Tahoma" w:hAnsiTheme="minorBidi"/>
                <w:spacing w:val="1"/>
                <w:sz w:val="16"/>
                <w:szCs w:val="16"/>
                <w:lang w:val="en-CA"/>
              </w:rPr>
              <w:t>To be filled by FMD</w:t>
            </w:r>
          </w:p>
        </w:tc>
      </w:tr>
      <w:tr w:rsidR="007B2299" w:rsidRPr="009644A7" w14:paraId="52702549" w14:textId="77777777" w:rsidTr="00DA1C96">
        <w:trPr>
          <w:trHeight w:hRule="exact" w:val="273"/>
          <w:jc w:val="center"/>
        </w:trPr>
        <w:tc>
          <w:tcPr>
            <w:tcW w:w="9832" w:type="dxa"/>
            <w:gridSpan w:val="3"/>
            <w:tc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tcBorders>
            <w:shd w:val="clear" w:color="auto" w:fill="F2F2F2"/>
          </w:tcPr>
          <w:p w14:paraId="0FCD4F84" w14:textId="77777777" w:rsidR="007B2299" w:rsidRPr="009644A7" w:rsidRDefault="007B2299" w:rsidP="00DA1C96">
            <w:pPr>
              <w:spacing w:before="3"/>
              <w:rPr>
                <w:rFonts w:asciiTheme="minorBidi" w:eastAsia="Tahoma" w:hAnsiTheme="minorBidi"/>
                <w:sz w:val="18"/>
                <w:szCs w:val="18"/>
              </w:rPr>
            </w:pPr>
            <w:r w:rsidRPr="009644A7">
              <w:rPr>
                <w:rFonts w:asciiTheme="minorBidi" w:eastAsia="Tahoma" w:hAnsiTheme="minorBidi"/>
                <w:b/>
                <w:sz w:val="18"/>
                <w:szCs w:val="18"/>
              </w:rPr>
              <w:t>K</w:t>
            </w:r>
            <w:r w:rsidRPr="009644A7">
              <w:rPr>
                <w:rFonts w:asciiTheme="minorBidi" w:eastAsia="Tahoma" w:hAnsiTheme="minorBidi"/>
                <w:b/>
                <w:spacing w:val="-1"/>
                <w:sz w:val="18"/>
                <w:szCs w:val="18"/>
              </w:rPr>
              <w:t>E</w:t>
            </w:r>
            <w:r w:rsidRPr="009644A7">
              <w:rPr>
                <w:rFonts w:asciiTheme="minorBidi" w:eastAsia="Tahoma" w:hAnsiTheme="minorBidi"/>
                <w:b/>
                <w:sz w:val="18"/>
                <w:szCs w:val="18"/>
              </w:rPr>
              <w:t xml:space="preserve">Y </w:t>
            </w:r>
            <w:r w:rsidRPr="009644A7">
              <w:rPr>
                <w:rFonts w:asciiTheme="minorBidi" w:eastAsia="Tahoma" w:hAnsiTheme="minorBidi"/>
                <w:b/>
                <w:spacing w:val="-1"/>
                <w:sz w:val="18"/>
                <w:szCs w:val="18"/>
              </w:rPr>
              <w:t>P</w:t>
            </w:r>
            <w:r w:rsidRPr="009644A7">
              <w:rPr>
                <w:rFonts w:asciiTheme="minorBidi" w:eastAsia="Tahoma" w:hAnsiTheme="minorBidi"/>
                <w:b/>
                <w:spacing w:val="2"/>
                <w:sz w:val="18"/>
                <w:szCs w:val="18"/>
              </w:rPr>
              <w:t>E</w:t>
            </w:r>
            <w:r w:rsidRPr="009644A7">
              <w:rPr>
                <w:rFonts w:asciiTheme="minorBidi" w:eastAsia="Tahoma" w:hAnsiTheme="minorBidi"/>
                <w:b/>
                <w:spacing w:val="-1"/>
                <w:sz w:val="18"/>
                <w:szCs w:val="18"/>
              </w:rPr>
              <w:t>R</w:t>
            </w:r>
            <w:r w:rsidRPr="009644A7">
              <w:rPr>
                <w:rFonts w:asciiTheme="minorBidi" w:eastAsia="Tahoma" w:hAnsiTheme="minorBidi"/>
                <w:b/>
                <w:spacing w:val="1"/>
                <w:sz w:val="18"/>
                <w:szCs w:val="18"/>
              </w:rPr>
              <w:t>F</w:t>
            </w:r>
            <w:r w:rsidRPr="009644A7">
              <w:rPr>
                <w:rFonts w:asciiTheme="minorBidi" w:eastAsia="Tahoma" w:hAnsiTheme="minorBidi"/>
                <w:b/>
                <w:sz w:val="18"/>
                <w:szCs w:val="18"/>
              </w:rPr>
              <w:t>O</w:t>
            </w:r>
            <w:r w:rsidRPr="009644A7">
              <w:rPr>
                <w:rFonts w:asciiTheme="minorBidi" w:eastAsia="Tahoma" w:hAnsiTheme="minorBidi"/>
                <w:b/>
                <w:spacing w:val="-1"/>
                <w:sz w:val="18"/>
                <w:szCs w:val="18"/>
              </w:rPr>
              <w:t>R</w:t>
            </w:r>
            <w:r w:rsidRPr="009644A7">
              <w:rPr>
                <w:rFonts w:asciiTheme="minorBidi" w:eastAsia="Tahoma" w:hAnsiTheme="minorBidi"/>
                <w:b/>
                <w:sz w:val="18"/>
                <w:szCs w:val="18"/>
              </w:rPr>
              <w:t>M</w:t>
            </w:r>
            <w:r w:rsidRPr="009644A7">
              <w:rPr>
                <w:rFonts w:asciiTheme="minorBidi" w:eastAsia="Tahoma" w:hAnsiTheme="minorBidi"/>
                <w:b/>
                <w:spacing w:val="-1"/>
                <w:sz w:val="18"/>
                <w:szCs w:val="18"/>
              </w:rPr>
              <w:t>A</w:t>
            </w:r>
            <w:r w:rsidRPr="009644A7">
              <w:rPr>
                <w:rFonts w:asciiTheme="minorBidi" w:eastAsia="Tahoma" w:hAnsiTheme="minorBidi"/>
                <w:b/>
                <w:sz w:val="18"/>
                <w:szCs w:val="18"/>
              </w:rPr>
              <w:t>NCE INDI</w:t>
            </w:r>
            <w:r w:rsidRPr="009644A7">
              <w:rPr>
                <w:rFonts w:asciiTheme="minorBidi" w:eastAsia="Tahoma" w:hAnsiTheme="minorBidi"/>
                <w:b/>
                <w:spacing w:val="2"/>
                <w:sz w:val="18"/>
                <w:szCs w:val="18"/>
              </w:rPr>
              <w:t>C</w:t>
            </w:r>
            <w:r w:rsidRPr="009644A7">
              <w:rPr>
                <w:rFonts w:asciiTheme="minorBidi" w:eastAsia="Tahoma" w:hAnsiTheme="minorBidi"/>
                <w:b/>
                <w:spacing w:val="-1"/>
                <w:sz w:val="18"/>
                <w:szCs w:val="18"/>
              </w:rPr>
              <w:t>A</w:t>
            </w:r>
            <w:r w:rsidRPr="009644A7">
              <w:rPr>
                <w:rFonts w:asciiTheme="minorBidi" w:eastAsia="Tahoma" w:hAnsiTheme="minorBidi"/>
                <w:b/>
                <w:sz w:val="18"/>
                <w:szCs w:val="18"/>
              </w:rPr>
              <w:t>T</w:t>
            </w:r>
            <w:r w:rsidRPr="009644A7">
              <w:rPr>
                <w:rFonts w:asciiTheme="minorBidi" w:eastAsia="Tahoma" w:hAnsiTheme="minorBidi"/>
                <w:b/>
                <w:spacing w:val="1"/>
                <w:sz w:val="18"/>
                <w:szCs w:val="18"/>
              </w:rPr>
              <w:t>O</w:t>
            </w:r>
            <w:r w:rsidRPr="009644A7">
              <w:rPr>
                <w:rFonts w:asciiTheme="minorBidi" w:eastAsia="Tahoma" w:hAnsiTheme="minorBidi"/>
                <w:b/>
                <w:spacing w:val="-1"/>
                <w:sz w:val="18"/>
                <w:szCs w:val="18"/>
              </w:rPr>
              <w:t>R</w:t>
            </w:r>
            <w:r w:rsidRPr="009644A7">
              <w:rPr>
                <w:rFonts w:asciiTheme="minorBidi" w:eastAsia="Tahoma" w:hAnsiTheme="minorBidi"/>
                <w:b/>
                <w:sz w:val="18"/>
                <w:szCs w:val="18"/>
              </w:rPr>
              <w:t>S</w:t>
            </w:r>
          </w:p>
        </w:tc>
      </w:tr>
      <w:tr w:rsidR="007B2299" w:rsidRPr="009644A7" w14:paraId="70EFDB02" w14:textId="77777777" w:rsidTr="00DA1C96">
        <w:trPr>
          <w:trHeight w:hRule="exact" w:val="382"/>
          <w:jc w:val="center"/>
        </w:trPr>
        <w:tc>
          <w:tcPr>
            <w:tcW w:w="7108" w:type="dxa"/>
            <w:gridSpan w:val="2"/>
            <w:tcBorders>
              <w:top w:val="single" w:sz="12" w:space="0" w:color="A6A6A6" w:themeColor="background1" w:themeShade="A6"/>
              <w:left w:val="single" w:sz="12" w:space="0" w:color="A6A6A6" w:themeColor="background1" w:themeShade="A6"/>
              <w:bottom w:val="single" w:sz="6" w:space="0" w:color="C0C0C0"/>
              <w:right w:val="single" w:sz="5" w:space="0" w:color="C0C0C0"/>
            </w:tcBorders>
          </w:tcPr>
          <w:p w14:paraId="33535369"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Expected Outputs (please include any travel if applicable):</w:t>
            </w:r>
          </w:p>
        </w:tc>
        <w:tc>
          <w:tcPr>
            <w:tcW w:w="2724" w:type="dxa"/>
            <w:tcBorders>
              <w:top w:val="single" w:sz="12" w:space="0" w:color="A6A6A6" w:themeColor="background1" w:themeShade="A6"/>
              <w:left w:val="single" w:sz="5" w:space="0" w:color="C0C0C0"/>
              <w:bottom w:val="single" w:sz="6" w:space="0" w:color="C0C0C0"/>
              <w:right w:val="single" w:sz="12" w:space="0" w:color="A6A6A6" w:themeColor="background1" w:themeShade="A6"/>
            </w:tcBorders>
          </w:tcPr>
          <w:p w14:paraId="1EB3C095" w14:textId="77777777" w:rsidR="007B2299" w:rsidRPr="009644A7" w:rsidRDefault="007B2299" w:rsidP="00DA1C96">
            <w:pPr>
              <w:spacing w:before="82"/>
              <w:ind w:left="81"/>
              <w:rPr>
                <w:rFonts w:asciiTheme="minorBidi" w:eastAsia="Tahoma" w:hAnsiTheme="minorBidi"/>
                <w:b/>
                <w:sz w:val="16"/>
                <w:szCs w:val="16"/>
              </w:rPr>
            </w:pPr>
            <w:r w:rsidRPr="009644A7">
              <w:rPr>
                <w:rFonts w:asciiTheme="minorBidi" w:eastAsia="Tahoma" w:hAnsiTheme="minorBidi"/>
                <w:b/>
                <w:sz w:val="16"/>
                <w:szCs w:val="16"/>
              </w:rPr>
              <w:t>Required Completion Date:</w:t>
            </w:r>
          </w:p>
        </w:tc>
      </w:tr>
      <w:tr w:rsidR="007B2299" w:rsidRPr="009644A7" w14:paraId="3945EFB4" w14:textId="77777777" w:rsidTr="00DA1C96">
        <w:trPr>
          <w:trHeight w:val="502"/>
          <w:jc w:val="center"/>
        </w:trPr>
        <w:tc>
          <w:tcPr>
            <w:tcW w:w="7108" w:type="dxa"/>
            <w:gridSpan w:val="2"/>
            <w:tcBorders>
              <w:top w:val="single" w:sz="6" w:space="0" w:color="C0C0C0"/>
              <w:left w:val="single" w:sz="12" w:space="0" w:color="A6A6A6" w:themeColor="background1" w:themeShade="A6"/>
              <w:bottom w:val="single" w:sz="12" w:space="0" w:color="A6A6A6" w:themeColor="background1" w:themeShade="A6"/>
              <w:right w:val="single" w:sz="5" w:space="0" w:color="C0C0C0"/>
            </w:tcBorders>
          </w:tcPr>
          <w:p w14:paraId="3CB1D57C" w14:textId="77777777" w:rsidR="007B2299" w:rsidRPr="009644A7" w:rsidRDefault="007B2299" w:rsidP="00DA1C96">
            <w:pPr>
              <w:ind w:left="113"/>
              <w:rPr>
                <w:rFonts w:asciiTheme="minorBidi" w:hAnsiTheme="minorBidi"/>
                <w:sz w:val="16"/>
                <w:szCs w:val="16"/>
              </w:rPr>
            </w:pPr>
          </w:p>
        </w:tc>
        <w:tc>
          <w:tcPr>
            <w:tcW w:w="2724" w:type="dxa"/>
            <w:tcBorders>
              <w:top w:val="single" w:sz="6" w:space="0" w:color="C0C0C0"/>
              <w:left w:val="single" w:sz="5" w:space="0" w:color="C0C0C0"/>
              <w:bottom w:val="single" w:sz="12" w:space="0" w:color="A6A6A6" w:themeColor="background1" w:themeShade="A6"/>
              <w:right w:val="single" w:sz="12" w:space="0" w:color="A6A6A6" w:themeColor="background1" w:themeShade="A6"/>
            </w:tcBorders>
          </w:tcPr>
          <w:p w14:paraId="0D57D655" w14:textId="77777777" w:rsidR="007B2299" w:rsidRPr="009644A7" w:rsidRDefault="007B2299" w:rsidP="00DA1C96">
            <w:pPr>
              <w:spacing w:before="17"/>
              <w:ind w:left="79"/>
              <w:rPr>
                <w:rFonts w:asciiTheme="minorBidi" w:eastAsia="Tahoma" w:hAnsiTheme="minorBidi"/>
                <w:sz w:val="16"/>
                <w:szCs w:val="16"/>
              </w:rPr>
            </w:pPr>
          </w:p>
          <w:p w14:paraId="7DC63E03" w14:textId="77777777" w:rsidR="007B2299" w:rsidRPr="009644A7" w:rsidRDefault="007B2299" w:rsidP="00DA1C96">
            <w:pPr>
              <w:spacing w:before="17"/>
              <w:ind w:left="79"/>
              <w:rPr>
                <w:rFonts w:asciiTheme="minorBidi" w:eastAsia="Tahoma" w:hAnsiTheme="minorBidi"/>
                <w:sz w:val="16"/>
                <w:szCs w:val="16"/>
              </w:rPr>
            </w:pPr>
          </w:p>
        </w:tc>
      </w:tr>
    </w:tbl>
    <w:p w14:paraId="4B09948C" w14:textId="77777777" w:rsidR="007B2299" w:rsidRPr="009644A7" w:rsidRDefault="007B2299" w:rsidP="007B2299">
      <w:pPr>
        <w:spacing w:line="200" w:lineRule="exact"/>
        <w:ind w:left="157"/>
        <w:rPr>
          <w:rFonts w:asciiTheme="minorBidi" w:eastAsia="Verdana" w:hAnsiTheme="minorBidi"/>
          <w:spacing w:val="-1"/>
          <w:sz w:val="18"/>
          <w:szCs w:val="18"/>
        </w:rPr>
      </w:pPr>
    </w:p>
    <w:p w14:paraId="499495A0" w14:textId="77777777" w:rsidR="007B2299" w:rsidRPr="009644A7" w:rsidRDefault="007B2299" w:rsidP="007B2299">
      <w:pPr>
        <w:spacing w:line="200" w:lineRule="exact"/>
        <w:ind w:left="157"/>
        <w:rPr>
          <w:rFonts w:asciiTheme="minorBidi" w:eastAsia="Verdana" w:hAnsiTheme="minorBidi"/>
          <w:spacing w:val="-1"/>
          <w:sz w:val="18"/>
          <w:szCs w:val="18"/>
        </w:rPr>
      </w:pPr>
    </w:p>
    <w:p w14:paraId="32872721" w14:textId="77777777" w:rsidR="002206DE" w:rsidRDefault="002206DE">
      <w:pPr>
        <w:spacing w:after="160" w:line="259" w:lineRule="auto"/>
        <w:rPr>
          <w:rFonts w:ascii="Segoe UI" w:hAnsi="Segoe UI" w:cs="Segoe UI"/>
          <w:color w:val="000000" w:themeColor="text1"/>
          <w:sz w:val="20"/>
          <w:szCs w:val="20"/>
        </w:rPr>
      </w:pPr>
      <w:r>
        <w:rPr>
          <w:rFonts w:ascii="Segoe UI" w:hAnsi="Segoe UI" w:cs="Segoe UI"/>
          <w:i/>
          <w:iCs/>
          <w:color w:val="000000" w:themeColor="text1"/>
          <w:sz w:val="20"/>
          <w:szCs w:val="20"/>
        </w:rPr>
        <w:br w:type="page"/>
      </w:r>
    </w:p>
    <w:p w14:paraId="22350E9C" w14:textId="5D320024" w:rsidR="002206DE" w:rsidRPr="00B11AD4" w:rsidRDefault="001621D4" w:rsidP="00B11AD4">
      <w:pPr>
        <w:pStyle w:val="Heading2"/>
        <w:rPr>
          <w:rFonts w:ascii="Segoe UI" w:eastAsia="SimSun" w:hAnsi="Segoe UI" w:cs="Segoe UI"/>
          <w:b/>
          <w:bCs/>
          <w:iCs/>
          <w:color w:val="0070C0"/>
          <w:sz w:val="22"/>
          <w:szCs w:val="22"/>
          <w:lang w:val="en-GB"/>
        </w:rPr>
      </w:pPr>
      <w:bookmarkStart w:id="74" w:name="_Toc189246716"/>
      <w:r>
        <w:rPr>
          <w:rFonts w:ascii="Segoe UI" w:eastAsia="SimSun" w:hAnsi="Segoe UI" w:cs="Segoe UI"/>
          <w:b/>
          <w:bCs/>
          <w:iCs/>
          <w:color w:val="0070C0"/>
          <w:sz w:val="22"/>
          <w:szCs w:val="22"/>
          <w:lang w:val="en-GB"/>
        </w:rPr>
        <w:lastRenderedPageBreak/>
        <w:t xml:space="preserve">Annex 2: </w:t>
      </w:r>
      <w:r w:rsidR="002206DE" w:rsidRPr="00B11AD4">
        <w:rPr>
          <w:rFonts w:ascii="Segoe UI" w:eastAsia="SimSun" w:hAnsi="Segoe UI" w:cs="Segoe UI"/>
          <w:b/>
          <w:bCs/>
          <w:iCs/>
          <w:color w:val="0070C0"/>
          <w:sz w:val="22"/>
          <w:szCs w:val="22"/>
          <w:lang w:val="en-GB"/>
        </w:rPr>
        <w:t>Terminal Evaluation Mission Schedule</w:t>
      </w:r>
      <w:bookmarkEnd w:id="74"/>
    </w:p>
    <w:tbl>
      <w:tblPr>
        <w:tblStyle w:val="TableGrid"/>
        <w:tblW w:w="8670" w:type="dxa"/>
        <w:tblLook w:val="04A0" w:firstRow="1" w:lastRow="0" w:firstColumn="1" w:lastColumn="0" w:noHBand="0" w:noVBand="1"/>
      </w:tblPr>
      <w:tblGrid>
        <w:gridCol w:w="2213"/>
        <w:gridCol w:w="2219"/>
        <w:gridCol w:w="4238"/>
      </w:tblGrid>
      <w:tr w:rsidR="00A03AA6" w:rsidRPr="00DA1AC2" w14:paraId="6ED2FB4F" w14:textId="77777777" w:rsidTr="00DA1C96">
        <w:trPr>
          <w:trHeight w:val="545"/>
        </w:trPr>
        <w:tc>
          <w:tcPr>
            <w:tcW w:w="2213" w:type="dxa"/>
          </w:tcPr>
          <w:p w14:paraId="61078771"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Date</w:t>
            </w:r>
          </w:p>
        </w:tc>
        <w:tc>
          <w:tcPr>
            <w:tcW w:w="2219" w:type="dxa"/>
          </w:tcPr>
          <w:p w14:paraId="78E3EF03"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From</w:t>
            </w:r>
          </w:p>
        </w:tc>
        <w:tc>
          <w:tcPr>
            <w:tcW w:w="4237" w:type="dxa"/>
          </w:tcPr>
          <w:p w14:paraId="5B5534AF"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To</w:t>
            </w:r>
          </w:p>
        </w:tc>
      </w:tr>
      <w:tr w:rsidR="00A03AA6" w:rsidRPr="00DA1AC2" w14:paraId="43948535" w14:textId="77777777" w:rsidTr="00DA1C96">
        <w:trPr>
          <w:trHeight w:val="122"/>
        </w:trPr>
        <w:tc>
          <w:tcPr>
            <w:tcW w:w="2213" w:type="dxa"/>
          </w:tcPr>
          <w:p w14:paraId="2EFFE875"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13-14/10/2024</w:t>
            </w:r>
          </w:p>
        </w:tc>
        <w:tc>
          <w:tcPr>
            <w:tcW w:w="2219" w:type="dxa"/>
          </w:tcPr>
          <w:p w14:paraId="2A859391"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 xml:space="preserve">Dar </w:t>
            </w:r>
          </w:p>
        </w:tc>
        <w:tc>
          <w:tcPr>
            <w:tcW w:w="4237" w:type="dxa"/>
          </w:tcPr>
          <w:p w14:paraId="617AEAF4"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Dodoma</w:t>
            </w:r>
          </w:p>
        </w:tc>
      </w:tr>
      <w:tr w:rsidR="00A03AA6" w:rsidRPr="00DA1AC2" w14:paraId="645BFC08" w14:textId="77777777" w:rsidTr="00DA1C96">
        <w:trPr>
          <w:trHeight w:val="272"/>
        </w:trPr>
        <w:tc>
          <w:tcPr>
            <w:tcW w:w="2213" w:type="dxa"/>
          </w:tcPr>
          <w:p w14:paraId="33C711AE"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14/10/2024</w:t>
            </w:r>
          </w:p>
        </w:tc>
        <w:tc>
          <w:tcPr>
            <w:tcW w:w="2219" w:type="dxa"/>
          </w:tcPr>
          <w:p w14:paraId="76FE085D"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Dodoma</w:t>
            </w:r>
          </w:p>
        </w:tc>
        <w:tc>
          <w:tcPr>
            <w:tcW w:w="4237" w:type="dxa"/>
          </w:tcPr>
          <w:p w14:paraId="0A93D4EB" w14:textId="77777777" w:rsidR="00A03AA6" w:rsidRPr="00DA1AC2" w:rsidRDefault="00A03AA6" w:rsidP="00DA1C96">
            <w:pPr>
              <w:rPr>
                <w:rFonts w:ascii="Segoe UI" w:hAnsi="Segoe UI" w:cs="Segoe UI"/>
                <w:sz w:val="18"/>
                <w:szCs w:val="18"/>
              </w:rPr>
            </w:pPr>
            <w:proofErr w:type="spellStart"/>
            <w:r w:rsidRPr="00DA1AC2">
              <w:rPr>
                <w:rFonts w:ascii="Segoe UI" w:hAnsi="Segoe UI" w:cs="Segoe UI"/>
                <w:sz w:val="18"/>
                <w:szCs w:val="18"/>
              </w:rPr>
              <w:t>Kondoa</w:t>
            </w:r>
            <w:proofErr w:type="spellEnd"/>
            <w:r w:rsidRPr="00DA1AC2">
              <w:rPr>
                <w:rFonts w:ascii="Segoe UI" w:hAnsi="Segoe UI" w:cs="Segoe UI"/>
                <w:sz w:val="18"/>
                <w:szCs w:val="18"/>
              </w:rPr>
              <w:t xml:space="preserve">- DED </w:t>
            </w:r>
            <w:proofErr w:type="spellStart"/>
            <w:r w:rsidRPr="00DA1AC2">
              <w:rPr>
                <w:rFonts w:ascii="Segoe UI" w:hAnsi="Segoe UI" w:cs="Segoe UI"/>
                <w:sz w:val="18"/>
                <w:szCs w:val="18"/>
              </w:rPr>
              <w:t>Bukulu</w:t>
            </w:r>
            <w:proofErr w:type="spellEnd"/>
            <w:r w:rsidRPr="00DA1AC2">
              <w:rPr>
                <w:rFonts w:ascii="Segoe UI" w:hAnsi="Segoe UI" w:cs="Segoe UI"/>
                <w:sz w:val="18"/>
                <w:szCs w:val="18"/>
              </w:rPr>
              <w:t xml:space="preserve"> Ward</w:t>
            </w:r>
          </w:p>
        </w:tc>
      </w:tr>
      <w:tr w:rsidR="00A03AA6" w:rsidRPr="00DA1AC2" w14:paraId="6BE49186" w14:textId="77777777" w:rsidTr="00DA1C96">
        <w:trPr>
          <w:trHeight w:val="272"/>
        </w:trPr>
        <w:tc>
          <w:tcPr>
            <w:tcW w:w="2213" w:type="dxa"/>
          </w:tcPr>
          <w:p w14:paraId="37E0B5BE"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14/10/2024</w:t>
            </w:r>
          </w:p>
        </w:tc>
        <w:tc>
          <w:tcPr>
            <w:tcW w:w="6457" w:type="dxa"/>
            <w:gridSpan w:val="2"/>
          </w:tcPr>
          <w:p w14:paraId="42A91702" w14:textId="77777777" w:rsidR="00A03AA6" w:rsidRPr="00DA1AC2" w:rsidRDefault="00A03AA6" w:rsidP="00DA1C96">
            <w:pPr>
              <w:jc w:val="center"/>
              <w:rPr>
                <w:rFonts w:ascii="Segoe UI" w:hAnsi="Segoe UI" w:cs="Segoe UI"/>
                <w:sz w:val="18"/>
                <w:szCs w:val="18"/>
              </w:rPr>
            </w:pPr>
            <w:r w:rsidRPr="00DA1AC2">
              <w:rPr>
                <w:rFonts w:ascii="Segoe UI" w:hAnsi="Segoe UI" w:cs="Segoe UI"/>
                <w:sz w:val="18"/>
                <w:szCs w:val="18"/>
              </w:rPr>
              <w:t xml:space="preserve">Half day field visits to </w:t>
            </w:r>
            <w:proofErr w:type="spellStart"/>
            <w:r w:rsidRPr="00DA1AC2">
              <w:rPr>
                <w:rFonts w:ascii="Segoe UI" w:hAnsi="Segoe UI" w:cs="Segoe UI"/>
                <w:sz w:val="18"/>
                <w:szCs w:val="18"/>
              </w:rPr>
              <w:t>Mafai</w:t>
            </w:r>
            <w:proofErr w:type="spellEnd"/>
            <w:r w:rsidRPr="00DA1AC2">
              <w:rPr>
                <w:rFonts w:ascii="Segoe UI" w:hAnsi="Segoe UI" w:cs="Segoe UI"/>
                <w:sz w:val="18"/>
                <w:szCs w:val="18"/>
              </w:rPr>
              <w:t xml:space="preserve"> Village</w:t>
            </w:r>
          </w:p>
        </w:tc>
      </w:tr>
      <w:tr w:rsidR="00A03AA6" w:rsidRPr="00DA1AC2" w14:paraId="4BE1A67E" w14:textId="77777777" w:rsidTr="00DA1C96">
        <w:trPr>
          <w:trHeight w:val="255"/>
        </w:trPr>
        <w:tc>
          <w:tcPr>
            <w:tcW w:w="2213" w:type="dxa"/>
          </w:tcPr>
          <w:p w14:paraId="3AAFADCD"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14/10/2024</w:t>
            </w:r>
          </w:p>
        </w:tc>
        <w:tc>
          <w:tcPr>
            <w:tcW w:w="6457" w:type="dxa"/>
            <w:gridSpan w:val="2"/>
          </w:tcPr>
          <w:p w14:paraId="00AB6F83" w14:textId="77777777" w:rsidR="00A03AA6" w:rsidRPr="00DA1AC2" w:rsidRDefault="00A03AA6" w:rsidP="00DA1C96">
            <w:pPr>
              <w:jc w:val="center"/>
              <w:rPr>
                <w:rFonts w:ascii="Segoe UI" w:hAnsi="Segoe UI" w:cs="Segoe UI"/>
                <w:sz w:val="18"/>
                <w:szCs w:val="18"/>
              </w:rPr>
            </w:pPr>
            <w:r w:rsidRPr="00DA1AC2">
              <w:rPr>
                <w:rFonts w:ascii="Segoe UI" w:hAnsi="Segoe UI" w:cs="Segoe UI"/>
                <w:sz w:val="18"/>
                <w:szCs w:val="18"/>
              </w:rPr>
              <w:t>Overnight in Kondoa</w:t>
            </w:r>
          </w:p>
        </w:tc>
      </w:tr>
      <w:tr w:rsidR="00A03AA6" w:rsidRPr="00DA1AC2" w14:paraId="2B5B03E4" w14:textId="77777777" w:rsidTr="00DA1C96">
        <w:trPr>
          <w:trHeight w:val="272"/>
        </w:trPr>
        <w:tc>
          <w:tcPr>
            <w:tcW w:w="2213" w:type="dxa"/>
          </w:tcPr>
          <w:p w14:paraId="2ABD0891"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15/10/2024</w:t>
            </w:r>
          </w:p>
        </w:tc>
        <w:tc>
          <w:tcPr>
            <w:tcW w:w="6457" w:type="dxa"/>
            <w:gridSpan w:val="2"/>
          </w:tcPr>
          <w:p w14:paraId="30FE6AFC" w14:textId="77777777" w:rsidR="00A03AA6" w:rsidRPr="00DA1AC2" w:rsidRDefault="00A03AA6" w:rsidP="00DA1C96">
            <w:pPr>
              <w:jc w:val="center"/>
              <w:rPr>
                <w:rFonts w:ascii="Segoe UI" w:hAnsi="Segoe UI" w:cs="Segoe UI"/>
                <w:sz w:val="18"/>
                <w:szCs w:val="18"/>
              </w:rPr>
            </w:pPr>
            <w:r w:rsidRPr="00DA1AC2">
              <w:rPr>
                <w:rFonts w:ascii="Segoe UI" w:hAnsi="Segoe UI" w:cs="Segoe UI"/>
                <w:sz w:val="18"/>
                <w:szCs w:val="18"/>
              </w:rPr>
              <w:t xml:space="preserve">Full day Field visits to </w:t>
            </w:r>
            <w:proofErr w:type="spellStart"/>
            <w:r w:rsidRPr="00DA1AC2">
              <w:rPr>
                <w:rFonts w:ascii="Segoe UI" w:hAnsi="Segoe UI" w:cs="Segoe UI"/>
                <w:sz w:val="18"/>
                <w:szCs w:val="18"/>
              </w:rPr>
              <w:t>Mafai</w:t>
            </w:r>
            <w:proofErr w:type="spellEnd"/>
            <w:r w:rsidRPr="00DA1AC2">
              <w:rPr>
                <w:rFonts w:ascii="Segoe UI" w:hAnsi="Segoe UI" w:cs="Segoe UI"/>
                <w:sz w:val="18"/>
                <w:szCs w:val="18"/>
              </w:rPr>
              <w:t xml:space="preserve"> and </w:t>
            </w:r>
            <w:proofErr w:type="spellStart"/>
            <w:r w:rsidRPr="00DA1AC2">
              <w:rPr>
                <w:rFonts w:ascii="Segoe UI" w:hAnsi="Segoe UI" w:cs="Segoe UI"/>
                <w:sz w:val="18"/>
                <w:szCs w:val="18"/>
              </w:rPr>
              <w:t>Haubi</w:t>
            </w:r>
            <w:proofErr w:type="spellEnd"/>
            <w:r w:rsidRPr="00DA1AC2">
              <w:rPr>
                <w:rFonts w:ascii="Segoe UI" w:hAnsi="Segoe UI" w:cs="Segoe UI"/>
                <w:sz w:val="18"/>
                <w:szCs w:val="18"/>
              </w:rPr>
              <w:t xml:space="preserve"> Villages</w:t>
            </w:r>
          </w:p>
        </w:tc>
      </w:tr>
      <w:tr w:rsidR="00A03AA6" w:rsidRPr="00DA1AC2" w14:paraId="14A5031B" w14:textId="77777777" w:rsidTr="00DA1C96">
        <w:trPr>
          <w:trHeight w:val="255"/>
        </w:trPr>
        <w:tc>
          <w:tcPr>
            <w:tcW w:w="2213" w:type="dxa"/>
          </w:tcPr>
          <w:p w14:paraId="5DB0FA19"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16/10/2024</w:t>
            </w:r>
          </w:p>
        </w:tc>
        <w:tc>
          <w:tcPr>
            <w:tcW w:w="2219" w:type="dxa"/>
          </w:tcPr>
          <w:p w14:paraId="69777ABB"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Kondoa</w:t>
            </w:r>
          </w:p>
        </w:tc>
        <w:tc>
          <w:tcPr>
            <w:tcW w:w="4237" w:type="dxa"/>
          </w:tcPr>
          <w:p w14:paraId="27AC361F" w14:textId="77777777" w:rsidR="00A03AA6" w:rsidRPr="00DA1AC2" w:rsidRDefault="00A03AA6" w:rsidP="00DA1C96">
            <w:pPr>
              <w:rPr>
                <w:rFonts w:ascii="Segoe UI" w:hAnsi="Segoe UI" w:cs="Segoe UI"/>
                <w:sz w:val="18"/>
                <w:szCs w:val="18"/>
              </w:rPr>
            </w:pPr>
            <w:proofErr w:type="spellStart"/>
            <w:r w:rsidRPr="00DA1AC2">
              <w:rPr>
                <w:rFonts w:ascii="Segoe UI" w:hAnsi="Segoe UI" w:cs="Segoe UI"/>
                <w:sz w:val="18"/>
                <w:szCs w:val="18"/>
              </w:rPr>
              <w:t>Singida-Mkalama</w:t>
            </w:r>
            <w:proofErr w:type="spellEnd"/>
          </w:p>
        </w:tc>
      </w:tr>
      <w:tr w:rsidR="00A03AA6" w:rsidRPr="00DA1AC2" w14:paraId="782066BF" w14:textId="77777777" w:rsidTr="00DA1C96">
        <w:trPr>
          <w:trHeight w:val="272"/>
        </w:trPr>
        <w:tc>
          <w:tcPr>
            <w:tcW w:w="2213" w:type="dxa"/>
          </w:tcPr>
          <w:p w14:paraId="1974CCFF"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16/10/2024</w:t>
            </w:r>
          </w:p>
        </w:tc>
        <w:tc>
          <w:tcPr>
            <w:tcW w:w="6457" w:type="dxa"/>
            <w:gridSpan w:val="2"/>
          </w:tcPr>
          <w:p w14:paraId="30E9103B" w14:textId="77777777" w:rsidR="00A03AA6" w:rsidRPr="00DA1AC2" w:rsidRDefault="00A03AA6" w:rsidP="00DA1C96">
            <w:pPr>
              <w:jc w:val="center"/>
              <w:rPr>
                <w:rFonts w:ascii="Segoe UI" w:hAnsi="Segoe UI" w:cs="Segoe UI"/>
                <w:sz w:val="18"/>
                <w:szCs w:val="18"/>
              </w:rPr>
            </w:pPr>
            <w:r w:rsidRPr="00DA1AC2">
              <w:rPr>
                <w:rFonts w:ascii="Segoe UI" w:hAnsi="Segoe UI" w:cs="Segoe UI"/>
                <w:sz w:val="18"/>
                <w:szCs w:val="18"/>
              </w:rPr>
              <w:t xml:space="preserve">Half day field visits to </w:t>
            </w:r>
            <w:proofErr w:type="spellStart"/>
            <w:r w:rsidRPr="00DA1AC2">
              <w:rPr>
                <w:rFonts w:ascii="Segoe UI" w:hAnsi="Segoe UI" w:cs="Segoe UI"/>
                <w:sz w:val="18"/>
                <w:szCs w:val="18"/>
              </w:rPr>
              <w:t>Munguli</w:t>
            </w:r>
            <w:proofErr w:type="spellEnd"/>
            <w:r w:rsidRPr="00DA1AC2">
              <w:rPr>
                <w:rFonts w:ascii="Segoe UI" w:hAnsi="Segoe UI" w:cs="Segoe UI"/>
                <w:sz w:val="18"/>
                <w:szCs w:val="18"/>
              </w:rPr>
              <w:t xml:space="preserve"> Village</w:t>
            </w:r>
          </w:p>
        </w:tc>
      </w:tr>
      <w:tr w:rsidR="00A03AA6" w:rsidRPr="00DA1AC2" w14:paraId="58F98A30" w14:textId="77777777" w:rsidTr="00DA1C96">
        <w:trPr>
          <w:trHeight w:val="272"/>
        </w:trPr>
        <w:tc>
          <w:tcPr>
            <w:tcW w:w="2213" w:type="dxa"/>
          </w:tcPr>
          <w:p w14:paraId="0E1299E3" w14:textId="77777777" w:rsidR="00A03AA6" w:rsidRPr="00DA1AC2" w:rsidRDefault="00A03AA6" w:rsidP="00DA1C96">
            <w:pPr>
              <w:rPr>
                <w:rFonts w:ascii="Segoe UI" w:hAnsi="Segoe UI" w:cs="Segoe UI"/>
                <w:sz w:val="18"/>
                <w:szCs w:val="18"/>
              </w:rPr>
            </w:pPr>
          </w:p>
        </w:tc>
        <w:tc>
          <w:tcPr>
            <w:tcW w:w="6457" w:type="dxa"/>
            <w:gridSpan w:val="2"/>
          </w:tcPr>
          <w:p w14:paraId="7AA64D89" w14:textId="77777777" w:rsidR="00A03AA6" w:rsidRPr="00DA1AC2" w:rsidRDefault="00A03AA6" w:rsidP="00DA1C96">
            <w:pPr>
              <w:jc w:val="center"/>
              <w:rPr>
                <w:rFonts w:ascii="Segoe UI" w:hAnsi="Segoe UI" w:cs="Segoe UI"/>
                <w:sz w:val="18"/>
                <w:szCs w:val="18"/>
              </w:rPr>
            </w:pPr>
            <w:r w:rsidRPr="00DA1AC2">
              <w:rPr>
                <w:rFonts w:ascii="Segoe UI" w:hAnsi="Segoe UI" w:cs="Segoe UI"/>
                <w:sz w:val="18"/>
                <w:szCs w:val="18"/>
              </w:rPr>
              <w:t xml:space="preserve">Overnight at </w:t>
            </w:r>
            <w:proofErr w:type="spellStart"/>
            <w:r w:rsidRPr="00DA1AC2">
              <w:rPr>
                <w:rFonts w:ascii="Segoe UI" w:hAnsi="Segoe UI" w:cs="Segoe UI"/>
                <w:sz w:val="18"/>
                <w:szCs w:val="18"/>
              </w:rPr>
              <w:t>Hydom</w:t>
            </w:r>
            <w:proofErr w:type="spellEnd"/>
          </w:p>
        </w:tc>
      </w:tr>
      <w:tr w:rsidR="00A03AA6" w:rsidRPr="00DA1AC2" w14:paraId="6B41A555" w14:textId="77777777" w:rsidTr="00DA1C96">
        <w:trPr>
          <w:trHeight w:val="528"/>
        </w:trPr>
        <w:tc>
          <w:tcPr>
            <w:tcW w:w="2213" w:type="dxa"/>
          </w:tcPr>
          <w:p w14:paraId="7837325E"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17/10/2024</w:t>
            </w:r>
          </w:p>
        </w:tc>
        <w:tc>
          <w:tcPr>
            <w:tcW w:w="6457" w:type="dxa"/>
            <w:gridSpan w:val="2"/>
          </w:tcPr>
          <w:p w14:paraId="789445AB" w14:textId="2100EDB7" w:rsidR="00A03AA6" w:rsidRPr="00DA1AC2" w:rsidRDefault="00A03AA6" w:rsidP="00DA1C96">
            <w:pPr>
              <w:jc w:val="center"/>
              <w:rPr>
                <w:rFonts w:ascii="Segoe UI" w:hAnsi="Segoe UI" w:cs="Segoe UI"/>
                <w:sz w:val="18"/>
                <w:szCs w:val="18"/>
              </w:rPr>
            </w:pPr>
            <w:r w:rsidRPr="00DA1AC2">
              <w:rPr>
                <w:rFonts w:ascii="Segoe UI" w:hAnsi="Segoe UI" w:cs="Segoe UI"/>
                <w:sz w:val="18"/>
                <w:szCs w:val="18"/>
              </w:rPr>
              <w:t xml:space="preserve"> Full day Field visits to </w:t>
            </w:r>
            <w:proofErr w:type="spellStart"/>
            <w:r w:rsidRPr="00DA1AC2">
              <w:rPr>
                <w:rFonts w:ascii="Segoe UI" w:hAnsi="Segoe UI" w:cs="Segoe UI"/>
                <w:sz w:val="18"/>
                <w:szCs w:val="18"/>
              </w:rPr>
              <w:t>Nyahaa</w:t>
            </w:r>
            <w:proofErr w:type="spellEnd"/>
            <w:r w:rsidRPr="00DA1AC2">
              <w:rPr>
                <w:rFonts w:ascii="Segoe UI" w:hAnsi="Segoe UI" w:cs="Segoe UI"/>
                <w:sz w:val="18"/>
                <w:szCs w:val="18"/>
              </w:rPr>
              <w:t xml:space="preserve">, </w:t>
            </w:r>
            <w:proofErr w:type="spellStart"/>
            <w:r w:rsidRPr="00DA1AC2">
              <w:rPr>
                <w:rFonts w:ascii="Segoe UI" w:hAnsi="Segoe UI" w:cs="Segoe UI"/>
                <w:sz w:val="18"/>
                <w:szCs w:val="18"/>
              </w:rPr>
              <w:t>Lugongo</w:t>
            </w:r>
            <w:proofErr w:type="spellEnd"/>
            <w:r w:rsidRPr="00DA1AC2">
              <w:rPr>
                <w:rFonts w:ascii="Segoe UI" w:hAnsi="Segoe UI" w:cs="Segoe UI"/>
                <w:sz w:val="18"/>
                <w:szCs w:val="18"/>
              </w:rPr>
              <w:t xml:space="preserve">, </w:t>
            </w:r>
            <w:proofErr w:type="spellStart"/>
            <w:r w:rsidRPr="00DA1AC2">
              <w:rPr>
                <w:rFonts w:ascii="Segoe UI" w:hAnsi="Segoe UI" w:cs="Segoe UI"/>
                <w:sz w:val="18"/>
                <w:szCs w:val="18"/>
              </w:rPr>
              <w:t>Mkiko</w:t>
            </w:r>
            <w:proofErr w:type="spellEnd"/>
            <w:r w:rsidRPr="00DA1AC2">
              <w:rPr>
                <w:rFonts w:ascii="Segoe UI" w:hAnsi="Segoe UI" w:cs="Segoe UI"/>
                <w:sz w:val="18"/>
                <w:szCs w:val="18"/>
              </w:rPr>
              <w:t xml:space="preserve"> and </w:t>
            </w:r>
            <w:proofErr w:type="spellStart"/>
            <w:r w:rsidRPr="00DA1AC2">
              <w:rPr>
                <w:rFonts w:ascii="Segoe UI" w:hAnsi="Segoe UI" w:cs="Segoe UI"/>
                <w:sz w:val="18"/>
                <w:szCs w:val="18"/>
              </w:rPr>
              <w:t>Mpambala</w:t>
            </w:r>
            <w:proofErr w:type="spellEnd"/>
            <w:r w:rsidRPr="00DA1AC2">
              <w:rPr>
                <w:rFonts w:ascii="Segoe UI" w:hAnsi="Segoe UI" w:cs="Segoe UI"/>
                <w:sz w:val="18"/>
                <w:szCs w:val="18"/>
              </w:rPr>
              <w:t xml:space="preserve"> villages </w:t>
            </w:r>
            <w:r w:rsidR="00432C66" w:rsidRPr="00DA1AC2">
              <w:rPr>
                <w:rFonts w:ascii="Segoe UI" w:hAnsi="Segoe UI" w:cs="Segoe UI"/>
                <w:sz w:val="18"/>
                <w:szCs w:val="18"/>
              </w:rPr>
              <w:t xml:space="preserve">in </w:t>
            </w:r>
            <w:proofErr w:type="spellStart"/>
            <w:r w:rsidR="00432C66" w:rsidRPr="00DA1AC2">
              <w:rPr>
                <w:rFonts w:ascii="Segoe UI" w:hAnsi="Segoe UI" w:cs="Segoe UI"/>
                <w:sz w:val="18"/>
                <w:szCs w:val="18"/>
              </w:rPr>
              <w:t>Mkalama</w:t>
            </w:r>
            <w:proofErr w:type="spellEnd"/>
          </w:p>
        </w:tc>
      </w:tr>
      <w:tr w:rsidR="00A03AA6" w:rsidRPr="00DA1AC2" w14:paraId="083A9784" w14:textId="77777777" w:rsidTr="00DA1C96">
        <w:trPr>
          <w:trHeight w:val="272"/>
        </w:trPr>
        <w:tc>
          <w:tcPr>
            <w:tcW w:w="2213" w:type="dxa"/>
          </w:tcPr>
          <w:p w14:paraId="5070A397"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18/10/2024</w:t>
            </w:r>
          </w:p>
        </w:tc>
        <w:tc>
          <w:tcPr>
            <w:tcW w:w="2219" w:type="dxa"/>
          </w:tcPr>
          <w:p w14:paraId="0C40BF7C" w14:textId="77777777" w:rsidR="00A03AA6" w:rsidRPr="00DA1AC2" w:rsidRDefault="00A03AA6" w:rsidP="00DA1C96">
            <w:pPr>
              <w:rPr>
                <w:rFonts w:ascii="Segoe UI" w:hAnsi="Segoe UI" w:cs="Segoe UI"/>
                <w:sz w:val="18"/>
                <w:szCs w:val="18"/>
              </w:rPr>
            </w:pPr>
            <w:proofErr w:type="spellStart"/>
            <w:r w:rsidRPr="00DA1AC2">
              <w:rPr>
                <w:rFonts w:ascii="Segoe UI" w:hAnsi="Segoe UI" w:cs="Segoe UI"/>
                <w:sz w:val="18"/>
                <w:szCs w:val="18"/>
              </w:rPr>
              <w:t>Singida</w:t>
            </w:r>
            <w:proofErr w:type="spellEnd"/>
          </w:p>
        </w:tc>
        <w:tc>
          <w:tcPr>
            <w:tcW w:w="4237" w:type="dxa"/>
          </w:tcPr>
          <w:p w14:paraId="2AFEB38B"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Nzega</w:t>
            </w:r>
          </w:p>
        </w:tc>
      </w:tr>
      <w:tr w:rsidR="00A03AA6" w:rsidRPr="00DA1AC2" w14:paraId="3A3B4594" w14:textId="77777777" w:rsidTr="00DA1C96">
        <w:trPr>
          <w:trHeight w:val="545"/>
        </w:trPr>
        <w:tc>
          <w:tcPr>
            <w:tcW w:w="2213" w:type="dxa"/>
          </w:tcPr>
          <w:p w14:paraId="4AD36963"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18/10/2024</w:t>
            </w:r>
          </w:p>
        </w:tc>
        <w:tc>
          <w:tcPr>
            <w:tcW w:w="6457" w:type="dxa"/>
            <w:gridSpan w:val="2"/>
          </w:tcPr>
          <w:p w14:paraId="2B7ECAEA" w14:textId="77777777" w:rsidR="00A03AA6" w:rsidRPr="00DA1AC2" w:rsidRDefault="00A03AA6" w:rsidP="00DA1C96">
            <w:pPr>
              <w:jc w:val="center"/>
              <w:rPr>
                <w:rFonts w:ascii="Segoe UI" w:hAnsi="Segoe UI" w:cs="Segoe UI"/>
                <w:sz w:val="18"/>
                <w:szCs w:val="18"/>
              </w:rPr>
            </w:pPr>
            <w:r w:rsidRPr="00DA1AC2">
              <w:rPr>
                <w:rFonts w:ascii="Segoe UI" w:hAnsi="Segoe UI" w:cs="Segoe UI"/>
                <w:sz w:val="18"/>
                <w:szCs w:val="18"/>
              </w:rPr>
              <w:t xml:space="preserve">Half day field visits to </w:t>
            </w:r>
            <w:proofErr w:type="spellStart"/>
            <w:r w:rsidRPr="00DA1AC2">
              <w:rPr>
                <w:rFonts w:ascii="Segoe UI" w:hAnsi="Segoe UI" w:cs="Segoe UI"/>
                <w:sz w:val="18"/>
                <w:szCs w:val="18"/>
              </w:rPr>
              <w:t>Iboja</w:t>
            </w:r>
            <w:proofErr w:type="spellEnd"/>
            <w:r w:rsidRPr="00DA1AC2">
              <w:rPr>
                <w:rFonts w:ascii="Segoe UI" w:hAnsi="Segoe UI" w:cs="Segoe UI"/>
                <w:sz w:val="18"/>
                <w:szCs w:val="18"/>
              </w:rPr>
              <w:t xml:space="preserve"> and </w:t>
            </w:r>
            <w:proofErr w:type="spellStart"/>
            <w:r w:rsidRPr="00DA1AC2">
              <w:rPr>
                <w:rFonts w:ascii="Segoe UI" w:hAnsi="Segoe UI" w:cs="Segoe UI"/>
                <w:sz w:val="18"/>
                <w:szCs w:val="18"/>
              </w:rPr>
              <w:t>Bulende</w:t>
            </w:r>
            <w:proofErr w:type="spellEnd"/>
            <w:r w:rsidRPr="00DA1AC2">
              <w:rPr>
                <w:rFonts w:ascii="Segoe UI" w:hAnsi="Segoe UI" w:cs="Segoe UI"/>
                <w:sz w:val="18"/>
                <w:szCs w:val="18"/>
              </w:rPr>
              <w:t xml:space="preserve"> Villages</w:t>
            </w:r>
          </w:p>
        </w:tc>
      </w:tr>
      <w:tr w:rsidR="00A03AA6" w:rsidRPr="00DA1AC2" w14:paraId="104FE02C" w14:textId="77777777" w:rsidTr="00DA1C96">
        <w:trPr>
          <w:trHeight w:val="528"/>
        </w:trPr>
        <w:tc>
          <w:tcPr>
            <w:tcW w:w="2213" w:type="dxa"/>
          </w:tcPr>
          <w:p w14:paraId="0EE91F0D"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19/10/2024</w:t>
            </w:r>
          </w:p>
        </w:tc>
        <w:tc>
          <w:tcPr>
            <w:tcW w:w="6457" w:type="dxa"/>
            <w:gridSpan w:val="2"/>
          </w:tcPr>
          <w:p w14:paraId="2058F8DC" w14:textId="77777777" w:rsidR="00A03AA6" w:rsidRPr="00DA1AC2" w:rsidRDefault="00A03AA6" w:rsidP="00DA1C96">
            <w:pPr>
              <w:jc w:val="center"/>
              <w:rPr>
                <w:rFonts w:ascii="Segoe UI" w:hAnsi="Segoe UI" w:cs="Segoe UI"/>
                <w:sz w:val="18"/>
                <w:szCs w:val="18"/>
              </w:rPr>
            </w:pPr>
            <w:r w:rsidRPr="00DA1AC2">
              <w:rPr>
                <w:rFonts w:ascii="Segoe UI" w:hAnsi="Segoe UI" w:cs="Segoe UI"/>
                <w:sz w:val="18"/>
                <w:szCs w:val="18"/>
              </w:rPr>
              <w:t xml:space="preserve">Field visits to </w:t>
            </w:r>
            <w:proofErr w:type="spellStart"/>
            <w:r w:rsidRPr="00DA1AC2">
              <w:rPr>
                <w:rFonts w:ascii="Segoe UI" w:hAnsi="Segoe UI" w:cs="Segoe UI"/>
                <w:sz w:val="18"/>
                <w:szCs w:val="18"/>
              </w:rPr>
              <w:t>Sigiri</w:t>
            </w:r>
            <w:proofErr w:type="spellEnd"/>
            <w:r w:rsidRPr="00DA1AC2">
              <w:rPr>
                <w:rFonts w:ascii="Segoe UI" w:hAnsi="Segoe UI" w:cs="Segoe UI"/>
                <w:sz w:val="18"/>
                <w:szCs w:val="18"/>
              </w:rPr>
              <w:t xml:space="preserve">, </w:t>
            </w:r>
            <w:proofErr w:type="spellStart"/>
            <w:r w:rsidRPr="00DA1AC2">
              <w:rPr>
                <w:rFonts w:ascii="Segoe UI" w:hAnsi="Segoe UI" w:cs="Segoe UI"/>
                <w:sz w:val="18"/>
                <w:szCs w:val="18"/>
              </w:rPr>
              <w:t>Bulende</w:t>
            </w:r>
            <w:proofErr w:type="spellEnd"/>
            <w:r w:rsidRPr="00DA1AC2">
              <w:rPr>
                <w:rFonts w:ascii="Segoe UI" w:hAnsi="Segoe UI" w:cs="Segoe UI"/>
                <w:sz w:val="18"/>
                <w:szCs w:val="18"/>
              </w:rPr>
              <w:t xml:space="preserve"> and </w:t>
            </w:r>
            <w:proofErr w:type="spellStart"/>
            <w:r w:rsidRPr="00DA1AC2">
              <w:rPr>
                <w:rFonts w:ascii="Segoe UI" w:hAnsi="Segoe UI" w:cs="Segoe UI"/>
                <w:sz w:val="18"/>
                <w:szCs w:val="18"/>
              </w:rPr>
              <w:t>Lyamalagwa</w:t>
            </w:r>
            <w:proofErr w:type="spellEnd"/>
            <w:r w:rsidRPr="00DA1AC2">
              <w:rPr>
                <w:rFonts w:ascii="Segoe UI" w:hAnsi="Segoe UI" w:cs="Segoe UI"/>
                <w:sz w:val="18"/>
                <w:szCs w:val="18"/>
              </w:rPr>
              <w:t xml:space="preserve"> in Nzega </w:t>
            </w:r>
          </w:p>
        </w:tc>
      </w:tr>
      <w:tr w:rsidR="00A03AA6" w:rsidRPr="00DA1AC2" w14:paraId="3FEE0A74" w14:textId="77777777" w:rsidTr="00DA1C96">
        <w:trPr>
          <w:trHeight w:val="272"/>
        </w:trPr>
        <w:tc>
          <w:tcPr>
            <w:tcW w:w="2213" w:type="dxa"/>
          </w:tcPr>
          <w:p w14:paraId="6357C010"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20/10/2024</w:t>
            </w:r>
          </w:p>
        </w:tc>
        <w:tc>
          <w:tcPr>
            <w:tcW w:w="6457" w:type="dxa"/>
            <w:gridSpan w:val="2"/>
          </w:tcPr>
          <w:p w14:paraId="38701BFA"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 xml:space="preserve">Rest day </w:t>
            </w:r>
          </w:p>
        </w:tc>
      </w:tr>
      <w:tr w:rsidR="00A03AA6" w:rsidRPr="00DA1AC2" w14:paraId="6E4B113E" w14:textId="77777777" w:rsidTr="00DA1C96">
        <w:trPr>
          <w:trHeight w:val="272"/>
        </w:trPr>
        <w:tc>
          <w:tcPr>
            <w:tcW w:w="2213" w:type="dxa"/>
          </w:tcPr>
          <w:p w14:paraId="2A13ECAB"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21/10/2024</w:t>
            </w:r>
          </w:p>
        </w:tc>
        <w:tc>
          <w:tcPr>
            <w:tcW w:w="2219" w:type="dxa"/>
          </w:tcPr>
          <w:p w14:paraId="596B1E82"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Nzega</w:t>
            </w:r>
          </w:p>
        </w:tc>
        <w:tc>
          <w:tcPr>
            <w:tcW w:w="4237" w:type="dxa"/>
          </w:tcPr>
          <w:p w14:paraId="7D7E3884"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Magu</w:t>
            </w:r>
          </w:p>
        </w:tc>
      </w:tr>
      <w:tr w:rsidR="00A03AA6" w:rsidRPr="00DA1AC2" w14:paraId="7F6CA3E6" w14:textId="77777777" w:rsidTr="00DA1C96">
        <w:trPr>
          <w:trHeight w:val="255"/>
        </w:trPr>
        <w:tc>
          <w:tcPr>
            <w:tcW w:w="2213" w:type="dxa"/>
          </w:tcPr>
          <w:p w14:paraId="50E169F0"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22/10/2024</w:t>
            </w:r>
          </w:p>
        </w:tc>
        <w:tc>
          <w:tcPr>
            <w:tcW w:w="6457" w:type="dxa"/>
            <w:gridSpan w:val="2"/>
          </w:tcPr>
          <w:p w14:paraId="72AA041C"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 xml:space="preserve">Field visit to </w:t>
            </w:r>
            <w:proofErr w:type="spellStart"/>
            <w:r w:rsidRPr="00DA1AC2">
              <w:rPr>
                <w:rFonts w:ascii="Segoe UI" w:hAnsi="Segoe UI" w:cs="Segoe UI"/>
                <w:sz w:val="18"/>
                <w:szCs w:val="18"/>
              </w:rPr>
              <w:t>Nyahanga</w:t>
            </w:r>
            <w:proofErr w:type="spellEnd"/>
            <w:r w:rsidRPr="00DA1AC2">
              <w:rPr>
                <w:rFonts w:ascii="Segoe UI" w:hAnsi="Segoe UI" w:cs="Segoe UI"/>
                <w:sz w:val="18"/>
                <w:szCs w:val="18"/>
              </w:rPr>
              <w:t xml:space="preserve"> and </w:t>
            </w:r>
            <w:proofErr w:type="spellStart"/>
            <w:r w:rsidRPr="00DA1AC2">
              <w:rPr>
                <w:rFonts w:ascii="Segoe UI" w:hAnsi="Segoe UI" w:cs="Segoe UI"/>
                <w:sz w:val="18"/>
                <w:szCs w:val="18"/>
              </w:rPr>
              <w:t>Iseni</w:t>
            </w:r>
            <w:proofErr w:type="spellEnd"/>
          </w:p>
        </w:tc>
      </w:tr>
      <w:tr w:rsidR="00A03AA6" w:rsidRPr="00DA1AC2" w14:paraId="4620D870" w14:textId="77777777" w:rsidTr="00DA1C96">
        <w:trPr>
          <w:trHeight w:val="272"/>
        </w:trPr>
        <w:tc>
          <w:tcPr>
            <w:tcW w:w="2213" w:type="dxa"/>
          </w:tcPr>
          <w:p w14:paraId="05D8A6F8" w14:textId="77777777" w:rsidR="00A03AA6" w:rsidRPr="00DA1AC2" w:rsidRDefault="00A03AA6" w:rsidP="00DA1C96">
            <w:pPr>
              <w:rPr>
                <w:rFonts w:ascii="Segoe UI" w:hAnsi="Segoe UI" w:cs="Segoe UI"/>
                <w:sz w:val="18"/>
                <w:szCs w:val="18"/>
              </w:rPr>
            </w:pPr>
          </w:p>
        </w:tc>
        <w:tc>
          <w:tcPr>
            <w:tcW w:w="6457" w:type="dxa"/>
            <w:gridSpan w:val="2"/>
          </w:tcPr>
          <w:p w14:paraId="638A27AC"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 xml:space="preserve">Field visit to </w:t>
            </w:r>
            <w:proofErr w:type="spellStart"/>
            <w:r w:rsidRPr="00DA1AC2">
              <w:rPr>
                <w:rFonts w:ascii="Segoe UI" w:hAnsi="Segoe UI" w:cs="Segoe UI"/>
                <w:sz w:val="18"/>
                <w:szCs w:val="18"/>
              </w:rPr>
              <w:t>Lumeji</w:t>
            </w:r>
            <w:proofErr w:type="spellEnd"/>
            <w:r w:rsidRPr="00DA1AC2">
              <w:rPr>
                <w:rFonts w:ascii="Segoe UI" w:hAnsi="Segoe UI" w:cs="Segoe UI"/>
                <w:sz w:val="18"/>
                <w:szCs w:val="18"/>
              </w:rPr>
              <w:t xml:space="preserve"> </w:t>
            </w:r>
          </w:p>
        </w:tc>
      </w:tr>
      <w:tr w:rsidR="00A03AA6" w:rsidRPr="00DA1AC2" w14:paraId="76BBEC08" w14:textId="77777777" w:rsidTr="00DA1C96">
        <w:trPr>
          <w:trHeight w:val="272"/>
        </w:trPr>
        <w:tc>
          <w:tcPr>
            <w:tcW w:w="2213" w:type="dxa"/>
          </w:tcPr>
          <w:p w14:paraId="751C0A30"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23/10/2024</w:t>
            </w:r>
          </w:p>
        </w:tc>
        <w:tc>
          <w:tcPr>
            <w:tcW w:w="2219" w:type="dxa"/>
          </w:tcPr>
          <w:p w14:paraId="4FBFDAE8"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Magu</w:t>
            </w:r>
          </w:p>
        </w:tc>
        <w:tc>
          <w:tcPr>
            <w:tcW w:w="4237" w:type="dxa"/>
          </w:tcPr>
          <w:p w14:paraId="0E3DDFB5"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Dodoma</w:t>
            </w:r>
          </w:p>
        </w:tc>
      </w:tr>
      <w:tr w:rsidR="00A03AA6" w:rsidRPr="00DA1AC2" w14:paraId="06DB2C23" w14:textId="77777777" w:rsidTr="00DA1C96">
        <w:trPr>
          <w:trHeight w:val="255"/>
        </w:trPr>
        <w:tc>
          <w:tcPr>
            <w:tcW w:w="2213" w:type="dxa"/>
          </w:tcPr>
          <w:p w14:paraId="225AE179"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24/10/2024</w:t>
            </w:r>
          </w:p>
        </w:tc>
        <w:tc>
          <w:tcPr>
            <w:tcW w:w="2219" w:type="dxa"/>
          </w:tcPr>
          <w:p w14:paraId="1388AE76"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Dodoma</w:t>
            </w:r>
          </w:p>
        </w:tc>
        <w:tc>
          <w:tcPr>
            <w:tcW w:w="4237" w:type="dxa"/>
          </w:tcPr>
          <w:p w14:paraId="7D998DA0"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Micheweni</w:t>
            </w:r>
          </w:p>
        </w:tc>
      </w:tr>
      <w:tr w:rsidR="00A03AA6" w:rsidRPr="00DA1AC2" w14:paraId="666B8F0E" w14:textId="77777777" w:rsidTr="00DA1C96">
        <w:trPr>
          <w:trHeight w:val="818"/>
        </w:trPr>
        <w:tc>
          <w:tcPr>
            <w:tcW w:w="2213" w:type="dxa"/>
          </w:tcPr>
          <w:p w14:paraId="2138FBAE"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25/10/2024</w:t>
            </w:r>
          </w:p>
        </w:tc>
        <w:tc>
          <w:tcPr>
            <w:tcW w:w="6457" w:type="dxa"/>
            <w:gridSpan w:val="2"/>
          </w:tcPr>
          <w:p w14:paraId="221C0832"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 xml:space="preserve">Field visit to </w:t>
            </w:r>
            <w:proofErr w:type="spellStart"/>
            <w:r w:rsidRPr="00DA1AC2">
              <w:rPr>
                <w:rFonts w:ascii="Segoe UI" w:hAnsi="Segoe UI" w:cs="Segoe UI"/>
                <w:sz w:val="18"/>
                <w:szCs w:val="18"/>
              </w:rPr>
              <w:t>Shanake</w:t>
            </w:r>
            <w:proofErr w:type="spellEnd"/>
            <w:r w:rsidRPr="00DA1AC2">
              <w:rPr>
                <w:rFonts w:ascii="Segoe UI" w:hAnsi="Segoe UI" w:cs="Segoe UI"/>
                <w:sz w:val="18"/>
                <w:szCs w:val="18"/>
              </w:rPr>
              <w:t xml:space="preserve"> </w:t>
            </w:r>
            <w:proofErr w:type="spellStart"/>
            <w:r w:rsidRPr="00DA1AC2">
              <w:rPr>
                <w:rFonts w:ascii="Segoe UI" w:hAnsi="Segoe UI" w:cs="Segoe UI"/>
                <w:sz w:val="18"/>
                <w:szCs w:val="18"/>
              </w:rPr>
              <w:t>Kiuyu</w:t>
            </w:r>
            <w:proofErr w:type="spellEnd"/>
            <w:r w:rsidRPr="00DA1AC2">
              <w:rPr>
                <w:rFonts w:ascii="Segoe UI" w:hAnsi="Segoe UI" w:cs="Segoe UI"/>
                <w:sz w:val="18"/>
                <w:szCs w:val="18"/>
              </w:rPr>
              <w:t xml:space="preserve"> </w:t>
            </w:r>
            <w:proofErr w:type="spellStart"/>
            <w:r w:rsidRPr="00DA1AC2">
              <w:rPr>
                <w:rFonts w:ascii="Segoe UI" w:hAnsi="Segoe UI" w:cs="Segoe UI"/>
                <w:sz w:val="18"/>
                <w:szCs w:val="18"/>
              </w:rPr>
              <w:t>Mbuyuni</w:t>
            </w:r>
            <w:proofErr w:type="spellEnd"/>
            <w:r w:rsidRPr="00DA1AC2">
              <w:rPr>
                <w:rFonts w:ascii="Segoe UI" w:hAnsi="Segoe UI" w:cs="Segoe UI"/>
                <w:sz w:val="18"/>
                <w:szCs w:val="18"/>
              </w:rPr>
              <w:t xml:space="preserve">, </w:t>
            </w:r>
            <w:proofErr w:type="spellStart"/>
            <w:r w:rsidRPr="00DA1AC2">
              <w:rPr>
                <w:rFonts w:ascii="Segoe UI" w:hAnsi="Segoe UI" w:cs="Segoe UI"/>
                <w:sz w:val="18"/>
                <w:szCs w:val="18"/>
              </w:rPr>
              <w:t>Maziwa</w:t>
            </w:r>
            <w:proofErr w:type="spellEnd"/>
            <w:r w:rsidRPr="00DA1AC2">
              <w:rPr>
                <w:rFonts w:ascii="Segoe UI" w:hAnsi="Segoe UI" w:cs="Segoe UI"/>
                <w:sz w:val="18"/>
                <w:szCs w:val="18"/>
              </w:rPr>
              <w:t xml:space="preserve"> </w:t>
            </w:r>
            <w:proofErr w:type="spellStart"/>
            <w:r w:rsidRPr="00DA1AC2">
              <w:rPr>
                <w:rFonts w:ascii="Segoe UI" w:hAnsi="Segoe UI" w:cs="Segoe UI"/>
                <w:sz w:val="18"/>
                <w:szCs w:val="18"/>
              </w:rPr>
              <w:t>Ngo’mbe</w:t>
            </w:r>
            <w:proofErr w:type="spellEnd"/>
            <w:r w:rsidRPr="00DA1AC2">
              <w:rPr>
                <w:rFonts w:ascii="Segoe UI" w:hAnsi="Segoe UI" w:cs="Segoe UI"/>
                <w:sz w:val="18"/>
                <w:szCs w:val="18"/>
              </w:rPr>
              <w:t xml:space="preserve">, </w:t>
            </w:r>
            <w:proofErr w:type="spellStart"/>
            <w:r w:rsidRPr="00DA1AC2">
              <w:rPr>
                <w:rFonts w:ascii="Segoe UI" w:hAnsi="Segoe UI" w:cs="Segoe UI"/>
                <w:sz w:val="18"/>
                <w:szCs w:val="18"/>
              </w:rPr>
              <w:t>Mjini</w:t>
            </w:r>
            <w:proofErr w:type="spellEnd"/>
            <w:r w:rsidRPr="00DA1AC2">
              <w:rPr>
                <w:rFonts w:ascii="Segoe UI" w:hAnsi="Segoe UI" w:cs="Segoe UI"/>
                <w:sz w:val="18"/>
                <w:szCs w:val="18"/>
              </w:rPr>
              <w:t xml:space="preserve"> </w:t>
            </w:r>
            <w:proofErr w:type="spellStart"/>
            <w:r w:rsidRPr="00DA1AC2">
              <w:rPr>
                <w:rFonts w:ascii="Segoe UI" w:hAnsi="Segoe UI" w:cs="Segoe UI"/>
                <w:sz w:val="18"/>
                <w:szCs w:val="18"/>
              </w:rPr>
              <w:t>Wingwi</w:t>
            </w:r>
            <w:proofErr w:type="spellEnd"/>
            <w:r w:rsidRPr="00DA1AC2">
              <w:rPr>
                <w:rFonts w:ascii="Segoe UI" w:hAnsi="Segoe UI" w:cs="Segoe UI"/>
                <w:sz w:val="18"/>
                <w:szCs w:val="18"/>
              </w:rPr>
              <w:t xml:space="preserve"> in</w:t>
            </w:r>
          </w:p>
          <w:p w14:paraId="287332AB"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Micheweni</w:t>
            </w:r>
          </w:p>
        </w:tc>
      </w:tr>
      <w:tr w:rsidR="00A03AA6" w:rsidRPr="00DA1AC2" w14:paraId="5DA26C95" w14:textId="77777777" w:rsidTr="00DA1C96">
        <w:trPr>
          <w:trHeight w:val="272"/>
        </w:trPr>
        <w:tc>
          <w:tcPr>
            <w:tcW w:w="2213" w:type="dxa"/>
            <w:shd w:val="clear" w:color="auto" w:fill="auto"/>
          </w:tcPr>
          <w:p w14:paraId="475BEA1F"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14-24/10/2024</w:t>
            </w:r>
          </w:p>
        </w:tc>
        <w:tc>
          <w:tcPr>
            <w:tcW w:w="2219" w:type="dxa"/>
            <w:shd w:val="clear" w:color="auto" w:fill="auto"/>
          </w:tcPr>
          <w:p w14:paraId="2C317F87" w14:textId="77777777" w:rsidR="00A03AA6" w:rsidRPr="00DA1AC2" w:rsidRDefault="00A03AA6" w:rsidP="00DA1C96">
            <w:pPr>
              <w:rPr>
                <w:rFonts w:ascii="Segoe UI" w:hAnsi="Segoe UI" w:cs="Segoe UI"/>
                <w:sz w:val="18"/>
                <w:szCs w:val="18"/>
              </w:rPr>
            </w:pPr>
            <w:r w:rsidRPr="00DA1AC2">
              <w:rPr>
                <w:rFonts w:ascii="Segoe UI" w:hAnsi="Segoe UI" w:cs="Segoe UI"/>
                <w:sz w:val="18"/>
                <w:szCs w:val="18"/>
              </w:rPr>
              <w:t>Round trips</w:t>
            </w:r>
          </w:p>
        </w:tc>
        <w:tc>
          <w:tcPr>
            <w:tcW w:w="4237" w:type="dxa"/>
            <w:shd w:val="clear" w:color="auto" w:fill="auto"/>
          </w:tcPr>
          <w:p w14:paraId="01F636D6" w14:textId="77777777" w:rsidR="00A03AA6" w:rsidRPr="00DA1AC2" w:rsidRDefault="00A03AA6" w:rsidP="00DA1C96">
            <w:pPr>
              <w:rPr>
                <w:rFonts w:ascii="Segoe UI" w:hAnsi="Segoe UI" w:cs="Segoe UI"/>
                <w:sz w:val="18"/>
                <w:szCs w:val="18"/>
              </w:rPr>
            </w:pPr>
            <w:proofErr w:type="spellStart"/>
            <w:r w:rsidRPr="00DA1AC2">
              <w:rPr>
                <w:rFonts w:ascii="Segoe UI" w:hAnsi="Segoe UI" w:cs="Segoe UI"/>
                <w:sz w:val="18"/>
                <w:szCs w:val="18"/>
              </w:rPr>
              <w:t>Dod</w:t>
            </w:r>
            <w:proofErr w:type="spellEnd"/>
            <w:r w:rsidRPr="00DA1AC2">
              <w:rPr>
                <w:rFonts w:ascii="Segoe UI" w:hAnsi="Segoe UI" w:cs="Segoe UI"/>
                <w:sz w:val="18"/>
                <w:szCs w:val="18"/>
              </w:rPr>
              <w:t>/Sing/</w:t>
            </w:r>
            <w:proofErr w:type="spellStart"/>
            <w:r w:rsidRPr="00DA1AC2">
              <w:rPr>
                <w:rFonts w:ascii="Segoe UI" w:hAnsi="Segoe UI" w:cs="Segoe UI"/>
                <w:sz w:val="18"/>
                <w:szCs w:val="18"/>
              </w:rPr>
              <w:t>Nzg</w:t>
            </w:r>
            <w:proofErr w:type="spellEnd"/>
            <w:r w:rsidRPr="00DA1AC2">
              <w:rPr>
                <w:rFonts w:ascii="Segoe UI" w:hAnsi="Segoe UI" w:cs="Segoe UI"/>
                <w:sz w:val="18"/>
                <w:szCs w:val="18"/>
              </w:rPr>
              <w:t>/Magu</w:t>
            </w:r>
          </w:p>
        </w:tc>
      </w:tr>
    </w:tbl>
    <w:p w14:paraId="1C551A76" w14:textId="77777777" w:rsidR="00B11AD4" w:rsidRDefault="00B11AD4">
      <w:pPr>
        <w:spacing w:after="160" w:line="259" w:lineRule="auto"/>
        <w:rPr>
          <w:rFonts w:ascii="Segoe UI" w:hAnsi="Segoe UI" w:cs="Segoe UI"/>
          <w:color w:val="000000" w:themeColor="text1"/>
          <w:sz w:val="20"/>
          <w:szCs w:val="20"/>
        </w:rPr>
      </w:pPr>
      <w:r>
        <w:rPr>
          <w:rFonts w:ascii="Segoe UI" w:hAnsi="Segoe UI" w:cs="Segoe UI"/>
          <w:i/>
          <w:iCs/>
          <w:color w:val="000000" w:themeColor="text1"/>
          <w:sz w:val="20"/>
          <w:szCs w:val="20"/>
        </w:rPr>
        <w:br w:type="page"/>
      </w:r>
    </w:p>
    <w:p w14:paraId="73E360E9" w14:textId="768FEB08" w:rsidR="00B11AD4" w:rsidRPr="00B11AD4" w:rsidRDefault="001621D4" w:rsidP="00B11AD4">
      <w:pPr>
        <w:pStyle w:val="Heading2"/>
        <w:rPr>
          <w:rFonts w:ascii="Segoe UI" w:eastAsia="SimSun" w:hAnsi="Segoe UI" w:cs="Segoe UI"/>
          <w:b/>
          <w:bCs/>
          <w:iCs/>
          <w:color w:val="0070C0"/>
          <w:sz w:val="22"/>
          <w:szCs w:val="22"/>
          <w:lang w:val="en-GB"/>
        </w:rPr>
      </w:pPr>
      <w:bookmarkStart w:id="75" w:name="_Toc189246717"/>
      <w:r>
        <w:rPr>
          <w:rFonts w:ascii="Segoe UI" w:eastAsia="SimSun" w:hAnsi="Segoe UI" w:cs="Segoe UI"/>
          <w:b/>
          <w:bCs/>
          <w:iCs/>
          <w:color w:val="0070C0"/>
          <w:sz w:val="22"/>
          <w:szCs w:val="22"/>
          <w:lang w:val="en-GB"/>
        </w:rPr>
        <w:lastRenderedPageBreak/>
        <w:t xml:space="preserve">Annex 3: </w:t>
      </w:r>
      <w:r w:rsidR="00B11AD4" w:rsidRPr="00B11AD4">
        <w:rPr>
          <w:rFonts w:ascii="Segoe UI" w:eastAsia="SimSun" w:hAnsi="Segoe UI" w:cs="Segoe UI"/>
          <w:b/>
          <w:bCs/>
          <w:iCs/>
          <w:color w:val="0070C0"/>
          <w:sz w:val="22"/>
          <w:szCs w:val="22"/>
          <w:lang w:val="en-GB"/>
        </w:rPr>
        <w:t>Stakeholders consulted</w:t>
      </w:r>
      <w:bookmarkEnd w:id="75"/>
    </w:p>
    <w:tbl>
      <w:tblPr>
        <w:tblStyle w:val="TableGrid"/>
        <w:tblW w:w="0" w:type="auto"/>
        <w:tblLook w:val="04A0" w:firstRow="1" w:lastRow="0" w:firstColumn="1" w:lastColumn="0" w:noHBand="0" w:noVBand="1"/>
      </w:tblPr>
      <w:tblGrid>
        <w:gridCol w:w="717"/>
        <w:gridCol w:w="2245"/>
        <w:gridCol w:w="2664"/>
        <w:gridCol w:w="2098"/>
        <w:gridCol w:w="1292"/>
      </w:tblGrid>
      <w:tr w:rsidR="00802432" w:rsidRPr="00BA0377" w14:paraId="4A27A573"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3F395C7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NO</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169CBB3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NAME</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15C7D89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POSITON</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2ECE0DD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ORGANIZATION</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31F61F9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GENDER</w:t>
            </w:r>
          </w:p>
        </w:tc>
      </w:tr>
      <w:tr w:rsidR="00802432" w:rsidRPr="00BA0377" w14:paraId="17DD0363" w14:textId="77777777" w:rsidTr="00DA1C96">
        <w:tc>
          <w:tcPr>
            <w:tcW w:w="8642" w:type="dxa"/>
            <w:gridSpan w:val="4"/>
            <w:tcBorders>
              <w:top w:val="single" w:sz="4" w:space="0" w:color="auto"/>
              <w:left w:val="single" w:sz="4" w:space="0" w:color="auto"/>
              <w:bottom w:val="single" w:sz="4" w:space="0" w:color="auto"/>
              <w:right w:val="single" w:sz="4" w:space="0" w:color="auto"/>
            </w:tcBorders>
            <w:shd w:val="clear" w:color="auto" w:fill="auto"/>
            <w:hideMark/>
          </w:tcPr>
          <w:p w14:paraId="6E02F754" w14:textId="77777777" w:rsidR="00802432" w:rsidRPr="00BA0377" w:rsidRDefault="00802432" w:rsidP="00DA1C96">
            <w:pPr>
              <w:spacing w:before="120" w:after="120"/>
              <w:jc w:val="center"/>
              <w:rPr>
                <w:rFonts w:ascii="Segoe UI" w:hAnsi="Segoe UI" w:cs="Segoe UI"/>
                <w:b/>
                <w:bCs/>
                <w:sz w:val="20"/>
                <w:szCs w:val="20"/>
              </w:rPr>
            </w:pPr>
            <w:r w:rsidRPr="00BA0377">
              <w:rPr>
                <w:rFonts w:ascii="Segoe UI" w:hAnsi="Segoe UI" w:cs="Segoe UI"/>
                <w:b/>
                <w:bCs/>
                <w:sz w:val="20"/>
                <w:szCs w:val="20"/>
              </w:rPr>
              <w:t xml:space="preserve">                               KONDOA DISTRICT</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02D74775" w14:textId="77777777" w:rsidR="00802432" w:rsidRPr="00BA0377" w:rsidRDefault="00802432" w:rsidP="00DA1C96">
            <w:pPr>
              <w:spacing w:before="120" w:after="120"/>
              <w:rPr>
                <w:rFonts w:ascii="Segoe UI" w:hAnsi="Segoe UI" w:cs="Segoe UI"/>
                <w:sz w:val="20"/>
                <w:szCs w:val="20"/>
              </w:rPr>
            </w:pPr>
          </w:p>
        </w:tc>
      </w:tr>
      <w:tr w:rsidR="00802432" w:rsidRPr="00BA0377" w14:paraId="1979E5B4"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14D7A312"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1.</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2F97933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ISAACK LUAMBANO</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64F6E511"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DFP</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6EBE995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KONDOA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10D621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51580207"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746DE4D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2.</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36F0B34B"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LAWRENCE MBOGELA </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4B1B1E1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Dairy Cattle-</w:t>
            </w:r>
            <w:proofErr w:type="spellStart"/>
            <w:r w:rsidRPr="00BA0377">
              <w:rPr>
                <w:rFonts w:ascii="Segoe UI" w:hAnsi="Segoe UI" w:cs="Segoe UI"/>
                <w:sz w:val="20"/>
                <w:szCs w:val="20"/>
              </w:rPr>
              <w:t>Sms</w:t>
            </w:r>
            <w:proofErr w:type="spellEnd"/>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6A5E03A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KONDOA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33BF6A2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35AB157E" w14:textId="77777777" w:rsidTr="00DA1C96">
        <w:trPr>
          <w:trHeight w:val="314"/>
        </w:trPr>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3852B8A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3.</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5882F75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EMMANUEL KASISI</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3358D86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DFT/PLUM TEAM-Natural Resource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72726F3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KONDOA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B21404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323E22AB"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7F6463B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4.</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4952D86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ISACK JACOBO</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0A4578D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Engineer (LDFS Water project supervisor)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263955C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RUWASA, KONDOA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009D6BD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53E51EBE"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14C4C9A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5.</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5C77B36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GRACIAN NYANGIDU</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7729BE42"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Land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1774D1A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KONDOA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779CC2AB"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26214E23"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17D94C5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6. </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0652A65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THERESIA RICHARD</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2BC3E6F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Community Development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158074A4"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KONDOA DC</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C07620F" w14:textId="77777777" w:rsidR="00802432" w:rsidRPr="00BA0377" w:rsidRDefault="00802432" w:rsidP="00DA1C96">
            <w:pPr>
              <w:spacing w:before="120" w:after="120"/>
              <w:rPr>
                <w:rFonts w:ascii="Segoe UI" w:hAnsi="Segoe UI" w:cs="Segoe UI"/>
                <w:sz w:val="20"/>
                <w:szCs w:val="20"/>
              </w:rPr>
            </w:pPr>
          </w:p>
          <w:p w14:paraId="4249D94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FEMALE</w:t>
            </w:r>
          </w:p>
        </w:tc>
      </w:tr>
      <w:tr w:rsidR="00802432" w:rsidRPr="00BA0377" w14:paraId="585D36A1" w14:textId="77777777" w:rsidTr="00DA1C96">
        <w:tc>
          <w:tcPr>
            <w:tcW w:w="10060" w:type="dxa"/>
            <w:gridSpan w:val="5"/>
            <w:tcBorders>
              <w:top w:val="single" w:sz="4" w:space="0" w:color="auto"/>
              <w:left w:val="single" w:sz="4" w:space="0" w:color="auto"/>
              <w:bottom w:val="single" w:sz="4" w:space="0" w:color="auto"/>
              <w:right w:val="single" w:sz="4" w:space="0" w:color="auto"/>
            </w:tcBorders>
            <w:shd w:val="clear" w:color="auto" w:fill="auto"/>
            <w:hideMark/>
          </w:tcPr>
          <w:p w14:paraId="66BF6A48" w14:textId="77777777" w:rsidR="00802432" w:rsidRPr="00BA0377" w:rsidRDefault="00802432" w:rsidP="00DA1C96">
            <w:pPr>
              <w:spacing w:before="120" w:after="120"/>
              <w:jc w:val="center"/>
              <w:rPr>
                <w:rFonts w:ascii="Segoe UI" w:hAnsi="Segoe UI" w:cs="Segoe UI"/>
                <w:b/>
                <w:bCs/>
                <w:sz w:val="20"/>
                <w:szCs w:val="20"/>
              </w:rPr>
            </w:pPr>
            <w:r w:rsidRPr="00BA0377">
              <w:rPr>
                <w:rFonts w:ascii="Segoe UI" w:hAnsi="Segoe UI" w:cs="Segoe UI"/>
                <w:b/>
                <w:bCs/>
                <w:sz w:val="20"/>
                <w:szCs w:val="20"/>
              </w:rPr>
              <w:t>MKALAMA DISTRICT</w:t>
            </w:r>
          </w:p>
        </w:tc>
      </w:tr>
      <w:tr w:rsidR="00802432" w:rsidRPr="00BA0377" w14:paraId="05D44418"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0B059C9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1.</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715578D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RODNEY NGALAMBA </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7708BE9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DFP</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2584B0F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MKALAMA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6E852B1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44662CE8"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3B44FBB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2.</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6078D79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JOSEPH MICHAEL</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16F3CCB2"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Livestock Field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2200806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MKALAMA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084B1B62"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2A4A619E"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1ED5A3D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3.</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04FC182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MWANITU KAGUBILA</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5636380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Land Field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790F309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MKALAMA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56C6F8F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5ABFFEAA"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028FB93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4.</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5EC19CD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ABDUL ALLY</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44AADBD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Intelligence Officer from Tanzania Police</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69C0C1F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POLICE-MKALAMA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2DEDC8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3226098A"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129999C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5.</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29AC13F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MASUNGA JIBISHI</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4987EEC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Architecture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7EE063F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MKALAMA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0168F25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32104FB3"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7848B85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6.</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18D5CD3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DANIEL JACOBO </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5D2DCDB4"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Agricultural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41396AB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MKALAMA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52C0307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2C99D53F"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36CE534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7.</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245DAF0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JOHNSON KACHAMBA</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39113A8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Water expert</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64FFE8D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RUWASA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48958EF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0162EB24"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2496AAF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8.</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432A118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HASSAN ABDULRHAMAN</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3FEF9102"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Procurement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649AC434"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MKALAMA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065EDD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688D1515"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4AE36BD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9.</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11ADE87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ZAKARIA LUPINDO</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57BAC5E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Community Development Officer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33466DF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MKALAMA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FF5175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08D94BFE"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076EB47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10.</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3D0E6AB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HUSSEIN GUNDA</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6D2193E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NRECO-Natural Resource and Environmental Conservation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3C33C41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MKALAMA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8F63844"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67EFA953"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1345071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11.</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5A2E09EB"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PAUL GEORGE</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333F734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Planning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2436751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MKALAMA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583798D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5BFFD4B2" w14:textId="77777777" w:rsidTr="00DA1C96">
        <w:tc>
          <w:tcPr>
            <w:tcW w:w="10060" w:type="dxa"/>
            <w:gridSpan w:val="5"/>
            <w:tcBorders>
              <w:top w:val="single" w:sz="4" w:space="0" w:color="auto"/>
              <w:left w:val="single" w:sz="4" w:space="0" w:color="auto"/>
              <w:bottom w:val="single" w:sz="4" w:space="0" w:color="auto"/>
              <w:right w:val="single" w:sz="4" w:space="0" w:color="auto"/>
            </w:tcBorders>
            <w:shd w:val="clear" w:color="auto" w:fill="auto"/>
            <w:hideMark/>
          </w:tcPr>
          <w:p w14:paraId="703FD5F4" w14:textId="77777777" w:rsidR="00802432" w:rsidRPr="00BA0377" w:rsidRDefault="00802432" w:rsidP="00DA1C96">
            <w:pPr>
              <w:spacing w:before="120" w:after="120"/>
              <w:jc w:val="center"/>
              <w:rPr>
                <w:rFonts w:ascii="Segoe UI" w:hAnsi="Segoe UI" w:cs="Segoe UI"/>
                <w:b/>
                <w:bCs/>
                <w:sz w:val="20"/>
                <w:szCs w:val="20"/>
              </w:rPr>
            </w:pPr>
            <w:r w:rsidRPr="00BA0377">
              <w:rPr>
                <w:rFonts w:ascii="Segoe UI" w:hAnsi="Segoe UI" w:cs="Segoe UI"/>
                <w:b/>
                <w:bCs/>
                <w:sz w:val="20"/>
                <w:szCs w:val="20"/>
              </w:rPr>
              <w:t>NZEGA DISTRICT</w:t>
            </w:r>
          </w:p>
        </w:tc>
      </w:tr>
      <w:tr w:rsidR="00802432" w:rsidRPr="00BA0377" w14:paraId="0B04BE5A"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008F8F9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lastRenderedPageBreak/>
              <w:t>1.</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1E84BFB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LADISLAUS MAGENI</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65BCA9B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District Environmental Management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11C8116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NZEGA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4350BA3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5791E813"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50074B8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2.</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42E942C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Eng. JUMBE KIBOLI</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09B4744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Project Manager (</w:t>
            </w:r>
            <w:proofErr w:type="spellStart"/>
            <w:r w:rsidRPr="00BA0377">
              <w:rPr>
                <w:rFonts w:ascii="Segoe UI" w:hAnsi="Segoe UI" w:cs="Segoe UI"/>
                <w:sz w:val="20"/>
                <w:szCs w:val="20"/>
              </w:rPr>
              <w:t>Iboja</w:t>
            </w:r>
            <w:proofErr w:type="spellEnd"/>
            <w:r w:rsidRPr="00BA0377">
              <w:rPr>
                <w:rFonts w:ascii="Segoe UI" w:hAnsi="Segoe UI" w:cs="Segoe UI"/>
                <w:sz w:val="20"/>
                <w:szCs w:val="20"/>
              </w:rPr>
              <w:t xml:space="preserve"> </w:t>
            </w:r>
            <w:proofErr w:type="spellStart"/>
            <w:r w:rsidRPr="00BA0377">
              <w:rPr>
                <w:rFonts w:ascii="Segoe UI" w:hAnsi="Segoe UI" w:cs="Segoe UI"/>
                <w:sz w:val="20"/>
                <w:szCs w:val="20"/>
              </w:rPr>
              <w:t>Sigili</w:t>
            </w:r>
            <w:proofErr w:type="spellEnd"/>
            <w:r w:rsidRPr="00BA0377">
              <w:rPr>
                <w:rFonts w:ascii="Segoe UI" w:hAnsi="Segoe UI" w:cs="Segoe UI"/>
                <w:sz w:val="20"/>
                <w:szCs w:val="20"/>
              </w:rPr>
              <w:t xml:space="preserve"> and </w:t>
            </w:r>
            <w:proofErr w:type="spellStart"/>
            <w:r w:rsidRPr="00BA0377">
              <w:rPr>
                <w:rFonts w:ascii="Segoe UI" w:hAnsi="Segoe UI" w:cs="Segoe UI"/>
                <w:sz w:val="20"/>
                <w:szCs w:val="20"/>
              </w:rPr>
              <w:t>Baledi</w:t>
            </w:r>
            <w:proofErr w:type="spellEnd"/>
            <w:r w:rsidRPr="00BA0377">
              <w:rPr>
                <w:rFonts w:ascii="Segoe UI" w:hAnsi="Segoe UI" w:cs="Segoe UI"/>
                <w:sz w:val="20"/>
                <w:szCs w:val="20"/>
              </w:rPr>
              <w:t xml:space="preserve"> </w:t>
            </w:r>
            <w:proofErr w:type="spellStart"/>
            <w:r w:rsidRPr="00BA0377">
              <w:rPr>
                <w:rFonts w:ascii="Segoe UI" w:hAnsi="Segoe UI" w:cs="Segoe UI"/>
                <w:sz w:val="20"/>
                <w:szCs w:val="20"/>
              </w:rPr>
              <w:t>Charcol</w:t>
            </w:r>
            <w:proofErr w:type="spellEnd"/>
            <w:r w:rsidRPr="00BA0377">
              <w:rPr>
                <w:rFonts w:ascii="Segoe UI" w:hAnsi="Segoe UI" w:cs="Segoe UI"/>
                <w:sz w:val="20"/>
                <w:szCs w:val="20"/>
              </w:rPr>
              <w:t xml:space="preserve"> dam)</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ADCF43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NZEGA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399300C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3B6AF322"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1380FE91"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3.</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56B2B61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Eng. GASTON NTULO</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2100CA7B"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Project Manager </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36648BA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RUWASA-NZEGA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4A4E5DA2"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63C1B64A"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10FE2CA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4.</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0204D41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MPUYA ZACHARIA</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0E488D9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Engineer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106D4FB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RUWASA-NZEGA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4C974F1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283EFD96"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197B10A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5.</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213B5D8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JUSTINA KISHINHI</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7D7F724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Procurement Management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1D50327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NZEGA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8ADA27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FEMALE</w:t>
            </w:r>
          </w:p>
        </w:tc>
      </w:tr>
      <w:tr w:rsidR="00802432" w:rsidRPr="00BA0377" w14:paraId="16B23B30"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1393201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6.</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0E43A9F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DEOGRASIAS NSILA </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54DD2441"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ACCT</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42C4A72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NZEGA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0D4E7A3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17094DE7"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4E95594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7.</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5290005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EWAKISA SIKANA </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796AF9B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Senior Agricultural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17FB3DC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NZEGA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1C7D894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3C56FB0E"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5AFE653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8.</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6C7DE81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DICKSON WASHOKERA </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353C9C0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DLDO</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713AC03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NZEGA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75EDBC1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54B343F3" w14:textId="77777777" w:rsidTr="00DA1C96">
        <w:trPr>
          <w:trHeight w:val="368"/>
        </w:trPr>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6FEA236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9.</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045DD03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KELVIN NYASINGO</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1E086EE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Land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4494110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NZEGA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7F5E035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38BA86E4" w14:textId="77777777" w:rsidTr="00DA1C96">
        <w:trPr>
          <w:trHeight w:val="395"/>
        </w:trPr>
        <w:tc>
          <w:tcPr>
            <w:tcW w:w="10060" w:type="dxa"/>
            <w:gridSpan w:val="5"/>
            <w:tcBorders>
              <w:top w:val="single" w:sz="4" w:space="0" w:color="auto"/>
              <w:left w:val="single" w:sz="4" w:space="0" w:color="auto"/>
              <w:bottom w:val="single" w:sz="4" w:space="0" w:color="auto"/>
              <w:right w:val="single" w:sz="4" w:space="0" w:color="auto"/>
            </w:tcBorders>
            <w:shd w:val="clear" w:color="auto" w:fill="auto"/>
          </w:tcPr>
          <w:p w14:paraId="7C429A37" w14:textId="77777777" w:rsidR="00802432" w:rsidRPr="00BA0377" w:rsidRDefault="00802432" w:rsidP="00DA1C96">
            <w:pPr>
              <w:spacing w:before="120" w:after="120"/>
              <w:jc w:val="center"/>
              <w:rPr>
                <w:rFonts w:ascii="Segoe UI" w:hAnsi="Segoe UI" w:cs="Segoe UI"/>
                <w:b/>
                <w:bCs/>
                <w:sz w:val="20"/>
                <w:szCs w:val="20"/>
              </w:rPr>
            </w:pPr>
            <w:r w:rsidRPr="00BA0377">
              <w:rPr>
                <w:rFonts w:ascii="Segoe UI" w:hAnsi="Segoe UI" w:cs="Segoe UI"/>
                <w:b/>
                <w:bCs/>
                <w:sz w:val="20"/>
                <w:szCs w:val="20"/>
              </w:rPr>
              <w:t>MAGU DISTRICT</w:t>
            </w:r>
          </w:p>
          <w:p w14:paraId="22232120" w14:textId="77777777" w:rsidR="00802432" w:rsidRPr="00BA0377" w:rsidRDefault="00802432" w:rsidP="00DA1C96">
            <w:pPr>
              <w:spacing w:before="120" w:after="120"/>
              <w:rPr>
                <w:rFonts w:ascii="Segoe UI" w:hAnsi="Segoe UI" w:cs="Segoe UI"/>
                <w:sz w:val="20"/>
                <w:szCs w:val="20"/>
              </w:rPr>
            </w:pPr>
          </w:p>
        </w:tc>
      </w:tr>
      <w:tr w:rsidR="00802432" w:rsidRPr="00BA0377" w14:paraId="280F3CE6"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66D5B07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1.</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2EE0BF8B"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NGUSA BUYAMBA </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7F21154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DFP-LDFS</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333B3B1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025593A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64C6F53D"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6BA0105B"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2.</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76A06AD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ALPHONCE AWAKI</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0330B19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Agricultural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7E190FAB"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27B06F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515C1B79"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3FBB184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3. </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079E291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LUZAMA MISANGO</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599B290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Town Planner</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081CAE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7E53010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3C913D2D"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5596E35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4.</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189D9B5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PRESCUS MUSHI</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715E0F2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Land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4079541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099BE44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6860B6E6"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2AE4C8D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5.</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25F952E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CHRISTINA DAFFA</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68EEDC6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Land Surveyor</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E8A763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10E6268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FEMALE</w:t>
            </w:r>
          </w:p>
        </w:tc>
      </w:tr>
      <w:tr w:rsidR="00802432" w:rsidRPr="00BA0377" w14:paraId="547635A6"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615575B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6.</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2690BC8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CLETUS KAFUPI</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199C52F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Land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1D28A19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3ACC8E2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3C0FCA99"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55F5061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7.</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33F7393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KELVIN MAKENE</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2E5B71F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Environmental Officer</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52FC8E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153C0EC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1EEB6F19"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44DC356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8.</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4EF9D13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LEONARD NZABHAYANGA</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60DBFD2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Beekeeping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728C8B2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14C32EE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6270A6E0"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4911CC6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9.</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4ADA64D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MERCY SIMON</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375BE134"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Community Development Officer</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ADB51D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ADFB00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FEMALE</w:t>
            </w:r>
          </w:p>
        </w:tc>
      </w:tr>
      <w:tr w:rsidR="00802432" w:rsidRPr="00BA0377" w14:paraId="1E8DB5E4"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16BED14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10.</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316EFB24"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NESTORY MATOGWA</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09A55AF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Water Engineer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279F62C4"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89CB30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29487425"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3D87C03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11.</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1BE52C3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DAUDI ARULIMA</w:t>
            </w: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41DECD1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District Manager</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B6FD124"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RUWASA-MAGU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BB7125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1322F5E8"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5B9C7AAB"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12.</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1D1ADA0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ROBERT MWAMPAJA</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2A2BD5B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Agriculture Engineer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6EB3127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66D84D8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7A00E8F7"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3F40922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lastRenderedPageBreak/>
              <w:t>13.</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2B33F04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WILSON KIONDO</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0296D022"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Forest Officer</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EBB5C2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MAGU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4CA252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74F75693" w14:textId="77777777" w:rsidTr="00DA1C96">
        <w:tc>
          <w:tcPr>
            <w:tcW w:w="10060" w:type="dxa"/>
            <w:gridSpan w:val="5"/>
            <w:tcBorders>
              <w:top w:val="single" w:sz="4" w:space="0" w:color="auto"/>
              <w:left w:val="single" w:sz="4" w:space="0" w:color="auto"/>
              <w:bottom w:val="single" w:sz="4" w:space="0" w:color="auto"/>
              <w:right w:val="single" w:sz="4" w:space="0" w:color="auto"/>
            </w:tcBorders>
            <w:shd w:val="clear" w:color="auto" w:fill="auto"/>
          </w:tcPr>
          <w:p w14:paraId="0FF63FB9" w14:textId="77777777" w:rsidR="00802432" w:rsidRPr="00BA0377" w:rsidRDefault="00802432" w:rsidP="00DA1C96">
            <w:pPr>
              <w:spacing w:before="120" w:after="120"/>
              <w:jc w:val="center"/>
              <w:rPr>
                <w:rFonts w:ascii="Segoe UI" w:hAnsi="Segoe UI" w:cs="Segoe UI"/>
                <w:sz w:val="20"/>
                <w:szCs w:val="20"/>
              </w:rPr>
            </w:pPr>
            <w:r w:rsidRPr="00BA0377">
              <w:rPr>
                <w:rFonts w:ascii="Segoe UI" w:hAnsi="Segoe UI" w:cs="Segoe UI"/>
                <w:sz w:val="20"/>
                <w:szCs w:val="20"/>
              </w:rPr>
              <w:t xml:space="preserve">                 MICHEWEN DISRTICT-PEMBA</w:t>
            </w:r>
          </w:p>
        </w:tc>
      </w:tr>
      <w:tr w:rsidR="00802432" w:rsidRPr="00BA0377" w14:paraId="2B59BD49"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4FC1325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1.</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41B55E5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SALUMU ALI </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65F2146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Environmental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1305FF4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MICHEWENI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681FE9D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05F8833B"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2CBF628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2.</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45329F31"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HAIBU KHALFANI</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4211FAB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Irrigation Engineer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46CBDEC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MICHEWENI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162E36C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74BEBB21"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29CF297B"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3.</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0B770C42"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HAMAD ALI</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711DF8C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Land Surveyor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25DD91A2"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Land Commission- Pemba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4028B544"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56ED4E5D"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541DE17D"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4.</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1960660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ABDALLAH HABIBU</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223710C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Forest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358B944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MICHEWENI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46C38C61"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362E7094"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68E4198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5.</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11B53946"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ABDALLA FALU</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7063005A"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District Project Coordinator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2111794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MICHEWENI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36675B8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7B06F7C6"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2EA1BC4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6.</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0DBFBEF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ALLY KHALFAN </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100DC9C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Head of PMU</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7C035632"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MICHEWENI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270EBA1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06851F95"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555C4FD4"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7.</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516F5D3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ABDALA SHAAME </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3858FC9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Fisheries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48DE6034"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MICHEWENI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161D8BB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5B867777"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3C194A88"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8.</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314D0E1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KHAMIS MUHAMMED</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742325A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Project Accountant</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0369786E"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MICHEWENI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003DBCF3"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71E27918"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50A1EB1F"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9.</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6EC5D2C9"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ALI </w:t>
            </w:r>
            <w:proofErr w:type="spellStart"/>
            <w:r w:rsidRPr="00BA0377">
              <w:rPr>
                <w:rFonts w:ascii="Segoe UI" w:hAnsi="Segoe UI" w:cs="Segoe UI"/>
                <w:sz w:val="20"/>
                <w:szCs w:val="20"/>
              </w:rPr>
              <w:t>ALI</w:t>
            </w:r>
            <w:proofErr w:type="spellEnd"/>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363450A5"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Livestock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1006ABE0"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MICHEWENI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6AFC735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MALE</w:t>
            </w:r>
          </w:p>
        </w:tc>
      </w:tr>
      <w:tr w:rsidR="00802432" w:rsidRPr="00BA0377" w14:paraId="5B2891CC" w14:textId="77777777" w:rsidTr="00DA1C96">
        <w:tc>
          <w:tcPr>
            <w:tcW w:w="794" w:type="dxa"/>
            <w:tcBorders>
              <w:top w:val="single" w:sz="4" w:space="0" w:color="auto"/>
              <w:left w:val="single" w:sz="4" w:space="0" w:color="auto"/>
              <w:bottom w:val="single" w:sz="4" w:space="0" w:color="auto"/>
              <w:right w:val="single" w:sz="4" w:space="0" w:color="auto"/>
            </w:tcBorders>
            <w:shd w:val="clear" w:color="auto" w:fill="auto"/>
            <w:hideMark/>
          </w:tcPr>
          <w:p w14:paraId="184C847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10.</w:t>
            </w:r>
          </w:p>
        </w:tc>
        <w:tc>
          <w:tcPr>
            <w:tcW w:w="2462" w:type="dxa"/>
            <w:tcBorders>
              <w:top w:val="single" w:sz="4" w:space="0" w:color="auto"/>
              <w:left w:val="single" w:sz="4" w:space="0" w:color="auto"/>
              <w:bottom w:val="single" w:sz="4" w:space="0" w:color="auto"/>
              <w:right w:val="single" w:sz="4" w:space="0" w:color="auto"/>
            </w:tcBorders>
            <w:shd w:val="clear" w:color="auto" w:fill="auto"/>
            <w:hideMark/>
          </w:tcPr>
          <w:p w14:paraId="4A8338C7"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 xml:space="preserve">BIZUME ZUME </w:t>
            </w:r>
          </w:p>
        </w:tc>
        <w:tc>
          <w:tcPr>
            <w:tcW w:w="3118" w:type="dxa"/>
            <w:tcBorders>
              <w:top w:val="single" w:sz="4" w:space="0" w:color="auto"/>
              <w:left w:val="single" w:sz="4" w:space="0" w:color="auto"/>
              <w:bottom w:val="single" w:sz="4" w:space="0" w:color="auto"/>
              <w:right w:val="single" w:sz="4" w:space="0" w:color="auto"/>
            </w:tcBorders>
            <w:shd w:val="clear" w:color="auto" w:fill="auto"/>
            <w:hideMark/>
          </w:tcPr>
          <w:p w14:paraId="2725F8D2"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Community Gender and Children Development Officer</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76C7518C"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MICHEWENI DC</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14:paraId="57907014" w14:textId="77777777" w:rsidR="00802432" w:rsidRPr="00BA0377" w:rsidRDefault="00802432" w:rsidP="00DA1C96">
            <w:pPr>
              <w:spacing w:before="120" w:after="120"/>
              <w:rPr>
                <w:rFonts w:ascii="Segoe UI" w:hAnsi="Segoe UI" w:cs="Segoe UI"/>
                <w:sz w:val="20"/>
                <w:szCs w:val="20"/>
              </w:rPr>
            </w:pPr>
            <w:r w:rsidRPr="00BA0377">
              <w:rPr>
                <w:rFonts w:ascii="Segoe UI" w:hAnsi="Segoe UI" w:cs="Segoe UI"/>
                <w:sz w:val="20"/>
                <w:szCs w:val="20"/>
              </w:rPr>
              <w:t>FEMALE</w:t>
            </w:r>
          </w:p>
        </w:tc>
      </w:tr>
    </w:tbl>
    <w:p w14:paraId="3E6E137B" w14:textId="77777777" w:rsidR="00802432" w:rsidRPr="00BA0377" w:rsidRDefault="00802432" w:rsidP="00802432">
      <w:pPr>
        <w:spacing w:before="120" w:after="120"/>
        <w:rPr>
          <w:rFonts w:ascii="Segoe UI" w:hAnsi="Segoe UI" w:cs="Segoe UI"/>
          <w:sz w:val="20"/>
          <w:szCs w:val="20"/>
        </w:rPr>
      </w:pPr>
    </w:p>
    <w:p w14:paraId="1BC04D6F" w14:textId="77777777" w:rsidR="00B11AD4" w:rsidRDefault="00B11AD4">
      <w:pPr>
        <w:spacing w:after="160" w:line="259" w:lineRule="auto"/>
        <w:rPr>
          <w:rFonts w:ascii="Segoe UI" w:hAnsi="Segoe UI" w:cs="Segoe UI"/>
          <w:color w:val="000000" w:themeColor="text1"/>
          <w:sz w:val="20"/>
          <w:szCs w:val="20"/>
        </w:rPr>
      </w:pPr>
      <w:r>
        <w:rPr>
          <w:rFonts w:ascii="Segoe UI" w:hAnsi="Segoe UI" w:cs="Segoe UI"/>
          <w:i/>
          <w:iCs/>
          <w:color w:val="000000" w:themeColor="text1"/>
          <w:sz w:val="20"/>
          <w:szCs w:val="20"/>
        </w:rPr>
        <w:br w:type="page"/>
      </w:r>
    </w:p>
    <w:p w14:paraId="343FE78D" w14:textId="30D9F2B6" w:rsidR="001621D4" w:rsidRPr="001621D4" w:rsidRDefault="001621D4" w:rsidP="001621D4">
      <w:pPr>
        <w:pStyle w:val="Heading2"/>
        <w:rPr>
          <w:rFonts w:ascii="Segoe UI" w:eastAsia="SimSun" w:hAnsi="Segoe UI" w:cs="Segoe UI"/>
          <w:b/>
          <w:bCs/>
          <w:iCs/>
          <w:color w:val="0070C0"/>
          <w:sz w:val="22"/>
          <w:szCs w:val="22"/>
          <w:lang w:val="en-GB"/>
        </w:rPr>
      </w:pPr>
      <w:bookmarkStart w:id="76" w:name="_Toc189246718"/>
      <w:r w:rsidRPr="001621D4">
        <w:rPr>
          <w:rFonts w:ascii="Segoe UI" w:eastAsia="SimSun" w:hAnsi="Segoe UI" w:cs="Segoe UI"/>
          <w:b/>
          <w:bCs/>
          <w:iCs/>
          <w:color w:val="0070C0"/>
          <w:sz w:val="22"/>
          <w:szCs w:val="22"/>
          <w:lang w:val="en-GB"/>
        </w:rPr>
        <w:lastRenderedPageBreak/>
        <w:t>Annex 4: Description of GEF Additionality Criteria</w:t>
      </w:r>
      <w:bookmarkEnd w:id="76"/>
    </w:p>
    <w:p w14:paraId="34E2410C"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Six areas of GEF additionality</w:t>
      </w:r>
    </w:p>
    <w:tbl>
      <w:tblPr>
        <w:tblStyle w:val="TableGrid"/>
        <w:tblW w:w="0" w:type="auto"/>
        <w:tblLook w:val="04A0" w:firstRow="1" w:lastRow="0" w:firstColumn="1" w:lastColumn="0" w:noHBand="0" w:noVBand="1"/>
      </w:tblPr>
      <w:tblGrid>
        <w:gridCol w:w="1838"/>
        <w:gridCol w:w="3544"/>
        <w:gridCol w:w="3634"/>
      </w:tblGrid>
      <w:tr w:rsidR="00F11C33" w:rsidRPr="008A6FCC" w14:paraId="4F70605A" w14:textId="77777777" w:rsidTr="00DA1C96">
        <w:tc>
          <w:tcPr>
            <w:tcW w:w="1838" w:type="dxa"/>
          </w:tcPr>
          <w:p w14:paraId="66E641FF"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Area</w:t>
            </w:r>
          </w:p>
        </w:tc>
        <w:tc>
          <w:tcPr>
            <w:tcW w:w="3544" w:type="dxa"/>
          </w:tcPr>
          <w:p w14:paraId="2A7ECF45"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Description</w:t>
            </w:r>
          </w:p>
        </w:tc>
        <w:tc>
          <w:tcPr>
            <w:tcW w:w="3634" w:type="dxa"/>
          </w:tcPr>
          <w:p w14:paraId="5DE258AA"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Identification of additionality</w:t>
            </w:r>
          </w:p>
        </w:tc>
      </w:tr>
      <w:tr w:rsidR="00F11C33" w:rsidRPr="008A6FCC" w14:paraId="717AB2BB" w14:textId="77777777" w:rsidTr="00DA1C96">
        <w:tc>
          <w:tcPr>
            <w:tcW w:w="1838" w:type="dxa"/>
          </w:tcPr>
          <w:p w14:paraId="252D3A6F"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Specific environmental</w:t>
            </w:r>
          </w:p>
          <w:p w14:paraId="532770B7"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additionality</w:t>
            </w:r>
          </w:p>
        </w:tc>
        <w:tc>
          <w:tcPr>
            <w:tcW w:w="3544" w:type="dxa"/>
          </w:tcPr>
          <w:p w14:paraId="2B1C05C2"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The GEF provides a wide range of value-added interventions/ services to achieve the global environmental benefits (e.g., carbon dioxide reduction, reduction/ avoidance of emission of persistent organic pollutants)</w:t>
            </w:r>
          </w:p>
        </w:tc>
        <w:tc>
          <w:tcPr>
            <w:tcW w:w="3634" w:type="dxa"/>
          </w:tcPr>
          <w:p w14:paraId="6D159ED1"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Has the project generated the global environmental benefits that would not have happened without GEF intervention?</w:t>
            </w:r>
          </w:p>
        </w:tc>
      </w:tr>
      <w:tr w:rsidR="00F11C33" w:rsidRPr="008A6FCC" w14:paraId="1CBFE2A0" w14:textId="77777777" w:rsidTr="00DA1C96">
        <w:tc>
          <w:tcPr>
            <w:tcW w:w="1838" w:type="dxa"/>
          </w:tcPr>
          <w:p w14:paraId="0B27A50D"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Legal/regulatory</w:t>
            </w:r>
          </w:p>
          <w:p w14:paraId="0AF3939B"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additionality</w:t>
            </w:r>
          </w:p>
        </w:tc>
        <w:tc>
          <w:tcPr>
            <w:tcW w:w="3544" w:type="dxa"/>
          </w:tcPr>
          <w:p w14:paraId="3D725768"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The GEF helps stakeholders’</w:t>
            </w:r>
          </w:p>
          <w:p w14:paraId="6690102A"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transformational change to environment sustainable legal/regulatory forms</w:t>
            </w:r>
          </w:p>
        </w:tc>
        <w:tc>
          <w:tcPr>
            <w:tcW w:w="3634" w:type="dxa"/>
          </w:tcPr>
          <w:p w14:paraId="3FC8FDDD"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Has the project led to legal or regulatory reforms that would not have occurred in the absence of the project?</w:t>
            </w:r>
          </w:p>
        </w:tc>
      </w:tr>
      <w:tr w:rsidR="00F11C33" w:rsidRPr="008A6FCC" w14:paraId="74B90775" w14:textId="77777777" w:rsidTr="00DA1C96">
        <w:tc>
          <w:tcPr>
            <w:tcW w:w="1838" w:type="dxa"/>
          </w:tcPr>
          <w:p w14:paraId="0865D7B7"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Institutional additionality/</w:t>
            </w:r>
          </w:p>
          <w:p w14:paraId="461134D0"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governance additionality</w:t>
            </w:r>
          </w:p>
        </w:tc>
        <w:tc>
          <w:tcPr>
            <w:tcW w:w="3544" w:type="dxa"/>
          </w:tcPr>
          <w:p w14:paraId="1D23E548"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The GEF provides support to the existing institution to transform into efficient/ sustainable environment manner</w:t>
            </w:r>
          </w:p>
        </w:tc>
        <w:tc>
          <w:tcPr>
            <w:tcW w:w="3634" w:type="dxa"/>
          </w:tcPr>
          <w:p w14:paraId="051FCD35"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Have institutions been strengthened to provide a supportive environment for achievement and measurement of</w:t>
            </w:r>
          </w:p>
          <w:p w14:paraId="301019C2"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environmental impact as a result of the project?</w:t>
            </w:r>
          </w:p>
        </w:tc>
      </w:tr>
      <w:tr w:rsidR="00F11C33" w:rsidRPr="008A6FCC" w14:paraId="5EB26115" w14:textId="77777777" w:rsidTr="00DA1C96">
        <w:tc>
          <w:tcPr>
            <w:tcW w:w="1838" w:type="dxa"/>
          </w:tcPr>
          <w:p w14:paraId="7960077D"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Financial additionality</w:t>
            </w:r>
          </w:p>
        </w:tc>
        <w:tc>
          <w:tcPr>
            <w:tcW w:w="3544" w:type="dxa"/>
          </w:tcPr>
          <w:p w14:paraId="740C4D81"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The GEF provides an incremental cost that is associated with transforming a project with national/local benefits into</w:t>
            </w:r>
          </w:p>
          <w:p w14:paraId="17063AE3"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one with global environmental benefits</w:t>
            </w:r>
          </w:p>
        </w:tc>
        <w:tc>
          <w:tcPr>
            <w:tcW w:w="3634" w:type="dxa"/>
          </w:tcPr>
          <w:p w14:paraId="650DD507"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Has the involvement of the GEF led to greater flows of financing than would otherwise have been the case from private or public sector sources?</w:t>
            </w:r>
          </w:p>
        </w:tc>
      </w:tr>
      <w:tr w:rsidR="00F11C33" w:rsidRPr="008A6FCC" w14:paraId="5C73A7A4" w14:textId="77777777" w:rsidTr="00DA1C96">
        <w:tc>
          <w:tcPr>
            <w:tcW w:w="1838" w:type="dxa"/>
          </w:tcPr>
          <w:p w14:paraId="7C433FE9"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Socioeconomic additionality</w:t>
            </w:r>
          </w:p>
        </w:tc>
        <w:tc>
          <w:tcPr>
            <w:tcW w:w="3544" w:type="dxa"/>
          </w:tcPr>
          <w:p w14:paraId="3AF7D351"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The GEF helps society improve</w:t>
            </w:r>
          </w:p>
          <w:p w14:paraId="5072A610"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livelihood and social benefits through GEF activities</w:t>
            </w:r>
          </w:p>
        </w:tc>
        <w:tc>
          <w:tcPr>
            <w:tcW w:w="3634" w:type="dxa"/>
          </w:tcPr>
          <w:p w14:paraId="59599345"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Can improvements in the living standard among population groups affected by environmental conditions be attributed to the GEF contribution?</w:t>
            </w:r>
          </w:p>
        </w:tc>
      </w:tr>
      <w:tr w:rsidR="00F11C33" w:rsidRPr="008A6FCC" w14:paraId="4A28154A" w14:textId="77777777" w:rsidTr="00DA1C96">
        <w:tc>
          <w:tcPr>
            <w:tcW w:w="1838" w:type="dxa"/>
          </w:tcPr>
          <w:p w14:paraId="5BF315CB"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Innovation additionality</w:t>
            </w:r>
          </w:p>
        </w:tc>
        <w:tc>
          <w:tcPr>
            <w:tcW w:w="3544" w:type="dxa"/>
          </w:tcPr>
          <w:p w14:paraId="1797F712"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The GEF provides efficient/sustainable</w:t>
            </w:r>
          </w:p>
          <w:p w14:paraId="3BEE3DB7"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technology and knowledge to overcome the existing social norm/barrier/practice</w:t>
            </w:r>
          </w:p>
          <w:p w14:paraId="3DC25698"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for making a bankable project</w:t>
            </w:r>
          </w:p>
        </w:tc>
        <w:tc>
          <w:tcPr>
            <w:tcW w:w="3634" w:type="dxa"/>
          </w:tcPr>
          <w:p w14:paraId="6380D923"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Has GEF involvement led to a fast</w:t>
            </w:r>
          </w:p>
          <w:p w14:paraId="6116FE56"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adoption of new technologies, or the demonstration of market readiness for technologies that had not previously demonstrated their market viability?</w:t>
            </w:r>
          </w:p>
        </w:tc>
      </w:tr>
    </w:tbl>
    <w:p w14:paraId="7EC58EDF" w14:textId="77777777" w:rsidR="00F11C33" w:rsidRPr="008A6FCC" w:rsidRDefault="00F11C33" w:rsidP="008A6FCC">
      <w:pPr>
        <w:spacing w:before="120" w:after="120"/>
        <w:rPr>
          <w:rFonts w:ascii="Segoe UI" w:hAnsi="Segoe UI" w:cs="Segoe UI"/>
          <w:sz w:val="20"/>
          <w:szCs w:val="20"/>
        </w:rPr>
      </w:pPr>
      <w:r w:rsidRPr="008A6FCC">
        <w:rPr>
          <w:rFonts w:ascii="Segoe UI" w:hAnsi="Segoe UI" w:cs="Segoe UI"/>
          <w:sz w:val="20"/>
          <w:szCs w:val="20"/>
        </w:rPr>
        <w:t>Source: GEF Independent Evaluation Office, 2020. An Evaluative Approach to Assessing the GEF’s Additionality Evaluation Report No. 139, March 2020</w:t>
      </w:r>
    </w:p>
    <w:p w14:paraId="636D9FF2" w14:textId="77777777" w:rsidR="008A2215" w:rsidRPr="008A6FCC" w:rsidRDefault="008A2215" w:rsidP="008A6FCC">
      <w:pPr>
        <w:spacing w:before="120" w:after="120"/>
        <w:rPr>
          <w:rFonts w:ascii="Segoe UI" w:hAnsi="Segoe UI" w:cs="Segoe UI"/>
          <w:color w:val="000000" w:themeColor="text1"/>
          <w:sz w:val="16"/>
          <w:szCs w:val="16"/>
        </w:rPr>
      </w:pPr>
      <w:r w:rsidRPr="008A6FCC">
        <w:rPr>
          <w:rFonts w:ascii="Segoe UI" w:hAnsi="Segoe UI" w:cs="Segoe UI"/>
          <w:i/>
          <w:iCs/>
          <w:color w:val="000000" w:themeColor="text1"/>
          <w:sz w:val="16"/>
          <w:szCs w:val="16"/>
        </w:rPr>
        <w:br w:type="page"/>
      </w:r>
    </w:p>
    <w:p w14:paraId="2CE70A5D" w14:textId="0C5BFFDA" w:rsidR="00FB2FA0" w:rsidRPr="00672335" w:rsidRDefault="008A2215" w:rsidP="00672335">
      <w:pPr>
        <w:pStyle w:val="Heading2"/>
        <w:rPr>
          <w:rFonts w:ascii="Segoe UI" w:eastAsia="SimSun" w:hAnsi="Segoe UI" w:cs="Segoe UI"/>
          <w:b/>
          <w:bCs/>
          <w:iCs/>
          <w:color w:val="0070C0"/>
          <w:sz w:val="22"/>
          <w:szCs w:val="22"/>
          <w:lang w:val="en-GB"/>
        </w:rPr>
      </w:pPr>
      <w:bookmarkStart w:id="77" w:name="_Toc189246719"/>
      <w:r w:rsidRPr="00672335">
        <w:rPr>
          <w:rFonts w:ascii="Segoe UI" w:eastAsia="SimSun" w:hAnsi="Segoe UI" w:cs="Segoe UI"/>
          <w:b/>
          <w:bCs/>
          <w:iCs/>
          <w:color w:val="0070C0"/>
          <w:sz w:val="22"/>
          <w:szCs w:val="22"/>
          <w:lang w:val="en-GB"/>
        </w:rPr>
        <w:lastRenderedPageBreak/>
        <w:t xml:space="preserve">Annex 5: </w:t>
      </w:r>
      <w:r w:rsidR="00FB2FA0" w:rsidRPr="00672335">
        <w:rPr>
          <w:rFonts w:ascii="Segoe UI" w:eastAsia="SimSun" w:hAnsi="Segoe UI" w:cs="Segoe UI"/>
          <w:b/>
          <w:bCs/>
          <w:iCs/>
          <w:color w:val="0070C0"/>
          <w:sz w:val="22"/>
          <w:szCs w:val="22"/>
          <w:lang w:val="en-GB"/>
        </w:rPr>
        <w:t>Overview of performance indicators</w:t>
      </w:r>
      <w:bookmarkEnd w:id="51"/>
      <w:bookmarkEnd w:id="77"/>
    </w:p>
    <w:tbl>
      <w:tblPr>
        <w:tblStyle w:val="TableGrid"/>
        <w:tblW w:w="9067" w:type="dxa"/>
        <w:tblLook w:val="04A0" w:firstRow="1" w:lastRow="0" w:firstColumn="1" w:lastColumn="0" w:noHBand="0" w:noVBand="1"/>
      </w:tblPr>
      <w:tblGrid>
        <w:gridCol w:w="2643"/>
        <w:gridCol w:w="2170"/>
        <w:gridCol w:w="957"/>
        <w:gridCol w:w="1171"/>
        <w:gridCol w:w="1276"/>
        <w:gridCol w:w="850"/>
      </w:tblGrid>
      <w:tr w:rsidR="00FB2FA0" w:rsidRPr="00D04925" w14:paraId="19903076" w14:textId="77777777" w:rsidTr="00F90587">
        <w:trPr>
          <w:trHeight w:val="448"/>
        </w:trPr>
        <w:tc>
          <w:tcPr>
            <w:tcW w:w="2643" w:type="dxa"/>
            <w:shd w:val="clear" w:color="auto" w:fill="D1D1D1" w:themeFill="background2" w:themeFillShade="E6"/>
          </w:tcPr>
          <w:p w14:paraId="36855ED0"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 xml:space="preserve">Outcome </w:t>
            </w:r>
          </w:p>
        </w:tc>
        <w:tc>
          <w:tcPr>
            <w:tcW w:w="2170" w:type="dxa"/>
            <w:shd w:val="clear" w:color="auto" w:fill="D1D1D1" w:themeFill="background2" w:themeFillShade="E6"/>
          </w:tcPr>
          <w:p w14:paraId="359320EA"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Indicator</w:t>
            </w:r>
          </w:p>
        </w:tc>
        <w:tc>
          <w:tcPr>
            <w:tcW w:w="957" w:type="dxa"/>
            <w:shd w:val="clear" w:color="auto" w:fill="D1D1D1" w:themeFill="background2" w:themeFillShade="E6"/>
          </w:tcPr>
          <w:p w14:paraId="68627231"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Baseline</w:t>
            </w:r>
          </w:p>
        </w:tc>
        <w:tc>
          <w:tcPr>
            <w:tcW w:w="1171" w:type="dxa"/>
            <w:shd w:val="clear" w:color="auto" w:fill="D1D1D1" w:themeFill="background2" w:themeFillShade="E6"/>
          </w:tcPr>
          <w:p w14:paraId="23C3C30E"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Mid-term</w:t>
            </w:r>
          </w:p>
        </w:tc>
        <w:tc>
          <w:tcPr>
            <w:tcW w:w="1276" w:type="dxa"/>
            <w:shd w:val="clear" w:color="auto" w:fill="D1D1D1" w:themeFill="background2" w:themeFillShade="E6"/>
          </w:tcPr>
          <w:p w14:paraId="281EB03A"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End Target</w:t>
            </w:r>
          </w:p>
        </w:tc>
        <w:tc>
          <w:tcPr>
            <w:tcW w:w="850" w:type="dxa"/>
            <w:shd w:val="clear" w:color="auto" w:fill="D1D1D1" w:themeFill="background2" w:themeFillShade="E6"/>
          </w:tcPr>
          <w:p w14:paraId="3C5B6721"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Endline</w:t>
            </w:r>
          </w:p>
        </w:tc>
      </w:tr>
      <w:tr w:rsidR="00FB2FA0" w:rsidRPr="00D04925" w14:paraId="09394C82" w14:textId="77777777" w:rsidTr="00F90587">
        <w:trPr>
          <w:trHeight w:val="393"/>
        </w:trPr>
        <w:tc>
          <w:tcPr>
            <w:tcW w:w="2643" w:type="dxa"/>
            <w:vMerge w:val="restart"/>
          </w:tcPr>
          <w:p w14:paraId="4B9FDFAE" w14:textId="77777777" w:rsidR="00FB2FA0" w:rsidRPr="00D04925" w:rsidRDefault="00FB2FA0" w:rsidP="00F90587">
            <w:pPr>
              <w:rPr>
                <w:rFonts w:ascii="Segoe UI" w:hAnsi="Segoe UI" w:cs="Segoe UI"/>
                <w:color w:val="000000"/>
                <w:sz w:val="18"/>
                <w:szCs w:val="18"/>
              </w:rPr>
            </w:pPr>
            <w:r w:rsidRPr="00D04925">
              <w:rPr>
                <w:rFonts w:ascii="Segoe UI" w:hAnsi="Segoe UI" w:cs="Segoe UI"/>
                <w:b/>
                <w:bCs/>
                <w:color w:val="000000"/>
                <w:sz w:val="18"/>
                <w:szCs w:val="18"/>
              </w:rPr>
              <w:t>Outcome 1</w:t>
            </w:r>
            <w:r w:rsidRPr="00D04925">
              <w:rPr>
                <w:rFonts w:ascii="Segoe UI" w:hAnsi="Segoe UI" w:cs="Segoe UI"/>
                <w:color w:val="000000"/>
                <w:sz w:val="18"/>
                <w:szCs w:val="18"/>
              </w:rPr>
              <w:t>: Institutional capacity in place at district and local village levels to support SLM practices and conservation of ecosystem services at the landscape level</w:t>
            </w:r>
          </w:p>
        </w:tc>
        <w:tc>
          <w:tcPr>
            <w:tcW w:w="6424" w:type="dxa"/>
            <w:gridSpan w:val="5"/>
          </w:tcPr>
          <w:p w14:paraId="4F54F49F" w14:textId="77777777" w:rsidR="00FB2FA0" w:rsidRPr="00D04925" w:rsidRDefault="00FB2FA0" w:rsidP="00F90587">
            <w:pPr>
              <w:rPr>
                <w:rFonts w:ascii="Segoe UI" w:hAnsi="Segoe UI" w:cs="Segoe UI"/>
                <w:color w:val="000000"/>
                <w:sz w:val="18"/>
                <w:szCs w:val="18"/>
              </w:rPr>
            </w:pPr>
            <w:r w:rsidRPr="00D04925">
              <w:rPr>
                <w:rFonts w:ascii="Segoe UI" w:hAnsi="Segoe UI" w:cs="Segoe UI"/>
                <w:color w:val="000000"/>
                <w:sz w:val="18"/>
                <w:szCs w:val="18"/>
              </w:rPr>
              <w:t>Number of functioning inter-village NRM committees supported (to be disaggregated by percentage of women in leadership positions)</w:t>
            </w:r>
          </w:p>
        </w:tc>
      </w:tr>
      <w:tr w:rsidR="00FB2FA0" w:rsidRPr="00D04925" w14:paraId="5C959DD7" w14:textId="77777777" w:rsidTr="00F90587">
        <w:trPr>
          <w:trHeight w:val="682"/>
        </w:trPr>
        <w:tc>
          <w:tcPr>
            <w:tcW w:w="2643" w:type="dxa"/>
            <w:vMerge/>
          </w:tcPr>
          <w:p w14:paraId="7638DB69" w14:textId="77777777" w:rsidR="00FB2FA0" w:rsidRPr="00D04925" w:rsidRDefault="00FB2FA0" w:rsidP="00F90587">
            <w:pPr>
              <w:rPr>
                <w:rFonts w:ascii="Segoe UI" w:hAnsi="Segoe UI" w:cs="Segoe UI"/>
                <w:sz w:val="18"/>
                <w:szCs w:val="18"/>
              </w:rPr>
            </w:pPr>
          </w:p>
        </w:tc>
        <w:tc>
          <w:tcPr>
            <w:tcW w:w="2170" w:type="dxa"/>
          </w:tcPr>
          <w:p w14:paraId="7E463038" w14:textId="77777777" w:rsidR="00FB2FA0" w:rsidRPr="00D04925" w:rsidRDefault="00FB2FA0" w:rsidP="00F90587">
            <w:pPr>
              <w:rPr>
                <w:rFonts w:ascii="Segoe UI" w:hAnsi="Segoe UI" w:cs="Segoe UI"/>
                <w:color w:val="000000"/>
                <w:sz w:val="18"/>
                <w:szCs w:val="18"/>
              </w:rPr>
            </w:pPr>
            <w:r w:rsidRPr="00D04925">
              <w:rPr>
                <w:rFonts w:ascii="Segoe UI" w:hAnsi="Segoe UI" w:cs="Segoe UI"/>
                <w:color w:val="000000"/>
                <w:sz w:val="18"/>
                <w:szCs w:val="18"/>
              </w:rPr>
              <w:t>Number of committees per district/project villages</w:t>
            </w:r>
          </w:p>
        </w:tc>
        <w:tc>
          <w:tcPr>
            <w:tcW w:w="957" w:type="dxa"/>
          </w:tcPr>
          <w:p w14:paraId="65B4D5E5" w14:textId="77777777" w:rsidR="00FB2FA0" w:rsidRPr="00D04925" w:rsidRDefault="00FB2FA0" w:rsidP="00F90587">
            <w:pPr>
              <w:jc w:val="both"/>
              <w:rPr>
                <w:rFonts w:ascii="Segoe UI" w:hAnsi="Segoe UI" w:cs="Segoe UI"/>
                <w:sz w:val="18"/>
                <w:szCs w:val="18"/>
              </w:rPr>
            </w:pPr>
            <w:r w:rsidRPr="00D04925">
              <w:rPr>
                <w:rFonts w:ascii="Segoe UI" w:hAnsi="Segoe UI" w:cs="Segoe UI"/>
                <w:color w:val="000000"/>
                <w:sz w:val="18"/>
                <w:szCs w:val="18"/>
              </w:rPr>
              <w:t>0</w:t>
            </w:r>
          </w:p>
        </w:tc>
        <w:tc>
          <w:tcPr>
            <w:tcW w:w="1171" w:type="dxa"/>
          </w:tcPr>
          <w:p w14:paraId="657E8E47" w14:textId="77777777" w:rsidR="00FB2FA0" w:rsidRPr="00D04925" w:rsidRDefault="00FB2FA0" w:rsidP="00F90587">
            <w:pPr>
              <w:jc w:val="both"/>
              <w:rPr>
                <w:rFonts w:ascii="Segoe UI" w:hAnsi="Segoe UI" w:cs="Segoe UI"/>
                <w:sz w:val="18"/>
                <w:szCs w:val="18"/>
              </w:rPr>
            </w:pPr>
            <w:r w:rsidRPr="00D04925">
              <w:rPr>
                <w:rFonts w:ascii="Segoe UI" w:hAnsi="Segoe UI" w:cs="Segoe UI"/>
                <w:color w:val="000000"/>
                <w:sz w:val="18"/>
                <w:szCs w:val="18"/>
              </w:rPr>
              <w:t>1</w:t>
            </w:r>
          </w:p>
        </w:tc>
        <w:tc>
          <w:tcPr>
            <w:tcW w:w="1276" w:type="dxa"/>
          </w:tcPr>
          <w:p w14:paraId="43251CB3" w14:textId="77777777" w:rsidR="00FB2FA0" w:rsidRPr="00D04925" w:rsidRDefault="00FB2FA0" w:rsidP="00F90587">
            <w:pPr>
              <w:jc w:val="both"/>
              <w:rPr>
                <w:rFonts w:ascii="Segoe UI" w:hAnsi="Segoe UI" w:cs="Segoe UI"/>
                <w:sz w:val="18"/>
                <w:szCs w:val="18"/>
              </w:rPr>
            </w:pPr>
            <w:r w:rsidRPr="00D04925">
              <w:rPr>
                <w:rFonts w:ascii="Segoe UI" w:hAnsi="Segoe UI" w:cs="Segoe UI"/>
                <w:color w:val="000000"/>
                <w:sz w:val="18"/>
                <w:szCs w:val="18"/>
              </w:rPr>
              <w:t>1</w:t>
            </w:r>
          </w:p>
        </w:tc>
        <w:tc>
          <w:tcPr>
            <w:tcW w:w="850" w:type="dxa"/>
            <w:shd w:val="clear" w:color="auto" w:fill="00B050"/>
          </w:tcPr>
          <w:p w14:paraId="01CACFE1" w14:textId="77777777" w:rsidR="00FB2FA0" w:rsidRPr="00D04925" w:rsidRDefault="00FB2FA0" w:rsidP="00F90587">
            <w:pPr>
              <w:jc w:val="both"/>
              <w:rPr>
                <w:rFonts w:ascii="Segoe UI" w:hAnsi="Segoe UI" w:cs="Segoe UI"/>
                <w:color w:val="000000"/>
                <w:sz w:val="18"/>
                <w:szCs w:val="18"/>
              </w:rPr>
            </w:pPr>
            <w:r w:rsidRPr="00D04925">
              <w:rPr>
                <w:rFonts w:ascii="Segoe UI" w:hAnsi="Segoe UI" w:cs="Segoe UI"/>
                <w:color w:val="000000"/>
                <w:sz w:val="18"/>
                <w:szCs w:val="18"/>
              </w:rPr>
              <w:t>28</w:t>
            </w:r>
          </w:p>
        </w:tc>
      </w:tr>
      <w:tr w:rsidR="00FB2FA0" w:rsidRPr="00D04925" w14:paraId="5C108E31" w14:textId="77777777" w:rsidTr="00F90587">
        <w:trPr>
          <w:trHeight w:val="452"/>
        </w:trPr>
        <w:tc>
          <w:tcPr>
            <w:tcW w:w="2643" w:type="dxa"/>
            <w:vMerge/>
          </w:tcPr>
          <w:p w14:paraId="72D5164C" w14:textId="77777777" w:rsidR="00FB2FA0" w:rsidRPr="00D04925" w:rsidRDefault="00FB2FA0" w:rsidP="00F90587">
            <w:pPr>
              <w:rPr>
                <w:rFonts w:ascii="Segoe UI" w:hAnsi="Segoe UI" w:cs="Segoe UI"/>
                <w:color w:val="000000"/>
                <w:sz w:val="18"/>
                <w:szCs w:val="18"/>
              </w:rPr>
            </w:pPr>
          </w:p>
        </w:tc>
        <w:tc>
          <w:tcPr>
            <w:tcW w:w="2170" w:type="dxa"/>
          </w:tcPr>
          <w:p w14:paraId="73C5669B" w14:textId="77777777" w:rsidR="00FB2FA0" w:rsidRPr="00D04925" w:rsidRDefault="00FB2FA0" w:rsidP="00F90587">
            <w:pPr>
              <w:rPr>
                <w:rFonts w:ascii="Segoe UI" w:hAnsi="Segoe UI" w:cs="Segoe UI"/>
                <w:color w:val="000000"/>
                <w:sz w:val="18"/>
                <w:szCs w:val="18"/>
              </w:rPr>
            </w:pPr>
            <w:r w:rsidRPr="00D04925">
              <w:rPr>
                <w:rFonts w:ascii="Segoe UI" w:hAnsi="Segoe UI" w:cs="Segoe UI"/>
                <w:color w:val="000000"/>
                <w:sz w:val="18"/>
                <w:szCs w:val="18"/>
              </w:rPr>
              <w:t>Percentage of women in leadership positions</w:t>
            </w:r>
          </w:p>
        </w:tc>
        <w:tc>
          <w:tcPr>
            <w:tcW w:w="957" w:type="dxa"/>
          </w:tcPr>
          <w:p w14:paraId="76FE3208" w14:textId="77777777" w:rsidR="00FB2FA0" w:rsidRPr="00D04925" w:rsidRDefault="00FB2FA0" w:rsidP="00F90587">
            <w:pPr>
              <w:jc w:val="both"/>
              <w:rPr>
                <w:rFonts w:ascii="Segoe UI" w:hAnsi="Segoe UI" w:cs="Segoe UI"/>
                <w:color w:val="000000"/>
                <w:sz w:val="18"/>
                <w:szCs w:val="18"/>
              </w:rPr>
            </w:pPr>
          </w:p>
        </w:tc>
        <w:tc>
          <w:tcPr>
            <w:tcW w:w="1171" w:type="dxa"/>
          </w:tcPr>
          <w:p w14:paraId="10D24223"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Missing</w:t>
            </w:r>
          </w:p>
        </w:tc>
        <w:tc>
          <w:tcPr>
            <w:tcW w:w="1276" w:type="dxa"/>
          </w:tcPr>
          <w:p w14:paraId="6D3FFB79" w14:textId="77777777" w:rsidR="00FB2FA0" w:rsidRPr="00D04925" w:rsidRDefault="00FB2FA0" w:rsidP="00F90587">
            <w:pPr>
              <w:jc w:val="both"/>
              <w:rPr>
                <w:rFonts w:ascii="Segoe UI" w:hAnsi="Segoe UI" w:cs="Segoe UI"/>
                <w:color w:val="000000"/>
                <w:sz w:val="18"/>
                <w:szCs w:val="18"/>
              </w:rPr>
            </w:pPr>
            <w:r w:rsidRPr="00D04925">
              <w:rPr>
                <w:rFonts w:ascii="Segoe UI" w:hAnsi="Segoe UI" w:cs="Segoe UI"/>
                <w:color w:val="000000"/>
                <w:sz w:val="18"/>
                <w:szCs w:val="18"/>
              </w:rPr>
              <w:t>30%</w:t>
            </w:r>
          </w:p>
        </w:tc>
        <w:tc>
          <w:tcPr>
            <w:tcW w:w="850" w:type="dxa"/>
            <w:shd w:val="clear" w:color="auto" w:fill="00B050"/>
          </w:tcPr>
          <w:p w14:paraId="4A9F4B17" w14:textId="77777777" w:rsidR="00FB2FA0" w:rsidRPr="00D04925" w:rsidRDefault="00FB2FA0" w:rsidP="00F90587">
            <w:pPr>
              <w:jc w:val="both"/>
              <w:rPr>
                <w:rFonts w:ascii="Segoe UI" w:hAnsi="Segoe UI" w:cs="Segoe UI"/>
                <w:color w:val="000000"/>
                <w:sz w:val="18"/>
                <w:szCs w:val="18"/>
              </w:rPr>
            </w:pPr>
            <w:r w:rsidRPr="00D04925">
              <w:rPr>
                <w:rFonts w:ascii="Segoe UI" w:hAnsi="Segoe UI" w:cs="Segoe UI"/>
                <w:color w:val="000000"/>
                <w:sz w:val="18"/>
                <w:szCs w:val="18"/>
              </w:rPr>
              <w:t>43%</w:t>
            </w:r>
          </w:p>
        </w:tc>
      </w:tr>
      <w:tr w:rsidR="00FB2FA0" w:rsidRPr="00D04925" w14:paraId="4C3739AE" w14:textId="77777777" w:rsidTr="00F90587">
        <w:trPr>
          <w:trHeight w:val="217"/>
        </w:trPr>
        <w:tc>
          <w:tcPr>
            <w:tcW w:w="2643" w:type="dxa"/>
            <w:shd w:val="clear" w:color="auto" w:fill="D1D1D1" w:themeFill="background2" w:themeFillShade="E6"/>
          </w:tcPr>
          <w:p w14:paraId="022BC9AB" w14:textId="77777777" w:rsidR="00FB2FA0" w:rsidRPr="00D04925" w:rsidRDefault="00FB2FA0" w:rsidP="00F90587">
            <w:pPr>
              <w:rPr>
                <w:rFonts w:ascii="Segoe UI" w:hAnsi="Segoe UI" w:cs="Segoe UI"/>
                <w:b/>
                <w:bCs/>
                <w:sz w:val="18"/>
                <w:szCs w:val="18"/>
              </w:rPr>
            </w:pPr>
            <w:r w:rsidRPr="00D04925">
              <w:rPr>
                <w:rFonts w:ascii="Segoe UI" w:hAnsi="Segoe UI" w:cs="Segoe UI"/>
                <w:b/>
                <w:bCs/>
                <w:sz w:val="18"/>
                <w:szCs w:val="18"/>
              </w:rPr>
              <w:t>Outputs</w:t>
            </w:r>
          </w:p>
        </w:tc>
        <w:tc>
          <w:tcPr>
            <w:tcW w:w="2170" w:type="dxa"/>
            <w:shd w:val="clear" w:color="auto" w:fill="D1D1D1" w:themeFill="background2" w:themeFillShade="E6"/>
          </w:tcPr>
          <w:p w14:paraId="64E44CC2" w14:textId="77777777" w:rsidR="00FB2FA0" w:rsidRPr="00D04925" w:rsidRDefault="00FB2FA0" w:rsidP="00F90587">
            <w:pPr>
              <w:rPr>
                <w:rFonts w:ascii="Segoe UI" w:hAnsi="Segoe UI" w:cs="Segoe UI"/>
                <w:sz w:val="18"/>
                <w:szCs w:val="18"/>
              </w:rPr>
            </w:pPr>
            <w:r w:rsidRPr="00D04925">
              <w:rPr>
                <w:rFonts w:ascii="Segoe UI" w:hAnsi="Segoe UI" w:cs="Segoe UI"/>
                <w:b/>
                <w:bCs/>
                <w:sz w:val="18"/>
                <w:szCs w:val="18"/>
              </w:rPr>
              <w:t>Indicator</w:t>
            </w:r>
          </w:p>
        </w:tc>
        <w:tc>
          <w:tcPr>
            <w:tcW w:w="957" w:type="dxa"/>
            <w:shd w:val="clear" w:color="auto" w:fill="D1D1D1" w:themeFill="background2" w:themeFillShade="E6"/>
          </w:tcPr>
          <w:p w14:paraId="25618BB1" w14:textId="77777777" w:rsidR="00FB2FA0" w:rsidRPr="00D04925" w:rsidRDefault="00FB2FA0" w:rsidP="00F90587">
            <w:pPr>
              <w:jc w:val="both"/>
              <w:rPr>
                <w:rFonts w:ascii="Segoe UI" w:hAnsi="Segoe UI" w:cs="Segoe UI"/>
                <w:sz w:val="18"/>
                <w:szCs w:val="18"/>
              </w:rPr>
            </w:pPr>
            <w:r w:rsidRPr="00D04925">
              <w:rPr>
                <w:rFonts w:ascii="Segoe UI" w:hAnsi="Segoe UI" w:cs="Segoe UI"/>
                <w:b/>
                <w:bCs/>
                <w:sz w:val="18"/>
                <w:szCs w:val="18"/>
              </w:rPr>
              <w:t>Baseline</w:t>
            </w:r>
          </w:p>
        </w:tc>
        <w:tc>
          <w:tcPr>
            <w:tcW w:w="1171" w:type="dxa"/>
            <w:shd w:val="clear" w:color="auto" w:fill="D1D1D1" w:themeFill="background2" w:themeFillShade="E6"/>
          </w:tcPr>
          <w:p w14:paraId="2A38CE48" w14:textId="77777777" w:rsidR="00FB2FA0" w:rsidRPr="00D04925" w:rsidRDefault="00FB2FA0" w:rsidP="00F90587">
            <w:pPr>
              <w:jc w:val="both"/>
              <w:rPr>
                <w:rFonts w:ascii="Segoe UI" w:hAnsi="Segoe UI" w:cs="Segoe UI"/>
                <w:sz w:val="18"/>
                <w:szCs w:val="18"/>
              </w:rPr>
            </w:pPr>
            <w:r w:rsidRPr="00D04925">
              <w:rPr>
                <w:rFonts w:ascii="Segoe UI" w:hAnsi="Segoe UI" w:cs="Segoe UI"/>
                <w:b/>
                <w:bCs/>
                <w:sz w:val="18"/>
                <w:szCs w:val="18"/>
              </w:rPr>
              <w:t>Target</w:t>
            </w:r>
          </w:p>
        </w:tc>
        <w:tc>
          <w:tcPr>
            <w:tcW w:w="1276" w:type="dxa"/>
            <w:shd w:val="clear" w:color="auto" w:fill="D1D1D1" w:themeFill="background2" w:themeFillShade="E6"/>
          </w:tcPr>
          <w:p w14:paraId="604E76D9" w14:textId="77777777" w:rsidR="00FB2FA0" w:rsidRPr="00D04925" w:rsidRDefault="00FB2FA0" w:rsidP="00F90587">
            <w:pPr>
              <w:jc w:val="both"/>
              <w:rPr>
                <w:rFonts w:ascii="Segoe UI" w:hAnsi="Segoe UI" w:cs="Segoe UI"/>
                <w:sz w:val="18"/>
                <w:szCs w:val="18"/>
              </w:rPr>
            </w:pPr>
            <w:r w:rsidRPr="00D04925">
              <w:rPr>
                <w:rFonts w:ascii="Segoe UI" w:hAnsi="Segoe UI" w:cs="Segoe UI"/>
                <w:b/>
                <w:bCs/>
                <w:sz w:val="18"/>
                <w:szCs w:val="18"/>
              </w:rPr>
              <w:t>Endline</w:t>
            </w:r>
          </w:p>
        </w:tc>
        <w:tc>
          <w:tcPr>
            <w:tcW w:w="850" w:type="dxa"/>
            <w:shd w:val="clear" w:color="auto" w:fill="D1D1D1" w:themeFill="background2" w:themeFillShade="E6"/>
          </w:tcPr>
          <w:p w14:paraId="3D3242BE" w14:textId="77777777" w:rsidR="00FB2FA0" w:rsidRPr="00D04925" w:rsidRDefault="00FB2FA0" w:rsidP="00F90587">
            <w:pPr>
              <w:jc w:val="both"/>
              <w:rPr>
                <w:rFonts w:ascii="Segoe UI" w:hAnsi="Segoe UI" w:cs="Segoe UI"/>
                <w:b/>
                <w:bCs/>
                <w:sz w:val="18"/>
                <w:szCs w:val="18"/>
              </w:rPr>
            </w:pPr>
          </w:p>
        </w:tc>
      </w:tr>
      <w:tr w:rsidR="00FB2FA0" w:rsidRPr="00D04925" w14:paraId="71253015" w14:textId="77777777" w:rsidTr="00F90587">
        <w:trPr>
          <w:trHeight w:val="351"/>
        </w:trPr>
        <w:tc>
          <w:tcPr>
            <w:tcW w:w="2643" w:type="dxa"/>
            <w:vMerge w:val="restart"/>
          </w:tcPr>
          <w:p w14:paraId="7DACAD10" w14:textId="77777777" w:rsidR="00FB2FA0" w:rsidRPr="00D04925" w:rsidRDefault="00FB2FA0" w:rsidP="00F90587">
            <w:pPr>
              <w:rPr>
                <w:rFonts w:ascii="Segoe UI" w:hAnsi="Segoe UI" w:cs="Segoe UI"/>
                <w:sz w:val="18"/>
                <w:szCs w:val="18"/>
              </w:rPr>
            </w:pPr>
            <w:r w:rsidRPr="00D04925">
              <w:rPr>
                <w:rFonts w:ascii="Segoe UI" w:hAnsi="Segoe UI" w:cs="Segoe UI"/>
                <w:sz w:val="18"/>
                <w:szCs w:val="18"/>
              </w:rPr>
              <w:t xml:space="preserve">1.1 Local and district level institutional capacity strengthened on participatory joint land-use mapping, planning and access and regulation in support of SLM, forestry conservation and sustainable </w:t>
            </w:r>
            <w:proofErr w:type="spellStart"/>
            <w:r w:rsidRPr="00D04925">
              <w:rPr>
                <w:rFonts w:ascii="Segoe UI" w:hAnsi="Segoe UI" w:cs="Segoe UI"/>
                <w:sz w:val="18"/>
                <w:szCs w:val="18"/>
              </w:rPr>
              <w:t>agro</w:t>
            </w:r>
            <w:proofErr w:type="spellEnd"/>
            <w:r w:rsidRPr="00D04925">
              <w:rPr>
                <w:rFonts w:ascii="Segoe UI" w:hAnsi="Segoe UI" w:cs="Segoe UI"/>
                <w:sz w:val="18"/>
                <w:szCs w:val="18"/>
              </w:rPr>
              <w:t>-pastoralism.</w:t>
            </w:r>
          </w:p>
        </w:tc>
        <w:tc>
          <w:tcPr>
            <w:tcW w:w="6424" w:type="dxa"/>
            <w:gridSpan w:val="5"/>
          </w:tcPr>
          <w:p w14:paraId="64782B62" w14:textId="77777777" w:rsidR="00FB2FA0" w:rsidRPr="00D04925" w:rsidRDefault="00FB2FA0" w:rsidP="00F90587">
            <w:pPr>
              <w:rPr>
                <w:rFonts w:ascii="Segoe UI" w:hAnsi="Segoe UI" w:cs="Segoe UI"/>
                <w:sz w:val="18"/>
                <w:szCs w:val="18"/>
              </w:rPr>
            </w:pPr>
            <w:r w:rsidRPr="00D04925">
              <w:rPr>
                <w:rFonts w:ascii="Segoe UI" w:hAnsi="Segoe UI" w:cs="Segoe UI"/>
                <w:sz w:val="18"/>
                <w:szCs w:val="18"/>
              </w:rPr>
              <w:t>Number of district staff, village staff and community members trained (% women, % youth)</w:t>
            </w:r>
          </w:p>
        </w:tc>
      </w:tr>
      <w:tr w:rsidR="00FB2FA0" w:rsidRPr="00D04925" w14:paraId="3AA54AA9" w14:textId="77777777" w:rsidTr="00F90587">
        <w:trPr>
          <w:trHeight w:val="499"/>
        </w:trPr>
        <w:tc>
          <w:tcPr>
            <w:tcW w:w="2643" w:type="dxa"/>
            <w:vMerge/>
          </w:tcPr>
          <w:p w14:paraId="3AB27B88" w14:textId="77777777" w:rsidR="00FB2FA0" w:rsidRPr="00D04925" w:rsidRDefault="00FB2FA0" w:rsidP="00F90587">
            <w:pPr>
              <w:rPr>
                <w:rFonts w:ascii="Segoe UI" w:hAnsi="Segoe UI" w:cs="Segoe UI"/>
                <w:sz w:val="18"/>
                <w:szCs w:val="18"/>
              </w:rPr>
            </w:pPr>
          </w:p>
        </w:tc>
        <w:tc>
          <w:tcPr>
            <w:tcW w:w="2170" w:type="dxa"/>
          </w:tcPr>
          <w:p w14:paraId="6C39EB71" w14:textId="77777777" w:rsidR="00FB2FA0" w:rsidRPr="00D04925" w:rsidRDefault="00FB2FA0" w:rsidP="00F90587">
            <w:pPr>
              <w:rPr>
                <w:rFonts w:ascii="Segoe UI" w:hAnsi="Segoe UI" w:cs="Segoe UI"/>
                <w:sz w:val="18"/>
                <w:szCs w:val="18"/>
              </w:rPr>
            </w:pPr>
            <w:r w:rsidRPr="00D04925">
              <w:rPr>
                <w:rFonts w:ascii="Segoe UI" w:hAnsi="Segoe UI" w:cs="Segoe UI"/>
                <w:sz w:val="18"/>
                <w:szCs w:val="18"/>
              </w:rPr>
              <w:t>Total District Staff</w:t>
            </w:r>
          </w:p>
          <w:p w14:paraId="050A427E" w14:textId="77777777" w:rsidR="00FB2FA0" w:rsidRPr="00D04925" w:rsidRDefault="00FB2FA0" w:rsidP="00F90587">
            <w:pPr>
              <w:rPr>
                <w:rFonts w:ascii="Segoe UI" w:hAnsi="Segoe UI" w:cs="Segoe UI"/>
                <w:sz w:val="18"/>
                <w:szCs w:val="18"/>
              </w:rPr>
            </w:pPr>
          </w:p>
        </w:tc>
        <w:tc>
          <w:tcPr>
            <w:tcW w:w="957" w:type="dxa"/>
          </w:tcPr>
          <w:p w14:paraId="75A599BC" w14:textId="77777777" w:rsidR="00FB2FA0" w:rsidRPr="00D04925" w:rsidRDefault="00FB2FA0" w:rsidP="00F90587">
            <w:pPr>
              <w:jc w:val="both"/>
              <w:rPr>
                <w:rFonts w:ascii="Segoe UI" w:hAnsi="Segoe UI" w:cs="Segoe UI"/>
                <w:sz w:val="18"/>
                <w:szCs w:val="18"/>
              </w:rPr>
            </w:pPr>
            <w:r w:rsidRPr="00D04925">
              <w:rPr>
                <w:rFonts w:ascii="Segoe UI" w:hAnsi="Segoe UI" w:cs="Segoe UI"/>
                <w:sz w:val="18"/>
                <w:szCs w:val="18"/>
              </w:rPr>
              <w:t>0</w:t>
            </w:r>
          </w:p>
          <w:p w14:paraId="6D07C9D0" w14:textId="77777777" w:rsidR="00FB2FA0" w:rsidRPr="00D04925" w:rsidRDefault="00FB2FA0" w:rsidP="00F90587">
            <w:pPr>
              <w:jc w:val="both"/>
              <w:rPr>
                <w:rFonts w:ascii="Segoe UI" w:hAnsi="Segoe UI" w:cs="Segoe UI"/>
                <w:sz w:val="18"/>
                <w:szCs w:val="18"/>
              </w:rPr>
            </w:pPr>
          </w:p>
        </w:tc>
        <w:tc>
          <w:tcPr>
            <w:tcW w:w="1171" w:type="dxa"/>
          </w:tcPr>
          <w:p w14:paraId="5ED62EF7" w14:textId="77777777" w:rsidR="00FB2FA0" w:rsidRPr="00D04925" w:rsidRDefault="00FB2FA0" w:rsidP="00F90587">
            <w:pPr>
              <w:jc w:val="both"/>
              <w:rPr>
                <w:rFonts w:ascii="Segoe UI" w:hAnsi="Segoe UI" w:cs="Segoe UI"/>
                <w:sz w:val="18"/>
                <w:szCs w:val="18"/>
              </w:rPr>
            </w:pPr>
            <w:r w:rsidRPr="00D04925">
              <w:rPr>
                <w:rFonts w:ascii="Segoe UI" w:hAnsi="Segoe UI" w:cs="Segoe UI"/>
                <w:sz w:val="18"/>
                <w:szCs w:val="18"/>
              </w:rPr>
              <w:t>10/district</w:t>
            </w:r>
          </w:p>
          <w:p w14:paraId="59D4A40D" w14:textId="77777777" w:rsidR="00FB2FA0" w:rsidRPr="00D04925" w:rsidRDefault="00FB2FA0" w:rsidP="00F90587">
            <w:pPr>
              <w:jc w:val="both"/>
              <w:rPr>
                <w:rFonts w:ascii="Segoe UI" w:hAnsi="Segoe UI" w:cs="Segoe UI"/>
                <w:sz w:val="18"/>
                <w:szCs w:val="18"/>
              </w:rPr>
            </w:pPr>
          </w:p>
        </w:tc>
        <w:tc>
          <w:tcPr>
            <w:tcW w:w="1276" w:type="dxa"/>
          </w:tcPr>
          <w:p w14:paraId="4DA67D42" w14:textId="77777777" w:rsidR="00FB2FA0" w:rsidRPr="00D04925" w:rsidRDefault="00FB2FA0" w:rsidP="00F90587">
            <w:pPr>
              <w:jc w:val="both"/>
              <w:rPr>
                <w:rFonts w:ascii="Segoe UI" w:hAnsi="Segoe UI" w:cs="Segoe UI"/>
                <w:sz w:val="18"/>
                <w:szCs w:val="18"/>
              </w:rPr>
            </w:pPr>
            <w:r w:rsidRPr="00D04925">
              <w:rPr>
                <w:rFonts w:ascii="Segoe UI" w:hAnsi="Segoe UI" w:cs="Segoe UI"/>
                <w:sz w:val="18"/>
                <w:szCs w:val="18"/>
              </w:rPr>
              <w:t>10/district</w:t>
            </w:r>
          </w:p>
          <w:p w14:paraId="07203475" w14:textId="77777777" w:rsidR="00FB2FA0" w:rsidRPr="00D04925" w:rsidRDefault="00FB2FA0" w:rsidP="00F90587">
            <w:pPr>
              <w:jc w:val="both"/>
              <w:rPr>
                <w:rFonts w:ascii="Segoe UI" w:hAnsi="Segoe UI" w:cs="Segoe UI"/>
                <w:sz w:val="18"/>
                <w:szCs w:val="18"/>
              </w:rPr>
            </w:pPr>
          </w:p>
        </w:tc>
        <w:tc>
          <w:tcPr>
            <w:tcW w:w="850" w:type="dxa"/>
            <w:shd w:val="clear" w:color="auto" w:fill="00B050"/>
          </w:tcPr>
          <w:p w14:paraId="79891A0F" w14:textId="77777777" w:rsidR="00FB2FA0" w:rsidRPr="00D04925" w:rsidRDefault="00FB2FA0" w:rsidP="00F90587">
            <w:pPr>
              <w:jc w:val="both"/>
              <w:rPr>
                <w:rFonts w:ascii="Segoe UI" w:hAnsi="Segoe UI" w:cs="Segoe UI"/>
                <w:color w:val="000000"/>
                <w:sz w:val="18"/>
                <w:szCs w:val="18"/>
              </w:rPr>
            </w:pPr>
            <w:r w:rsidRPr="00D04925">
              <w:rPr>
                <w:rFonts w:ascii="Segoe UI" w:hAnsi="Segoe UI" w:cs="Segoe UI"/>
                <w:color w:val="000000"/>
                <w:sz w:val="18"/>
                <w:szCs w:val="18"/>
              </w:rPr>
              <w:t>92</w:t>
            </w:r>
          </w:p>
          <w:p w14:paraId="1BB99C13" w14:textId="77777777" w:rsidR="00FB2FA0" w:rsidRPr="00D04925" w:rsidRDefault="00FB2FA0" w:rsidP="00F90587">
            <w:pPr>
              <w:jc w:val="both"/>
              <w:rPr>
                <w:rFonts w:ascii="Segoe UI" w:hAnsi="Segoe UI" w:cs="Segoe UI"/>
                <w:color w:val="000000"/>
                <w:sz w:val="18"/>
                <w:szCs w:val="18"/>
              </w:rPr>
            </w:pPr>
          </w:p>
        </w:tc>
      </w:tr>
      <w:tr w:rsidR="00FB2FA0" w:rsidRPr="00D04925" w14:paraId="0F2873DA" w14:textId="77777777" w:rsidTr="00F90587">
        <w:trPr>
          <w:trHeight w:val="484"/>
        </w:trPr>
        <w:tc>
          <w:tcPr>
            <w:tcW w:w="2643" w:type="dxa"/>
            <w:vMerge/>
          </w:tcPr>
          <w:p w14:paraId="722E135A" w14:textId="77777777" w:rsidR="00FB2FA0" w:rsidRPr="00D04925" w:rsidRDefault="00FB2FA0" w:rsidP="00F90587">
            <w:pPr>
              <w:rPr>
                <w:rFonts w:ascii="Segoe UI" w:hAnsi="Segoe UI" w:cs="Segoe UI"/>
                <w:sz w:val="18"/>
                <w:szCs w:val="18"/>
              </w:rPr>
            </w:pPr>
          </w:p>
        </w:tc>
        <w:tc>
          <w:tcPr>
            <w:tcW w:w="2170" w:type="dxa"/>
          </w:tcPr>
          <w:p w14:paraId="6CA95B5A" w14:textId="77777777" w:rsidR="00FB2FA0" w:rsidRPr="00D04925" w:rsidRDefault="00FB2FA0" w:rsidP="00F90587">
            <w:pPr>
              <w:rPr>
                <w:rFonts w:ascii="Segoe UI" w:hAnsi="Segoe UI" w:cs="Segoe UI"/>
                <w:sz w:val="18"/>
                <w:szCs w:val="18"/>
              </w:rPr>
            </w:pPr>
            <w:r w:rsidRPr="00D04925">
              <w:rPr>
                <w:rFonts w:ascii="Segoe UI" w:hAnsi="Segoe UI" w:cs="Segoe UI"/>
                <w:sz w:val="18"/>
                <w:szCs w:val="18"/>
              </w:rPr>
              <w:t>Total Village Staff</w:t>
            </w:r>
          </w:p>
        </w:tc>
        <w:tc>
          <w:tcPr>
            <w:tcW w:w="957" w:type="dxa"/>
          </w:tcPr>
          <w:p w14:paraId="38228F0C" w14:textId="77777777" w:rsidR="00FB2FA0" w:rsidRPr="00D04925" w:rsidRDefault="00FB2FA0" w:rsidP="00F90587">
            <w:pPr>
              <w:jc w:val="both"/>
              <w:rPr>
                <w:rFonts w:ascii="Segoe UI" w:hAnsi="Segoe UI" w:cs="Segoe UI"/>
                <w:sz w:val="18"/>
                <w:szCs w:val="18"/>
              </w:rPr>
            </w:pPr>
            <w:r w:rsidRPr="00D04925">
              <w:rPr>
                <w:rFonts w:ascii="Segoe UI" w:hAnsi="Segoe UI" w:cs="Segoe UI"/>
                <w:sz w:val="18"/>
                <w:szCs w:val="18"/>
              </w:rPr>
              <w:t>0</w:t>
            </w:r>
          </w:p>
        </w:tc>
        <w:tc>
          <w:tcPr>
            <w:tcW w:w="1171" w:type="dxa"/>
          </w:tcPr>
          <w:p w14:paraId="20D682DF" w14:textId="77777777" w:rsidR="00FB2FA0" w:rsidRPr="00D04925" w:rsidRDefault="00FB2FA0" w:rsidP="00F90587">
            <w:pPr>
              <w:jc w:val="both"/>
              <w:rPr>
                <w:rFonts w:ascii="Segoe UI" w:hAnsi="Segoe UI" w:cs="Segoe UI"/>
                <w:sz w:val="18"/>
                <w:szCs w:val="18"/>
              </w:rPr>
            </w:pPr>
            <w:r w:rsidRPr="00D04925">
              <w:rPr>
                <w:rFonts w:ascii="Segoe UI" w:hAnsi="Segoe UI" w:cs="Segoe UI"/>
                <w:sz w:val="18"/>
                <w:szCs w:val="18"/>
              </w:rPr>
              <w:t>5/village</w:t>
            </w:r>
          </w:p>
          <w:p w14:paraId="606771BD" w14:textId="77777777" w:rsidR="00FB2FA0" w:rsidRPr="00D04925" w:rsidRDefault="00FB2FA0" w:rsidP="00F90587">
            <w:pPr>
              <w:jc w:val="both"/>
              <w:rPr>
                <w:rFonts w:ascii="Segoe UI" w:hAnsi="Segoe UI" w:cs="Segoe UI"/>
                <w:color w:val="000000"/>
                <w:sz w:val="18"/>
                <w:szCs w:val="18"/>
              </w:rPr>
            </w:pPr>
          </w:p>
        </w:tc>
        <w:tc>
          <w:tcPr>
            <w:tcW w:w="1276" w:type="dxa"/>
          </w:tcPr>
          <w:p w14:paraId="7B83397F" w14:textId="77777777" w:rsidR="00FB2FA0" w:rsidRPr="00D04925" w:rsidRDefault="00FB2FA0" w:rsidP="00F90587">
            <w:pPr>
              <w:jc w:val="both"/>
              <w:rPr>
                <w:rFonts w:ascii="Segoe UI" w:hAnsi="Segoe UI" w:cs="Segoe UI"/>
                <w:sz w:val="18"/>
                <w:szCs w:val="18"/>
              </w:rPr>
            </w:pPr>
            <w:r w:rsidRPr="00D04925">
              <w:rPr>
                <w:rFonts w:ascii="Segoe UI" w:hAnsi="Segoe UI" w:cs="Segoe UI"/>
                <w:sz w:val="18"/>
                <w:szCs w:val="18"/>
              </w:rPr>
              <w:t>5/village</w:t>
            </w:r>
          </w:p>
          <w:p w14:paraId="7441B52B" w14:textId="77777777" w:rsidR="00FB2FA0" w:rsidRPr="00D04925" w:rsidRDefault="00FB2FA0" w:rsidP="00F90587">
            <w:pPr>
              <w:jc w:val="both"/>
              <w:rPr>
                <w:rFonts w:ascii="Segoe UI" w:hAnsi="Segoe UI" w:cs="Segoe UI"/>
                <w:sz w:val="18"/>
                <w:szCs w:val="18"/>
              </w:rPr>
            </w:pPr>
          </w:p>
        </w:tc>
        <w:tc>
          <w:tcPr>
            <w:tcW w:w="850" w:type="dxa"/>
            <w:shd w:val="clear" w:color="auto" w:fill="00B050"/>
          </w:tcPr>
          <w:p w14:paraId="17D03287" w14:textId="77777777" w:rsidR="00FB2FA0" w:rsidRPr="00D04925" w:rsidRDefault="00FB2FA0" w:rsidP="00F90587">
            <w:pPr>
              <w:jc w:val="both"/>
              <w:rPr>
                <w:rFonts w:ascii="Segoe UI" w:hAnsi="Segoe UI" w:cs="Segoe UI"/>
                <w:color w:val="000000"/>
                <w:sz w:val="18"/>
                <w:szCs w:val="18"/>
              </w:rPr>
            </w:pPr>
            <w:r w:rsidRPr="00D04925">
              <w:rPr>
                <w:rFonts w:ascii="Segoe UI" w:hAnsi="Segoe UI" w:cs="Segoe UI"/>
                <w:color w:val="000000"/>
                <w:sz w:val="18"/>
                <w:szCs w:val="18"/>
              </w:rPr>
              <w:t>71</w:t>
            </w:r>
          </w:p>
          <w:p w14:paraId="292F1AEB" w14:textId="77777777" w:rsidR="00FB2FA0" w:rsidRPr="00D04925" w:rsidRDefault="00FB2FA0" w:rsidP="00F90587">
            <w:pPr>
              <w:jc w:val="both"/>
              <w:rPr>
                <w:rFonts w:ascii="Segoe UI" w:hAnsi="Segoe UI" w:cs="Segoe UI"/>
                <w:color w:val="000000"/>
                <w:sz w:val="18"/>
                <w:szCs w:val="18"/>
              </w:rPr>
            </w:pPr>
          </w:p>
        </w:tc>
      </w:tr>
      <w:tr w:rsidR="00FB2FA0" w:rsidRPr="00D04925" w14:paraId="3E33219A" w14:textId="77777777" w:rsidTr="00F90587">
        <w:trPr>
          <w:trHeight w:val="484"/>
        </w:trPr>
        <w:tc>
          <w:tcPr>
            <w:tcW w:w="2643" w:type="dxa"/>
            <w:vMerge/>
          </w:tcPr>
          <w:p w14:paraId="1DF13ACE" w14:textId="77777777" w:rsidR="00FB2FA0" w:rsidRPr="00D04925" w:rsidRDefault="00FB2FA0" w:rsidP="00F90587">
            <w:pPr>
              <w:rPr>
                <w:rFonts w:ascii="Segoe UI" w:hAnsi="Segoe UI" w:cs="Segoe UI"/>
                <w:sz w:val="18"/>
                <w:szCs w:val="18"/>
              </w:rPr>
            </w:pPr>
          </w:p>
        </w:tc>
        <w:tc>
          <w:tcPr>
            <w:tcW w:w="2170" w:type="dxa"/>
          </w:tcPr>
          <w:p w14:paraId="4A69A4B0" w14:textId="77777777" w:rsidR="00FB2FA0" w:rsidRPr="00D04925" w:rsidRDefault="00FB2FA0" w:rsidP="00F90587">
            <w:pPr>
              <w:rPr>
                <w:rFonts w:ascii="Segoe UI" w:hAnsi="Segoe UI" w:cs="Segoe UI"/>
                <w:sz w:val="18"/>
                <w:szCs w:val="18"/>
              </w:rPr>
            </w:pPr>
            <w:r w:rsidRPr="00D04925">
              <w:rPr>
                <w:rFonts w:ascii="Segoe UI" w:hAnsi="Segoe UI" w:cs="Segoe UI"/>
                <w:sz w:val="18"/>
                <w:szCs w:val="18"/>
              </w:rPr>
              <w:t>Total Community Members</w:t>
            </w:r>
          </w:p>
        </w:tc>
        <w:tc>
          <w:tcPr>
            <w:tcW w:w="957" w:type="dxa"/>
          </w:tcPr>
          <w:p w14:paraId="51DFC216" w14:textId="77777777" w:rsidR="00FB2FA0" w:rsidRPr="00D04925" w:rsidRDefault="00FB2FA0" w:rsidP="00F90587">
            <w:pPr>
              <w:jc w:val="both"/>
              <w:rPr>
                <w:rFonts w:ascii="Segoe UI" w:hAnsi="Segoe UI" w:cs="Segoe UI"/>
                <w:sz w:val="18"/>
                <w:szCs w:val="18"/>
              </w:rPr>
            </w:pPr>
            <w:r w:rsidRPr="00D04925">
              <w:rPr>
                <w:rFonts w:ascii="Segoe UI" w:hAnsi="Segoe UI" w:cs="Segoe UI"/>
                <w:sz w:val="18"/>
                <w:szCs w:val="18"/>
              </w:rPr>
              <w:t>0</w:t>
            </w:r>
          </w:p>
        </w:tc>
        <w:tc>
          <w:tcPr>
            <w:tcW w:w="1171" w:type="dxa"/>
          </w:tcPr>
          <w:p w14:paraId="1025B125" w14:textId="77777777" w:rsidR="00FB2FA0" w:rsidRPr="00D04925" w:rsidRDefault="00FB2FA0" w:rsidP="00F90587">
            <w:pPr>
              <w:jc w:val="both"/>
              <w:rPr>
                <w:rFonts w:ascii="Segoe UI" w:hAnsi="Segoe UI" w:cs="Segoe UI"/>
                <w:color w:val="000000"/>
                <w:sz w:val="18"/>
                <w:szCs w:val="18"/>
              </w:rPr>
            </w:pPr>
            <w:r w:rsidRPr="00D04925">
              <w:rPr>
                <w:rFonts w:ascii="Segoe UI" w:hAnsi="Segoe UI" w:cs="Segoe UI"/>
                <w:sz w:val="18"/>
                <w:szCs w:val="18"/>
              </w:rPr>
              <w:t>3000</w:t>
            </w:r>
          </w:p>
        </w:tc>
        <w:tc>
          <w:tcPr>
            <w:tcW w:w="1276" w:type="dxa"/>
          </w:tcPr>
          <w:p w14:paraId="1109822E" w14:textId="77777777" w:rsidR="00FB2FA0" w:rsidRPr="00D04925" w:rsidRDefault="00FB2FA0" w:rsidP="00F90587">
            <w:pPr>
              <w:jc w:val="both"/>
              <w:rPr>
                <w:rFonts w:ascii="Segoe UI" w:hAnsi="Segoe UI" w:cs="Segoe UI"/>
                <w:sz w:val="18"/>
                <w:szCs w:val="18"/>
              </w:rPr>
            </w:pPr>
            <w:r w:rsidRPr="00D04925">
              <w:rPr>
                <w:rFonts w:ascii="Segoe UI" w:hAnsi="Segoe UI" w:cs="Segoe UI"/>
                <w:sz w:val="18"/>
                <w:szCs w:val="18"/>
              </w:rPr>
              <w:t>3000</w:t>
            </w:r>
          </w:p>
        </w:tc>
        <w:tc>
          <w:tcPr>
            <w:tcW w:w="850" w:type="dxa"/>
            <w:shd w:val="clear" w:color="auto" w:fill="00B050"/>
          </w:tcPr>
          <w:p w14:paraId="34D3D8DB" w14:textId="77777777" w:rsidR="00FB2FA0" w:rsidRPr="00D04925" w:rsidRDefault="00FB2FA0" w:rsidP="00F90587">
            <w:pPr>
              <w:jc w:val="both"/>
              <w:rPr>
                <w:rFonts w:ascii="Segoe UI" w:hAnsi="Segoe UI" w:cs="Segoe UI"/>
                <w:color w:val="000000"/>
                <w:sz w:val="18"/>
                <w:szCs w:val="18"/>
              </w:rPr>
            </w:pPr>
            <w:r w:rsidRPr="00D04925">
              <w:rPr>
                <w:rFonts w:ascii="Segoe UI" w:hAnsi="Segoe UI" w:cs="Segoe UI"/>
                <w:color w:val="000000"/>
                <w:sz w:val="18"/>
                <w:szCs w:val="18"/>
              </w:rPr>
              <w:t>7172</w:t>
            </w:r>
          </w:p>
        </w:tc>
      </w:tr>
      <w:tr w:rsidR="00FB2FA0" w:rsidRPr="00D04925" w14:paraId="3B96589E" w14:textId="77777777" w:rsidTr="00F90587">
        <w:trPr>
          <w:trHeight w:val="667"/>
        </w:trPr>
        <w:tc>
          <w:tcPr>
            <w:tcW w:w="2643" w:type="dxa"/>
          </w:tcPr>
          <w:p w14:paraId="4A9CD4D4" w14:textId="77777777" w:rsidR="00FB2FA0" w:rsidRPr="00D04925" w:rsidRDefault="00FB2FA0" w:rsidP="00F90587">
            <w:pPr>
              <w:rPr>
                <w:rFonts w:ascii="Segoe UI" w:hAnsi="Segoe UI" w:cs="Segoe UI"/>
                <w:sz w:val="18"/>
                <w:szCs w:val="18"/>
              </w:rPr>
            </w:pPr>
            <w:r w:rsidRPr="00D04925">
              <w:rPr>
                <w:rFonts w:ascii="Segoe UI" w:hAnsi="Segoe UI" w:cs="Segoe UI"/>
                <w:sz w:val="18"/>
                <w:szCs w:val="18"/>
              </w:rPr>
              <w:t>1.2 Governance instruments in place to support integrated landscape management and SLM practices</w:t>
            </w:r>
          </w:p>
        </w:tc>
        <w:tc>
          <w:tcPr>
            <w:tcW w:w="2170" w:type="dxa"/>
          </w:tcPr>
          <w:p w14:paraId="7D9DB895" w14:textId="77777777" w:rsidR="00FB2FA0" w:rsidRPr="00D04925" w:rsidRDefault="00FB2FA0" w:rsidP="00F90587">
            <w:pPr>
              <w:rPr>
                <w:rFonts w:ascii="Segoe UI" w:hAnsi="Segoe UI" w:cs="Segoe UI"/>
                <w:sz w:val="18"/>
                <w:szCs w:val="18"/>
              </w:rPr>
            </w:pPr>
            <w:r w:rsidRPr="00D04925">
              <w:rPr>
                <w:rFonts w:ascii="Segoe UI" w:hAnsi="Segoe UI" w:cs="Segoe UI"/>
                <w:sz w:val="18"/>
                <w:szCs w:val="18"/>
              </w:rPr>
              <w:t>Number of land use plans adopted at village and landscape levels</w:t>
            </w:r>
          </w:p>
        </w:tc>
        <w:tc>
          <w:tcPr>
            <w:tcW w:w="957" w:type="dxa"/>
          </w:tcPr>
          <w:p w14:paraId="26BF17BA" w14:textId="77777777" w:rsidR="00FB2FA0" w:rsidRPr="00D04925" w:rsidRDefault="00FB2FA0" w:rsidP="00F90587">
            <w:pPr>
              <w:jc w:val="both"/>
              <w:rPr>
                <w:rFonts w:ascii="Segoe UI" w:hAnsi="Segoe UI" w:cs="Segoe UI"/>
                <w:sz w:val="18"/>
                <w:szCs w:val="18"/>
              </w:rPr>
            </w:pPr>
          </w:p>
        </w:tc>
        <w:tc>
          <w:tcPr>
            <w:tcW w:w="1171" w:type="dxa"/>
          </w:tcPr>
          <w:p w14:paraId="0BFE0E1E" w14:textId="77777777" w:rsidR="00FB2FA0" w:rsidRPr="00D04925" w:rsidRDefault="00FB2FA0" w:rsidP="00F90587">
            <w:pPr>
              <w:jc w:val="both"/>
              <w:rPr>
                <w:rFonts w:ascii="Segoe UI" w:hAnsi="Segoe UI" w:cs="Segoe UI"/>
                <w:sz w:val="18"/>
                <w:szCs w:val="18"/>
              </w:rPr>
            </w:pPr>
            <w:r w:rsidRPr="00D04925">
              <w:rPr>
                <w:rFonts w:ascii="Segoe UI" w:hAnsi="Segoe UI" w:cs="Segoe UI"/>
                <w:sz w:val="18"/>
                <w:szCs w:val="18"/>
              </w:rPr>
              <w:t>1/village</w:t>
            </w:r>
          </w:p>
        </w:tc>
        <w:tc>
          <w:tcPr>
            <w:tcW w:w="1276" w:type="dxa"/>
          </w:tcPr>
          <w:p w14:paraId="2C705CAE" w14:textId="77777777" w:rsidR="00FB2FA0" w:rsidRPr="00D04925" w:rsidRDefault="00FB2FA0" w:rsidP="00F90587">
            <w:pPr>
              <w:jc w:val="both"/>
              <w:rPr>
                <w:rFonts w:ascii="Segoe UI" w:hAnsi="Segoe UI" w:cs="Segoe UI"/>
                <w:sz w:val="18"/>
                <w:szCs w:val="18"/>
              </w:rPr>
            </w:pPr>
            <w:r w:rsidRPr="00D04925">
              <w:rPr>
                <w:rFonts w:ascii="Segoe UI" w:hAnsi="Segoe UI" w:cs="Segoe UI"/>
                <w:sz w:val="18"/>
                <w:szCs w:val="18"/>
              </w:rPr>
              <w:t>1/village</w:t>
            </w:r>
          </w:p>
        </w:tc>
        <w:tc>
          <w:tcPr>
            <w:tcW w:w="850" w:type="dxa"/>
            <w:shd w:val="clear" w:color="auto" w:fill="00B050"/>
          </w:tcPr>
          <w:p w14:paraId="6DA0597F" w14:textId="77777777" w:rsidR="00FB2FA0" w:rsidRPr="00D04925" w:rsidRDefault="00FB2FA0" w:rsidP="00F90587">
            <w:pPr>
              <w:jc w:val="both"/>
              <w:rPr>
                <w:rFonts w:ascii="Segoe UI" w:hAnsi="Segoe UI" w:cs="Segoe UI"/>
                <w:sz w:val="18"/>
                <w:szCs w:val="18"/>
              </w:rPr>
            </w:pPr>
            <w:r w:rsidRPr="00D04925">
              <w:rPr>
                <w:rFonts w:ascii="Segoe UI" w:hAnsi="Segoe UI" w:cs="Segoe UI"/>
                <w:sz w:val="18"/>
                <w:szCs w:val="18"/>
              </w:rPr>
              <w:t>23</w:t>
            </w:r>
          </w:p>
        </w:tc>
      </w:tr>
    </w:tbl>
    <w:p w14:paraId="11D28C6E" w14:textId="77777777" w:rsidR="00FB2FA0" w:rsidRPr="00CB20E6" w:rsidRDefault="00FB2FA0" w:rsidP="00FB2FA0">
      <w:pPr>
        <w:tabs>
          <w:tab w:val="left" w:pos="720"/>
          <w:tab w:val="left" w:pos="900"/>
        </w:tabs>
        <w:spacing w:before="120"/>
        <w:jc w:val="both"/>
        <w:rPr>
          <w:rFonts w:ascii="Segoe UI" w:eastAsia="SimSun" w:hAnsi="Segoe UI" w:cs="Segoe UI"/>
          <w:color w:val="000000"/>
          <w:sz w:val="20"/>
          <w:szCs w:val="20"/>
          <w:lang w:eastAsia="en-ZA"/>
        </w:rPr>
      </w:pPr>
      <w:r w:rsidRPr="00CB20E6">
        <w:rPr>
          <w:rFonts w:ascii="Segoe UI" w:eastAsia="SimSun" w:hAnsi="Segoe UI" w:cs="Segoe UI"/>
          <w:color w:val="000000"/>
          <w:sz w:val="20"/>
          <w:szCs w:val="20"/>
          <w:lang w:eastAsia="en-ZA"/>
        </w:rPr>
        <w:t xml:space="preserve">Key: </w:t>
      </w:r>
      <w:r w:rsidRPr="00CB20E6">
        <w:rPr>
          <w:rFonts w:ascii="Segoe UI" w:eastAsia="SimSun" w:hAnsi="Segoe UI" w:cs="Segoe UI"/>
          <w:color w:val="000000"/>
          <w:sz w:val="20"/>
          <w:szCs w:val="20"/>
          <w:shd w:val="clear" w:color="auto" w:fill="00B050"/>
          <w:lang w:eastAsia="en-ZA"/>
        </w:rPr>
        <w:t xml:space="preserve">Achieved </w:t>
      </w:r>
      <w:r w:rsidRPr="00CB20E6">
        <w:rPr>
          <w:rFonts w:ascii="Segoe UI" w:eastAsia="SimSun" w:hAnsi="Segoe UI" w:cs="Segoe UI"/>
          <w:color w:val="000000"/>
          <w:sz w:val="20"/>
          <w:szCs w:val="20"/>
          <w:lang w:eastAsia="en-ZA"/>
        </w:rPr>
        <w:t xml:space="preserve">      </w:t>
      </w:r>
      <w:r w:rsidRPr="00CB20E6">
        <w:rPr>
          <w:rFonts w:ascii="Segoe UI" w:eastAsia="SimSun" w:hAnsi="Segoe UI" w:cs="Segoe UI"/>
          <w:color w:val="000000"/>
          <w:sz w:val="20"/>
          <w:szCs w:val="20"/>
          <w:shd w:val="clear" w:color="auto" w:fill="FFFF00"/>
          <w:lang w:eastAsia="en-ZA"/>
        </w:rPr>
        <w:t>Below target</w:t>
      </w:r>
      <w:r w:rsidRPr="00CB20E6">
        <w:rPr>
          <w:rFonts w:ascii="Segoe UI" w:eastAsia="SimSun" w:hAnsi="Segoe UI" w:cs="Segoe UI"/>
          <w:color w:val="000000"/>
          <w:sz w:val="20"/>
          <w:szCs w:val="20"/>
          <w:lang w:eastAsia="en-ZA"/>
        </w:rPr>
        <w:t xml:space="preserve"> </w:t>
      </w:r>
    </w:p>
    <w:p w14:paraId="2AC6498C" w14:textId="51B4491E" w:rsidR="00FB2FA0" w:rsidRPr="00E75588" w:rsidRDefault="00FB2FA0" w:rsidP="00E75588">
      <w:pPr>
        <w:tabs>
          <w:tab w:val="left" w:pos="720"/>
          <w:tab w:val="left" w:pos="900"/>
        </w:tabs>
        <w:jc w:val="both"/>
        <w:rPr>
          <w:rFonts w:ascii="Segoe UI" w:eastAsia="SimSun" w:hAnsi="Segoe UI" w:cs="Segoe UI"/>
          <w:color w:val="000000"/>
          <w:sz w:val="20"/>
          <w:szCs w:val="20"/>
          <w:lang w:eastAsia="en-ZA"/>
        </w:rPr>
      </w:pPr>
    </w:p>
    <w:tbl>
      <w:tblPr>
        <w:tblStyle w:val="TableGrid"/>
        <w:tblW w:w="9067" w:type="dxa"/>
        <w:tblLook w:val="04A0" w:firstRow="1" w:lastRow="0" w:firstColumn="1" w:lastColumn="0" w:noHBand="0" w:noVBand="1"/>
      </w:tblPr>
      <w:tblGrid>
        <w:gridCol w:w="1980"/>
        <w:gridCol w:w="3379"/>
        <w:gridCol w:w="914"/>
        <w:gridCol w:w="826"/>
        <w:gridCol w:w="848"/>
        <w:gridCol w:w="1120"/>
      </w:tblGrid>
      <w:tr w:rsidR="00FB2FA0" w:rsidRPr="00D04925" w14:paraId="1FF7F65F" w14:textId="77777777" w:rsidTr="00F90587">
        <w:trPr>
          <w:trHeight w:val="397"/>
        </w:trPr>
        <w:tc>
          <w:tcPr>
            <w:tcW w:w="1980" w:type="dxa"/>
            <w:shd w:val="clear" w:color="auto" w:fill="D1D1D1" w:themeFill="background2" w:themeFillShade="E6"/>
          </w:tcPr>
          <w:p w14:paraId="14003835"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 xml:space="preserve">Outcome </w:t>
            </w:r>
          </w:p>
        </w:tc>
        <w:tc>
          <w:tcPr>
            <w:tcW w:w="3379" w:type="dxa"/>
            <w:shd w:val="clear" w:color="auto" w:fill="D1D1D1" w:themeFill="background2" w:themeFillShade="E6"/>
          </w:tcPr>
          <w:p w14:paraId="67791381"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Indicator</w:t>
            </w:r>
          </w:p>
        </w:tc>
        <w:tc>
          <w:tcPr>
            <w:tcW w:w="914" w:type="dxa"/>
            <w:shd w:val="clear" w:color="auto" w:fill="D1D1D1" w:themeFill="background2" w:themeFillShade="E6"/>
          </w:tcPr>
          <w:p w14:paraId="2AEE3C4B"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Baseline</w:t>
            </w:r>
          </w:p>
        </w:tc>
        <w:tc>
          <w:tcPr>
            <w:tcW w:w="826" w:type="dxa"/>
            <w:shd w:val="clear" w:color="auto" w:fill="D1D1D1" w:themeFill="background2" w:themeFillShade="E6"/>
          </w:tcPr>
          <w:p w14:paraId="108BC976" w14:textId="77777777" w:rsidR="00FB2FA0" w:rsidRDefault="00FB2FA0" w:rsidP="00F90587">
            <w:pPr>
              <w:jc w:val="both"/>
              <w:rPr>
                <w:rFonts w:ascii="Segoe UI" w:hAnsi="Segoe UI" w:cs="Segoe UI"/>
                <w:b/>
                <w:bCs/>
                <w:sz w:val="18"/>
                <w:szCs w:val="18"/>
              </w:rPr>
            </w:pPr>
            <w:r w:rsidRPr="00D04925">
              <w:rPr>
                <w:rFonts w:ascii="Segoe UI" w:hAnsi="Segoe UI" w:cs="Segoe UI"/>
                <w:b/>
                <w:bCs/>
                <w:sz w:val="18"/>
                <w:szCs w:val="18"/>
              </w:rPr>
              <w:t>Mid</w:t>
            </w:r>
          </w:p>
          <w:p w14:paraId="5DBC80E4"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term</w:t>
            </w:r>
          </w:p>
        </w:tc>
        <w:tc>
          <w:tcPr>
            <w:tcW w:w="848" w:type="dxa"/>
            <w:shd w:val="clear" w:color="auto" w:fill="D1D1D1" w:themeFill="background2" w:themeFillShade="E6"/>
          </w:tcPr>
          <w:p w14:paraId="23A9A08B" w14:textId="77777777" w:rsidR="00FB2FA0" w:rsidRDefault="00FB2FA0" w:rsidP="00F90587">
            <w:pPr>
              <w:jc w:val="both"/>
              <w:rPr>
                <w:rFonts w:ascii="Segoe UI" w:hAnsi="Segoe UI" w:cs="Segoe UI"/>
                <w:b/>
                <w:bCs/>
                <w:sz w:val="18"/>
                <w:szCs w:val="18"/>
              </w:rPr>
            </w:pPr>
            <w:r w:rsidRPr="00D04925">
              <w:rPr>
                <w:rFonts w:ascii="Segoe UI" w:hAnsi="Segoe UI" w:cs="Segoe UI"/>
                <w:b/>
                <w:bCs/>
                <w:sz w:val="18"/>
                <w:szCs w:val="18"/>
              </w:rPr>
              <w:t xml:space="preserve">End </w:t>
            </w:r>
          </w:p>
          <w:p w14:paraId="3D80B5AF"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Target</w:t>
            </w:r>
          </w:p>
        </w:tc>
        <w:tc>
          <w:tcPr>
            <w:tcW w:w="1120" w:type="dxa"/>
            <w:shd w:val="clear" w:color="auto" w:fill="D1D1D1" w:themeFill="background2" w:themeFillShade="E6"/>
          </w:tcPr>
          <w:p w14:paraId="0DC6D577"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Endline</w:t>
            </w:r>
          </w:p>
        </w:tc>
      </w:tr>
      <w:tr w:rsidR="00FB2FA0" w:rsidRPr="00D04925" w14:paraId="6E2A2666" w14:textId="77777777" w:rsidTr="00F90587">
        <w:trPr>
          <w:trHeight w:val="393"/>
        </w:trPr>
        <w:tc>
          <w:tcPr>
            <w:tcW w:w="1980" w:type="dxa"/>
            <w:vMerge w:val="restart"/>
          </w:tcPr>
          <w:p w14:paraId="06B36093" w14:textId="77777777" w:rsidR="00FB2FA0" w:rsidRPr="00D04925" w:rsidRDefault="00FB2FA0" w:rsidP="00F90587">
            <w:pPr>
              <w:rPr>
                <w:rFonts w:ascii="Segoe UI" w:hAnsi="Segoe UI" w:cs="Segoe UI"/>
                <w:color w:val="000000"/>
                <w:sz w:val="18"/>
                <w:szCs w:val="18"/>
              </w:rPr>
            </w:pPr>
            <w:r w:rsidRPr="00D04925">
              <w:rPr>
                <w:rFonts w:ascii="Segoe UI" w:hAnsi="Segoe UI" w:cs="Segoe UI"/>
                <w:b/>
                <w:bCs/>
                <w:color w:val="000000"/>
                <w:sz w:val="18"/>
                <w:szCs w:val="18"/>
              </w:rPr>
              <w:t xml:space="preserve">Outcome </w:t>
            </w:r>
            <w:r>
              <w:rPr>
                <w:rFonts w:ascii="Segoe UI" w:hAnsi="Segoe UI" w:cs="Segoe UI"/>
                <w:b/>
                <w:bCs/>
                <w:color w:val="000000"/>
                <w:sz w:val="18"/>
                <w:szCs w:val="18"/>
              </w:rPr>
              <w:t>2</w:t>
            </w:r>
            <w:r w:rsidRPr="00D04925">
              <w:rPr>
                <w:rFonts w:ascii="Segoe UI" w:hAnsi="Segoe UI" w:cs="Segoe UI"/>
                <w:color w:val="000000"/>
                <w:sz w:val="18"/>
                <w:szCs w:val="18"/>
              </w:rPr>
              <w:t xml:space="preserve">: </w:t>
            </w:r>
            <w:r>
              <w:rPr>
                <w:rFonts w:ascii="Segoe UI" w:hAnsi="Segoe UI" w:cs="Segoe UI"/>
                <w:color w:val="000000"/>
                <w:sz w:val="18"/>
                <w:szCs w:val="18"/>
              </w:rPr>
              <w:t xml:space="preserve">Reduced land degradation, improved soil health and increased productivity of and income generation from </w:t>
            </w:r>
            <w:proofErr w:type="spellStart"/>
            <w:r>
              <w:rPr>
                <w:rFonts w:ascii="Segoe UI" w:hAnsi="Segoe UI" w:cs="Segoe UI"/>
                <w:color w:val="000000"/>
                <w:sz w:val="18"/>
                <w:szCs w:val="18"/>
              </w:rPr>
              <w:t>agro</w:t>
            </w:r>
            <w:proofErr w:type="spellEnd"/>
            <w:r>
              <w:rPr>
                <w:rFonts w:ascii="Segoe UI" w:hAnsi="Segoe UI" w:cs="Segoe UI"/>
                <w:color w:val="000000"/>
                <w:sz w:val="18"/>
                <w:szCs w:val="18"/>
              </w:rPr>
              <w:t xml:space="preserve"> pastoral ecosystems</w:t>
            </w:r>
          </w:p>
        </w:tc>
        <w:tc>
          <w:tcPr>
            <w:tcW w:w="7087" w:type="dxa"/>
            <w:gridSpan w:val="5"/>
          </w:tcPr>
          <w:p w14:paraId="2A8C9483" w14:textId="77777777" w:rsidR="00FB2FA0" w:rsidRPr="00D04925" w:rsidRDefault="00FB2FA0" w:rsidP="00F90587">
            <w:pPr>
              <w:rPr>
                <w:rFonts w:ascii="Segoe UI" w:hAnsi="Segoe UI" w:cs="Segoe UI"/>
                <w:color w:val="000000"/>
                <w:sz w:val="18"/>
                <w:szCs w:val="18"/>
              </w:rPr>
            </w:pPr>
            <w:r w:rsidRPr="00D04925">
              <w:rPr>
                <w:rFonts w:ascii="Segoe UI" w:hAnsi="Segoe UI" w:cs="Segoe UI"/>
                <w:color w:val="000000"/>
                <w:sz w:val="18"/>
                <w:szCs w:val="18"/>
              </w:rPr>
              <w:t xml:space="preserve">Number of </w:t>
            </w:r>
            <w:r>
              <w:rPr>
                <w:rFonts w:ascii="Segoe UI" w:hAnsi="Segoe UI" w:cs="Segoe UI"/>
                <w:color w:val="000000"/>
                <w:sz w:val="18"/>
                <w:szCs w:val="18"/>
              </w:rPr>
              <w:t>households reporting an increase in production (disaggregated by sex of the head of the households)</w:t>
            </w:r>
          </w:p>
        </w:tc>
      </w:tr>
      <w:tr w:rsidR="00FB2FA0" w:rsidRPr="00D04925" w14:paraId="5386B730" w14:textId="77777777" w:rsidTr="00F90587">
        <w:trPr>
          <w:trHeight w:val="353"/>
        </w:trPr>
        <w:tc>
          <w:tcPr>
            <w:tcW w:w="1980" w:type="dxa"/>
            <w:vMerge/>
          </w:tcPr>
          <w:p w14:paraId="62101BD3" w14:textId="77777777" w:rsidR="00FB2FA0" w:rsidRPr="00D04925" w:rsidRDefault="00FB2FA0" w:rsidP="00F90587">
            <w:pPr>
              <w:rPr>
                <w:rFonts w:ascii="Segoe UI" w:hAnsi="Segoe UI" w:cs="Segoe UI"/>
                <w:sz w:val="18"/>
                <w:szCs w:val="18"/>
              </w:rPr>
            </w:pPr>
          </w:p>
        </w:tc>
        <w:tc>
          <w:tcPr>
            <w:tcW w:w="3379" w:type="dxa"/>
          </w:tcPr>
          <w:p w14:paraId="1F0868C3" w14:textId="77777777" w:rsidR="00FB2FA0" w:rsidRPr="00D04925" w:rsidRDefault="00FB2FA0" w:rsidP="00F90587">
            <w:pPr>
              <w:rPr>
                <w:rFonts w:ascii="Segoe UI" w:hAnsi="Segoe UI" w:cs="Segoe UI"/>
                <w:color w:val="000000"/>
                <w:sz w:val="18"/>
                <w:szCs w:val="18"/>
              </w:rPr>
            </w:pPr>
            <w:r w:rsidRPr="00D04925">
              <w:rPr>
                <w:rFonts w:ascii="Segoe UI" w:hAnsi="Segoe UI" w:cs="Segoe UI"/>
                <w:color w:val="000000"/>
                <w:sz w:val="18"/>
                <w:szCs w:val="18"/>
              </w:rPr>
              <w:t xml:space="preserve">Number </w:t>
            </w:r>
            <w:r>
              <w:rPr>
                <w:rFonts w:ascii="Segoe UI" w:hAnsi="Segoe UI" w:cs="Segoe UI"/>
                <w:color w:val="000000"/>
                <w:sz w:val="18"/>
                <w:szCs w:val="18"/>
              </w:rPr>
              <w:t>- Male Headed Households</w:t>
            </w:r>
          </w:p>
        </w:tc>
        <w:tc>
          <w:tcPr>
            <w:tcW w:w="914" w:type="dxa"/>
          </w:tcPr>
          <w:p w14:paraId="20A7C507"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0</w:t>
            </w:r>
          </w:p>
        </w:tc>
        <w:tc>
          <w:tcPr>
            <w:tcW w:w="826" w:type="dxa"/>
          </w:tcPr>
          <w:p w14:paraId="5F3E5C42"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800</w:t>
            </w:r>
          </w:p>
        </w:tc>
        <w:tc>
          <w:tcPr>
            <w:tcW w:w="848" w:type="dxa"/>
          </w:tcPr>
          <w:p w14:paraId="76662B16" w14:textId="77777777" w:rsidR="00FB2FA0" w:rsidRPr="00D04925" w:rsidRDefault="00FB2FA0" w:rsidP="00F90587">
            <w:pPr>
              <w:jc w:val="both"/>
              <w:rPr>
                <w:rFonts w:ascii="Segoe UI" w:hAnsi="Segoe UI" w:cs="Segoe UI"/>
                <w:sz w:val="18"/>
                <w:szCs w:val="18"/>
              </w:rPr>
            </w:pPr>
            <w:r w:rsidRPr="00D04925">
              <w:rPr>
                <w:rFonts w:ascii="Segoe UI" w:hAnsi="Segoe UI" w:cs="Segoe UI"/>
                <w:color w:val="000000"/>
                <w:sz w:val="18"/>
                <w:szCs w:val="18"/>
              </w:rPr>
              <w:t>1</w:t>
            </w:r>
            <w:r>
              <w:rPr>
                <w:rFonts w:ascii="Segoe UI" w:hAnsi="Segoe UI" w:cs="Segoe UI"/>
                <w:color w:val="000000"/>
                <w:sz w:val="18"/>
                <w:szCs w:val="18"/>
              </w:rPr>
              <w:t>200</w:t>
            </w:r>
          </w:p>
        </w:tc>
        <w:tc>
          <w:tcPr>
            <w:tcW w:w="1120" w:type="dxa"/>
            <w:shd w:val="clear" w:color="auto" w:fill="00B050"/>
          </w:tcPr>
          <w:p w14:paraId="488FE666"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3496</w:t>
            </w:r>
          </w:p>
        </w:tc>
      </w:tr>
      <w:tr w:rsidR="00FB2FA0" w:rsidRPr="00D04925" w14:paraId="0F25404F" w14:textId="77777777" w:rsidTr="00F90587">
        <w:trPr>
          <w:trHeight w:val="452"/>
        </w:trPr>
        <w:tc>
          <w:tcPr>
            <w:tcW w:w="1980" w:type="dxa"/>
            <w:vMerge/>
          </w:tcPr>
          <w:p w14:paraId="722E87FF" w14:textId="77777777" w:rsidR="00FB2FA0" w:rsidRPr="00D04925" w:rsidRDefault="00FB2FA0" w:rsidP="00F90587">
            <w:pPr>
              <w:rPr>
                <w:rFonts w:ascii="Segoe UI" w:hAnsi="Segoe UI" w:cs="Segoe UI"/>
                <w:color w:val="000000"/>
                <w:sz w:val="18"/>
                <w:szCs w:val="18"/>
              </w:rPr>
            </w:pPr>
          </w:p>
        </w:tc>
        <w:tc>
          <w:tcPr>
            <w:tcW w:w="3379" w:type="dxa"/>
          </w:tcPr>
          <w:p w14:paraId="7E24407D" w14:textId="77777777" w:rsidR="00FB2FA0" w:rsidRPr="00D04925" w:rsidRDefault="00FB2FA0" w:rsidP="00F90587">
            <w:pPr>
              <w:rPr>
                <w:rFonts w:ascii="Segoe UI" w:hAnsi="Segoe UI" w:cs="Segoe UI"/>
                <w:color w:val="000000"/>
                <w:sz w:val="18"/>
                <w:szCs w:val="18"/>
              </w:rPr>
            </w:pPr>
            <w:r w:rsidRPr="00D04925">
              <w:rPr>
                <w:rFonts w:ascii="Segoe UI" w:hAnsi="Segoe UI" w:cs="Segoe UI"/>
                <w:color w:val="000000"/>
                <w:sz w:val="18"/>
                <w:szCs w:val="18"/>
              </w:rPr>
              <w:t xml:space="preserve">Number </w:t>
            </w:r>
            <w:r>
              <w:rPr>
                <w:rFonts w:ascii="Segoe UI" w:hAnsi="Segoe UI" w:cs="Segoe UI"/>
                <w:color w:val="000000"/>
                <w:sz w:val="18"/>
                <w:szCs w:val="18"/>
              </w:rPr>
              <w:t>- Female Headed Households</w:t>
            </w:r>
          </w:p>
        </w:tc>
        <w:tc>
          <w:tcPr>
            <w:tcW w:w="914" w:type="dxa"/>
          </w:tcPr>
          <w:p w14:paraId="4FCAE92E"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0</w:t>
            </w:r>
          </w:p>
        </w:tc>
        <w:tc>
          <w:tcPr>
            <w:tcW w:w="826" w:type="dxa"/>
          </w:tcPr>
          <w:p w14:paraId="36606799"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200</w:t>
            </w:r>
          </w:p>
        </w:tc>
        <w:tc>
          <w:tcPr>
            <w:tcW w:w="848" w:type="dxa"/>
          </w:tcPr>
          <w:p w14:paraId="2B7322EA"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300</w:t>
            </w:r>
          </w:p>
        </w:tc>
        <w:tc>
          <w:tcPr>
            <w:tcW w:w="1120" w:type="dxa"/>
            <w:shd w:val="clear" w:color="auto" w:fill="00B050"/>
          </w:tcPr>
          <w:p w14:paraId="7B0F25AC"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1567</w:t>
            </w:r>
          </w:p>
        </w:tc>
      </w:tr>
      <w:tr w:rsidR="00FB2FA0" w:rsidRPr="00D04925" w14:paraId="4A613D4F" w14:textId="77777777" w:rsidTr="00F90587">
        <w:trPr>
          <w:trHeight w:val="395"/>
        </w:trPr>
        <w:tc>
          <w:tcPr>
            <w:tcW w:w="1980" w:type="dxa"/>
            <w:vMerge/>
          </w:tcPr>
          <w:p w14:paraId="2320BDE4" w14:textId="77777777" w:rsidR="00FB2FA0" w:rsidRPr="00D04925" w:rsidRDefault="00FB2FA0" w:rsidP="00F90587">
            <w:pPr>
              <w:rPr>
                <w:rFonts w:ascii="Segoe UI" w:hAnsi="Segoe UI" w:cs="Segoe UI"/>
                <w:color w:val="000000"/>
                <w:sz w:val="18"/>
                <w:szCs w:val="18"/>
              </w:rPr>
            </w:pPr>
          </w:p>
        </w:tc>
        <w:tc>
          <w:tcPr>
            <w:tcW w:w="3379" w:type="dxa"/>
          </w:tcPr>
          <w:p w14:paraId="3A21873B" w14:textId="77777777" w:rsidR="00FB2FA0" w:rsidRPr="00D04925" w:rsidRDefault="00FB2FA0" w:rsidP="00F90587">
            <w:pPr>
              <w:rPr>
                <w:rFonts w:ascii="Segoe UI" w:hAnsi="Segoe UI" w:cs="Segoe UI"/>
                <w:color w:val="000000"/>
                <w:sz w:val="18"/>
                <w:szCs w:val="18"/>
              </w:rPr>
            </w:pPr>
            <w:r w:rsidRPr="00D04925">
              <w:rPr>
                <w:rFonts w:ascii="Segoe UI" w:hAnsi="Segoe UI" w:cs="Segoe UI"/>
                <w:color w:val="000000"/>
                <w:sz w:val="18"/>
                <w:szCs w:val="18"/>
              </w:rPr>
              <w:t xml:space="preserve">Number </w:t>
            </w:r>
            <w:r>
              <w:rPr>
                <w:rFonts w:ascii="Segoe UI" w:hAnsi="Segoe UI" w:cs="Segoe UI"/>
                <w:color w:val="000000"/>
                <w:sz w:val="18"/>
                <w:szCs w:val="18"/>
              </w:rPr>
              <w:t>- Total Households</w:t>
            </w:r>
          </w:p>
        </w:tc>
        <w:tc>
          <w:tcPr>
            <w:tcW w:w="914" w:type="dxa"/>
          </w:tcPr>
          <w:p w14:paraId="334DAD23"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0</w:t>
            </w:r>
          </w:p>
        </w:tc>
        <w:tc>
          <w:tcPr>
            <w:tcW w:w="826" w:type="dxa"/>
          </w:tcPr>
          <w:p w14:paraId="45F7F53A"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1000</w:t>
            </w:r>
          </w:p>
        </w:tc>
        <w:tc>
          <w:tcPr>
            <w:tcW w:w="848" w:type="dxa"/>
          </w:tcPr>
          <w:p w14:paraId="54877FEB"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1500</w:t>
            </w:r>
          </w:p>
        </w:tc>
        <w:tc>
          <w:tcPr>
            <w:tcW w:w="1120" w:type="dxa"/>
            <w:shd w:val="clear" w:color="auto" w:fill="00B050"/>
          </w:tcPr>
          <w:p w14:paraId="6D435002"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5063</w:t>
            </w:r>
          </w:p>
        </w:tc>
      </w:tr>
      <w:tr w:rsidR="00FB2FA0" w:rsidRPr="00D04925" w14:paraId="19523093" w14:textId="77777777" w:rsidTr="00F90587">
        <w:trPr>
          <w:trHeight w:val="371"/>
        </w:trPr>
        <w:tc>
          <w:tcPr>
            <w:tcW w:w="1980" w:type="dxa"/>
            <w:vMerge/>
          </w:tcPr>
          <w:p w14:paraId="0F79DEC9" w14:textId="77777777" w:rsidR="00FB2FA0" w:rsidRPr="00D04925" w:rsidRDefault="00FB2FA0" w:rsidP="00F90587">
            <w:pPr>
              <w:rPr>
                <w:rFonts w:ascii="Segoe UI" w:hAnsi="Segoe UI" w:cs="Segoe UI"/>
                <w:color w:val="000000"/>
                <w:sz w:val="18"/>
                <w:szCs w:val="18"/>
              </w:rPr>
            </w:pPr>
          </w:p>
        </w:tc>
        <w:tc>
          <w:tcPr>
            <w:tcW w:w="7087" w:type="dxa"/>
            <w:gridSpan w:val="5"/>
          </w:tcPr>
          <w:p w14:paraId="51648BC0"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Number of tons of greenhouse gas emissions (CO2) avoided and/or sequestered</w:t>
            </w:r>
          </w:p>
        </w:tc>
      </w:tr>
      <w:tr w:rsidR="00FB2FA0" w:rsidRPr="00D04925" w14:paraId="1A37A591" w14:textId="77777777" w:rsidTr="00F90587">
        <w:trPr>
          <w:trHeight w:val="325"/>
        </w:trPr>
        <w:tc>
          <w:tcPr>
            <w:tcW w:w="1980" w:type="dxa"/>
            <w:vMerge/>
          </w:tcPr>
          <w:p w14:paraId="011E397E" w14:textId="77777777" w:rsidR="00FB2FA0" w:rsidRPr="00D04925" w:rsidRDefault="00FB2FA0" w:rsidP="00F90587">
            <w:pPr>
              <w:rPr>
                <w:rFonts w:ascii="Segoe UI" w:hAnsi="Segoe UI" w:cs="Segoe UI"/>
                <w:color w:val="000000"/>
                <w:sz w:val="18"/>
                <w:szCs w:val="18"/>
              </w:rPr>
            </w:pPr>
          </w:p>
        </w:tc>
        <w:tc>
          <w:tcPr>
            <w:tcW w:w="3379" w:type="dxa"/>
          </w:tcPr>
          <w:p w14:paraId="7F905230" w14:textId="77777777" w:rsidR="00FB2FA0" w:rsidRPr="00D04925" w:rsidRDefault="00FB2FA0" w:rsidP="00F90587">
            <w:pPr>
              <w:rPr>
                <w:rFonts w:ascii="Segoe UI" w:hAnsi="Segoe UI" w:cs="Segoe UI"/>
                <w:color w:val="000000"/>
                <w:sz w:val="18"/>
                <w:szCs w:val="18"/>
              </w:rPr>
            </w:pPr>
            <w:r>
              <w:rPr>
                <w:rFonts w:ascii="Segoe UI" w:hAnsi="Segoe UI" w:cs="Segoe UI"/>
                <w:color w:val="000000"/>
                <w:sz w:val="18"/>
                <w:szCs w:val="18"/>
              </w:rPr>
              <w:t>Number-Tons avoided</w:t>
            </w:r>
          </w:p>
        </w:tc>
        <w:tc>
          <w:tcPr>
            <w:tcW w:w="914" w:type="dxa"/>
          </w:tcPr>
          <w:p w14:paraId="5EADFD37"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w:t>
            </w:r>
          </w:p>
        </w:tc>
        <w:tc>
          <w:tcPr>
            <w:tcW w:w="826" w:type="dxa"/>
          </w:tcPr>
          <w:p w14:paraId="53D7FD12"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Missing</w:t>
            </w:r>
          </w:p>
        </w:tc>
        <w:tc>
          <w:tcPr>
            <w:tcW w:w="848" w:type="dxa"/>
          </w:tcPr>
          <w:p w14:paraId="2014906E"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153 804</w:t>
            </w:r>
          </w:p>
        </w:tc>
        <w:tc>
          <w:tcPr>
            <w:tcW w:w="1120" w:type="dxa"/>
            <w:shd w:val="clear" w:color="auto" w:fill="00B050"/>
          </w:tcPr>
          <w:p w14:paraId="4FF58D39"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1,099,647</w:t>
            </w:r>
          </w:p>
        </w:tc>
      </w:tr>
      <w:tr w:rsidR="00FB2FA0" w:rsidRPr="00D04925" w14:paraId="3BAB94AA" w14:textId="77777777" w:rsidTr="00F90587">
        <w:trPr>
          <w:trHeight w:val="289"/>
        </w:trPr>
        <w:tc>
          <w:tcPr>
            <w:tcW w:w="1980" w:type="dxa"/>
            <w:vMerge/>
          </w:tcPr>
          <w:p w14:paraId="63D767B1" w14:textId="77777777" w:rsidR="00FB2FA0" w:rsidRPr="00D04925" w:rsidRDefault="00FB2FA0" w:rsidP="00F90587">
            <w:pPr>
              <w:rPr>
                <w:rFonts w:ascii="Segoe UI" w:hAnsi="Segoe UI" w:cs="Segoe UI"/>
                <w:color w:val="000000"/>
                <w:sz w:val="18"/>
                <w:szCs w:val="18"/>
              </w:rPr>
            </w:pPr>
          </w:p>
        </w:tc>
        <w:tc>
          <w:tcPr>
            <w:tcW w:w="3379" w:type="dxa"/>
          </w:tcPr>
          <w:p w14:paraId="59B1DE18" w14:textId="77777777" w:rsidR="00FB2FA0" w:rsidRPr="00D04925" w:rsidRDefault="00FB2FA0" w:rsidP="00F90587">
            <w:pPr>
              <w:rPr>
                <w:rFonts w:ascii="Segoe UI" w:hAnsi="Segoe UI" w:cs="Segoe UI"/>
                <w:color w:val="000000"/>
                <w:sz w:val="18"/>
                <w:szCs w:val="18"/>
              </w:rPr>
            </w:pPr>
            <w:r>
              <w:rPr>
                <w:rFonts w:ascii="Segoe UI" w:hAnsi="Segoe UI" w:cs="Segoe UI"/>
                <w:color w:val="000000"/>
                <w:sz w:val="18"/>
                <w:szCs w:val="18"/>
              </w:rPr>
              <w:t>Number-Sequestered</w:t>
            </w:r>
          </w:p>
        </w:tc>
        <w:tc>
          <w:tcPr>
            <w:tcW w:w="914" w:type="dxa"/>
          </w:tcPr>
          <w:p w14:paraId="17A23509"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w:t>
            </w:r>
          </w:p>
        </w:tc>
        <w:tc>
          <w:tcPr>
            <w:tcW w:w="826" w:type="dxa"/>
          </w:tcPr>
          <w:p w14:paraId="44D9467A"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Missing</w:t>
            </w:r>
          </w:p>
        </w:tc>
        <w:tc>
          <w:tcPr>
            <w:tcW w:w="848" w:type="dxa"/>
          </w:tcPr>
          <w:p w14:paraId="5E71969A"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457 624</w:t>
            </w:r>
          </w:p>
        </w:tc>
        <w:tc>
          <w:tcPr>
            <w:tcW w:w="1120" w:type="dxa"/>
            <w:shd w:val="clear" w:color="auto" w:fill="00B050"/>
          </w:tcPr>
          <w:p w14:paraId="46AB7B72"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1,085,594</w:t>
            </w:r>
          </w:p>
        </w:tc>
      </w:tr>
      <w:tr w:rsidR="00FB2FA0" w:rsidRPr="00D04925" w14:paraId="413DC1C6" w14:textId="77777777" w:rsidTr="00F90587">
        <w:trPr>
          <w:trHeight w:val="217"/>
        </w:trPr>
        <w:tc>
          <w:tcPr>
            <w:tcW w:w="1980" w:type="dxa"/>
            <w:shd w:val="clear" w:color="auto" w:fill="D1D1D1" w:themeFill="background2" w:themeFillShade="E6"/>
          </w:tcPr>
          <w:p w14:paraId="407305D7" w14:textId="77777777" w:rsidR="00FB2FA0" w:rsidRPr="00D04925" w:rsidRDefault="00FB2FA0" w:rsidP="00F90587">
            <w:pPr>
              <w:rPr>
                <w:rFonts w:ascii="Segoe UI" w:hAnsi="Segoe UI" w:cs="Segoe UI"/>
                <w:b/>
                <w:bCs/>
                <w:sz w:val="18"/>
                <w:szCs w:val="18"/>
              </w:rPr>
            </w:pPr>
            <w:r w:rsidRPr="00D04925">
              <w:rPr>
                <w:rFonts w:ascii="Segoe UI" w:hAnsi="Segoe UI" w:cs="Segoe UI"/>
                <w:b/>
                <w:bCs/>
                <w:sz w:val="18"/>
                <w:szCs w:val="18"/>
              </w:rPr>
              <w:t>Outputs</w:t>
            </w:r>
          </w:p>
        </w:tc>
        <w:tc>
          <w:tcPr>
            <w:tcW w:w="3379" w:type="dxa"/>
            <w:shd w:val="clear" w:color="auto" w:fill="D1D1D1" w:themeFill="background2" w:themeFillShade="E6"/>
          </w:tcPr>
          <w:p w14:paraId="17B3D8E8" w14:textId="77777777" w:rsidR="00FB2FA0" w:rsidRPr="00D04925" w:rsidRDefault="00FB2FA0" w:rsidP="00F90587">
            <w:pPr>
              <w:rPr>
                <w:rFonts w:ascii="Segoe UI" w:hAnsi="Segoe UI" w:cs="Segoe UI"/>
                <w:sz w:val="18"/>
                <w:szCs w:val="18"/>
              </w:rPr>
            </w:pPr>
            <w:r w:rsidRPr="00D04925">
              <w:rPr>
                <w:rFonts w:ascii="Segoe UI" w:hAnsi="Segoe UI" w:cs="Segoe UI"/>
                <w:b/>
                <w:bCs/>
                <w:sz w:val="18"/>
                <w:szCs w:val="18"/>
              </w:rPr>
              <w:t>Indicator</w:t>
            </w:r>
          </w:p>
        </w:tc>
        <w:tc>
          <w:tcPr>
            <w:tcW w:w="914" w:type="dxa"/>
            <w:shd w:val="clear" w:color="auto" w:fill="D1D1D1" w:themeFill="background2" w:themeFillShade="E6"/>
          </w:tcPr>
          <w:p w14:paraId="699500EA" w14:textId="77777777" w:rsidR="00FB2FA0" w:rsidRPr="00D04925" w:rsidRDefault="00FB2FA0" w:rsidP="00F90587">
            <w:pPr>
              <w:jc w:val="both"/>
              <w:rPr>
                <w:rFonts w:ascii="Segoe UI" w:hAnsi="Segoe UI" w:cs="Segoe UI"/>
                <w:sz w:val="18"/>
                <w:szCs w:val="18"/>
              </w:rPr>
            </w:pPr>
            <w:r w:rsidRPr="00D04925">
              <w:rPr>
                <w:rFonts w:ascii="Segoe UI" w:hAnsi="Segoe UI" w:cs="Segoe UI"/>
                <w:b/>
                <w:bCs/>
                <w:sz w:val="18"/>
                <w:szCs w:val="18"/>
              </w:rPr>
              <w:t>Baseline</w:t>
            </w:r>
          </w:p>
        </w:tc>
        <w:tc>
          <w:tcPr>
            <w:tcW w:w="826" w:type="dxa"/>
            <w:shd w:val="clear" w:color="auto" w:fill="D1D1D1" w:themeFill="background2" w:themeFillShade="E6"/>
          </w:tcPr>
          <w:p w14:paraId="1450F989" w14:textId="77777777" w:rsidR="00FB2FA0" w:rsidRDefault="00FB2FA0" w:rsidP="00F90587">
            <w:pPr>
              <w:jc w:val="both"/>
              <w:rPr>
                <w:rFonts w:ascii="Segoe UI" w:hAnsi="Segoe UI" w:cs="Segoe UI"/>
                <w:b/>
                <w:bCs/>
                <w:sz w:val="18"/>
                <w:szCs w:val="18"/>
              </w:rPr>
            </w:pPr>
            <w:r w:rsidRPr="00D04925">
              <w:rPr>
                <w:rFonts w:ascii="Segoe UI" w:hAnsi="Segoe UI" w:cs="Segoe UI"/>
                <w:b/>
                <w:bCs/>
                <w:sz w:val="18"/>
                <w:szCs w:val="18"/>
              </w:rPr>
              <w:t>Mid</w:t>
            </w:r>
          </w:p>
          <w:p w14:paraId="0181BF29" w14:textId="77777777" w:rsidR="00FB2FA0" w:rsidRPr="00D04925" w:rsidRDefault="00FB2FA0" w:rsidP="00F90587">
            <w:pPr>
              <w:jc w:val="both"/>
              <w:rPr>
                <w:rFonts w:ascii="Segoe UI" w:hAnsi="Segoe UI" w:cs="Segoe UI"/>
                <w:sz w:val="18"/>
                <w:szCs w:val="18"/>
              </w:rPr>
            </w:pPr>
            <w:r w:rsidRPr="00D04925">
              <w:rPr>
                <w:rFonts w:ascii="Segoe UI" w:hAnsi="Segoe UI" w:cs="Segoe UI"/>
                <w:b/>
                <w:bCs/>
                <w:sz w:val="18"/>
                <w:szCs w:val="18"/>
              </w:rPr>
              <w:t>term</w:t>
            </w:r>
          </w:p>
        </w:tc>
        <w:tc>
          <w:tcPr>
            <w:tcW w:w="848" w:type="dxa"/>
            <w:shd w:val="clear" w:color="auto" w:fill="D1D1D1" w:themeFill="background2" w:themeFillShade="E6"/>
          </w:tcPr>
          <w:p w14:paraId="698F38D2" w14:textId="77777777" w:rsidR="00FB2FA0" w:rsidRDefault="00FB2FA0" w:rsidP="00F90587">
            <w:pPr>
              <w:jc w:val="both"/>
              <w:rPr>
                <w:rFonts w:ascii="Segoe UI" w:hAnsi="Segoe UI" w:cs="Segoe UI"/>
                <w:b/>
                <w:bCs/>
                <w:sz w:val="18"/>
                <w:szCs w:val="18"/>
              </w:rPr>
            </w:pPr>
            <w:r w:rsidRPr="00D04925">
              <w:rPr>
                <w:rFonts w:ascii="Segoe UI" w:hAnsi="Segoe UI" w:cs="Segoe UI"/>
                <w:b/>
                <w:bCs/>
                <w:sz w:val="18"/>
                <w:szCs w:val="18"/>
              </w:rPr>
              <w:t xml:space="preserve">End </w:t>
            </w:r>
          </w:p>
          <w:p w14:paraId="3683C195" w14:textId="77777777" w:rsidR="00FB2FA0" w:rsidRPr="00D04925" w:rsidRDefault="00FB2FA0" w:rsidP="00F90587">
            <w:pPr>
              <w:jc w:val="both"/>
              <w:rPr>
                <w:rFonts w:ascii="Segoe UI" w:hAnsi="Segoe UI" w:cs="Segoe UI"/>
                <w:sz w:val="18"/>
                <w:szCs w:val="18"/>
              </w:rPr>
            </w:pPr>
            <w:r w:rsidRPr="00D04925">
              <w:rPr>
                <w:rFonts w:ascii="Segoe UI" w:hAnsi="Segoe UI" w:cs="Segoe UI"/>
                <w:b/>
                <w:bCs/>
                <w:sz w:val="18"/>
                <w:szCs w:val="18"/>
              </w:rPr>
              <w:t>Target</w:t>
            </w:r>
          </w:p>
        </w:tc>
        <w:tc>
          <w:tcPr>
            <w:tcW w:w="1120" w:type="dxa"/>
            <w:shd w:val="clear" w:color="auto" w:fill="D1D1D1" w:themeFill="background2" w:themeFillShade="E6"/>
          </w:tcPr>
          <w:p w14:paraId="77A648A4" w14:textId="77777777" w:rsidR="00FB2FA0" w:rsidRPr="00D04925" w:rsidRDefault="00FB2FA0" w:rsidP="00F90587">
            <w:pPr>
              <w:jc w:val="both"/>
              <w:rPr>
                <w:rFonts w:ascii="Segoe UI" w:hAnsi="Segoe UI" w:cs="Segoe UI"/>
                <w:b/>
                <w:bCs/>
                <w:sz w:val="18"/>
                <w:szCs w:val="18"/>
              </w:rPr>
            </w:pPr>
            <w:r w:rsidRPr="00D04925">
              <w:rPr>
                <w:rFonts w:ascii="Segoe UI" w:hAnsi="Segoe UI" w:cs="Segoe UI"/>
                <w:b/>
                <w:bCs/>
                <w:sz w:val="18"/>
                <w:szCs w:val="18"/>
              </w:rPr>
              <w:t>Endline</w:t>
            </w:r>
          </w:p>
        </w:tc>
      </w:tr>
      <w:tr w:rsidR="00FB2FA0" w:rsidRPr="00D04925" w14:paraId="730DA0C4" w14:textId="77777777" w:rsidTr="00F90587">
        <w:trPr>
          <w:trHeight w:val="351"/>
        </w:trPr>
        <w:tc>
          <w:tcPr>
            <w:tcW w:w="1980" w:type="dxa"/>
            <w:vMerge w:val="restart"/>
          </w:tcPr>
          <w:p w14:paraId="793FAF0E" w14:textId="77777777" w:rsidR="00FB2FA0" w:rsidRPr="00D04925" w:rsidRDefault="00FB2FA0" w:rsidP="00F90587">
            <w:pPr>
              <w:rPr>
                <w:rFonts w:ascii="Segoe UI" w:hAnsi="Segoe UI" w:cs="Segoe UI"/>
                <w:sz w:val="18"/>
                <w:szCs w:val="18"/>
              </w:rPr>
            </w:pPr>
            <w:r>
              <w:rPr>
                <w:rFonts w:ascii="Segoe UI" w:hAnsi="Segoe UI" w:cs="Segoe UI"/>
                <w:sz w:val="18"/>
                <w:szCs w:val="18"/>
              </w:rPr>
              <w:t>2</w:t>
            </w:r>
            <w:r w:rsidRPr="00D04925">
              <w:rPr>
                <w:rFonts w:ascii="Segoe UI" w:hAnsi="Segoe UI" w:cs="Segoe UI"/>
                <w:sz w:val="18"/>
                <w:szCs w:val="18"/>
              </w:rPr>
              <w:t xml:space="preserve">.1 </w:t>
            </w:r>
            <w:r>
              <w:rPr>
                <w:rFonts w:ascii="Segoe UI" w:hAnsi="Segoe UI" w:cs="Segoe UI"/>
                <w:sz w:val="18"/>
                <w:szCs w:val="18"/>
              </w:rPr>
              <w:t>Farmer’s capacities strengthened in experimental learning and adoption of conservation and climate smart farming and SLM practices</w:t>
            </w:r>
            <w:r w:rsidRPr="00D04925">
              <w:rPr>
                <w:rFonts w:ascii="Segoe UI" w:hAnsi="Segoe UI" w:cs="Segoe UI"/>
                <w:sz w:val="18"/>
                <w:szCs w:val="18"/>
              </w:rPr>
              <w:t>.</w:t>
            </w:r>
          </w:p>
        </w:tc>
        <w:tc>
          <w:tcPr>
            <w:tcW w:w="7087" w:type="dxa"/>
            <w:gridSpan w:val="5"/>
          </w:tcPr>
          <w:p w14:paraId="1B2B9C08" w14:textId="77777777" w:rsidR="00FB2FA0" w:rsidRPr="00D04925" w:rsidRDefault="00FB2FA0" w:rsidP="00F90587">
            <w:pPr>
              <w:rPr>
                <w:rFonts w:ascii="Segoe UI" w:hAnsi="Segoe UI" w:cs="Segoe UI"/>
                <w:sz w:val="18"/>
                <w:szCs w:val="18"/>
              </w:rPr>
            </w:pPr>
            <w:r w:rsidRPr="00D04925">
              <w:rPr>
                <w:rFonts w:ascii="Segoe UI" w:hAnsi="Segoe UI" w:cs="Segoe UI"/>
                <w:sz w:val="18"/>
                <w:szCs w:val="18"/>
              </w:rPr>
              <w:t xml:space="preserve">Number of </w:t>
            </w:r>
            <w:r>
              <w:rPr>
                <w:rFonts w:ascii="Segoe UI" w:hAnsi="Segoe UI" w:cs="Segoe UI"/>
                <w:sz w:val="18"/>
                <w:szCs w:val="18"/>
              </w:rPr>
              <w:t>persons trained in production practices and/or technologies</w:t>
            </w:r>
          </w:p>
        </w:tc>
      </w:tr>
      <w:tr w:rsidR="00FB2FA0" w:rsidRPr="00D04925" w14:paraId="40687BDD" w14:textId="77777777" w:rsidTr="00F90587">
        <w:trPr>
          <w:trHeight w:val="361"/>
        </w:trPr>
        <w:tc>
          <w:tcPr>
            <w:tcW w:w="1980" w:type="dxa"/>
            <w:vMerge/>
          </w:tcPr>
          <w:p w14:paraId="6CDD7271" w14:textId="77777777" w:rsidR="00FB2FA0" w:rsidRPr="00D04925" w:rsidRDefault="00FB2FA0" w:rsidP="00F90587">
            <w:pPr>
              <w:rPr>
                <w:rFonts w:ascii="Segoe UI" w:hAnsi="Segoe UI" w:cs="Segoe UI"/>
                <w:sz w:val="18"/>
                <w:szCs w:val="18"/>
              </w:rPr>
            </w:pPr>
          </w:p>
        </w:tc>
        <w:tc>
          <w:tcPr>
            <w:tcW w:w="3379" w:type="dxa"/>
          </w:tcPr>
          <w:p w14:paraId="067C40FB" w14:textId="77777777" w:rsidR="00FB2FA0" w:rsidRPr="00D04925" w:rsidRDefault="00FB2FA0" w:rsidP="00F90587">
            <w:pPr>
              <w:rPr>
                <w:rFonts w:ascii="Segoe UI" w:hAnsi="Segoe UI" w:cs="Segoe UI"/>
                <w:sz w:val="18"/>
                <w:szCs w:val="18"/>
              </w:rPr>
            </w:pPr>
            <w:r>
              <w:rPr>
                <w:rFonts w:ascii="Segoe UI" w:hAnsi="Segoe UI" w:cs="Segoe UI"/>
                <w:sz w:val="18"/>
                <w:szCs w:val="18"/>
              </w:rPr>
              <w:t>Number-FFS</w:t>
            </w:r>
          </w:p>
        </w:tc>
        <w:tc>
          <w:tcPr>
            <w:tcW w:w="914" w:type="dxa"/>
          </w:tcPr>
          <w:p w14:paraId="67D58E42"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w:t>
            </w:r>
          </w:p>
        </w:tc>
        <w:tc>
          <w:tcPr>
            <w:tcW w:w="826" w:type="dxa"/>
          </w:tcPr>
          <w:p w14:paraId="06BF7935"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60</w:t>
            </w:r>
          </w:p>
        </w:tc>
        <w:tc>
          <w:tcPr>
            <w:tcW w:w="848" w:type="dxa"/>
          </w:tcPr>
          <w:p w14:paraId="7A99AA10"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100</w:t>
            </w:r>
          </w:p>
        </w:tc>
        <w:tc>
          <w:tcPr>
            <w:tcW w:w="1120" w:type="dxa"/>
            <w:shd w:val="clear" w:color="auto" w:fill="00B050"/>
          </w:tcPr>
          <w:p w14:paraId="741E1069"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204</w:t>
            </w:r>
          </w:p>
        </w:tc>
      </w:tr>
      <w:tr w:rsidR="00FB2FA0" w:rsidRPr="00D04925" w14:paraId="4CEF4CC7" w14:textId="77777777" w:rsidTr="00F90587">
        <w:trPr>
          <w:trHeight w:val="277"/>
        </w:trPr>
        <w:tc>
          <w:tcPr>
            <w:tcW w:w="1980" w:type="dxa"/>
            <w:vMerge/>
          </w:tcPr>
          <w:p w14:paraId="0364A089" w14:textId="77777777" w:rsidR="00FB2FA0" w:rsidRPr="00D04925" w:rsidRDefault="00FB2FA0" w:rsidP="00F90587">
            <w:pPr>
              <w:rPr>
                <w:rFonts w:ascii="Segoe UI" w:hAnsi="Segoe UI" w:cs="Segoe UI"/>
                <w:sz w:val="18"/>
                <w:szCs w:val="18"/>
              </w:rPr>
            </w:pPr>
          </w:p>
        </w:tc>
        <w:tc>
          <w:tcPr>
            <w:tcW w:w="3379" w:type="dxa"/>
          </w:tcPr>
          <w:p w14:paraId="466F53AD" w14:textId="77777777" w:rsidR="00FB2FA0" w:rsidRPr="00D04925" w:rsidRDefault="00FB2FA0" w:rsidP="00F90587">
            <w:pPr>
              <w:rPr>
                <w:rFonts w:ascii="Segoe UI" w:hAnsi="Segoe UI" w:cs="Segoe UI"/>
                <w:sz w:val="18"/>
                <w:szCs w:val="18"/>
              </w:rPr>
            </w:pPr>
            <w:r w:rsidRPr="00D04925">
              <w:rPr>
                <w:rFonts w:ascii="Segoe UI" w:hAnsi="Segoe UI" w:cs="Segoe UI"/>
                <w:sz w:val="18"/>
                <w:szCs w:val="18"/>
              </w:rPr>
              <w:t xml:space="preserve">Total </w:t>
            </w:r>
            <w:r>
              <w:rPr>
                <w:rFonts w:ascii="Segoe UI" w:hAnsi="Segoe UI" w:cs="Segoe UI"/>
                <w:sz w:val="18"/>
                <w:szCs w:val="18"/>
              </w:rPr>
              <w:t>Participants</w:t>
            </w:r>
          </w:p>
        </w:tc>
        <w:tc>
          <w:tcPr>
            <w:tcW w:w="914" w:type="dxa"/>
          </w:tcPr>
          <w:p w14:paraId="37E9FE9F"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w:t>
            </w:r>
          </w:p>
        </w:tc>
        <w:tc>
          <w:tcPr>
            <w:tcW w:w="826" w:type="dxa"/>
          </w:tcPr>
          <w:p w14:paraId="26D9ED62" w14:textId="77777777" w:rsidR="00FB2FA0" w:rsidRPr="006E35D9" w:rsidRDefault="00FB2FA0" w:rsidP="00F90587">
            <w:pPr>
              <w:jc w:val="both"/>
              <w:rPr>
                <w:rFonts w:ascii="Segoe UI" w:hAnsi="Segoe UI" w:cs="Segoe UI"/>
                <w:sz w:val="18"/>
                <w:szCs w:val="18"/>
              </w:rPr>
            </w:pPr>
            <w:r>
              <w:rPr>
                <w:rFonts w:ascii="Segoe UI" w:hAnsi="Segoe UI" w:cs="Segoe UI"/>
                <w:sz w:val="18"/>
                <w:szCs w:val="18"/>
              </w:rPr>
              <w:t>750</w:t>
            </w:r>
          </w:p>
        </w:tc>
        <w:tc>
          <w:tcPr>
            <w:tcW w:w="848" w:type="dxa"/>
          </w:tcPr>
          <w:p w14:paraId="1174975B"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1500</w:t>
            </w:r>
          </w:p>
        </w:tc>
        <w:tc>
          <w:tcPr>
            <w:tcW w:w="1120" w:type="dxa"/>
            <w:shd w:val="clear" w:color="auto" w:fill="00B050"/>
          </w:tcPr>
          <w:p w14:paraId="40DF2DDD"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4287</w:t>
            </w:r>
          </w:p>
        </w:tc>
      </w:tr>
      <w:tr w:rsidR="00FB2FA0" w:rsidRPr="00D04925" w14:paraId="6C50A576" w14:textId="77777777" w:rsidTr="00F90587">
        <w:trPr>
          <w:trHeight w:val="484"/>
        </w:trPr>
        <w:tc>
          <w:tcPr>
            <w:tcW w:w="1980" w:type="dxa"/>
            <w:vMerge/>
          </w:tcPr>
          <w:p w14:paraId="136151CD" w14:textId="77777777" w:rsidR="00FB2FA0" w:rsidRPr="00D04925" w:rsidRDefault="00FB2FA0" w:rsidP="00F90587">
            <w:pPr>
              <w:rPr>
                <w:rFonts w:ascii="Segoe UI" w:hAnsi="Segoe UI" w:cs="Segoe UI"/>
                <w:sz w:val="18"/>
                <w:szCs w:val="18"/>
              </w:rPr>
            </w:pPr>
          </w:p>
        </w:tc>
        <w:tc>
          <w:tcPr>
            <w:tcW w:w="7087" w:type="dxa"/>
            <w:gridSpan w:val="5"/>
          </w:tcPr>
          <w:p w14:paraId="178BE158" w14:textId="77777777" w:rsidR="00FB2FA0" w:rsidRPr="00D36D5B" w:rsidRDefault="00FB2FA0" w:rsidP="00F90587">
            <w:pPr>
              <w:rPr>
                <w:rFonts w:ascii="Segoe UI" w:hAnsi="Segoe UI" w:cs="Segoe UI"/>
                <w:sz w:val="18"/>
                <w:szCs w:val="18"/>
              </w:rPr>
            </w:pPr>
            <w:r>
              <w:rPr>
                <w:rFonts w:ascii="Segoe UI" w:hAnsi="Segoe UI" w:cs="Segoe UI"/>
                <w:sz w:val="18"/>
                <w:szCs w:val="18"/>
              </w:rPr>
              <w:t xml:space="preserve">Number of </w:t>
            </w:r>
            <w:r w:rsidRPr="00FC4B72">
              <w:rPr>
                <w:rFonts w:ascii="Segoe UI" w:hAnsi="Segoe UI" w:cs="Segoe UI"/>
                <w:color w:val="FF0000"/>
                <w:sz w:val="18"/>
                <w:szCs w:val="18"/>
              </w:rPr>
              <w:t xml:space="preserve">farmers adopting </w:t>
            </w:r>
            <w:r>
              <w:rPr>
                <w:rFonts w:ascii="Segoe UI" w:hAnsi="Segoe UI" w:cs="Segoe UI"/>
                <w:sz w:val="18"/>
                <w:szCs w:val="18"/>
              </w:rPr>
              <w:t>conservation and climate smart farming and SLM practices disaggregated by gender and age</w:t>
            </w:r>
          </w:p>
        </w:tc>
      </w:tr>
      <w:tr w:rsidR="00FB2FA0" w:rsidRPr="00D04925" w14:paraId="0D31E0E2" w14:textId="77777777" w:rsidTr="00F90587">
        <w:trPr>
          <w:trHeight w:val="351"/>
        </w:trPr>
        <w:tc>
          <w:tcPr>
            <w:tcW w:w="1980" w:type="dxa"/>
            <w:vMerge/>
          </w:tcPr>
          <w:p w14:paraId="6CE89E6B" w14:textId="77777777" w:rsidR="00FB2FA0" w:rsidRPr="00D04925" w:rsidRDefault="00FB2FA0" w:rsidP="00F90587">
            <w:pPr>
              <w:rPr>
                <w:rFonts w:ascii="Segoe UI" w:hAnsi="Segoe UI" w:cs="Segoe UI"/>
                <w:sz w:val="18"/>
                <w:szCs w:val="18"/>
              </w:rPr>
            </w:pPr>
          </w:p>
        </w:tc>
        <w:tc>
          <w:tcPr>
            <w:tcW w:w="3379" w:type="dxa"/>
          </w:tcPr>
          <w:p w14:paraId="33126722" w14:textId="77777777" w:rsidR="00FB2FA0" w:rsidRPr="00D04925" w:rsidRDefault="00FB2FA0" w:rsidP="00F90587">
            <w:pPr>
              <w:rPr>
                <w:rFonts w:ascii="Segoe UI" w:hAnsi="Segoe UI" w:cs="Segoe UI"/>
                <w:sz w:val="18"/>
                <w:szCs w:val="18"/>
              </w:rPr>
            </w:pPr>
            <w:r w:rsidRPr="00D04925">
              <w:rPr>
                <w:rFonts w:ascii="Segoe UI" w:hAnsi="Segoe UI" w:cs="Segoe UI"/>
                <w:sz w:val="18"/>
                <w:szCs w:val="18"/>
              </w:rPr>
              <w:t xml:space="preserve">Total </w:t>
            </w:r>
            <w:r>
              <w:rPr>
                <w:rFonts w:ascii="Segoe UI" w:hAnsi="Segoe UI" w:cs="Segoe UI"/>
                <w:sz w:val="18"/>
                <w:szCs w:val="18"/>
              </w:rPr>
              <w:t>Farmers</w:t>
            </w:r>
          </w:p>
        </w:tc>
        <w:tc>
          <w:tcPr>
            <w:tcW w:w="914" w:type="dxa"/>
          </w:tcPr>
          <w:p w14:paraId="640B4B5B" w14:textId="77777777" w:rsidR="00FB2FA0" w:rsidRPr="00D04925" w:rsidRDefault="00FB2FA0" w:rsidP="00F90587">
            <w:pPr>
              <w:jc w:val="both"/>
              <w:rPr>
                <w:rFonts w:ascii="Segoe UI" w:hAnsi="Segoe UI" w:cs="Segoe UI"/>
                <w:sz w:val="18"/>
                <w:szCs w:val="18"/>
              </w:rPr>
            </w:pPr>
            <w:r w:rsidRPr="00D04925">
              <w:rPr>
                <w:rFonts w:ascii="Segoe UI" w:hAnsi="Segoe UI" w:cs="Segoe UI"/>
                <w:sz w:val="18"/>
                <w:szCs w:val="18"/>
              </w:rPr>
              <w:t>0</w:t>
            </w:r>
          </w:p>
        </w:tc>
        <w:tc>
          <w:tcPr>
            <w:tcW w:w="826" w:type="dxa"/>
          </w:tcPr>
          <w:p w14:paraId="2056D141" w14:textId="77777777" w:rsidR="00FB2FA0" w:rsidRPr="00D04925" w:rsidRDefault="00FB2FA0" w:rsidP="00F90587">
            <w:pPr>
              <w:jc w:val="both"/>
              <w:rPr>
                <w:rFonts w:ascii="Segoe UI" w:hAnsi="Segoe UI" w:cs="Segoe UI"/>
                <w:color w:val="000000"/>
                <w:sz w:val="18"/>
                <w:szCs w:val="18"/>
              </w:rPr>
            </w:pPr>
            <w:r>
              <w:rPr>
                <w:rFonts w:ascii="Segoe UI" w:hAnsi="Segoe UI" w:cs="Segoe UI"/>
                <w:sz w:val="18"/>
                <w:szCs w:val="18"/>
              </w:rPr>
              <w:t>750</w:t>
            </w:r>
          </w:p>
        </w:tc>
        <w:tc>
          <w:tcPr>
            <w:tcW w:w="848" w:type="dxa"/>
          </w:tcPr>
          <w:p w14:paraId="3DA6735E"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1500</w:t>
            </w:r>
          </w:p>
        </w:tc>
        <w:tc>
          <w:tcPr>
            <w:tcW w:w="1120" w:type="dxa"/>
            <w:shd w:val="clear" w:color="auto" w:fill="00B050"/>
          </w:tcPr>
          <w:p w14:paraId="35A4C54D" w14:textId="77777777" w:rsidR="00FB2FA0" w:rsidRPr="00D04925" w:rsidRDefault="00FB2FA0" w:rsidP="00F90587">
            <w:pPr>
              <w:jc w:val="both"/>
              <w:rPr>
                <w:rFonts w:ascii="Segoe UI" w:hAnsi="Segoe UI" w:cs="Segoe UI"/>
                <w:color w:val="000000"/>
                <w:sz w:val="18"/>
                <w:szCs w:val="18"/>
              </w:rPr>
            </w:pPr>
            <w:r>
              <w:rPr>
                <w:rFonts w:ascii="Segoe UI" w:hAnsi="Segoe UI" w:cs="Segoe UI"/>
                <w:color w:val="000000"/>
                <w:sz w:val="18"/>
                <w:szCs w:val="18"/>
              </w:rPr>
              <w:t>6276</w:t>
            </w:r>
          </w:p>
        </w:tc>
      </w:tr>
      <w:tr w:rsidR="00FB2FA0" w:rsidRPr="00D04925" w14:paraId="3F82D474" w14:textId="77777777" w:rsidTr="00F90587">
        <w:trPr>
          <w:trHeight w:val="502"/>
        </w:trPr>
        <w:tc>
          <w:tcPr>
            <w:tcW w:w="1980" w:type="dxa"/>
            <w:vMerge w:val="restart"/>
          </w:tcPr>
          <w:p w14:paraId="4D8D03A2" w14:textId="77777777" w:rsidR="00FB2FA0" w:rsidRPr="00D04925" w:rsidRDefault="00FB2FA0" w:rsidP="00F90587">
            <w:pPr>
              <w:rPr>
                <w:rFonts w:ascii="Segoe UI" w:hAnsi="Segoe UI" w:cs="Segoe UI"/>
                <w:sz w:val="18"/>
                <w:szCs w:val="18"/>
              </w:rPr>
            </w:pPr>
            <w:r>
              <w:rPr>
                <w:rFonts w:ascii="Segoe UI" w:hAnsi="Segoe UI" w:cs="Segoe UI"/>
                <w:sz w:val="18"/>
                <w:szCs w:val="18"/>
              </w:rPr>
              <w:t>2</w:t>
            </w:r>
            <w:r w:rsidRPr="00D04925">
              <w:rPr>
                <w:rFonts w:ascii="Segoe UI" w:hAnsi="Segoe UI" w:cs="Segoe UI"/>
                <w:sz w:val="18"/>
                <w:szCs w:val="18"/>
              </w:rPr>
              <w:t xml:space="preserve">.2 </w:t>
            </w:r>
            <w:r>
              <w:rPr>
                <w:rFonts w:ascii="Segoe UI" w:hAnsi="Segoe UI" w:cs="Segoe UI"/>
                <w:sz w:val="18"/>
                <w:szCs w:val="18"/>
              </w:rPr>
              <w:t xml:space="preserve">Improved management of dryland </w:t>
            </w:r>
            <w:proofErr w:type="spellStart"/>
            <w:r>
              <w:rPr>
                <w:rFonts w:ascii="Segoe UI" w:hAnsi="Segoe UI" w:cs="Segoe UI"/>
                <w:sz w:val="18"/>
                <w:szCs w:val="18"/>
              </w:rPr>
              <w:t>agro</w:t>
            </w:r>
            <w:proofErr w:type="spellEnd"/>
            <w:r>
              <w:rPr>
                <w:rFonts w:ascii="Segoe UI" w:hAnsi="Segoe UI" w:cs="Segoe UI"/>
                <w:sz w:val="18"/>
                <w:szCs w:val="18"/>
              </w:rPr>
              <w:t>-pastoral and woodlands landscapes</w:t>
            </w:r>
          </w:p>
          <w:p w14:paraId="35D14D45" w14:textId="77777777" w:rsidR="00FB2FA0" w:rsidRDefault="00FB2FA0" w:rsidP="00F90587">
            <w:pPr>
              <w:rPr>
                <w:rFonts w:ascii="Segoe UI" w:hAnsi="Segoe UI" w:cs="Segoe UI"/>
                <w:sz w:val="18"/>
                <w:szCs w:val="18"/>
              </w:rPr>
            </w:pPr>
          </w:p>
          <w:p w14:paraId="398E2DBA" w14:textId="77777777" w:rsidR="00FB2FA0" w:rsidRPr="00D04925" w:rsidRDefault="00FB2FA0" w:rsidP="00F90587">
            <w:pPr>
              <w:rPr>
                <w:rFonts w:ascii="Segoe UI" w:hAnsi="Segoe UI" w:cs="Segoe UI"/>
                <w:sz w:val="18"/>
                <w:szCs w:val="18"/>
              </w:rPr>
            </w:pPr>
          </w:p>
        </w:tc>
        <w:tc>
          <w:tcPr>
            <w:tcW w:w="7087" w:type="dxa"/>
            <w:gridSpan w:val="5"/>
          </w:tcPr>
          <w:p w14:paraId="1E7D145C"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Number of groups and individuals operating fruit and tree nurseries and practicing woodland management (%women and %youth participating)</w:t>
            </w:r>
          </w:p>
        </w:tc>
      </w:tr>
      <w:tr w:rsidR="00FB2FA0" w:rsidRPr="00D04925" w14:paraId="392F2713" w14:textId="77777777" w:rsidTr="00F90587">
        <w:trPr>
          <w:trHeight w:val="397"/>
        </w:trPr>
        <w:tc>
          <w:tcPr>
            <w:tcW w:w="1980" w:type="dxa"/>
            <w:vMerge/>
          </w:tcPr>
          <w:p w14:paraId="191D477A" w14:textId="77777777" w:rsidR="00FB2FA0" w:rsidRDefault="00FB2FA0" w:rsidP="00F90587">
            <w:pPr>
              <w:rPr>
                <w:rFonts w:ascii="Segoe UI" w:hAnsi="Segoe UI" w:cs="Segoe UI"/>
                <w:sz w:val="18"/>
                <w:szCs w:val="18"/>
              </w:rPr>
            </w:pPr>
          </w:p>
        </w:tc>
        <w:tc>
          <w:tcPr>
            <w:tcW w:w="3379" w:type="dxa"/>
          </w:tcPr>
          <w:p w14:paraId="134BC4ED" w14:textId="77777777" w:rsidR="00FB2FA0" w:rsidRPr="00D04925" w:rsidRDefault="00FB2FA0" w:rsidP="00F90587">
            <w:pPr>
              <w:rPr>
                <w:rFonts w:ascii="Segoe UI" w:hAnsi="Segoe UI" w:cs="Segoe UI"/>
                <w:sz w:val="18"/>
                <w:szCs w:val="18"/>
              </w:rPr>
            </w:pPr>
            <w:r>
              <w:rPr>
                <w:rFonts w:ascii="Segoe UI" w:hAnsi="Segoe UI" w:cs="Segoe UI"/>
                <w:sz w:val="18"/>
                <w:szCs w:val="18"/>
              </w:rPr>
              <w:t>Number-groups</w:t>
            </w:r>
          </w:p>
        </w:tc>
        <w:tc>
          <w:tcPr>
            <w:tcW w:w="914" w:type="dxa"/>
          </w:tcPr>
          <w:p w14:paraId="5CCE7503"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0</w:t>
            </w:r>
          </w:p>
        </w:tc>
        <w:tc>
          <w:tcPr>
            <w:tcW w:w="826" w:type="dxa"/>
          </w:tcPr>
          <w:p w14:paraId="776BE7C7"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10</w:t>
            </w:r>
          </w:p>
        </w:tc>
        <w:tc>
          <w:tcPr>
            <w:tcW w:w="848" w:type="dxa"/>
          </w:tcPr>
          <w:p w14:paraId="01A7A885"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20</w:t>
            </w:r>
          </w:p>
        </w:tc>
        <w:tc>
          <w:tcPr>
            <w:tcW w:w="1120" w:type="dxa"/>
            <w:shd w:val="clear" w:color="auto" w:fill="FFC000"/>
          </w:tcPr>
          <w:p w14:paraId="17F8A719"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15</w:t>
            </w:r>
          </w:p>
        </w:tc>
      </w:tr>
      <w:tr w:rsidR="00FB2FA0" w:rsidRPr="00D04925" w14:paraId="7157DD88" w14:textId="77777777" w:rsidTr="00F90587">
        <w:trPr>
          <w:trHeight w:val="303"/>
        </w:trPr>
        <w:tc>
          <w:tcPr>
            <w:tcW w:w="1980" w:type="dxa"/>
            <w:vMerge/>
          </w:tcPr>
          <w:p w14:paraId="60FAE3B2" w14:textId="77777777" w:rsidR="00FB2FA0" w:rsidRDefault="00FB2FA0" w:rsidP="00F90587">
            <w:pPr>
              <w:rPr>
                <w:rFonts w:ascii="Segoe UI" w:hAnsi="Segoe UI" w:cs="Segoe UI"/>
                <w:sz w:val="18"/>
                <w:szCs w:val="18"/>
              </w:rPr>
            </w:pPr>
          </w:p>
        </w:tc>
        <w:tc>
          <w:tcPr>
            <w:tcW w:w="3379" w:type="dxa"/>
          </w:tcPr>
          <w:p w14:paraId="13FE1974" w14:textId="77777777" w:rsidR="00FB2FA0" w:rsidRPr="00D04925" w:rsidRDefault="00FB2FA0" w:rsidP="00F90587">
            <w:pPr>
              <w:rPr>
                <w:rFonts w:ascii="Segoe UI" w:hAnsi="Segoe UI" w:cs="Segoe UI"/>
                <w:sz w:val="18"/>
                <w:szCs w:val="18"/>
              </w:rPr>
            </w:pPr>
            <w:r>
              <w:rPr>
                <w:rFonts w:ascii="Segoe UI" w:hAnsi="Segoe UI" w:cs="Segoe UI"/>
                <w:sz w:val="18"/>
                <w:szCs w:val="18"/>
              </w:rPr>
              <w:t>Total group members</w:t>
            </w:r>
          </w:p>
        </w:tc>
        <w:tc>
          <w:tcPr>
            <w:tcW w:w="914" w:type="dxa"/>
          </w:tcPr>
          <w:p w14:paraId="16233F4D"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0</w:t>
            </w:r>
          </w:p>
        </w:tc>
        <w:tc>
          <w:tcPr>
            <w:tcW w:w="826" w:type="dxa"/>
          </w:tcPr>
          <w:p w14:paraId="61401D60"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30%</w:t>
            </w:r>
          </w:p>
        </w:tc>
        <w:tc>
          <w:tcPr>
            <w:tcW w:w="848" w:type="dxa"/>
          </w:tcPr>
          <w:p w14:paraId="73B3D2C0"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30%</w:t>
            </w:r>
          </w:p>
        </w:tc>
        <w:tc>
          <w:tcPr>
            <w:tcW w:w="1120" w:type="dxa"/>
          </w:tcPr>
          <w:p w14:paraId="54A8F8A6"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113</w:t>
            </w:r>
          </w:p>
        </w:tc>
      </w:tr>
      <w:tr w:rsidR="00FB2FA0" w:rsidRPr="00D04925" w14:paraId="0EE59CE3" w14:textId="77777777" w:rsidTr="00F90587">
        <w:trPr>
          <w:trHeight w:val="579"/>
        </w:trPr>
        <w:tc>
          <w:tcPr>
            <w:tcW w:w="1980" w:type="dxa"/>
            <w:vMerge/>
          </w:tcPr>
          <w:p w14:paraId="52DA9374" w14:textId="77777777" w:rsidR="00FB2FA0" w:rsidRDefault="00FB2FA0" w:rsidP="00F90587">
            <w:pPr>
              <w:rPr>
                <w:rFonts w:ascii="Segoe UI" w:hAnsi="Segoe UI" w:cs="Segoe UI"/>
                <w:sz w:val="18"/>
                <w:szCs w:val="18"/>
              </w:rPr>
            </w:pPr>
          </w:p>
        </w:tc>
        <w:tc>
          <w:tcPr>
            <w:tcW w:w="7087" w:type="dxa"/>
            <w:gridSpan w:val="5"/>
          </w:tcPr>
          <w:p w14:paraId="2657BC75"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Hectares of rangeland and crop land under conservation and climate smart farming and sustainable woodland management</w:t>
            </w:r>
          </w:p>
        </w:tc>
      </w:tr>
      <w:tr w:rsidR="00FB2FA0" w:rsidRPr="00D04925" w14:paraId="66503F8A" w14:textId="77777777" w:rsidTr="00F90587">
        <w:trPr>
          <w:trHeight w:val="403"/>
        </w:trPr>
        <w:tc>
          <w:tcPr>
            <w:tcW w:w="1980" w:type="dxa"/>
            <w:vMerge/>
          </w:tcPr>
          <w:p w14:paraId="19C075C7" w14:textId="77777777" w:rsidR="00FB2FA0" w:rsidRDefault="00FB2FA0" w:rsidP="00F90587">
            <w:pPr>
              <w:rPr>
                <w:rFonts w:ascii="Segoe UI" w:hAnsi="Segoe UI" w:cs="Segoe UI"/>
                <w:sz w:val="18"/>
                <w:szCs w:val="18"/>
              </w:rPr>
            </w:pPr>
          </w:p>
        </w:tc>
        <w:tc>
          <w:tcPr>
            <w:tcW w:w="3379" w:type="dxa"/>
          </w:tcPr>
          <w:p w14:paraId="07730772" w14:textId="77777777" w:rsidR="00FB2FA0" w:rsidRPr="00D04925" w:rsidRDefault="00FB2FA0" w:rsidP="00F90587">
            <w:pPr>
              <w:rPr>
                <w:rFonts w:ascii="Segoe UI" w:hAnsi="Segoe UI" w:cs="Segoe UI"/>
                <w:sz w:val="18"/>
                <w:szCs w:val="18"/>
              </w:rPr>
            </w:pPr>
            <w:r>
              <w:rPr>
                <w:rFonts w:ascii="Segoe UI" w:hAnsi="Segoe UI" w:cs="Segoe UI"/>
                <w:sz w:val="18"/>
                <w:szCs w:val="18"/>
              </w:rPr>
              <w:t>Hectares</w:t>
            </w:r>
          </w:p>
        </w:tc>
        <w:tc>
          <w:tcPr>
            <w:tcW w:w="914" w:type="dxa"/>
          </w:tcPr>
          <w:p w14:paraId="62F16413"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0</w:t>
            </w:r>
          </w:p>
        </w:tc>
        <w:tc>
          <w:tcPr>
            <w:tcW w:w="826" w:type="dxa"/>
          </w:tcPr>
          <w:p w14:paraId="61990790"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2500</w:t>
            </w:r>
          </w:p>
        </w:tc>
        <w:tc>
          <w:tcPr>
            <w:tcW w:w="848" w:type="dxa"/>
          </w:tcPr>
          <w:p w14:paraId="46C41746"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4500</w:t>
            </w:r>
          </w:p>
        </w:tc>
        <w:tc>
          <w:tcPr>
            <w:tcW w:w="1120" w:type="dxa"/>
            <w:shd w:val="clear" w:color="auto" w:fill="00B050"/>
          </w:tcPr>
          <w:p w14:paraId="6BBDAAD9"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7711</w:t>
            </w:r>
          </w:p>
        </w:tc>
      </w:tr>
      <w:tr w:rsidR="00FB2FA0" w:rsidRPr="00D04925" w14:paraId="2A1FBC64" w14:textId="77777777" w:rsidTr="00F90587">
        <w:trPr>
          <w:trHeight w:val="271"/>
        </w:trPr>
        <w:tc>
          <w:tcPr>
            <w:tcW w:w="1980" w:type="dxa"/>
            <w:vMerge/>
          </w:tcPr>
          <w:p w14:paraId="2FA282F3" w14:textId="77777777" w:rsidR="00FB2FA0" w:rsidRDefault="00FB2FA0" w:rsidP="00F90587">
            <w:pPr>
              <w:rPr>
                <w:rFonts w:ascii="Segoe UI" w:hAnsi="Segoe UI" w:cs="Segoe UI"/>
                <w:sz w:val="18"/>
                <w:szCs w:val="18"/>
              </w:rPr>
            </w:pPr>
          </w:p>
        </w:tc>
        <w:tc>
          <w:tcPr>
            <w:tcW w:w="7087" w:type="dxa"/>
            <w:gridSpan w:val="5"/>
          </w:tcPr>
          <w:p w14:paraId="08867AC0"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Hectares of woodlands, rangeland and degraded land reforested or afforested</w:t>
            </w:r>
          </w:p>
        </w:tc>
      </w:tr>
      <w:tr w:rsidR="00FB2FA0" w:rsidRPr="00D04925" w14:paraId="77230063" w14:textId="77777777" w:rsidTr="00F90587">
        <w:trPr>
          <w:trHeight w:val="418"/>
        </w:trPr>
        <w:tc>
          <w:tcPr>
            <w:tcW w:w="1980" w:type="dxa"/>
            <w:vMerge/>
          </w:tcPr>
          <w:p w14:paraId="1E8B1B5A" w14:textId="77777777" w:rsidR="00FB2FA0" w:rsidRDefault="00FB2FA0" w:rsidP="00F90587">
            <w:pPr>
              <w:rPr>
                <w:rFonts w:ascii="Segoe UI" w:hAnsi="Segoe UI" w:cs="Segoe UI"/>
                <w:sz w:val="18"/>
                <w:szCs w:val="18"/>
              </w:rPr>
            </w:pPr>
          </w:p>
        </w:tc>
        <w:tc>
          <w:tcPr>
            <w:tcW w:w="3379" w:type="dxa"/>
          </w:tcPr>
          <w:p w14:paraId="59A5090F" w14:textId="77777777" w:rsidR="00FB2FA0" w:rsidRDefault="00FB2FA0" w:rsidP="00F90587">
            <w:pPr>
              <w:rPr>
                <w:rFonts w:ascii="Segoe UI" w:hAnsi="Segoe UI" w:cs="Segoe UI"/>
                <w:sz w:val="18"/>
                <w:szCs w:val="18"/>
              </w:rPr>
            </w:pPr>
            <w:r>
              <w:rPr>
                <w:rFonts w:ascii="Segoe UI" w:hAnsi="Segoe UI" w:cs="Segoe UI"/>
                <w:sz w:val="18"/>
                <w:szCs w:val="18"/>
              </w:rPr>
              <w:t>Number -hectares</w:t>
            </w:r>
          </w:p>
        </w:tc>
        <w:tc>
          <w:tcPr>
            <w:tcW w:w="914" w:type="dxa"/>
          </w:tcPr>
          <w:p w14:paraId="2B597B96"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0</w:t>
            </w:r>
          </w:p>
        </w:tc>
        <w:tc>
          <w:tcPr>
            <w:tcW w:w="826" w:type="dxa"/>
          </w:tcPr>
          <w:p w14:paraId="22E6FBFE"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250</w:t>
            </w:r>
          </w:p>
        </w:tc>
        <w:tc>
          <w:tcPr>
            <w:tcW w:w="848" w:type="dxa"/>
          </w:tcPr>
          <w:p w14:paraId="125DF23A"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500</w:t>
            </w:r>
          </w:p>
        </w:tc>
        <w:tc>
          <w:tcPr>
            <w:tcW w:w="1120" w:type="dxa"/>
            <w:shd w:val="clear" w:color="auto" w:fill="00B050"/>
          </w:tcPr>
          <w:p w14:paraId="39226254"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8856</w:t>
            </w:r>
          </w:p>
        </w:tc>
      </w:tr>
      <w:tr w:rsidR="00FB2FA0" w:rsidRPr="00D04925" w14:paraId="79C947D1" w14:textId="77777777" w:rsidTr="00F90587">
        <w:trPr>
          <w:trHeight w:val="418"/>
        </w:trPr>
        <w:tc>
          <w:tcPr>
            <w:tcW w:w="1980" w:type="dxa"/>
            <w:vMerge/>
          </w:tcPr>
          <w:p w14:paraId="14D2C7EF" w14:textId="77777777" w:rsidR="00FB2FA0" w:rsidRDefault="00FB2FA0" w:rsidP="00F90587">
            <w:pPr>
              <w:rPr>
                <w:rFonts w:ascii="Segoe UI" w:hAnsi="Segoe UI" w:cs="Segoe UI"/>
                <w:sz w:val="18"/>
                <w:szCs w:val="18"/>
              </w:rPr>
            </w:pPr>
          </w:p>
        </w:tc>
        <w:tc>
          <w:tcPr>
            <w:tcW w:w="3379" w:type="dxa"/>
          </w:tcPr>
          <w:p w14:paraId="754CD9F0" w14:textId="77777777" w:rsidR="00FB2FA0" w:rsidRDefault="00FB2FA0" w:rsidP="00F90587">
            <w:pPr>
              <w:rPr>
                <w:rFonts w:ascii="Segoe UI" w:hAnsi="Segoe UI" w:cs="Segoe UI"/>
                <w:sz w:val="18"/>
                <w:szCs w:val="18"/>
              </w:rPr>
            </w:pPr>
            <w:r w:rsidRPr="006C47FE">
              <w:rPr>
                <w:rFonts w:ascii="Segoe UI" w:hAnsi="Segoe UI" w:cs="Segoe UI"/>
                <w:color w:val="FF0000"/>
                <w:sz w:val="18"/>
                <w:szCs w:val="18"/>
              </w:rPr>
              <w:t>Famers reporting reduced water shortage vis-à-vis production levels</w:t>
            </w:r>
          </w:p>
        </w:tc>
        <w:tc>
          <w:tcPr>
            <w:tcW w:w="914" w:type="dxa"/>
          </w:tcPr>
          <w:p w14:paraId="2051BC48" w14:textId="77777777" w:rsidR="00FB2FA0" w:rsidRDefault="00FB2FA0" w:rsidP="00F90587">
            <w:pPr>
              <w:jc w:val="both"/>
              <w:rPr>
                <w:rFonts w:ascii="Segoe UI" w:hAnsi="Segoe UI" w:cs="Segoe UI"/>
                <w:sz w:val="18"/>
                <w:szCs w:val="18"/>
              </w:rPr>
            </w:pPr>
            <w:r>
              <w:rPr>
                <w:rFonts w:ascii="Segoe UI" w:hAnsi="Segoe UI" w:cs="Segoe UI"/>
                <w:sz w:val="18"/>
                <w:szCs w:val="18"/>
              </w:rPr>
              <w:t>0</w:t>
            </w:r>
          </w:p>
        </w:tc>
        <w:tc>
          <w:tcPr>
            <w:tcW w:w="826" w:type="dxa"/>
          </w:tcPr>
          <w:p w14:paraId="7AB0E5CD" w14:textId="77777777" w:rsidR="00FB2FA0" w:rsidRDefault="00FB2FA0" w:rsidP="00F90587">
            <w:pPr>
              <w:jc w:val="both"/>
              <w:rPr>
                <w:rFonts w:ascii="Segoe UI" w:hAnsi="Segoe UI" w:cs="Segoe UI"/>
                <w:sz w:val="18"/>
                <w:szCs w:val="18"/>
              </w:rPr>
            </w:pPr>
            <w:r>
              <w:rPr>
                <w:rFonts w:ascii="Segoe UI" w:hAnsi="Segoe UI" w:cs="Segoe UI"/>
                <w:sz w:val="18"/>
                <w:szCs w:val="18"/>
              </w:rPr>
              <w:t>750</w:t>
            </w:r>
          </w:p>
        </w:tc>
        <w:tc>
          <w:tcPr>
            <w:tcW w:w="848" w:type="dxa"/>
          </w:tcPr>
          <w:p w14:paraId="6F6CECE5" w14:textId="77777777" w:rsidR="00FB2FA0" w:rsidRDefault="00FB2FA0" w:rsidP="00F90587">
            <w:pPr>
              <w:jc w:val="both"/>
              <w:rPr>
                <w:rFonts w:ascii="Segoe UI" w:hAnsi="Segoe UI" w:cs="Segoe UI"/>
                <w:sz w:val="18"/>
                <w:szCs w:val="18"/>
              </w:rPr>
            </w:pPr>
            <w:r>
              <w:rPr>
                <w:rFonts w:ascii="Segoe UI" w:hAnsi="Segoe UI" w:cs="Segoe UI"/>
                <w:sz w:val="18"/>
                <w:szCs w:val="18"/>
              </w:rPr>
              <w:t>1500</w:t>
            </w:r>
          </w:p>
        </w:tc>
        <w:tc>
          <w:tcPr>
            <w:tcW w:w="1120" w:type="dxa"/>
            <w:shd w:val="clear" w:color="auto" w:fill="FFFF00"/>
          </w:tcPr>
          <w:p w14:paraId="40C8FE1C" w14:textId="77777777" w:rsidR="00FB2FA0" w:rsidRDefault="00FB2FA0" w:rsidP="00F90587">
            <w:pPr>
              <w:rPr>
                <w:rFonts w:ascii="Segoe UI" w:hAnsi="Segoe UI" w:cs="Segoe UI"/>
                <w:sz w:val="18"/>
                <w:szCs w:val="18"/>
              </w:rPr>
            </w:pPr>
            <w:r>
              <w:rPr>
                <w:rFonts w:ascii="Segoe UI" w:hAnsi="Segoe UI" w:cs="Segoe UI"/>
                <w:sz w:val="18"/>
                <w:szCs w:val="18"/>
              </w:rPr>
              <w:t xml:space="preserve">Missing </w:t>
            </w:r>
          </w:p>
        </w:tc>
      </w:tr>
      <w:tr w:rsidR="00FB2FA0" w:rsidRPr="00D04925" w14:paraId="7B2251D2" w14:textId="77777777" w:rsidTr="00F90587">
        <w:trPr>
          <w:trHeight w:val="417"/>
        </w:trPr>
        <w:tc>
          <w:tcPr>
            <w:tcW w:w="1980" w:type="dxa"/>
            <w:vMerge/>
          </w:tcPr>
          <w:p w14:paraId="39D5205A" w14:textId="77777777" w:rsidR="00FB2FA0" w:rsidRDefault="00FB2FA0" w:rsidP="00F90587">
            <w:pPr>
              <w:rPr>
                <w:rFonts w:ascii="Segoe UI" w:hAnsi="Segoe UI" w:cs="Segoe UI"/>
                <w:sz w:val="18"/>
                <w:szCs w:val="18"/>
              </w:rPr>
            </w:pPr>
          </w:p>
        </w:tc>
        <w:tc>
          <w:tcPr>
            <w:tcW w:w="7087" w:type="dxa"/>
            <w:gridSpan w:val="5"/>
          </w:tcPr>
          <w:p w14:paraId="4046E740"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 xml:space="preserve">Number of groups practising rangeland rehabilitation and management </w:t>
            </w:r>
          </w:p>
        </w:tc>
      </w:tr>
      <w:tr w:rsidR="00FB2FA0" w:rsidRPr="00D04925" w14:paraId="6C50641A" w14:textId="77777777" w:rsidTr="00F90587">
        <w:trPr>
          <w:trHeight w:val="429"/>
        </w:trPr>
        <w:tc>
          <w:tcPr>
            <w:tcW w:w="1980" w:type="dxa"/>
            <w:vMerge/>
          </w:tcPr>
          <w:p w14:paraId="6EA9E1BE" w14:textId="77777777" w:rsidR="00FB2FA0" w:rsidRDefault="00FB2FA0" w:rsidP="00F90587">
            <w:pPr>
              <w:rPr>
                <w:rFonts w:ascii="Segoe UI" w:hAnsi="Segoe UI" w:cs="Segoe UI"/>
                <w:sz w:val="18"/>
                <w:szCs w:val="18"/>
              </w:rPr>
            </w:pPr>
          </w:p>
        </w:tc>
        <w:tc>
          <w:tcPr>
            <w:tcW w:w="3379" w:type="dxa"/>
          </w:tcPr>
          <w:p w14:paraId="06462AFE" w14:textId="77777777" w:rsidR="00FB2FA0" w:rsidRDefault="00FB2FA0" w:rsidP="00F90587">
            <w:pPr>
              <w:rPr>
                <w:rFonts w:ascii="Segoe UI" w:hAnsi="Segoe UI" w:cs="Segoe UI"/>
                <w:sz w:val="18"/>
                <w:szCs w:val="18"/>
              </w:rPr>
            </w:pPr>
            <w:r>
              <w:rPr>
                <w:rFonts w:ascii="Segoe UI" w:hAnsi="Segoe UI" w:cs="Segoe UI"/>
                <w:sz w:val="18"/>
                <w:szCs w:val="18"/>
              </w:rPr>
              <w:t>Number of groups</w:t>
            </w:r>
          </w:p>
        </w:tc>
        <w:tc>
          <w:tcPr>
            <w:tcW w:w="914" w:type="dxa"/>
          </w:tcPr>
          <w:p w14:paraId="4CEBF437"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w:t>
            </w:r>
          </w:p>
        </w:tc>
        <w:tc>
          <w:tcPr>
            <w:tcW w:w="826" w:type="dxa"/>
          </w:tcPr>
          <w:p w14:paraId="1304C6B0"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10</w:t>
            </w:r>
          </w:p>
        </w:tc>
        <w:tc>
          <w:tcPr>
            <w:tcW w:w="848" w:type="dxa"/>
          </w:tcPr>
          <w:p w14:paraId="39470636"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20</w:t>
            </w:r>
          </w:p>
        </w:tc>
        <w:tc>
          <w:tcPr>
            <w:tcW w:w="1120" w:type="dxa"/>
            <w:shd w:val="clear" w:color="auto" w:fill="FFC000"/>
          </w:tcPr>
          <w:p w14:paraId="74C608E6"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4</w:t>
            </w:r>
          </w:p>
        </w:tc>
      </w:tr>
      <w:tr w:rsidR="00FB2FA0" w:rsidRPr="00D04925" w14:paraId="306380F6" w14:textId="77777777" w:rsidTr="00F90587">
        <w:trPr>
          <w:trHeight w:val="407"/>
        </w:trPr>
        <w:tc>
          <w:tcPr>
            <w:tcW w:w="1980" w:type="dxa"/>
            <w:vMerge/>
          </w:tcPr>
          <w:p w14:paraId="631D1FB8" w14:textId="77777777" w:rsidR="00FB2FA0" w:rsidRDefault="00FB2FA0" w:rsidP="00F90587">
            <w:pPr>
              <w:rPr>
                <w:rFonts w:ascii="Segoe UI" w:hAnsi="Segoe UI" w:cs="Segoe UI"/>
                <w:sz w:val="18"/>
                <w:szCs w:val="18"/>
              </w:rPr>
            </w:pPr>
          </w:p>
        </w:tc>
        <w:tc>
          <w:tcPr>
            <w:tcW w:w="3379" w:type="dxa"/>
          </w:tcPr>
          <w:p w14:paraId="6F56D3CC" w14:textId="77777777" w:rsidR="00FB2FA0" w:rsidRDefault="00FB2FA0" w:rsidP="00F90587">
            <w:pPr>
              <w:rPr>
                <w:rFonts w:ascii="Segoe UI" w:hAnsi="Segoe UI" w:cs="Segoe UI"/>
                <w:sz w:val="18"/>
                <w:szCs w:val="18"/>
              </w:rPr>
            </w:pPr>
            <w:r>
              <w:rPr>
                <w:rFonts w:ascii="Segoe UI" w:hAnsi="Segoe UI" w:cs="Segoe UI"/>
                <w:sz w:val="18"/>
                <w:szCs w:val="18"/>
              </w:rPr>
              <w:t>Total persons</w:t>
            </w:r>
          </w:p>
        </w:tc>
        <w:tc>
          <w:tcPr>
            <w:tcW w:w="914" w:type="dxa"/>
          </w:tcPr>
          <w:p w14:paraId="71081FE9"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w:t>
            </w:r>
          </w:p>
        </w:tc>
        <w:tc>
          <w:tcPr>
            <w:tcW w:w="826" w:type="dxa"/>
            <w:shd w:val="clear" w:color="auto" w:fill="FFFF00"/>
          </w:tcPr>
          <w:p w14:paraId="5FBD0F93"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Missing</w:t>
            </w:r>
          </w:p>
        </w:tc>
        <w:tc>
          <w:tcPr>
            <w:tcW w:w="848" w:type="dxa"/>
            <w:shd w:val="clear" w:color="auto" w:fill="FFFF00"/>
          </w:tcPr>
          <w:p w14:paraId="730B63D3"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Missing</w:t>
            </w:r>
          </w:p>
        </w:tc>
        <w:tc>
          <w:tcPr>
            <w:tcW w:w="1120" w:type="dxa"/>
          </w:tcPr>
          <w:p w14:paraId="1701854C"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105</w:t>
            </w:r>
          </w:p>
        </w:tc>
      </w:tr>
      <w:tr w:rsidR="00FB2FA0" w:rsidRPr="00D04925" w14:paraId="6F2B9B0C" w14:textId="77777777" w:rsidTr="00F90587">
        <w:trPr>
          <w:trHeight w:val="667"/>
        </w:trPr>
        <w:tc>
          <w:tcPr>
            <w:tcW w:w="1980" w:type="dxa"/>
            <w:vMerge/>
          </w:tcPr>
          <w:p w14:paraId="74573ABA" w14:textId="77777777" w:rsidR="00FB2FA0" w:rsidRDefault="00FB2FA0" w:rsidP="00F90587">
            <w:pPr>
              <w:rPr>
                <w:rFonts w:ascii="Segoe UI" w:hAnsi="Segoe UI" w:cs="Segoe UI"/>
                <w:sz w:val="18"/>
                <w:szCs w:val="18"/>
              </w:rPr>
            </w:pPr>
          </w:p>
        </w:tc>
        <w:tc>
          <w:tcPr>
            <w:tcW w:w="3379" w:type="dxa"/>
          </w:tcPr>
          <w:p w14:paraId="5174D7D9" w14:textId="77777777" w:rsidR="00FB2FA0" w:rsidRDefault="00FB2FA0" w:rsidP="00F90587">
            <w:pPr>
              <w:rPr>
                <w:rFonts w:ascii="Segoe UI" w:hAnsi="Segoe UI" w:cs="Segoe UI"/>
                <w:sz w:val="18"/>
                <w:szCs w:val="18"/>
              </w:rPr>
            </w:pPr>
            <w:r>
              <w:rPr>
                <w:rFonts w:ascii="Segoe UI" w:hAnsi="Segoe UI" w:cs="Segoe UI"/>
                <w:sz w:val="18"/>
                <w:szCs w:val="18"/>
              </w:rPr>
              <w:t>Hectares covered with management practices integrating biodiversity conservation</w:t>
            </w:r>
          </w:p>
        </w:tc>
        <w:tc>
          <w:tcPr>
            <w:tcW w:w="914" w:type="dxa"/>
          </w:tcPr>
          <w:p w14:paraId="0A89776D"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0</w:t>
            </w:r>
          </w:p>
        </w:tc>
        <w:tc>
          <w:tcPr>
            <w:tcW w:w="826" w:type="dxa"/>
          </w:tcPr>
          <w:p w14:paraId="56B75109"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2000</w:t>
            </w:r>
          </w:p>
        </w:tc>
        <w:tc>
          <w:tcPr>
            <w:tcW w:w="848" w:type="dxa"/>
          </w:tcPr>
          <w:p w14:paraId="51ACA833"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3500</w:t>
            </w:r>
          </w:p>
        </w:tc>
        <w:tc>
          <w:tcPr>
            <w:tcW w:w="1120" w:type="dxa"/>
            <w:shd w:val="clear" w:color="auto" w:fill="00B050"/>
          </w:tcPr>
          <w:p w14:paraId="67BD95E0" w14:textId="77777777" w:rsidR="00FB2FA0" w:rsidRPr="00D04925" w:rsidRDefault="00FB2FA0" w:rsidP="00F90587">
            <w:pPr>
              <w:jc w:val="both"/>
              <w:rPr>
                <w:rFonts w:ascii="Segoe UI" w:hAnsi="Segoe UI" w:cs="Segoe UI"/>
                <w:sz w:val="18"/>
                <w:szCs w:val="18"/>
              </w:rPr>
            </w:pPr>
            <w:r>
              <w:rPr>
                <w:rFonts w:ascii="Segoe UI" w:hAnsi="Segoe UI" w:cs="Segoe UI"/>
                <w:sz w:val="18"/>
                <w:szCs w:val="18"/>
              </w:rPr>
              <w:t>4480</w:t>
            </w:r>
          </w:p>
        </w:tc>
      </w:tr>
    </w:tbl>
    <w:p w14:paraId="76E8120B" w14:textId="77777777" w:rsidR="00FB2FA0" w:rsidRPr="00CB20E6" w:rsidRDefault="00FB2FA0" w:rsidP="00FB2FA0">
      <w:pPr>
        <w:tabs>
          <w:tab w:val="left" w:pos="720"/>
          <w:tab w:val="left" w:pos="900"/>
        </w:tabs>
        <w:spacing w:before="120"/>
        <w:jc w:val="both"/>
        <w:rPr>
          <w:rFonts w:ascii="Segoe UI" w:eastAsia="SimSun" w:hAnsi="Segoe UI" w:cs="Segoe UI"/>
          <w:color w:val="000000"/>
          <w:sz w:val="20"/>
          <w:szCs w:val="20"/>
          <w:lang w:eastAsia="en-ZA"/>
        </w:rPr>
      </w:pPr>
      <w:r w:rsidRPr="00CB20E6">
        <w:rPr>
          <w:rFonts w:ascii="Segoe UI" w:eastAsia="SimSun" w:hAnsi="Segoe UI" w:cs="Segoe UI"/>
          <w:color w:val="000000"/>
          <w:sz w:val="20"/>
          <w:szCs w:val="20"/>
          <w:lang w:eastAsia="en-ZA"/>
        </w:rPr>
        <w:t xml:space="preserve">Key: </w:t>
      </w:r>
      <w:r w:rsidRPr="00CB20E6">
        <w:rPr>
          <w:rFonts w:ascii="Segoe UI" w:eastAsia="SimSun" w:hAnsi="Segoe UI" w:cs="Segoe UI"/>
          <w:color w:val="000000"/>
          <w:sz w:val="20"/>
          <w:szCs w:val="20"/>
          <w:shd w:val="clear" w:color="auto" w:fill="00B050"/>
          <w:lang w:eastAsia="en-ZA"/>
        </w:rPr>
        <w:t xml:space="preserve">Achieved </w:t>
      </w:r>
      <w:r w:rsidRPr="00CB20E6">
        <w:rPr>
          <w:rFonts w:ascii="Segoe UI" w:eastAsia="SimSun" w:hAnsi="Segoe UI" w:cs="Segoe UI"/>
          <w:color w:val="000000"/>
          <w:sz w:val="20"/>
          <w:szCs w:val="20"/>
          <w:lang w:eastAsia="en-ZA"/>
        </w:rPr>
        <w:t xml:space="preserve">      </w:t>
      </w:r>
      <w:r w:rsidRPr="00CB20E6">
        <w:rPr>
          <w:rFonts w:ascii="Segoe UI" w:eastAsia="SimSun" w:hAnsi="Segoe UI" w:cs="Segoe UI"/>
          <w:color w:val="000000"/>
          <w:sz w:val="20"/>
          <w:szCs w:val="20"/>
          <w:shd w:val="clear" w:color="auto" w:fill="FFC000"/>
          <w:lang w:eastAsia="en-ZA"/>
        </w:rPr>
        <w:t>Below target</w:t>
      </w:r>
      <w:r w:rsidRPr="00CB20E6">
        <w:rPr>
          <w:rFonts w:ascii="Segoe UI" w:eastAsia="SimSun" w:hAnsi="Segoe UI" w:cs="Segoe UI"/>
          <w:color w:val="000000"/>
          <w:sz w:val="20"/>
          <w:szCs w:val="20"/>
          <w:lang w:eastAsia="en-ZA"/>
        </w:rPr>
        <w:t xml:space="preserve"> </w:t>
      </w:r>
      <w:r>
        <w:rPr>
          <w:rFonts w:ascii="Segoe UI" w:eastAsia="SimSun" w:hAnsi="Segoe UI" w:cs="Segoe UI"/>
          <w:color w:val="000000"/>
          <w:sz w:val="20"/>
          <w:szCs w:val="20"/>
          <w:lang w:eastAsia="en-ZA"/>
        </w:rPr>
        <w:tab/>
        <w:t xml:space="preserve">   </w:t>
      </w:r>
      <w:r w:rsidRPr="00C355D0">
        <w:rPr>
          <w:rFonts w:ascii="Segoe UI" w:eastAsia="SimSun" w:hAnsi="Segoe UI" w:cs="Segoe UI"/>
          <w:color w:val="000000"/>
          <w:sz w:val="20"/>
          <w:szCs w:val="20"/>
          <w:highlight w:val="yellow"/>
          <w:lang w:eastAsia="en-ZA"/>
        </w:rPr>
        <w:t>Missing data</w:t>
      </w:r>
    </w:p>
    <w:p w14:paraId="691CF0FC" w14:textId="77777777" w:rsidR="004800C0" w:rsidRDefault="004800C0" w:rsidP="004800C0">
      <w:pPr>
        <w:rPr>
          <w:rFonts w:ascii="Segoe UI" w:hAnsi="Segoe UI" w:cs="Segoe UI"/>
          <w:sz w:val="18"/>
          <w:szCs w:val="18"/>
        </w:rPr>
      </w:pPr>
    </w:p>
    <w:tbl>
      <w:tblPr>
        <w:tblStyle w:val="TableGrid"/>
        <w:tblW w:w="9067" w:type="dxa"/>
        <w:tblLook w:val="04A0" w:firstRow="1" w:lastRow="0" w:firstColumn="1" w:lastColumn="0" w:noHBand="0" w:noVBand="1"/>
      </w:tblPr>
      <w:tblGrid>
        <w:gridCol w:w="2830"/>
        <w:gridCol w:w="2529"/>
        <w:gridCol w:w="914"/>
        <w:gridCol w:w="826"/>
        <w:gridCol w:w="848"/>
        <w:gridCol w:w="1120"/>
      </w:tblGrid>
      <w:tr w:rsidR="00D4092F" w:rsidRPr="00D04925" w14:paraId="5E804935" w14:textId="77777777" w:rsidTr="00F90587">
        <w:trPr>
          <w:trHeight w:val="397"/>
        </w:trPr>
        <w:tc>
          <w:tcPr>
            <w:tcW w:w="2830" w:type="dxa"/>
            <w:shd w:val="clear" w:color="auto" w:fill="D1D1D1" w:themeFill="background2" w:themeFillShade="E6"/>
          </w:tcPr>
          <w:p w14:paraId="44446FC8" w14:textId="77777777" w:rsidR="00D4092F" w:rsidRPr="00D04925" w:rsidRDefault="00D4092F" w:rsidP="00F90587">
            <w:pPr>
              <w:jc w:val="both"/>
              <w:rPr>
                <w:rFonts w:ascii="Segoe UI" w:hAnsi="Segoe UI" w:cs="Segoe UI"/>
                <w:b/>
                <w:bCs/>
                <w:sz w:val="18"/>
                <w:szCs w:val="18"/>
              </w:rPr>
            </w:pPr>
            <w:r w:rsidRPr="00D04925">
              <w:rPr>
                <w:rFonts w:ascii="Segoe UI" w:hAnsi="Segoe UI" w:cs="Segoe UI"/>
                <w:b/>
                <w:bCs/>
                <w:sz w:val="18"/>
                <w:szCs w:val="18"/>
              </w:rPr>
              <w:t xml:space="preserve">Outcome </w:t>
            </w:r>
          </w:p>
        </w:tc>
        <w:tc>
          <w:tcPr>
            <w:tcW w:w="2529" w:type="dxa"/>
            <w:shd w:val="clear" w:color="auto" w:fill="D1D1D1" w:themeFill="background2" w:themeFillShade="E6"/>
          </w:tcPr>
          <w:p w14:paraId="10812426" w14:textId="77777777" w:rsidR="00D4092F" w:rsidRPr="00D04925" w:rsidRDefault="00D4092F" w:rsidP="00F90587">
            <w:pPr>
              <w:jc w:val="both"/>
              <w:rPr>
                <w:rFonts w:ascii="Segoe UI" w:hAnsi="Segoe UI" w:cs="Segoe UI"/>
                <w:b/>
                <w:bCs/>
                <w:sz w:val="18"/>
                <w:szCs w:val="18"/>
              </w:rPr>
            </w:pPr>
            <w:r w:rsidRPr="00D04925">
              <w:rPr>
                <w:rFonts w:ascii="Segoe UI" w:hAnsi="Segoe UI" w:cs="Segoe UI"/>
                <w:b/>
                <w:bCs/>
                <w:sz w:val="18"/>
                <w:szCs w:val="18"/>
              </w:rPr>
              <w:t>Indicator</w:t>
            </w:r>
          </w:p>
        </w:tc>
        <w:tc>
          <w:tcPr>
            <w:tcW w:w="914" w:type="dxa"/>
            <w:shd w:val="clear" w:color="auto" w:fill="D1D1D1" w:themeFill="background2" w:themeFillShade="E6"/>
          </w:tcPr>
          <w:p w14:paraId="45548D23" w14:textId="77777777" w:rsidR="00D4092F" w:rsidRPr="00D04925" w:rsidRDefault="00D4092F" w:rsidP="00F90587">
            <w:pPr>
              <w:jc w:val="both"/>
              <w:rPr>
                <w:rFonts w:ascii="Segoe UI" w:hAnsi="Segoe UI" w:cs="Segoe UI"/>
                <w:b/>
                <w:bCs/>
                <w:sz w:val="18"/>
                <w:szCs w:val="18"/>
              </w:rPr>
            </w:pPr>
            <w:r w:rsidRPr="00D04925">
              <w:rPr>
                <w:rFonts w:ascii="Segoe UI" w:hAnsi="Segoe UI" w:cs="Segoe UI"/>
                <w:b/>
                <w:bCs/>
                <w:sz w:val="18"/>
                <w:szCs w:val="18"/>
              </w:rPr>
              <w:t>Baseline</w:t>
            </w:r>
          </w:p>
        </w:tc>
        <w:tc>
          <w:tcPr>
            <w:tcW w:w="826" w:type="dxa"/>
            <w:shd w:val="clear" w:color="auto" w:fill="D1D1D1" w:themeFill="background2" w:themeFillShade="E6"/>
          </w:tcPr>
          <w:p w14:paraId="57B74E8E" w14:textId="77777777" w:rsidR="00D4092F" w:rsidRDefault="00D4092F" w:rsidP="00F90587">
            <w:pPr>
              <w:jc w:val="both"/>
              <w:rPr>
                <w:rFonts w:ascii="Segoe UI" w:hAnsi="Segoe UI" w:cs="Segoe UI"/>
                <w:b/>
                <w:bCs/>
                <w:sz w:val="18"/>
                <w:szCs w:val="18"/>
              </w:rPr>
            </w:pPr>
            <w:r w:rsidRPr="00D04925">
              <w:rPr>
                <w:rFonts w:ascii="Segoe UI" w:hAnsi="Segoe UI" w:cs="Segoe UI"/>
                <w:b/>
                <w:bCs/>
                <w:sz w:val="18"/>
                <w:szCs w:val="18"/>
              </w:rPr>
              <w:t>Mid</w:t>
            </w:r>
          </w:p>
          <w:p w14:paraId="2E4D8B6F" w14:textId="77777777" w:rsidR="00D4092F" w:rsidRPr="00D04925" w:rsidRDefault="00D4092F" w:rsidP="00F90587">
            <w:pPr>
              <w:jc w:val="both"/>
              <w:rPr>
                <w:rFonts w:ascii="Segoe UI" w:hAnsi="Segoe UI" w:cs="Segoe UI"/>
                <w:b/>
                <w:bCs/>
                <w:sz w:val="18"/>
                <w:szCs w:val="18"/>
              </w:rPr>
            </w:pPr>
            <w:r w:rsidRPr="00D04925">
              <w:rPr>
                <w:rFonts w:ascii="Segoe UI" w:hAnsi="Segoe UI" w:cs="Segoe UI"/>
                <w:b/>
                <w:bCs/>
                <w:sz w:val="18"/>
                <w:szCs w:val="18"/>
              </w:rPr>
              <w:t>term</w:t>
            </w:r>
          </w:p>
        </w:tc>
        <w:tc>
          <w:tcPr>
            <w:tcW w:w="848" w:type="dxa"/>
            <w:shd w:val="clear" w:color="auto" w:fill="D1D1D1" w:themeFill="background2" w:themeFillShade="E6"/>
          </w:tcPr>
          <w:p w14:paraId="6FEADFBD" w14:textId="77777777" w:rsidR="00D4092F" w:rsidRDefault="00D4092F" w:rsidP="00F90587">
            <w:pPr>
              <w:jc w:val="both"/>
              <w:rPr>
                <w:rFonts w:ascii="Segoe UI" w:hAnsi="Segoe UI" w:cs="Segoe UI"/>
                <w:b/>
                <w:bCs/>
                <w:sz w:val="18"/>
                <w:szCs w:val="18"/>
              </w:rPr>
            </w:pPr>
            <w:r w:rsidRPr="00D04925">
              <w:rPr>
                <w:rFonts w:ascii="Segoe UI" w:hAnsi="Segoe UI" w:cs="Segoe UI"/>
                <w:b/>
                <w:bCs/>
                <w:sz w:val="18"/>
                <w:szCs w:val="18"/>
              </w:rPr>
              <w:t xml:space="preserve">End </w:t>
            </w:r>
          </w:p>
          <w:p w14:paraId="20963B44" w14:textId="77777777" w:rsidR="00D4092F" w:rsidRPr="00D04925" w:rsidRDefault="00D4092F" w:rsidP="00F90587">
            <w:pPr>
              <w:jc w:val="both"/>
              <w:rPr>
                <w:rFonts w:ascii="Segoe UI" w:hAnsi="Segoe UI" w:cs="Segoe UI"/>
                <w:b/>
                <w:bCs/>
                <w:sz w:val="18"/>
                <w:szCs w:val="18"/>
              </w:rPr>
            </w:pPr>
            <w:r w:rsidRPr="00D04925">
              <w:rPr>
                <w:rFonts w:ascii="Segoe UI" w:hAnsi="Segoe UI" w:cs="Segoe UI"/>
                <w:b/>
                <w:bCs/>
                <w:sz w:val="18"/>
                <w:szCs w:val="18"/>
              </w:rPr>
              <w:t>Target</w:t>
            </w:r>
          </w:p>
        </w:tc>
        <w:tc>
          <w:tcPr>
            <w:tcW w:w="1120" w:type="dxa"/>
            <w:shd w:val="clear" w:color="auto" w:fill="D1D1D1" w:themeFill="background2" w:themeFillShade="E6"/>
          </w:tcPr>
          <w:p w14:paraId="3E6C5EDE" w14:textId="77777777" w:rsidR="00D4092F" w:rsidRPr="00D04925" w:rsidRDefault="00D4092F" w:rsidP="00F90587">
            <w:pPr>
              <w:jc w:val="both"/>
              <w:rPr>
                <w:rFonts w:ascii="Segoe UI" w:hAnsi="Segoe UI" w:cs="Segoe UI"/>
                <w:b/>
                <w:bCs/>
                <w:sz w:val="18"/>
                <w:szCs w:val="18"/>
              </w:rPr>
            </w:pPr>
            <w:r w:rsidRPr="00D04925">
              <w:rPr>
                <w:rFonts w:ascii="Segoe UI" w:hAnsi="Segoe UI" w:cs="Segoe UI"/>
                <w:b/>
                <w:bCs/>
                <w:sz w:val="18"/>
                <w:szCs w:val="18"/>
              </w:rPr>
              <w:t>Endline</w:t>
            </w:r>
          </w:p>
        </w:tc>
      </w:tr>
      <w:tr w:rsidR="00D4092F" w:rsidRPr="00D04925" w14:paraId="02FEF6D2" w14:textId="77777777" w:rsidTr="00F90587">
        <w:trPr>
          <w:trHeight w:val="393"/>
        </w:trPr>
        <w:tc>
          <w:tcPr>
            <w:tcW w:w="2830" w:type="dxa"/>
            <w:vMerge w:val="restart"/>
          </w:tcPr>
          <w:p w14:paraId="7A8558EE" w14:textId="77777777" w:rsidR="00D4092F" w:rsidRPr="00D04925" w:rsidRDefault="00D4092F" w:rsidP="00F90587">
            <w:pPr>
              <w:rPr>
                <w:rFonts w:ascii="Segoe UI" w:hAnsi="Segoe UI" w:cs="Segoe UI"/>
                <w:color w:val="000000"/>
                <w:sz w:val="18"/>
                <w:szCs w:val="18"/>
              </w:rPr>
            </w:pPr>
            <w:r w:rsidRPr="00D04925">
              <w:rPr>
                <w:rFonts w:ascii="Segoe UI" w:hAnsi="Segoe UI" w:cs="Segoe UI"/>
                <w:b/>
                <w:bCs/>
                <w:color w:val="000000"/>
                <w:sz w:val="18"/>
                <w:szCs w:val="18"/>
              </w:rPr>
              <w:t xml:space="preserve">Outcome </w:t>
            </w:r>
            <w:r>
              <w:rPr>
                <w:rFonts w:ascii="Segoe UI" w:hAnsi="Segoe UI" w:cs="Segoe UI"/>
                <w:b/>
                <w:bCs/>
                <w:color w:val="000000"/>
                <w:sz w:val="18"/>
                <w:szCs w:val="18"/>
              </w:rPr>
              <w:t>3</w:t>
            </w:r>
            <w:r w:rsidRPr="00D04925">
              <w:rPr>
                <w:rFonts w:ascii="Segoe UI" w:hAnsi="Segoe UI" w:cs="Segoe UI"/>
                <w:color w:val="000000"/>
                <w:sz w:val="18"/>
                <w:szCs w:val="18"/>
              </w:rPr>
              <w:t xml:space="preserve">: </w:t>
            </w:r>
            <w:r w:rsidRPr="00987AC9">
              <w:rPr>
                <w:rFonts w:ascii="Segoe UI" w:hAnsi="Segoe UI" w:cs="Segoe UI"/>
                <w:sz w:val="18"/>
                <w:szCs w:val="18"/>
              </w:rPr>
              <w:t>Diversified and climate resilient production systems that increase all season income generation through producer groups and better market linkages</w:t>
            </w:r>
          </w:p>
        </w:tc>
        <w:tc>
          <w:tcPr>
            <w:tcW w:w="6237" w:type="dxa"/>
            <w:gridSpan w:val="5"/>
          </w:tcPr>
          <w:p w14:paraId="68B1AB21" w14:textId="77777777" w:rsidR="00D4092F" w:rsidRPr="00D04925" w:rsidRDefault="00D4092F" w:rsidP="00F90587">
            <w:pPr>
              <w:rPr>
                <w:rFonts w:ascii="Segoe UI" w:hAnsi="Segoe UI" w:cs="Segoe UI"/>
                <w:color w:val="000000"/>
                <w:sz w:val="18"/>
                <w:szCs w:val="18"/>
              </w:rPr>
            </w:pPr>
            <w:r w:rsidRPr="00D04925">
              <w:rPr>
                <w:rFonts w:ascii="Segoe UI" w:hAnsi="Segoe UI" w:cs="Segoe UI"/>
                <w:color w:val="000000"/>
                <w:sz w:val="18"/>
                <w:szCs w:val="18"/>
              </w:rPr>
              <w:t xml:space="preserve">Number of </w:t>
            </w:r>
            <w:r>
              <w:rPr>
                <w:rFonts w:ascii="Segoe UI" w:hAnsi="Segoe UI" w:cs="Segoe UI"/>
                <w:color w:val="000000"/>
                <w:sz w:val="18"/>
                <w:szCs w:val="18"/>
              </w:rPr>
              <w:t>households reporting an increase in their income per season from produce supported by the project</w:t>
            </w:r>
          </w:p>
        </w:tc>
      </w:tr>
      <w:tr w:rsidR="00D4092F" w:rsidRPr="00D04925" w14:paraId="6D9615D0" w14:textId="77777777" w:rsidTr="00F90587">
        <w:trPr>
          <w:trHeight w:val="353"/>
        </w:trPr>
        <w:tc>
          <w:tcPr>
            <w:tcW w:w="2830" w:type="dxa"/>
            <w:vMerge/>
          </w:tcPr>
          <w:p w14:paraId="0A4F8400" w14:textId="77777777" w:rsidR="00D4092F" w:rsidRPr="00D04925" w:rsidRDefault="00D4092F" w:rsidP="00F90587">
            <w:pPr>
              <w:rPr>
                <w:rFonts w:ascii="Segoe UI" w:hAnsi="Segoe UI" w:cs="Segoe UI"/>
                <w:sz w:val="18"/>
                <w:szCs w:val="18"/>
              </w:rPr>
            </w:pPr>
          </w:p>
        </w:tc>
        <w:tc>
          <w:tcPr>
            <w:tcW w:w="2529" w:type="dxa"/>
          </w:tcPr>
          <w:p w14:paraId="27879FD6" w14:textId="77777777" w:rsidR="00D4092F" w:rsidRPr="00D04925" w:rsidRDefault="00D4092F" w:rsidP="00F90587">
            <w:pPr>
              <w:rPr>
                <w:rFonts w:ascii="Segoe UI" w:hAnsi="Segoe UI" w:cs="Segoe UI"/>
                <w:color w:val="000000"/>
                <w:sz w:val="18"/>
                <w:szCs w:val="18"/>
              </w:rPr>
            </w:pPr>
            <w:r w:rsidRPr="00D04925">
              <w:rPr>
                <w:rFonts w:ascii="Segoe UI" w:hAnsi="Segoe UI" w:cs="Segoe UI"/>
                <w:color w:val="000000"/>
                <w:sz w:val="18"/>
                <w:szCs w:val="18"/>
              </w:rPr>
              <w:t xml:space="preserve">Number </w:t>
            </w:r>
            <w:r>
              <w:rPr>
                <w:rFonts w:ascii="Segoe UI" w:hAnsi="Segoe UI" w:cs="Segoe UI"/>
                <w:color w:val="000000"/>
                <w:sz w:val="18"/>
                <w:szCs w:val="18"/>
              </w:rPr>
              <w:t>of households</w:t>
            </w:r>
          </w:p>
        </w:tc>
        <w:tc>
          <w:tcPr>
            <w:tcW w:w="914" w:type="dxa"/>
          </w:tcPr>
          <w:p w14:paraId="190BA92E" w14:textId="77777777" w:rsidR="00D4092F" w:rsidRPr="00D04925" w:rsidRDefault="00D4092F" w:rsidP="00F90587">
            <w:pPr>
              <w:jc w:val="both"/>
              <w:rPr>
                <w:rFonts w:ascii="Segoe UI" w:hAnsi="Segoe UI" w:cs="Segoe UI"/>
                <w:sz w:val="18"/>
                <w:szCs w:val="18"/>
              </w:rPr>
            </w:pPr>
            <w:r>
              <w:rPr>
                <w:rFonts w:ascii="Segoe UI" w:hAnsi="Segoe UI" w:cs="Segoe UI"/>
                <w:sz w:val="18"/>
                <w:szCs w:val="18"/>
              </w:rPr>
              <w:t>0</w:t>
            </w:r>
          </w:p>
        </w:tc>
        <w:tc>
          <w:tcPr>
            <w:tcW w:w="826" w:type="dxa"/>
          </w:tcPr>
          <w:p w14:paraId="6F660923" w14:textId="77777777" w:rsidR="00D4092F" w:rsidRPr="00D04925" w:rsidRDefault="00D4092F" w:rsidP="00F90587">
            <w:pPr>
              <w:jc w:val="both"/>
              <w:rPr>
                <w:rFonts w:ascii="Segoe UI" w:hAnsi="Segoe UI" w:cs="Segoe UI"/>
                <w:sz w:val="18"/>
                <w:szCs w:val="18"/>
              </w:rPr>
            </w:pPr>
            <w:r>
              <w:rPr>
                <w:rFonts w:ascii="Segoe UI" w:hAnsi="Segoe UI" w:cs="Segoe UI"/>
                <w:sz w:val="18"/>
                <w:szCs w:val="18"/>
              </w:rPr>
              <w:t>750</w:t>
            </w:r>
          </w:p>
        </w:tc>
        <w:tc>
          <w:tcPr>
            <w:tcW w:w="848" w:type="dxa"/>
          </w:tcPr>
          <w:p w14:paraId="3879677C" w14:textId="77777777" w:rsidR="00D4092F" w:rsidRPr="00D04925" w:rsidRDefault="00D4092F" w:rsidP="00F90587">
            <w:pPr>
              <w:jc w:val="both"/>
              <w:rPr>
                <w:rFonts w:ascii="Segoe UI" w:hAnsi="Segoe UI" w:cs="Segoe UI"/>
                <w:sz w:val="18"/>
                <w:szCs w:val="18"/>
              </w:rPr>
            </w:pPr>
            <w:r w:rsidRPr="00D04925">
              <w:rPr>
                <w:rFonts w:ascii="Segoe UI" w:hAnsi="Segoe UI" w:cs="Segoe UI"/>
                <w:color w:val="000000"/>
                <w:sz w:val="18"/>
                <w:szCs w:val="18"/>
              </w:rPr>
              <w:t>1</w:t>
            </w:r>
            <w:r>
              <w:rPr>
                <w:rFonts w:ascii="Segoe UI" w:hAnsi="Segoe UI" w:cs="Segoe UI"/>
                <w:color w:val="000000"/>
                <w:sz w:val="18"/>
                <w:szCs w:val="18"/>
              </w:rPr>
              <w:t>500</w:t>
            </w:r>
          </w:p>
        </w:tc>
        <w:tc>
          <w:tcPr>
            <w:tcW w:w="1120" w:type="dxa"/>
            <w:shd w:val="clear" w:color="auto" w:fill="auto"/>
          </w:tcPr>
          <w:p w14:paraId="2483C129"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857</w:t>
            </w:r>
          </w:p>
        </w:tc>
      </w:tr>
      <w:tr w:rsidR="00D4092F" w:rsidRPr="00D04925" w14:paraId="6730C61F" w14:textId="77777777" w:rsidTr="00F90587">
        <w:trPr>
          <w:trHeight w:val="452"/>
        </w:trPr>
        <w:tc>
          <w:tcPr>
            <w:tcW w:w="2830" w:type="dxa"/>
            <w:vMerge w:val="restart"/>
          </w:tcPr>
          <w:p w14:paraId="31CFB730" w14:textId="77777777" w:rsidR="00D4092F" w:rsidRPr="00D04925" w:rsidRDefault="00D4092F" w:rsidP="00F90587">
            <w:pPr>
              <w:rPr>
                <w:rFonts w:ascii="Segoe UI" w:hAnsi="Segoe UI" w:cs="Segoe UI"/>
                <w:color w:val="000000"/>
                <w:sz w:val="18"/>
                <w:szCs w:val="18"/>
              </w:rPr>
            </w:pPr>
            <w:r>
              <w:rPr>
                <w:rFonts w:ascii="Segoe UI" w:hAnsi="Segoe UI" w:cs="Segoe UI"/>
                <w:color w:val="000000"/>
                <w:sz w:val="18"/>
                <w:szCs w:val="18"/>
              </w:rPr>
              <w:t>3.1 Households adding value and accessing markets with a diversified basket of produce</w:t>
            </w:r>
          </w:p>
        </w:tc>
        <w:tc>
          <w:tcPr>
            <w:tcW w:w="6237" w:type="dxa"/>
            <w:gridSpan w:val="5"/>
          </w:tcPr>
          <w:p w14:paraId="08B37233"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Number of supported rural producers that are members of a rural organization disaggregated by sex</w:t>
            </w:r>
          </w:p>
        </w:tc>
      </w:tr>
      <w:tr w:rsidR="00D4092F" w:rsidRPr="00D04925" w14:paraId="26AC8D43" w14:textId="77777777" w:rsidTr="00F90587">
        <w:trPr>
          <w:trHeight w:val="395"/>
        </w:trPr>
        <w:tc>
          <w:tcPr>
            <w:tcW w:w="2830" w:type="dxa"/>
            <w:vMerge/>
          </w:tcPr>
          <w:p w14:paraId="552D8AEC" w14:textId="77777777" w:rsidR="00D4092F" w:rsidRPr="00D04925" w:rsidRDefault="00D4092F" w:rsidP="00F90587">
            <w:pPr>
              <w:rPr>
                <w:rFonts w:ascii="Segoe UI" w:hAnsi="Segoe UI" w:cs="Segoe UI"/>
                <w:color w:val="000000"/>
                <w:sz w:val="18"/>
                <w:szCs w:val="18"/>
              </w:rPr>
            </w:pPr>
          </w:p>
        </w:tc>
        <w:tc>
          <w:tcPr>
            <w:tcW w:w="2529" w:type="dxa"/>
          </w:tcPr>
          <w:p w14:paraId="4F375CA5" w14:textId="77777777" w:rsidR="00D4092F" w:rsidRPr="00D04925" w:rsidRDefault="00D4092F" w:rsidP="00F90587">
            <w:pPr>
              <w:rPr>
                <w:rFonts w:ascii="Segoe UI" w:hAnsi="Segoe UI" w:cs="Segoe UI"/>
                <w:color w:val="000000"/>
                <w:sz w:val="18"/>
                <w:szCs w:val="18"/>
              </w:rPr>
            </w:pPr>
            <w:r w:rsidRPr="00D04925">
              <w:rPr>
                <w:rFonts w:ascii="Segoe UI" w:hAnsi="Segoe UI" w:cs="Segoe UI"/>
                <w:color w:val="000000"/>
                <w:sz w:val="18"/>
                <w:szCs w:val="18"/>
              </w:rPr>
              <w:t xml:space="preserve">Number </w:t>
            </w:r>
            <w:r>
              <w:rPr>
                <w:rFonts w:ascii="Segoe UI" w:hAnsi="Segoe UI" w:cs="Segoe UI"/>
                <w:color w:val="000000"/>
                <w:sz w:val="18"/>
                <w:szCs w:val="18"/>
              </w:rPr>
              <w:t>of households</w:t>
            </w:r>
          </w:p>
        </w:tc>
        <w:tc>
          <w:tcPr>
            <w:tcW w:w="914" w:type="dxa"/>
          </w:tcPr>
          <w:p w14:paraId="19EA08C6"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0</w:t>
            </w:r>
          </w:p>
        </w:tc>
        <w:tc>
          <w:tcPr>
            <w:tcW w:w="826" w:type="dxa"/>
          </w:tcPr>
          <w:p w14:paraId="425F5DCF"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750</w:t>
            </w:r>
          </w:p>
        </w:tc>
        <w:tc>
          <w:tcPr>
            <w:tcW w:w="848" w:type="dxa"/>
          </w:tcPr>
          <w:p w14:paraId="5F9EABC8"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missing</w:t>
            </w:r>
          </w:p>
        </w:tc>
        <w:tc>
          <w:tcPr>
            <w:tcW w:w="1120" w:type="dxa"/>
            <w:shd w:val="clear" w:color="auto" w:fill="auto"/>
          </w:tcPr>
          <w:p w14:paraId="653112D6"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857</w:t>
            </w:r>
          </w:p>
        </w:tc>
      </w:tr>
      <w:tr w:rsidR="00D4092F" w:rsidRPr="00D04925" w14:paraId="0D384168" w14:textId="77777777" w:rsidTr="00F90587">
        <w:trPr>
          <w:trHeight w:val="325"/>
        </w:trPr>
        <w:tc>
          <w:tcPr>
            <w:tcW w:w="2830" w:type="dxa"/>
            <w:vMerge/>
          </w:tcPr>
          <w:p w14:paraId="44B3FDEF" w14:textId="77777777" w:rsidR="00D4092F" w:rsidRPr="00D04925" w:rsidRDefault="00D4092F" w:rsidP="00F90587">
            <w:pPr>
              <w:rPr>
                <w:rFonts w:ascii="Segoe UI" w:hAnsi="Segoe UI" w:cs="Segoe UI"/>
                <w:color w:val="000000"/>
                <w:sz w:val="18"/>
                <w:szCs w:val="18"/>
              </w:rPr>
            </w:pPr>
          </w:p>
        </w:tc>
        <w:tc>
          <w:tcPr>
            <w:tcW w:w="2529" w:type="dxa"/>
          </w:tcPr>
          <w:p w14:paraId="48219550" w14:textId="77777777" w:rsidR="00D4092F" w:rsidRPr="00D04925" w:rsidRDefault="00D4092F" w:rsidP="00F90587">
            <w:pPr>
              <w:rPr>
                <w:rFonts w:ascii="Segoe UI" w:hAnsi="Segoe UI" w:cs="Segoe UI"/>
                <w:color w:val="000000"/>
                <w:sz w:val="18"/>
                <w:szCs w:val="18"/>
              </w:rPr>
            </w:pPr>
            <w:r>
              <w:rPr>
                <w:rFonts w:ascii="Segoe UI" w:hAnsi="Segoe UI" w:cs="Segoe UI"/>
                <w:color w:val="000000"/>
                <w:sz w:val="18"/>
                <w:szCs w:val="18"/>
              </w:rPr>
              <w:t>Number of males</w:t>
            </w:r>
          </w:p>
        </w:tc>
        <w:tc>
          <w:tcPr>
            <w:tcW w:w="914" w:type="dxa"/>
          </w:tcPr>
          <w:p w14:paraId="4B69EF96"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w:t>
            </w:r>
          </w:p>
        </w:tc>
        <w:tc>
          <w:tcPr>
            <w:tcW w:w="826" w:type="dxa"/>
          </w:tcPr>
          <w:p w14:paraId="3A1918F2"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Missing</w:t>
            </w:r>
          </w:p>
        </w:tc>
        <w:tc>
          <w:tcPr>
            <w:tcW w:w="848" w:type="dxa"/>
          </w:tcPr>
          <w:p w14:paraId="6FDED261"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Missing</w:t>
            </w:r>
          </w:p>
        </w:tc>
        <w:tc>
          <w:tcPr>
            <w:tcW w:w="1120" w:type="dxa"/>
            <w:shd w:val="clear" w:color="auto" w:fill="auto"/>
          </w:tcPr>
          <w:p w14:paraId="5239C49B"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2047</w:t>
            </w:r>
          </w:p>
        </w:tc>
      </w:tr>
      <w:tr w:rsidR="00D4092F" w:rsidRPr="00D04925" w14:paraId="134F0772" w14:textId="77777777" w:rsidTr="00F90587">
        <w:trPr>
          <w:trHeight w:val="289"/>
        </w:trPr>
        <w:tc>
          <w:tcPr>
            <w:tcW w:w="2830" w:type="dxa"/>
            <w:vMerge/>
          </w:tcPr>
          <w:p w14:paraId="4231F71E" w14:textId="77777777" w:rsidR="00D4092F" w:rsidRPr="00D04925" w:rsidRDefault="00D4092F" w:rsidP="00F90587">
            <w:pPr>
              <w:rPr>
                <w:rFonts w:ascii="Segoe UI" w:hAnsi="Segoe UI" w:cs="Segoe UI"/>
                <w:color w:val="000000"/>
                <w:sz w:val="18"/>
                <w:szCs w:val="18"/>
              </w:rPr>
            </w:pPr>
          </w:p>
        </w:tc>
        <w:tc>
          <w:tcPr>
            <w:tcW w:w="2529" w:type="dxa"/>
          </w:tcPr>
          <w:p w14:paraId="11E2068E" w14:textId="77777777" w:rsidR="00D4092F" w:rsidRPr="00D04925" w:rsidRDefault="00D4092F" w:rsidP="00F90587">
            <w:pPr>
              <w:rPr>
                <w:rFonts w:ascii="Segoe UI" w:hAnsi="Segoe UI" w:cs="Segoe UI"/>
                <w:color w:val="000000"/>
                <w:sz w:val="18"/>
                <w:szCs w:val="18"/>
              </w:rPr>
            </w:pPr>
            <w:r>
              <w:rPr>
                <w:rFonts w:ascii="Segoe UI" w:hAnsi="Segoe UI" w:cs="Segoe UI"/>
                <w:color w:val="000000"/>
                <w:sz w:val="18"/>
                <w:szCs w:val="18"/>
              </w:rPr>
              <w:t>Number of females</w:t>
            </w:r>
          </w:p>
        </w:tc>
        <w:tc>
          <w:tcPr>
            <w:tcW w:w="914" w:type="dxa"/>
          </w:tcPr>
          <w:p w14:paraId="27222218"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w:t>
            </w:r>
          </w:p>
        </w:tc>
        <w:tc>
          <w:tcPr>
            <w:tcW w:w="826" w:type="dxa"/>
          </w:tcPr>
          <w:p w14:paraId="6382C883"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Missing</w:t>
            </w:r>
          </w:p>
        </w:tc>
        <w:tc>
          <w:tcPr>
            <w:tcW w:w="848" w:type="dxa"/>
          </w:tcPr>
          <w:p w14:paraId="2B53229B"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Missing</w:t>
            </w:r>
          </w:p>
        </w:tc>
        <w:tc>
          <w:tcPr>
            <w:tcW w:w="1120" w:type="dxa"/>
            <w:shd w:val="clear" w:color="auto" w:fill="auto"/>
          </w:tcPr>
          <w:p w14:paraId="2F63660F" w14:textId="77777777" w:rsidR="00D4092F" w:rsidRPr="00D04925" w:rsidRDefault="00D4092F" w:rsidP="00F90587">
            <w:pPr>
              <w:jc w:val="both"/>
              <w:rPr>
                <w:rFonts w:ascii="Segoe UI" w:hAnsi="Segoe UI" w:cs="Segoe UI"/>
                <w:color w:val="000000"/>
                <w:sz w:val="18"/>
                <w:szCs w:val="18"/>
              </w:rPr>
            </w:pPr>
            <w:r>
              <w:rPr>
                <w:rFonts w:ascii="Segoe UI" w:hAnsi="Segoe UI" w:cs="Segoe UI"/>
                <w:color w:val="000000"/>
                <w:sz w:val="18"/>
                <w:szCs w:val="18"/>
              </w:rPr>
              <w:t>2240</w:t>
            </w:r>
          </w:p>
        </w:tc>
      </w:tr>
      <w:tr w:rsidR="00D4092F" w:rsidRPr="00D04925" w14:paraId="1B14FBF1" w14:textId="77777777" w:rsidTr="00F90587">
        <w:trPr>
          <w:trHeight w:val="289"/>
        </w:trPr>
        <w:tc>
          <w:tcPr>
            <w:tcW w:w="2830" w:type="dxa"/>
            <w:vMerge/>
          </w:tcPr>
          <w:p w14:paraId="59DD6A84" w14:textId="77777777" w:rsidR="00D4092F" w:rsidRPr="00D04925" w:rsidRDefault="00D4092F" w:rsidP="00F90587">
            <w:pPr>
              <w:rPr>
                <w:rFonts w:ascii="Segoe UI" w:hAnsi="Segoe UI" w:cs="Segoe UI"/>
                <w:color w:val="000000"/>
                <w:sz w:val="18"/>
                <w:szCs w:val="18"/>
              </w:rPr>
            </w:pPr>
          </w:p>
        </w:tc>
        <w:tc>
          <w:tcPr>
            <w:tcW w:w="2529" w:type="dxa"/>
          </w:tcPr>
          <w:p w14:paraId="1E4C3C72" w14:textId="77777777" w:rsidR="00D4092F" w:rsidRDefault="00D4092F" w:rsidP="00F90587">
            <w:pPr>
              <w:rPr>
                <w:rFonts w:ascii="Segoe UI" w:hAnsi="Segoe UI" w:cs="Segoe UI"/>
                <w:color w:val="000000"/>
                <w:sz w:val="18"/>
                <w:szCs w:val="18"/>
              </w:rPr>
            </w:pPr>
            <w:r>
              <w:rPr>
                <w:rFonts w:ascii="Segoe UI" w:hAnsi="Segoe UI" w:cs="Segoe UI"/>
                <w:color w:val="000000"/>
                <w:sz w:val="18"/>
                <w:szCs w:val="18"/>
              </w:rPr>
              <w:t>Number of youths</w:t>
            </w:r>
          </w:p>
        </w:tc>
        <w:tc>
          <w:tcPr>
            <w:tcW w:w="914" w:type="dxa"/>
          </w:tcPr>
          <w:p w14:paraId="6DB7A9DE" w14:textId="77777777" w:rsidR="00D4092F" w:rsidRDefault="00D4092F" w:rsidP="00F90587">
            <w:pPr>
              <w:jc w:val="both"/>
              <w:rPr>
                <w:rFonts w:ascii="Segoe UI" w:hAnsi="Segoe UI" w:cs="Segoe UI"/>
                <w:color w:val="000000"/>
                <w:sz w:val="18"/>
                <w:szCs w:val="18"/>
              </w:rPr>
            </w:pPr>
            <w:r>
              <w:rPr>
                <w:rFonts w:ascii="Segoe UI" w:hAnsi="Segoe UI" w:cs="Segoe UI"/>
                <w:color w:val="000000"/>
                <w:sz w:val="18"/>
                <w:szCs w:val="18"/>
              </w:rPr>
              <w:t>-</w:t>
            </w:r>
          </w:p>
        </w:tc>
        <w:tc>
          <w:tcPr>
            <w:tcW w:w="826" w:type="dxa"/>
          </w:tcPr>
          <w:p w14:paraId="39FC9C4A" w14:textId="77777777" w:rsidR="00D4092F" w:rsidRDefault="00D4092F" w:rsidP="00F90587">
            <w:pPr>
              <w:jc w:val="both"/>
              <w:rPr>
                <w:rFonts w:ascii="Segoe UI" w:hAnsi="Segoe UI" w:cs="Segoe UI"/>
                <w:color w:val="000000"/>
                <w:sz w:val="18"/>
                <w:szCs w:val="18"/>
              </w:rPr>
            </w:pPr>
            <w:r>
              <w:rPr>
                <w:rFonts w:ascii="Segoe UI" w:hAnsi="Segoe UI" w:cs="Segoe UI"/>
                <w:color w:val="000000"/>
                <w:sz w:val="18"/>
                <w:szCs w:val="18"/>
              </w:rPr>
              <w:t>Missing</w:t>
            </w:r>
          </w:p>
        </w:tc>
        <w:tc>
          <w:tcPr>
            <w:tcW w:w="848" w:type="dxa"/>
          </w:tcPr>
          <w:p w14:paraId="2B04996D" w14:textId="77777777" w:rsidR="00D4092F" w:rsidRDefault="00D4092F" w:rsidP="00F90587">
            <w:pPr>
              <w:jc w:val="both"/>
              <w:rPr>
                <w:rFonts w:ascii="Segoe UI" w:hAnsi="Segoe UI" w:cs="Segoe UI"/>
                <w:color w:val="000000"/>
                <w:sz w:val="18"/>
                <w:szCs w:val="18"/>
              </w:rPr>
            </w:pPr>
            <w:r>
              <w:rPr>
                <w:rFonts w:ascii="Segoe UI" w:hAnsi="Segoe UI" w:cs="Segoe UI"/>
                <w:color w:val="000000"/>
                <w:sz w:val="18"/>
                <w:szCs w:val="18"/>
              </w:rPr>
              <w:t>Missing</w:t>
            </w:r>
          </w:p>
        </w:tc>
        <w:tc>
          <w:tcPr>
            <w:tcW w:w="1120" w:type="dxa"/>
            <w:shd w:val="clear" w:color="auto" w:fill="auto"/>
          </w:tcPr>
          <w:p w14:paraId="6A7EBC91" w14:textId="77777777" w:rsidR="00D4092F" w:rsidRDefault="00D4092F" w:rsidP="00F90587">
            <w:pPr>
              <w:jc w:val="both"/>
              <w:rPr>
                <w:rFonts w:ascii="Segoe UI" w:hAnsi="Segoe UI" w:cs="Segoe UI"/>
                <w:color w:val="000000"/>
                <w:sz w:val="18"/>
                <w:szCs w:val="18"/>
              </w:rPr>
            </w:pPr>
            <w:r>
              <w:rPr>
                <w:rFonts w:ascii="Segoe UI" w:hAnsi="Segoe UI" w:cs="Segoe UI"/>
                <w:color w:val="000000"/>
                <w:sz w:val="18"/>
                <w:szCs w:val="18"/>
              </w:rPr>
              <w:t>1977</w:t>
            </w:r>
          </w:p>
        </w:tc>
      </w:tr>
      <w:tr w:rsidR="00D4092F" w:rsidRPr="00D04925" w14:paraId="3A588E17" w14:textId="77777777" w:rsidTr="00F90587">
        <w:trPr>
          <w:trHeight w:val="289"/>
        </w:trPr>
        <w:tc>
          <w:tcPr>
            <w:tcW w:w="2830" w:type="dxa"/>
            <w:vMerge/>
          </w:tcPr>
          <w:p w14:paraId="0F120A4C" w14:textId="77777777" w:rsidR="00D4092F" w:rsidRPr="00D04925" w:rsidRDefault="00D4092F" w:rsidP="00F90587">
            <w:pPr>
              <w:rPr>
                <w:rFonts w:ascii="Segoe UI" w:hAnsi="Segoe UI" w:cs="Segoe UI"/>
                <w:color w:val="000000"/>
                <w:sz w:val="18"/>
                <w:szCs w:val="18"/>
              </w:rPr>
            </w:pPr>
          </w:p>
        </w:tc>
        <w:tc>
          <w:tcPr>
            <w:tcW w:w="2529" w:type="dxa"/>
          </w:tcPr>
          <w:p w14:paraId="4221AC7F" w14:textId="77777777" w:rsidR="00D4092F" w:rsidRDefault="00D4092F" w:rsidP="00F90587">
            <w:pPr>
              <w:rPr>
                <w:rFonts w:ascii="Segoe UI" w:hAnsi="Segoe UI" w:cs="Segoe UI"/>
                <w:color w:val="000000"/>
                <w:sz w:val="18"/>
                <w:szCs w:val="18"/>
              </w:rPr>
            </w:pPr>
            <w:r>
              <w:rPr>
                <w:rFonts w:ascii="Segoe UI" w:hAnsi="Segoe UI" w:cs="Segoe UI"/>
                <w:color w:val="000000"/>
                <w:sz w:val="18"/>
                <w:szCs w:val="18"/>
              </w:rPr>
              <w:t>Total persons</w:t>
            </w:r>
          </w:p>
        </w:tc>
        <w:tc>
          <w:tcPr>
            <w:tcW w:w="914" w:type="dxa"/>
          </w:tcPr>
          <w:p w14:paraId="20E36865" w14:textId="77777777" w:rsidR="00D4092F" w:rsidRDefault="00D4092F" w:rsidP="00F90587">
            <w:pPr>
              <w:jc w:val="both"/>
              <w:rPr>
                <w:rFonts w:ascii="Segoe UI" w:hAnsi="Segoe UI" w:cs="Segoe UI"/>
                <w:color w:val="000000"/>
                <w:sz w:val="18"/>
                <w:szCs w:val="18"/>
              </w:rPr>
            </w:pPr>
            <w:r>
              <w:rPr>
                <w:rFonts w:ascii="Segoe UI" w:hAnsi="Segoe UI" w:cs="Segoe UI"/>
                <w:color w:val="000000"/>
                <w:sz w:val="18"/>
                <w:szCs w:val="18"/>
              </w:rPr>
              <w:t>-</w:t>
            </w:r>
          </w:p>
        </w:tc>
        <w:tc>
          <w:tcPr>
            <w:tcW w:w="826" w:type="dxa"/>
          </w:tcPr>
          <w:p w14:paraId="4F289F84" w14:textId="77777777" w:rsidR="00D4092F" w:rsidRDefault="00D4092F" w:rsidP="00F90587">
            <w:pPr>
              <w:jc w:val="both"/>
              <w:rPr>
                <w:rFonts w:ascii="Segoe UI" w:hAnsi="Segoe UI" w:cs="Segoe UI"/>
                <w:color w:val="000000"/>
                <w:sz w:val="18"/>
                <w:szCs w:val="18"/>
              </w:rPr>
            </w:pPr>
            <w:r>
              <w:rPr>
                <w:rFonts w:ascii="Segoe UI" w:hAnsi="Segoe UI" w:cs="Segoe UI"/>
                <w:color w:val="000000"/>
                <w:sz w:val="18"/>
                <w:szCs w:val="18"/>
              </w:rPr>
              <w:t>Missing</w:t>
            </w:r>
          </w:p>
        </w:tc>
        <w:tc>
          <w:tcPr>
            <w:tcW w:w="848" w:type="dxa"/>
          </w:tcPr>
          <w:p w14:paraId="647C66F7" w14:textId="77777777" w:rsidR="00D4092F" w:rsidRDefault="00D4092F" w:rsidP="00F90587">
            <w:pPr>
              <w:jc w:val="both"/>
              <w:rPr>
                <w:rFonts w:ascii="Segoe UI" w:hAnsi="Segoe UI" w:cs="Segoe UI"/>
                <w:color w:val="000000"/>
                <w:sz w:val="18"/>
                <w:szCs w:val="18"/>
              </w:rPr>
            </w:pPr>
            <w:r>
              <w:rPr>
                <w:rFonts w:ascii="Segoe UI" w:hAnsi="Segoe UI" w:cs="Segoe UI"/>
                <w:color w:val="000000"/>
                <w:sz w:val="18"/>
                <w:szCs w:val="18"/>
              </w:rPr>
              <w:t>Missing</w:t>
            </w:r>
          </w:p>
        </w:tc>
        <w:tc>
          <w:tcPr>
            <w:tcW w:w="1120" w:type="dxa"/>
            <w:shd w:val="clear" w:color="auto" w:fill="auto"/>
          </w:tcPr>
          <w:p w14:paraId="1386EDAC" w14:textId="77777777" w:rsidR="00D4092F" w:rsidRDefault="00D4092F" w:rsidP="00F90587">
            <w:pPr>
              <w:jc w:val="both"/>
              <w:rPr>
                <w:rFonts w:ascii="Segoe UI" w:hAnsi="Segoe UI" w:cs="Segoe UI"/>
                <w:color w:val="000000"/>
                <w:sz w:val="18"/>
                <w:szCs w:val="18"/>
              </w:rPr>
            </w:pPr>
            <w:r>
              <w:rPr>
                <w:rFonts w:ascii="Segoe UI" w:hAnsi="Segoe UI" w:cs="Segoe UI"/>
                <w:color w:val="000000"/>
                <w:sz w:val="18"/>
                <w:szCs w:val="18"/>
              </w:rPr>
              <w:t>4287</w:t>
            </w:r>
          </w:p>
        </w:tc>
      </w:tr>
    </w:tbl>
    <w:p w14:paraId="5A5D3198" w14:textId="7E40A0FC" w:rsidR="00481B6E" w:rsidRDefault="00481B6E" w:rsidP="004800C0">
      <w:pPr>
        <w:rPr>
          <w:rFonts w:ascii="Segoe UI" w:hAnsi="Segoe UI" w:cs="Segoe UI"/>
          <w:sz w:val="18"/>
          <w:szCs w:val="18"/>
        </w:rPr>
      </w:pPr>
    </w:p>
    <w:p w14:paraId="7C163430" w14:textId="77777777" w:rsidR="008A6FCC" w:rsidRDefault="00E75588">
      <w:pPr>
        <w:spacing w:after="160" w:line="259" w:lineRule="auto"/>
        <w:rPr>
          <w:rFonts w:ascii="Segoe UI" w:eastAsia="SimSun" w:hAnsi="Segoe UI" w:cs="Segoe UI"/>
          <w:color w:val="000000"/>
          <w:sz w:val="20"/>
          <w:szCs w:val="20"/>
          <w:lang w:eastAsia="en-ZA"/>
        </w:rPr>
      </w:pPr>
      <w:r w:rsidRPr="00CB20E6">
        <w:rPr>
          <w:rFonts w:ascii="Segoe UI" w:eastAsia="SimSun" w:hAnsi="Segoe UI" w:cs="Segoe UI"/>
          <w:b/>
          <w:bCs/>
          <w:color w:val="000000"/>
          <w:sz w:val="20"/>
          <w:szCs w:val="20"/>
          <w:lang w:eastAsia="en-ZA"/>
        </w:rPr>
        <w:t>Source</w:t>
      </w:r>
      <w:r w:rsidRPr="00CB20E6">
        <w:rPr>
          <w:rFonts w:ascii="Segoe UI" w:eastAsia="SimSun" w:hAnsi="Segoe UI" w:cs="Segoe UI"/>
          <w:color w:val="000000"/>
          <w:sz w:val="20"/>
          <w:szCs w:val="20"/>
          <w:lang w:eastAsia="en-ZA"/>
        </w:rPr>
        <w:t>: Project results framework, 2023</w:t>
      </w:r>
    </w:p>
    <w:p w14:paraId="71357481" w14:textId="77777777" w:rsidR="00AD4777" w:rsidRDefault="00AD4777" w:rsidP="004A7CCD">
      <w:pPr>
        <w:rPr>
          <w:rFonts w:ascii="Segoe UI" w:hAnsi="Segoe UI" w:cs="Segoe UI"/>
          <w:sz w:val="18"/>
          <w:szCs w:val="18"/>
        </w:rPr>
        <w:sectPr w:rsidR="00AD4777">
          <w:pgSz w:w="11906" w:h="16838"/>
          <w:pgMar w:top="1440" w:right="1440" w:bottom="1440" w:left="1440" w:header="708" w:footer="708" w:gutter="0"/>
          <w:cols w:space="708"/>
          <w:docGrid w:linePitch="360"/>
        </w:sectPr>
      </w:pPr>
    </w:p>
    <w:p w14:paraId="7E83ED3D" w14:textId="77777777" w:rsidR="004A7CCD" w:rsidRDefault="004A7CCD" w:rsidP="004A7CCD">
      <w:pPr>
        <w:rPr>
          <w:rFonts w:ascii="Segoe UI" w:hAnsi="Segoe UI" w:cs="Segoe UI"/>
          <w:sz w:val="18"/>
          <w:szCs w:val="18"/>
        </w:rPr>
      </w:pPr>
    </w:p>
    <w:p w14:paraId="4C3C7163" w14:textId="3756609A" w:rsidR="004A7CCD" w:rsidRDefault="00E22022" w:rsidP="00672335">
      <w:pPr>
        <w:pStyle w:val="Heading2"/>
        <w:rPr>
          <w:rFonts w:ascii="Segoe UI" w:eastAsia="SimSun" w:hAnsi="Segoe UI" w:cs="Segoe UI"/>
          <w:b/>
          <w:bCs/>
          <w:iCs/>
          <w:color w:val="0070C0"/>
          <w:sz w:val="22"/>
          <w:szCs w:val="22"/>
          <w:lang w:val="en-GB"/>
        </w:rPr>
      </w:pPr>
      <w:bookmarkStart w:id="78" w:name="_Toc189246720"/>
      <w:r w:rsidRPr="00672335">
        <w:rPr>
          <w:rFonts w:ascii="Segoe UI" w:eastAsia="SimSun" w:hAnsi="Segoe UI" w:cs="Segoe UI"/>
          <w:b/>
          <w:bCs/>
          <w:iCs/>
          <w:color w:val="0070C0"/>
          <w:sz w:val="22"/>
          <w:szCs w:val="22"/>
          <w:lang w:val="en-GB"/>
        </w:rPr>
        <w:t>Project Results Framework</w:t>
      </w:r>
      <w:bookmarkEnd w:id="78"/>
    </w:p>
    <w:p w14:paraId="7974D69B" w14:textId="1DB58B8E" w:rsidR="000F5583" w:rsidRDefault="000F5583" w:rsidP="00D36550">
      <w:pPr>
        <w:rPr>
          <w:kern w:val="2"/>
          <w:sz w:val="22"/>
          <w:szCs w:val="22"/>
          <w14:ligatures w14:val="standardContextual"/>
        </w:rPr>
      </w:pPr>
      <w:r>
        <w:rPr>
          <w:lang w:val="en-GB"/>
        </w:rPr>
        <w:t xml:space="preserve"> </w:t>
      </w:r>
    </w:p>
    <w:tbl>
      <w:tblPr>
        <w:tblW w:w="14341" w:type="dxa"/>
        <w:tblLook w:val="04A0" w:firstRow="1" w:lastRow="0" w:firstColumn="1" w:lastColumn="0" w:noHBand="0" w:noVBand="1"/>
      </w:tblPr>
      <w:tblGrid>
        <w:gridCol w:w="2230"/>
        <w:gridCol w:w="3850"/>
        <w:gridCol w:w="1189"/>
        <w:gridCol w:w="1189"/>
        <w:gridCol w:w="1323"/>
        <w:gridCol w:w="1142"/>
        <w:gridCol w:w="1564"/>
        <w:gridCol w:w="1854"/>
      </w:tblGrid>
      <w:tr w:rsidR="000F5583" w:rsidRPr="000F5583" w14:paraId="5053DC08" w14:textId="77777777" w:rsidTr="000F5583">
        <w:trPr>
          <w:trHeight w:val="615"/>
        </w:trPr>
        <w:tc>
          <w:tcPr>
            <w:tcW w:w="223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539861" w14:textId="21454500"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Results Hierarchy</w:t>
            </w:r>
          </w:p>
        </w:tc>
        <w:tc>
          <w:tcPr>
            <w:tcW w:w="7551" w:type="dxa"/>
            <w:gridSpan w:val="4"/>
            <w:tcBorders>
              <w:top w:val="single" w:sz="4" w:space="0" w:color="auto"/>
              <w:left w:val="nil"/>
              <w:bottom w:val="single" w:sz="4" w:space="0" w:color="auto"/>
              <w:right w:val="single" w:sz="4" w:space="0" w:color="auto"/>
            </w:tcBorders>
            <w:shd w:val="clear" w:color="auto" w:fill="auto"/>
            <w:noWrap/>
            <w:vAlign w:val="center"/>
            <w:hideMark/>
          </w:tcPr>
          <w:p w14:paraId="0C09C68A"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Indicators</w:t>
            </w:r>
          </w:p>
        </w:tc>
        <w:tc>
          <w:tcPr>
            <w:tcW w:w="4560" w:type="dxa"/>
            <w:gridSpan w:val="3"/>
            <w:tcBorders>
              <w:top w:val="single" w:sz="4" w:space="0" w:color="auto"/>
              <w:left w:val="nil"/>
              <w:bottom w:val="single" w:sz="4" w:space="0" w:color="auto"/>
              <w:right w:val="single" w:sz="4" w:space="0" w:color="auto"/>
            </w:tcBorders>
            <w:shd w:val="clear" w:color="000000" w:fill="FFFFFF"/>
            <w:noWrap/>
            <w:vAlign w:val="center"/>
            <w:hideMark/>
          </w:tcPr>
          <w:p w14:paraId="6E125500"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Project Yr 7 (2023/24)</w:t>
            </w:r>
          </w:p>
        </w:tc>
      </w:tr>
      <w:tr w:rsidR="000F5583" w:rsidRPr="00840A50" w14:paraId="6384B9CD" w14:textId="77777777" w:rsidTr="000F5583">
        <w:trPr>
          <w:trHeight w:val="398"/>
        </w:trPr>
        <w:tc>
          <w:tcPr>
            <w:tcW w:w="2230" w:type="dxa"/>
            <w:vMerge/>
            <w:tcBorders>
              <w:top w:val="single" w:sz="4" w:space="0" w:color="auto"/>
              <w:left w:val="single" w:sz="4" w:space="0" w:color="auto"/>
              <w:bottom w:val="single" w:sz="4" w:space="0" w:color="auto"/>
              <w:right w:val="single" w:sz="4" w:space="0" w:color="auto"/>
            </w:tcBorders>
            <w:vAlign w:val="center"/>
            <w:hideMark/>
          </w:tcPr>
          <w:p w14:paraId="3C2D02A3" w14:textId="77777777" w:rsidR="000F5583" w:rsidRPr="000F5583" w:rsidRDefault="000F5583" w:rsidP="006E017F">
            <w:pPr>
              <w:rPr>
                <w:rFonts w:ascii="Segoe UI" w:eastAsia="Times New Roman" w:hAnsi="Segoe UI" w:cs="Segoe UI"/>
                <w:b/>
                <w:bCs/>
                <w:sz w:val="18"/>
                <w:szCs w:val="18"/>
                <w:lang w:eastAsia="en-ZA"/>
              </w:rPr>
            </w:pPr>
          </w:p>
        </w:tc>
        <w:tc>
          <w:tcPr>
            <w:tcW w:w="3850" w:type="dxa"/>
            <w:tcBorders>
              <w:top w:val="nil"/>
              <w:left w:val="nil"/>
              <w:bottom w:val="single" w:sz="4" w:space="0" w:color="auto"/>
              <w:right w:val="single" w:sz="4" w:space="0" w:color="auto"/>
            </w:tcBorders>
            <w:shd w:val="clear" w:color="auto" w:fill="auto"/>
            <w:noWrap/>
            <w:vAlign w:val="center"/>
            <w:hideMark/>
          </w:tcPr>
          <w:p w14:paraId="25CAF7FD"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Name</w:t>
            </w:r>
          </w:p>
        </w:tc>
        <w:tc>
          <w:tcPr>
            <w:tcW w:w="1189" w:type="dxa"/>
            <w:tcBorders>
              <w:top w:val="nil"/>
              <w:left w:val="nil"/>
              <w:bottom w:val="single" w:sz="4" w:space="0" w:color="auto"/>
              <w:right w:val="single" w:sz="4" w:space="0" w:color="auto"/>
            </w:tcBorders>
            <w:shd w:val="clear" w:color="auto" w:fill="auto"/>
            <w:noWrap/>
            <w:vAlign w:val="center"/>
            <w:hideMark/>
          </w:tcPr>
          <w:p w14:paraId="76987767"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Baseline</w:t>
            </w:r>
          </w:p>
        </w:tc>
        <w:tc>
          <w:tcPr>
            <w:tcW w:w="1189" w:type="dxa"/>
            <w:tcBorders>
              <w:top w:val="nil"/>
              <w:left w:val="nil"/>
              <w:bottom w:val="single" w:sz="4" w:space="0" w:color="auto"/>
              <w:right w:val="single" w:sz="4" w:space="0" w:color="auto"/>
            </w:tcBorders>
            <w:shd w:val="clear" w:color="auto" w:fill="auto"/>
            <w:noWrap/>
            <w:vAlign w:val="center"/>
            <w:hideMark/>
          </w:tcPr>
          <w:p w14:paraId="5229AA18" w14:textId="77777777" w:rsidR="000F5583" w:rsidRPr="000F5583" w:rsidRDefault="000F5583" w:rsidP="006E017F">
            <w:pPr>
              <w:jc w:val="cente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Mid-Term</w:t>
            </w:r>
          </w:p>
        </w:tc>
        <w:tc>
          <w:tcPr>
            <w:tcW w:w="1321" w:type="dxa"/>
            <w:tcBorders>
              <w:top w:val="nil"/>
              <w:left w:val="nil"/>
              <w:bottom w:val="single" w:sz="4" w:space="0" w:color="auto"/>
              <w:right w:val="single" w:sz="4" w:space="0" w:color="auto"/>
            </w:tcBorders>
            <w:shd w:val="clear" w:color="auto" w:fill="auto"/>
            <w:noWrap/>
            <w:vAlign w:val="center"/>
            <w:hideMark/>
          </w:tcPr>
          <w:p w14:paraId="236F4857"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End Target</w:t>
            </w:r>
          </w:p>
        </w:tc>
        <w:tc>
          <w:tcPr>
            <w:tcW w:w="1142" w:type="dxa"/>
            <w:tcBorders>
              <w:top w:val="nil"/>
              <w:left w:val="nil"/>
              <w:bottom w:val="single" w:sz="4" w:space="0" w:color="auto"/>
              <w:right w:val="single" w:sz="4" w:space="0" w:color="auto"/>
            </w:tcBorders>
            <w:shd w:val="clear" w:color="000000" w:fill="FFFFFF"/>
            <w:noWrap/>
            <w:vAlign w:val="center"/>
            <w:hideMark/>
          </w:tcPr>
          <w:p w14:paraId="7F37017A"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Year Targets</w:t>
            </w:r>
          </w:p>
        </w:tc>
        <w:tc>
          <w:tcPr>
            <w:tcW w:w="1564" w:type="dxa"/>
            <w:tcBorders>
              <w:top w:val="nil"/>
              <w:left w:val="nil"/>
              <w:bottom w:val="single" w:sz="4" w:space="0" w:color="auto"/>
              <w:right w:val="single" w:sz="4" w:space="0" w:color="auto"/>
            </w:tcBorders>
            <w:shd w:val="clear" w:color="000000" w:fill="FFFFFF"/>
            <w:noWrap/>
            <w:vAlign w:val="center"/>
            <w:hideMark/>
          </w:tcPr>
          <w:p w14:paraId="7C409748"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Year Results</w:t>
            </w:r>
          </w:p>
        </w:tc>
        <w:tc>
          <w:tcPr>
            <w:tcW w:w="1854" w:type="dxa"/>
            <w:tcBorders>
              <w:top w:val="nil"/>
              <w:left w:val="nil"/>
              <w:bottom w:val="single" w:sz="4" w:space="0" w:color="auto"/>
              <w:right w:val="single" w:sz="4" w:space="0" w:color="auto"/>
            </w:tcBorders>
            <w:shd w:val="clear" w:color="000000" w:fill="FFFFFF"/>
            <w:noWrap/>
            <w:vAlign w:val="center"/>
            <w:hideMark/>
          </w:tcPr>
          <w:p w14:paraId="54F8AFFF" w14:textId="77777777" w:rsidR="000F5583" w:rsidRPr="000F5583" w:rsidRDefault="000F5583" w:rsidP="006E017F">
            <w:pPr>
              <w:jc w:val="right"/>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Cumulative</w:t>
            </w:r>
          </w:p>
        </w:tc>
      </w:tr>
      <w:tr w:rsidR="000F5583" w:rsidRPr="000F5583" w14:paraId="18701D65" w14:textId="77777777" w:rsidTr="000F5583">
        <w:trPr>
          <w:trHeight w:val="280"/>
        </w:trPr>
        <w:tc>
          <w:tcPr>
            <w:tcW w:w="2230" w:type="dxa"/>
            <w:vMerge w:val="restart"/>
            <w:tcBorders>
              <w:top w:val="nil"/>
              <w:left w:val="single" w:sz="4" w:space="0" w:color="auto"/>
              <w:bottom w:val="single" w:sz="4" w:space="0" w:color="auto"/>
              <w:right w:val="single" w:sz="4" w:space="0" w:color="auto"/>
            </w:tcBorders>
            <w:shd w:val="clear" w:color="auto" w:fill="auto"/>
            <w:vAlign w:val="center"/>
            <w:hideMark/>
          </w:tcPr>
          <w:p w14:paraId="75D8EA73"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Outreach</w:t>
            </w: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1DA73D15"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1  Persons receiving services promoted or supported by the project</w:t>
            </w:r>
          </w:p>
        </w:tc>
        <w:tc>
          <w:tcPr>
            <w:tcW w:w="1142" w:type="dxa"/>
            <w:tcBorders>
              <w:top w:val="nil"/>
              <w:left w:val="nil"/>
              <w:bottom w:val="single" w:sz="4" w:space="0" w:color="auto"/>
              <w:right w:val="single" w:sz="4" w:space="0" w:color="auto"/>
            </w:tcBorders>
            <w:shd w:val="clear" w:color="auto" w:fill="auto"/>
            <w:noWrap/>
            <w:vAlign w:val="bottom"/>
            <w:hideMark/>
          </w:tcPr>
          <w:p w14:paraId="33DF197C"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10E16F22"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337130F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3EB64F47" w14:textId="77777777" w:rsidTr="000F5583">
        <w:trPr>
          <w:trHeight w:val="630"/>
        </w:trPr>
        <w:tc>
          <w:tcPr>
            <w:tcW w:w="2230" w:type="dxa"/>
            <w:vMerge/>
            <w:tcBorders>
              <w:top w:val="nil"/>
              <w:left w:val="single" w:sz="4" w:space="0" w:color="auto"/>
              <w:bottom w:val="single" w:sz="4" w:space="0" w:color="auto"/>
              <w:right w:val="single" w:sz="4" w:space="0" w:color="auto"/>
            </w:tcBorders>
            <w:vAlign w:val="center"/>
            <w:hideMark/>
          </w:tcPr>
          <w:p w14:paraId="20245EDF" w14:textId="77777777" w:rsidR="000F5583" w:rsidRPr="000F5583" w:rsidRDefault="000F5583" w:rsidP="006E017F">
            <w:pPr>
              <w:rPr>
                <w:rFonts w:ascii="Segoe UI" w:eastAsia="Times New Roman" w:hAnsi="Segoe UI" w:cs="Segoe UI"/>
                <w:b/>
                <w:bCs/>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2E5846D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Total number of persons receiving services - Number of people</w:t>
            </w:r>
          </w:p>
        </w:tc>
        <w:tc>
          <w:tcPr>
            <w:tcW w:w="1189" w:type="dxa"/>
            <w:tcBorders>
              <w:top w:val="nil"/>
              <w:left w:val="nil"/>
              <w:bottom w:val="single" w:sz="4" w:space="0" w:color="auto"/>
              <w:right w:val="single" w:sz="4" w:space="0" w:color="auto"/>
            </w:tcBorders>
            <w:shd w:val="clear" w:color="auto" w:fill="auto"/>
            <w:hideMark/>
          </w:tcPr>
          <w:p w14:paraId="0BA15D1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487C6EA1"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68ACF05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30 000 </w:t>
            </w:r>
          </w:p>
        </w:tc>
        <w:tc>
          <w:tcPr>
            <w:tcW w:w="1142" w:type="dxa"/>
            <w:tcBorders>
              <w:top w:val="nil"/>
              <w:left w:val="nil"/>
              <w:bottom w:val="single" w:sz="4" w:space="0" w:color="auto"/>
              <w:right w:val="single" w:sz="4" w:space="0" w:color="auto"/>
            </w:tcBorders>
            <w:shd w:val="clear" w:color="auto" w:fill="auto"/>
            <w:vAlign w:val="bottom"/>
            <w:hideMark/>
          </w:tcPr>
          <w:p w14:paraId="4D8C983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5B742D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2 115 </w:t>
            </w:r>
          </w:p>
        </w:tc>
        <w:tc>
          <w:tcPr>
            <w:tcW w:w="1854" w:type="dxa"/>
            <w:tcBorders>
              <w:top w:val="nil"/>
              <w:left w:val="nil"/>
              <w:bottom w:val="single" w:sz="4" w:space="0" w:color="auto"/>
              <w:right w:val="single" w:sz="4" w:space="0" w:color="auto"/>
            </w:tcBorders>
            <w:shd w:val="clear" w:color="auto" w:fill="auto"/>
            <w:noWrap/>
            <w:vAlign w:val="bottom"/>
            <w:hideMark/>
          </w:tcPr>
          <w:p w14:paraId="028B8D3F"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15 106 </w:t>
            </w:r>
          </w:p>
        </w:tc>
      </w:tr>
      <w:tr w:rsidR="000F5583" w:rsidRPr="000F5583" w14:paraId="24799F51" w14:textId="77777777" w:rsidTr="000F5583">
        <w:trPr>
          <w:trHeight w:val="300"/>
        </w:trPr>
        <w:tc>
          <w:tcPr>
            <w:tcW w:w="2230" w:type="dxa"/>
            <w:vMerge w:val="restart"/>
            <w:tcBorders>
              <w:top w:val="nil"/>
              <w:left w:val="single" w:sz="4" w:space="0" w:color="auto"/>
              <w:bottom w:val="single" w:sz="4" w:space="0" w:color="auto"/>
              <w:right w:val="single" w:sz="4" w:space="0" w:color="auto"/>
            </w:tcBorders>
            <w:shd w:val="clear" w:color="auto" w:fill="auto"/>
            <w:hideMark/>
          </w:tcPr>
          <w:p w14:paraId="730C22C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Project Goal</w:t>
            </w:r>
            <w:r w:rsidRPr="000F5583">
              <w:rPr>
                <w:rFonts w:ascii="Segoe UI" w:eastAsia="Times New Roman" w:hAnsi="Segoe UI" w:cs="Segoe UI"/>
                <w:sz w:val="18"/>
                <w:szCs w:val="18"/>
                <w:lang w:eastAsia="en-ZA"/>
              </w:rPr>
              <w:br/>
              <w:t xml:space="preserve">To improve food and nutrition security in the targeted villages </w:t>
            </w: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339ED774"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Percentage points increase in food and nutrition security level</w:t>
            </w:r>
          </w:p>
        </w:tc>
        <w:tc>
          <w:tcPr>
            <w:tcW w:w="1142" w:type="dxa"/>
            <w:tcBorders>
              <w:top w:val="nil"/>
              <w:left w:val="nil"/>
              <w:bottom w:val="single" w:sz="4" w:space="0" w:color="auto"/>
              <w:right w:val="single" w:sz="4" w:space="0" w:color="auto"/>
            </w:tcBorders>
            <w:shd w:val="clear" w:color="auto" w:fill="auto"/>
            <w:noWrap/>
            <w:vAlign w:val="bottom"/>
            <w:hideMark/>
          </w:tcPr>
          <w:p w14:paraId="6FBC489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539C5B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3461BC17"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840A50" w:rsidRPr="00840A50" w14:paraId="50123641" w14:textId="77777777" w:rsidTr="000F5583">
        <w:trPr>
          <w:trHeight w:val="676"/>
        </w:trPr>
        <w:tc>
          <w:tcPr>
            <w:tcW w:w="2230" w:type="dxa"/>
            <w:vMerge/>
            <w:tcBorders>
              <w:top w:val="nil"/>
              <w:left w:val="single" w:sz="4" w:space="0" w:color="auto"/>
              <w:bottom w:val="single" w:sz="4" w:space="0" w:color="auto"/>
              <w:right w:val="single" w:sz="4" w:space="0" w:color="auto"/>
            </w:tcBorders>
            <w:vAlign w:val="center"/>
            <w:hideMark/>
          </w:tcPr>
          <w:p w14:paraId="68E19B8C"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321941BF" w14:textId="77777777" w:rsidR="000F5583" w:rsidRPr="000F5583" w:rsidRDefault="000F5583" w:rsidP="006E017F">
            <w:pPr>
              <w:rPr>
                <w:rFonts w:ascii="Segoe UI" w:eastAsia="Times New Roman" w:hAnsi="Segoe UI" w:cs="Segoe UI"/>
                <w:sz w:val="18"/>
                <w:szCs w:val="18"/>
                <w:lang w:eastAsia="en-ZA"/>
              </w:rPr>
            </w:pPr>
            <w:proofErr w:type="spellStart"/>
            <w:r w:rsidRPr="000F5583">
              <w:rPr>
                <w:rFonts w:ascii="Segoe UI" w:eastAsia="Times New Roman" w:hAnsi="Segoe UI" w:cs="Segoe UI"/>
                <w:sz w:val="18"/>
                <w:szCs w:val="18"/>
                <w:lang w:eastAsia="en-ZA"/>
              </w:rPr>
              <w:t>Precentage</w:t>
            </w:r>
            <w:proofErr w:type="spellEnd"/>
            <w:r w:rsidRPr="000F5583">
              <w:rPr>
                <w:rFonts w:ascii="Segoe UI" w:eastAsia="Times New Roman" w:hAnsi="Segoe UI" w:cs="Segoe UI"/>
                <w:sz w:val="18"/>
                <w:szCs w:val="18"/>
                <w:lang w:eastAsia="en-ZA"/>
              </w:rPr>
              <w:t xml:space="preserve"> increase</w:t>
            </w:r>
          </w:p>
        </w:tc>
        <w:tc>
          <w:tcPr>
            <w:tcW w:w="1189" w:type="dxa"/>
            <w:tcBorders>
              <w:top w:val="nil"/>
              <w:left w:val="nil"/>
              <w:bottom w:val="single" w:sz="4" w:space="0" w:color="auto"/>
              <w:right w:val="single" w:sz="4" w:space="0" w:color="auto"/>
            </w:tcBorders>
            <w:shd w:val="clear" w:color="auto" w:fill="auto"/>
            <w:hideMark/>
          </w:tcPr>
          <w:p w14:paraId="0DFC07D8"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68,6</w:t>
            </w:r>
          </w:p>
        </w:tc>
        <w:tc>
          <w:tcPr>
            <w:tcW w:w="1189" w:type="dxa"/>
            <w:tcBorders>
              <w:top w:val="nil"/>
              <w:left w:val="nil"/>
              <w:bottom w:val="single" w:sz="4" w:space="0" w:color="auto"/>
              <w:right w:val="single" w:sz="4" w:space="0" w:color="auto"/>
            </w:tcBorders>
            <w:shd w:val="clear" w:color="auto" w:fill="auto"/>
            <w:hideMark/>
          </w:tcPr>
          <w:p w14:paraId="18C59993"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5% increase </w:t>
            </w:r>
          </w:p>
        </w:tc>
        <w:tc>
          <w:tcPr>
            <w:tcW w:w="1321" w:type="dxa"/>
            <w:tcBorders>
              <w:top w:val="nil"/>
              <w:left w:val="nil"/>
              <w:bottom w:val="single" w:sz="4" w:space="0" w:color="auto"/>
              <w:right w:val="single" w:sz="4" w:space="0" w:color="auto"/>
            </w:tcBorders>
            <w:shd w:val="clear" w:color="auto" w:fill="auto"/>
            <w:hideMark/>
          </w:tcPr>
          <w:p w14:paraId="6FA1676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 increase</w:t>
            </w:r>
          </w:p>
        </w:tc>
        <w:tc>
          <w:tcPr>
            <w:tcW w:w="1142" w:type="dxa"/>
            <w:tcBorders>
              <w:top w:val="nil"/>
              <w:left w:val="nil"/>
              <w:bottom w:val="single" w:sz="4" w:space="0" w:color="auto"/>
              <w:right w:val="single" w:sz="4" w:space="0" w:color="auto"/>
            </w:tcBorders>
            <w:shd w:val="clear" w:color="auto" w:fill="auto"/>
            <w:noWrap/>
            <w:vAlign w:val="bottom"/>
            <w:hideMark/>
          </w:tcPr>
          <w:p w14:paraId="1E08D3C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53B2433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78C8F2A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74,20%</w:t>
            </w:r>
          </w:p>
        </w:tc>
      </w:tr>
      <w:tr w:rsidR="000F5583" w:rsidRPr="000F5583" w14:paraId="66990FF4" w14:textId="77777777" w:rsidTr="000F5583">
        <w:trPr>
          <w:trHeight w:val="390"/>
        </w:trPr>
        <w:tc>
          <w:tcPr>
            <w:tcW w:w="2230" w:type="dxa"/>
            <w:vMerge w:val="restart"/>
            <w:tcBorders>
              <w:top w:val="nil"/>
              <w:left w:val="single" w:sz="4" w:space="0" w:color="auto"/>
              <w:bottom w:val="single" w:sz="4" w:space="0" w:color="auto"/>
              <w:right w:val="single" w:sz="4" w:space="0" w:color="auto"/>
            </w:tcBorders>
            <w:shd w:val="clear" w:color="auto" w:fill="auto"/>
            <w:hideMark/>
          </w:tcPr>
          <w:p w14:paraId="65B8350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 xml:space="preserve">Project Development Objectives </w:t>
            </w:r>
            <w:r w:rsidRPr="000F5583">
              <w:rPr>
                <w:rFonts w:ascii="Segoe UI" w:eastAsia="Times New Roman" w:hAnsi="Segoe UI" w:cs="Segoe UI"/>
                <w:sz w:val="18"/>
                <w:szCs w:val="18"/>
                <w:lang w:eastAsia="en-ZA"/>
              </w:rPr>
              <w:t>To reverse land degradation trends in central Tanzania and Pemba (Zanzibar) through sustainable land and water management and ecosystem-based adaptation</w:t>
            </w:r>
            <w:r w:rsidRPr="000F5583">
              <w:rPr>
                <w:rFonts w:ascii="Segoe UI" w:eastAsia="Times New Roman" w:hAnsi="Segoe UI" w:cs="Segoe UI"/>
                <w:sz w:val="18"/>
                <w:szCs w:val="18"/>
                <w:lang w:eastAsia="en-ZA"/>
              </w:rPr>
              <w:br/>
              <w:t xml:space="preserve"> </w:t>
            </w: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66D63596"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Percentage point reduction in land degradation prevalence on affected land</w:t>
            </w:r>
          </w:p>
        </w:tc>
        <w:tc>
          <w:tcPr>
            <w:tcW w:w="1142" w:type="dxa"/>
            <w:tcBorders>
              <w:top w:val="nil"/>
              <w:left w:val="nil"/>
              <w:bottom w:val="single" w:sz="4" w:space="0" w:color="auto"/>
              <w:right w:val="single" w:sz="4" w:space="0" w:color="auto"/>
            </w:tcBorders>
            <w:shd w:val="clear" w:color="auto" w:fill="auto"/>
            <w:noWrap/>
            <w:vAlign w:val="bottom"/>
            <w:hideMark/>
          </w:tcPr>
          <w:p w14:paraId="42D2AD9C"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75B05A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69F4922F"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67D72A96" w14:textId="77777777" w:rsidTr="000F5583">
        <w:trPr>
          <w:trHeight w:val="1335"/>
        </w:trPr>
        <w:tc>
          <w:tcPr>
            <w:tcW w:w="2230" w:type="dxa"/>
            <w:vMerge/>
            <w:tcBorders>
              <w:top w:val="nil"/>
              <w:left w:val="single" w:sz="4" w:space="0" w:color="auto"/>
              <w:bottom w:val="single" w:sz="4" w:space="0" w:color="auto"/>
              <w:right w:val="single" w:sz="4" w:space="0" w:color="auto"/>
            </w:tcBorders>
            <w:vAlign w:val="center"/>
            <w:hideMark/>
          </w:tcPr>
          <w:p w14:paraId="1905FFA6"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000000" w:fill="FFFF00"/>
            <w:hideMark/>
          </w:tcPr>
          <w:p w14:paraId="162D4E6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Percentage Reduction </w:t>
            </w:r>
          </w:p>
        </w:tc>
        <w:tc>
          <w:tcPr>
            <w:tcW w:w="1189" w:type="dxa"/>
            <w:tcBorders>
              <w:top w:val="nil"/>
              <w:left w:val="nil"/>
              <w:bottom w:val="single" w:sz="4" w:space="0" w:color="auto"/>
              <w:right w:val="single" w:sz="4" w:space="0" w:color="auto"/>
            </w:tcBorders>
            <w:shd w:val="clear" w:color="000000" w:fill="FFFF00"/>
            <w:hideMark/>
          </w:tcPr>
          <w:p w14:paraId="6324DF9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45-70%</w:t>
            </w:r>
          </w:p>
        </w:tc>
        <w:tc>
          <w:tcPr>
            <w:tcW w:w="1189" w:type="dxa"/>
            <w:tcBorders>
              <w:top w:val="nil"/>
              <w:left w:val="nil"/>
              <w:bottom w:val="single" w:sz="4" w:space="0" w:color="auto"/>
              <w:right w:val="single" w:sz="4" w:space="0" w:color="auto"/>
            </w:tcBorders>
            <w:shd w:val="clear" w:color="000000" w:fill="FFFF00"/>
            <w:hideMark/>
          </w:tcPr>
          <w:p w14:paraId="18A28377"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 reduction</w:t>
            </w:r>
          </w:p>
        </w:tc>
        <w:tc>
          <w:tcPr>
            <w:tcW w:w="1321" w:type="dxa"/>
            <w:tcBorders>
              <w:top w:val="nil"/>
              <w:left w:val="nil"/>
              <w:bottom w:val="single" w:sz="4" w:space="0" w:color="auto"/>
              <w:right w:val="single" w:sz="4" w:space="0" w:color="auto"/>
            </w:tcBorders>
            <w:shd w:val="clear" w:color="000000" w:fill="FFFF00"/>
            <w:hideMark/>
          </w:tcPr>
          <w:p w14:paraId="2D9A3D6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20% reduction </w:t>
            </w:r>
          </w:p>
        </w:tc>
        <w:tc>
          <w:tcPr>
            <w:tcW w:w="1142" w:type="dxa"/>
            <w:tcBorders>
              <w:top w:val="nil"/>
              <w:left w:val="nil"/>
              <w:bottom w:val="single" w:sz="4" w:space="0" w:color="auto"/>
              <w:right w:val="single" w:sz="4" w:space="0" w:color="auto"/>
            </w:tcBorders>
            <w:shd w:val="clear" w:color="000000" w:fill="FFFF00"/>
            <w:noWrap/>
            <w:vAlign w:val="bottom"/>
            <w:hideMark/>
          </w:tcPr>
          <w:p w14:paraId="1131813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000000" w:fill="FFFF00"/>
            <w:noWrap/>
            <w:vAlign w:val="bottom"/>
            <w:hideMark/>
          </w:tcPr>
          <w:p w14:paraId="3336DFB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000000"/>
              <w:right w:val="single" w:sz="4" w:space="0" w:color="000000"/>
            </w:tcBorders>
            <w:shd w:val="clear" w:color="000000" w:fill="FFFF00"/>
            <w:hideMark/>
          </w:tcPr>
          <w:p w14:paraId="5B30526E" w14:textId="265F24A8" w:rsidR="000F5583" w:rsidRPr="000F5583" w:rsidRDefault="00C81478"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According to</w:t>
            </w:r>
            <w:r w:rsidR="000F5583" w:rsidRPr="000F5583">
              <w:rPr>
                <w:rFonts w:ascii="Segoe UI" w:eastAsia="Times New Roman" w:hAnsi="Segoe UI" w:cs="Segoe UI"/>
                <w:sz w:val="18"/>
                <w:szCs w:val="18"/>
                <w:lang w:eastAsia="en-ZA"/>
              </w:rPr>
              <w:t xml:space="preserve"> ICRAF, </w:t>
            </w:r>
            <w:proofErr w:type="spellStart"/>
            <w:r w:rsidRPr="000F5583">
              <w:rPr>
                <w:rFonts w:ascii="Segoe UI" w:eastAsia="Times New Roman" w:hAnsi="Segoe UI" w:cs="Segoe UI"/>
                <w:sz w:val="18"/>
                <w:szCs w:val="18"/>
                <w:lang w:eastAsia="en-ZA"/>
              </w:rPr>
              <w:t>thIs</w:t>
            </w:r>
            <w:proofErr w:type="spellEnd"/>
            <w:r w:rsidRPr="000F5583">
              <w:rPr>
                <w:rFonts w:ascii="Segoe UI" w:eastAsia="Times New Roman" w:hAnsi="Segoe UI" w:cs="Segoe UI"/>
                <w:sz w:val="18"/>
                <w:szCs w:val="18"/>
                <w:lang w:eastAsia="en-ZA"/>
              </w:rPr>
              <w:t xml:space="preserve"> variable</w:t>
            </w:r>
            <w:r w:rsidR="000F5583" w:rsidRPr="000F5583">
              <w:rPr>
                <w:rFonts w:ascii="Segoe UI" w:eastAsia="Times New Roman" w:hAnsi="Segoe UI" w:cs="Segoe UI"/>
                <w:sz w:val="18"/>
                <w:szCs w:val="18"/>
                <w:lang w:eastAsia="en-ZA"/>
              </w:rPr>
              <w:t xml:space="preserve"> </w:t>
            </w:r>
            <w:r w:rsidRPr="000F5583">
              <w:rPr>
                <w:rFonts w:ascii="Segoe UI" w:eastAsia="Times New Roman" w:hAnsi="Segoe UI" w:cs="Segoe UI"/>
                <w:sz w:val="18"/>
                <w:szCs w:val="18"/>
                <w:lang w:eastAsia="en-ZA"/>
              </w:rPr>
              <w:t>requires</w:t>
            </w:r>
            <w:r w:rsidR="000F5583" w:rsidRPr="000F5583">
              <w:rPr>
                <w:rFonts w:ascii="Segoe UI" w:eastAsia="Times New Roman" w:hAnsi="Segoe UI" w:cs="Segoe UI"/>
                <w:sz w:val="18"/>
                <w:szCs w:val="18"/>
                <w:lang w:eastAsia="en-ZA"/>
              </w:rPr>
              <w:t xml:space="preserve"> long-term investment on land restoration </w:t>
            </w:r>
          </w:p>
        </w:tc>
      </w:tr>
      <w:tr w:rsidR="000F5583" w:rsidRPr="000F5583" w14:paraId="36D8C982" w14:textId="77777777" w:rsidTr="000F5583">
        <w:trPr>
          <w:trHeight w:val="825"/>
        </w:trPr>
        <w:tc>
          <w:tcPr>
            <w:tcW w:w="2230" w:type="dxa"/>
            <w:vMerge/>
            <w:tcBorders>
              <w:top w:val="nil"/>
              <w:left w:val="single" w:sz="4" w:space="0" w:color="auto"/>
              <w:bottom w:val="single" w:sz="4" w:space="0" w:color="auto"/>
              <w:right w:val="single" w:sz="4" w:space="0" w:color="auto"/>
            </w:tcBorders>
            <w:vAlign w:val="center"/>
            <w:hideMark/>
          </w:tcPr>
          <w:p w14:paraId="4489BA86" w14:textId="77777777" w:rsidR="000F5583" w:rsidRPr="000F5583" w:rsidRDefault="000F5583" w:rsidP="006E017F">
            <w:pPr>
              <w:rPr>
                <w:rFonts w:ascii="Segoe UI" w:eastAsia="Times New Roman" w:hAnsi="Segoe UI" w:cs="Segoe UI"/>
                <w:sz w:val="18"/>
                <w:szCs w:val="18"/>
                <w:lang w:eastAsia="en-ZA"/>
              </w:rPr>
            </w:pPr>
          </w:p>
        </w:tc>
        <w:tc>
          <w:tcPr>
            <w:tcW w:w="7551" w:type="dxa"/>
            <w:gridSpan w:val="4"/>
            <w:tcBorders>
              <w:top w:val="single" w:sz="4" w:space="0" w:color="auto"/>
              <w:left w:val="nil"/>
              <w:bottom w:val="single" w:sz="4" w:space="0" w:color="auto"/>
              <w:right w:val="single" w:sz="4" w:space="0" w:color="auto"/>
            </w:tcBorders>
            <w:shd w:val="clear" w:color="auto" w:fill="auto"/>
            <w:hideMark/>
          </w:tcPr>
          <w:p w14:paraId="72C56E15"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Percentage increase of targeted households with increased resilience to climate variability and change (using household resilience scorecard)</w:t>
            </w:r>
          </w:p>
        </w:tc>
        <w:tc>
          <w:tcPr>
            <w:tcW w:w="1142" w:type="dxa"/>
            <w:tcBorders>
              <w:top w:val="nil"/>
              <w:left w:val="nil"/>
              <w:bottom w:val="single" w:sz="4" w:space="0" w:color="auto"/>
              <w:right w:val="single" w:sz="4" w:space="0" w:color="auto"/>
            </w:tcBorders>
            <w:shd w:val="clear" w:color="auto" w:fill="auto"/>
            <w:noWrap/>
            <w:vAlign w:val="bottom"/>
            <w:hideMark/>
          </w:tcPr>
          <w:p w14:paraId="1B1D1FC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4759E532"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5EBA9451"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7612EF2C" w14:textId="77777777" w:rsidTr="000F5583">
        <w:trPr>
          <w:trHeight w:val="465"/>
        </w:trPr>
        <w:tc>
          <w:tcPr>
            <w:tcW w:w="2230" w:type="dxa"/>
            <w:vMerge/>
            <w:tcBorders>
              <w:top w:val="nil"/>
              <w:left w:val="single" w:sz="4" w:space="0" w:color="auto"/>
              <w:bottom w:val="single" w:sz="4" w:space="0" w:color="auto"/>
              <w:right w:val="single" w:sz="4" w:space="0" w:color="auto"/>
            </w:tcBorders>
            <w:vAlign w:val="center"/>
            <w:hideMark/>
          </w:tcPr>
          <w:p w14:paraId="35B75126"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000000" w:fill="FFFF00"/>
            <w:hideMark/>
          </w:tcPr>
          <w:p w14:paraId="54B0FF3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Percentage </w:t>
            </w:r>
          </w:p>
        </w:tc>
        <w:tc>
          <w:tcPr>
            <w:tcW w:w="1189" w:type="dxa"/>
            <w:tcBorders>
              <w:top w:val="nil"/>
              <w:left w:val="nil"/>
              <w:bottom w:val="single" w:sz="4" w:space="0" w:color="auto"/>
              <w:right w:val="single" w:sz="4" w:space="0" w:color="auto"/>
            </w:tcBorders>
            <w:shd w:val="clear" w:color="000000" w:fill="FFFF00"/>
            <w:noWrap/>
            <w:vAlign w:val="bottom"/>
            <w:hideMark/>
          </w:tcPr>
          <w:p w14:paraId="253C983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54,60%</w:t>
            </w:r>
          </w:p>
        </w:tc>
        <w:tc>
          <w:tcPr>
            <w:tcW w:w="1189" w:type="dxa"/>
            <w:tcBorders>
              <w:top w:val="nil"/>
              <w:left w:val="nil"/>
              <w:bottom w:val="single" w:sz="4" w:space="0" w:color="auto"/>
              <w:right w:val="single" w:sz="4" w:space="0" w:color="auto"/>
            </w:tcBorders>
            <w:shd w:val="clear" w:color="000000" w:fill="FFFF00"/>
            <w:hideMark/>
          </w:tcPr>
          <w:p w14:paraId="20A8FDCE"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20%</w:t>
            </w:r>
          </w:p>
        </w:tc>
        <w:tc>
          <w:tcPr>
            <w:tcW w:w="1321" w:type="dxa"/>
            <w:tcBorders>
              <w:top w:val="nil"/>
              <w:left w:val="nil"/>
              <w:bottom w:val="single" w:sz="4" w:space="0" w:color="auto"/>
              <w:right w:val="single" w:sz="4" w:space="0" w:color="auto"/>
            </w:tcBorders>
            <w:shd w:val="clear" w:color="000000" w:fill="FFFF00"/>
            <w:hideMark/>
          </w:tcPr>
          <w:p w14:paraId="0E1D90AB"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40%</w:t>
            </w:r>
          </w:p>
        </w:tc>
        <w:tc>
          <w:tcPr>
            <w:tcW w:w="1142" w:type="dxa"/>
            <w:tcBorders>
              <w:top w:val="nil"/>
              <w:left w:val="nil"/>
              <w:bottom w:val="single" w:sz="4" w:space="0" w:color="auto"/>
              <w:right w:val="single" w:sz="4" w:space="0" w:color="auto"/>
            </w:tcBorders>
            <w:shd w:val="clear" w:color="000000" w:fill="FFFF00"/>
            <w:noWrap/>
            <w:vAlign w:val="bottom"/>
            <w:hideMark/>
          </w:tcPr>
          <w:p w14:paraId="1F43B8E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000000" w:fill="FFFF00"/>
            <w:noWrap/>
            <w:vAlign w:val="bottom"/>
            <w:hideMark/>
          </w:tcPr>
          <w:p w14:paraId="0418518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000000" w:fill="FFFF00"/>
            <w:noWrap/>
            <w:vAlign w:val="bottom"/>
            <w:hideMark/>
          </w:tcPr>
          <w:p w14:paraId="33FC6DF4"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67,10%</w:t>
            </w:r>
          </w:p>
        </w:tc>
      </w:tr>
      <w:tr w:rsidR="000F5583" w:rsidRPr="000F5583" w14:paraId="3512BCC5" w14:textId="77777777" w:rsidTr="000F5583">
        <w:trPr>
          <w:trHeight w:val="699"/>
        </w:trPr>
        <w:tc>
          <w:tcPr>
            <w:tcW w:w="2230" w:type="dxa"/>
            <w:vMerge w:val="restart"/>
            <w:tcBorders>
              <w:top w:val="nil"/>
              <w:left w:val="single" w:sz="4" w:space="0" w:color="auto"/>
              <w:bottom w:val="single" w:sz="4" w:space="0" w:color="auto"/>
              <w:right w:val="single" w:sz="4" w:space="0" w:color="auto"/>
            </w:tcBorders>
            <w:shd w:val="clear" w:color="auto" w:fill="auto"/>
            <w:hideMark/>
          </w:tcPr>
          <w:p w14:paraId="4F6E5A6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 xml:space="preserve">Outcome 1: </w:t>
            </w:r>
            <w:r w:rsidRPr="000F5583">
              <w:rPr>
                <w:rFonts w:ascii="Segoe UI" w:eastAsia="Times New Roman" w:hAnsi="Segoe UI" w:cs="Segoe UI"/>
                <w:sz w:val="18"/>
                <w:szCs w:val="18"/>
                <w:lang w:eastAsia="en-ZA"/>
              </w:rPr>
              <w:t xml:space="preserve">Institutional capacity in place at </w:t>
            </w:r>
            <w:r w:rsidRPr="000F5583">
              <w:rPr>
                <w:rFonts w:ascii="Segoe UI" w:eastAsia="Times New Roman" w:hAnsi="Segoe UI" w:cs="Segoe UI"/>
                <w:sz w:val="18"/>
                <w:szCs w:val="18"/>
                <w:lang w:eastAsia="en-ZA"/>
              </w:rPr>
              <w:lastRenderedPageBreak/>
              <w:t>district and local village levels to support SLM practices and conservation of ecosystem services at the landscape level</w:t>
            </w: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578EFF27" w14:textId="49939736"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lastRenderedPageBreak/>
              <w:t xml:space="preserve">Number of functioning inter-village NRM committees supported </w:t>
            </w:r>
            <w:r w:rsidR="00C81478" w:rsidRPr="000F5583">
              <w:rPr>
                <w:rFonts w:ascii="Segoe UI" w:eastAsia="Times New Roman" w:hAnsi="Segoe UI" w:cs="Segoe UI"/>
                <w:b/>
                <w:bCs/>
                <w:sz w:val="18"/>
                <w:szCs w:val="18"/>
                <w:lang w:eastAsia="en-ZA"/>
              </w:rPr>
              <w:t>(to</w:t>
            </w:r>
            <w:r w:rsidRPr="000F5583">
              <w:rPr>
                <w:rFonts w:ascii="Segoe UI" w:eastAsia="Times New Roman" w:hAnsi="Segoe UI" w:cs="Segoe UI"/>
                <w:b/>
                <w:bCs/>
                <w:sz w:val="18"/>
                <w:szCs w:val="18"/>
                <w:lang w:eastAsia="en-ZA"/>
              </w:rPr>
              <w:t xml:space="preserve"> be disaggregated by percentage of women in leadership positions)</w:t>
            </w:r>
          </w:p>
        </w:tc>
        <w:tc>
          <w:tcPr>
            <w:tcW w:w="1142" w:type="dxa"/>
            <w:tcBorders>
              <w:top w:val="nil"/>
              <w:left w:val="nil"/>
              <w:bottom w:val="single" w:sz="4" w:space="0" w:color="auto"/>
              <w:right w:val="single" w:sz="4" w:space="0" w:color="auto"/>
            </w:tcBorders>
            <w:shd w:val="clear" w:color="auto" w:fill="auto"/>
            <w:noWrap/>
            <w:vAlign w:val="bottom"/>
            <w:hideMark/>
          </w:tcPr>
          <w:p w14:paraId="23DF5DE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4B231002"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1B29FE70"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7DA5315B" w14:textId="77777777" w:rsidTr="000F5583">
        <w:trPr>
          <w:trHeight w:val="1180"/>
        </w:trPr>
        <w:tc>
          <w:tcPr>
            <w:tcW w:w="2230" w:type="dxa"/>
            <w:vMerge/>
            <w:tcBorders>
              <w:top w:val="nil"/>
              <w:left w:val="single" w:sz="4" w:space="0" w:color="auto"/>
              <w:bottom w:val="single" w:sz="4" w:space="0" w:color="auto"/>
              <w:right w:val="single" w:sz="4" w:space="0" w:color="auto"/>
            </w:tcBorders>
            <w:vAlign w:val="center"/>
            <w:hideMark/>
          </w:tcPr>
          <w:p w14:paraId="2AE0A03E"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000000" w:fill="FFFF00"/>
            <w:hideMark/>
          </w:tcPr>
          <w:p w14:paraId="067039B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of </w:t>
            </w:r>
            <w:proofErr w:type="spellStart"/>
            <w:r w:rsidRPr="000F5583">
              <w:rPr>
                <w:rFonts w:ascii="Segoe UI" w:eastAsia="Times New Roman" w:hAnsi="Segoe UI" w:cs="Segoe UI"/>
                <w:sz w:val="18"/>
                <w:szCs w:val="18"/>
                <w:lang w:eastAsia="en-ZA"/>
              </w:rPr>
              <w:t>commitees</w:t>
            </w:r>
            <w:proofErr w:type="spellEnd"/>
            <w:r w:rsidRPr="000F5583">
              <w:rPr>
                <w:rFonts w:ascii="Segoe UI" w:eastAsia="Times New Roman" w:hAnsi="Segoe UI" w:cs="Segoe UI"/>
                <w:sz w:val="18"/>
                <w:szCs w:val="18"/>
                <w:lang w:eastAsia="en-ZA"/>
              </w:rPr>
              <w:t xml:space="preserve"> per district /project villages </w:t>
            </w:r>
          </w:p>
        </w:tc>
        <w:tc>
          <w:tcPr>
            <w:tcW w:w="1189" w:type="dxa"/>
            <w:tcBorders>
              <w:top w:val="nil"/>
              <w:left w:val="nil"/>
              <w:bottom w:val="single" w:sz="4" w:space="0" w:color="auto"/>
              <w:right w:val="single" w:sz="4" w:space="0" w:color="auto"/>
            </w:tcBorders>
            <w:shd w:val="clear" w:color="000000" w:fill="FFFF00"/>
            <w:hideMark/>
          </w:tcPr>
          <w:p w14:paraId="1A6347D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000000" w:fill="FFFF00"/>
            <w:hideMark/>
          </w:tcPr>
          <w:p w14:paraId="6DC7266B"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w:t>
            </w:r>
          </w:p>
        </w:tc>
        <w:tc>
          <w:tcPr>
            <w:tcW w:w="1321" w:type="dxa"/>
            <w:tcBorders>
              <w:top w:val="nil"/>
              <w:left w:val="nil"/>
              <w:bottom w:val="single" w:sz="4" w:space="0" w:color="auto"/>
              <w:right w:val="single" w:sz="4" w:space="0" w:color="auto"/>
            </w:tcBorders>
            <w:shd w:val="clear" w:color="000000" w:fill="FFFF00"/>
            <w:hideMark/>
          </w:tcPr>
          <w:p w14:paraId="0C19BCA1"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w:t>
            </w:r>
          </w:p>
        </w:tc>
        <w:tc>
          <w:tcPr>
            <w:tcW w:w="1142" w:type="dxa"/>
            <w:tcBorders>
              <w:top w:val="nil"/>
              <w:left w:val="nil"/>
              <w:bottom w:val="single" w:sz="4" w:space="0" w:color="auto"/>
              <w:right w:val="single" w:sz="4" w:space="0" w:color="auto"/>
            </w:tcBorders>
            <w:shd w:val="clear" w:color="000000" w:fill="FFFF00"/>
            <w:vAlign w:val="bottom"/>
            <w:hideMark/>
          </w:tcPr>
          <w:p w14:paraId="5266136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000000" w:fill="FFFF00"/>
            <w:noWrap/>
            <w:vAlign w:val="bottom"/>
            <w:hideMark/>
          </w:tcPr>
          <w:p w14:paraId="31022E2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000000" w:fill="FFFF00"/>
            <w:noWrap/>
            <w:vAlign w:val="bottom"/>
            <w:hideMark/>
          </w:tcPr>
          <w:p w14:paraId="3BB0832D"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28</w:t>
            </w:r>
          </w:p>
        </w:tc>
      </w:tr>
      <w:tr w:rsidR="00840A50" w:rsidRPr="00840A50" w14:paraId="00171FB8" w14:textId="77777777" w:rsidTr="000F5583">
        <w:trPr>
          <w:trHeight w:val="675"/>
        </w:trPr>
        <w:tc>
          <w:tcPr>
            <w:tcW w:w="2230" w:type="dxa"/>
            <w:vMerge/>
            <w:tcBorders>
              <w:top w:val="nil"/>
              <w:left w:val="single" w:sz="4" w:space="0" w:color="auto"/>
              <w:bottom w:val="single" w:sz="4" w:space="0" w:color="auto"/>
              <w:right w:val="single" w:sz="4" w:space="0" w:color="auto"/>
            </w:tcBorders>
            <w:vAlign w:val="center"/>
            <w:hideMark/>
          </w:tcPr>
          <w:p w14:paraId="4563725C"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13270878" w14:textId="00EC5A50"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Percentage of women in </w:t>
            </w:r>
            <w:r w:rsidR="00512082" w:rsidRPr="000F5583">
              <w:rPr>
                <w:rFonts w:ascii="Segoe UI" w:eastAsia="Times New Roman" w:hAnsi="Segoe UI" w:cs="Segoe UI"/>
                <w:sz w:val="18"/>
                <w:szCs w:val="18"/>
                <w:lang w:eastAsia="en-ZA"/>
              </w:rPr>
              <w:t>leadership</w:t>
            </w:r>
            <w:r w:rsidRPr="000F5583">
              <w:rPr>
                <w:rFonts w:ascii="Segoe UI" w:eastAsia="Times New Roman" w:hAnsi="Segoe UI" w:cs="Segoe UI"/>
                <w:sz w:val="18"/>
                <w:szCs w:val="18"/>
                <w:lang w:eastAsia="en-ZA"/>
              </w:rPr>
              <w:t xml:space="preserve"> positions </w:t>
            </w:r>
          </w:p>
        </w:tc>
        <w:tc>
          <w:tcPr>
            <w:tcW w:w="1189" w:type="dxa"/>
            <w:tcBorders>
              <w:top w:val="nil"/>
              <w:left w:val="nil"/>
              <w:bottom w:val="single" w:sz="4" w:space="0" w:color="auto"/>
              <w:right w:val="single" w:sz="4" w:space="0" w:color="auto"/>
            </w:tcBorders>
            <w:shd w:val="clear" w:color="auto" w:fill="auto"/>
            <w:hideMark/>
          </w:tcPr>
          <w:p w14:paraId="5B7C9D4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56AAF47A"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7771C8EE"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30%</w:t>
            </w:r>
          </w:p>
        </w:tc>
        <w:tc>
          <w:tcPr>
            <w:tcW w:w="1142" w:type="dxa"/>
            <w:tcBorders>
              <w:top w:val="nil"/>
              <w:left w:val="nil"/>
              <w:bottom w:val="single" w:sz="4" w:space="0" w:color="auto"/>
              <w:right w:val="single" w:sz="4" w:space="0" w:color="auto"/>
            </w:tcBorders>
            <w:shd w:val="clear" w:color="auto" w:fill="auto"/>
            <w:noWrap/>
            <w:vAlign w:val="bottom"/>
            <w:hideMark/>
          </w:tcPr>
          <w:p w14:paraId="63363FC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3339B61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480B99C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43%</w:t>
            </w:r>
          </w:p>
        </w:tc>
      </w:tr>
      <w:tr w:rsidR="000F5583" w:rsidRPr="000F5583" w14:paraId="7109BE28" w14:textId="77777777" w:rsidTr="000F5583">
        <w:trPr>
          <w:trHeight w:val="780"/>
        </w:trPr>
        <w:tc>
          <w:tcPr>
            <w:tcW w:w="2230" w:type="dxa"/>
            <w:vMerge w:val="restart"/>
            <w:tcBorders>
              <w:top w:val="nil"/>
              <w:left w:val="single" w:sz="4" w:space="0" w:color="auto"/>
              <w:bottom w:val="single" w:sz="4" w:space="0" w:color="auto"/>
              <w:right w:val="single" w:sz="4" w:space="0" w:color="auto"/>
            </w:tcBorders>
            <w:shd w:val="clear" w:color="auto" w:fill="auto"/>
            <w:vAlign w:val="center"/>
            <w:hideMark/>
          </w:tcPr>
          <w:p w14:paraId="122880B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Output 1.1:</w:t>
            </w:r>
            <w:r w:rsidRPr="000F5583">
              <w:rPr>
                <w:rFonts w:ascii="Segoe UI" w:eastAsia="Times New Roman" w:hAnsi="Segoe UI" w:cs="Segoe UI"/>
                <w:sz w:val="18"/>
                <w:szCs w:val="18"/>
                <w:lang w:eastAsia="en-ZA"/>
              </w:rPr>
              <w:t xml:space="preserve"> Local and district level institutional capacity strengthened on participatory joint land-use mapping, planning and access and regulation in support of SLM, forest conservation and sustainable </w:t>
            </w:r>
            <w:proofErr w:type="spellStart"/>
            <w:r w:rsidRPr="000F5583">
              <w:rPr>
                <w:rFonts w:ascii="Segoe UI" w:eastAsia="Times New Roman" w:hAnsi="Segoe UI" w:cs="Segoe UI"/>
                <w:sz w:val="18"/>
                <w:szCs w:val="18"/>
                <w:lang w:eastAsia="en-ZA"/>
              </w:rPr>
              <w:t>agro</w:t>
            </w:r>
            <w:proofErr w:type="spellEnd"/>
            <w:r w:rsidRPr="000F5583">
              <w:rPr>
                <w:rFonts w:ascii="Segoe UI" w:eastAsia="Times New Roman" w:hAnsi="Segoe UI" w:cs="Segoe UI"/>
                <w:sz w:val="18"/>
                <w:szCs w:val="18"/>
                <w:lang w:eastAsia="en-ZA"/>
              </w:rPr>
              <w:t>-pastoralism</w:t>
            </w: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36DE4F56" w14:textId="71F37523"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of district staff, village staff and community members trained (</w:t>
            </w:r>
            <w:r w:rsidR="00C81478" w:rsidRPr="000F5583">
              <w:rPr>
                <w:rFonts w:ascii="Segoe UI" w:eastAsia="Times New Roman" w:hAnsi="Segoe UI" w:cs="Segoe UI"/>
                <w:b/>
                <w:bCs/>
                <w:sz w:val="18"/>
                <w:szCs w:val="18"/>
                <w:lang w:eastAsia="en-ZA"/>
              </w:rPr>
              <w:t>% women</w:t>
            </w:r>
            <w:r w:rsidRPr="000F5583">
              <w:rPr>
                <w:rFonts w:ascii="Segoe UI" w:eastAsia="Times New Roman" w:hAnsi="Segoe UI" w:cs="Segoe UI"/>
                <w:b/>
                <w:bCs/>
                <w:sz w:val="18"/>
                <w:szCs w:val="18"/>
                <w:lang w:eastAsia="en-ZA"/>
              </w:rPr>
              <w:t>, % youth)</w:t>
            </w:r>
          </w:p>
        </w:tc>
        <w:tc>
          <w:tcPr>
            <w:tcW w:w="1142" w:type="dxa"/>
            <w:tcBorders>
              <w:top w:val="nil"/>
              <w:left w:val="nil"/>
              <w:bottom w:val="single" w:sz="4" w:space="0" w:color="auto"/>
              <w:right w:val="single" w:sz="4" w:space="0" w:color="auto"/>
            </w:tcBorders>
            <w:shd w:val="clear" w:color="auto" w:fill="auto"/>
            <w:noWrap/>
            <w:vAlign w:val="bottom"/>
            <w:hideMark/>
          </w:tcPr>
          <w:p w14:paraId="0996647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999D34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4D4BD3D0"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840A50" w:rsidRPr="00840A50" w14:paraId="3F809445" w14:textId="77777777" w:rsidTr="000F5583">
        <w:trPr>
          <w:trHeight w:val="420"/>
        </w:trPr>
        <w:tc>
          <w:tcPr>
            <w:tcW w:w="2230" w:type="dxa"/>
            <w:vMerge/>
            <w:tcBorders>
              <w:top w:val="nil"/>
              <w:left w:val="single" w:sz="4" w:space="0" w:color="auto"/>
              <w:bottom w:val="single" w:sz="4" w:space="0" w:color="auto"/>
              <w:right w:val="single" w:sz="4" w:space="0" w:color="auto"/>
            </w:tcBorders>
            <w:vAlign w:val="center"/>
            <w:hideMark/>
          </w:tcPr>
          <w:p w14:paraId="1DD0FE71"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vAlign w:val="bottom"/>
            <w:hideMark/>
          </w:tcPr>
          <w:p w14:paraId="75BDFCE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Male District Staff</w:t>
            </w:r>
          </w:p>
        </w:tc>
        <w:tc>
          <w:tcPr>
            <w:tcW w:w="1189" w:type="dxa"/>
            <w:tcBorders>
              <w:top w:val="nil"/>
              <w:left w:val="nil"/>
              <w:bottom w:val="single" w:sz="4" w:space="0" w:color="auto"/>
              <w:right w:val="single" w:sz="4" w:space="0" w:color="auto"/>
            </w:tcBorders>
            <w:shd w:val="clear" w:color="auto" w:fill="auto"/>
            <w:hideMark/>
          </w:tcPr>
          <w:p w14:paraId="149C318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47254C48"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7CEC3521" w14:textId="77777777" w:rsidR="000F5583" w:rsidRPr="000F5583" w:rsidRDefault="000F5583" w:rsidP="006E017F">
            <w:pPr>
              <w:rPr>
                <w:rFonts w:ascii="Segoe UI" w:eastAsia="Times New Roman" w:hAnsi="Segoe UI" w:cs="Segoe UI"/>
                <w:color w:val="2F75B5"/>
                <w:sz w:val="18"/>
                <w:szCs w:val="18"/>
                <w:lang w:eastAsia="en-ZA"/>
              </w:rPr>
            </w:pPr>
            <w:r w:rsidRPr="000F5583">
              <w:rPr>
                <w:rFonts w:ascii="Segoe UI" w:eastAsia="Times New Roman" w:hAnsi="Segoe UI" w:cs="Segoe UI"/>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0CBF1E1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1AF11505"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-79</w:t>
            </w:r>
          </w:p>
        </w:tc>
        <w:tc>
          <w:tcPr>
            <w:tcW w:w="1854" w:type="dxa"/>
            <w:tcBorders>
              <w:top w:val="nil"/>
              <w:left w:val="nil"/>
              <w:bottom w:val="single" w:sz="4" w:space="0" w:color="auto"/>
              <w:right w:val="single" w:sz="4" w:space="0" w:color="auto"/>
            </w:tcBorders>
            <w:shd w:val="clear" w:color="auto" w:fill="auto"/>
            <w:noWrap/>
            <w:vAlign w:val="bottom"/>
            <w:hideMark/>
          </w:tcPr>
          <w:p w14:paraId="2DC0260D"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69</w:t>
            </w:r>
          </w:p>
        </w:tc>
      </w:tr>
      <w:tr w:rsidR="00840A50" w:rsidRPr="00840A50" w14:paraId="56069EF2" w14:textId="77777777" w:rsidTr="000F5583">
        <w:trPr>
          <w:trHeight w:val="405"/>
        </w:trPr>
        <w:tc>
          <w:tcPr>
            <w:tcW w:w="2230" w:type="dxa"/>
            <w:vMerge/>
            <w:tcBorders>
              <w:top w:val="nil"/>
              <w:left w:val="single" w:sz="4" w:space="0" w:color="auto"/>
              <w:bottom w:val="single" w:sz="4" w:space="0" w:color="auto"/>
              <w:right w:val="single" w:sz="4" w:space="0" w:color="auto"/>
            </w:tcBorders>
            <w:vAlign w:val="center"/>
            <w:hideMark/>
          </w:tcPr>
          <w:p w14:paraId="42C4E2D9"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vAlign w:val="bottom"/>
            <w:hideMark/>
          </w:tcPr>
          <w:p w14:paraId="163F792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Female District Staff</w:t>
            </w:r>
          </w:p>
        </w:tc>
        <w:tc>
          <w:tcPr>
            <w:tcW w:w="1189" w:type="dxa"/>
            <w:tcBorders>
              <w:top w:val="nil"/>
              <w:left w:val="nil"/>
              <w:bottom w:val="single" w:sz="4" w:space="0" w:color="auto"/>
              <w:right w:val="single" w:sz="4" w:space="0" w:color="auto"/>
            </w:tcBorders>
            <w:shd w:val="clear" w:color="auto" w:fill="auto"/>
            <w:hideMark/>
          </w:tcPr>
          <w:p w14:paraId="1C166F62"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23BBC344"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753ED82C" w14:textId="77777777" w:rsidR="000F5583" w:rsidRPr="000F5583" w:rsidRDefault="000F5583" w:rsidP="006E017F">
            <w:pPr>
              <w:rPr>
                <w:rFonts w:ascii="Segoe UI" w:eastAsia="Times New Roman" w:hAnsi="Segoe UI" w:cs="Segoe UI"/>
                <w:color w:val="2F75B5"/>
                <w:sz w:val="18"/>
                <w:szCs w:val="18"/>
                <w:lang w:eastAsia="en-ZA"/>
              </w:rPr>
            </w:pPr>
            <w:r w:rsidRPr="000F5583">
              <w:rPr>
                <w:rFonts w:ascii="Segoe UI" w:eastAsia="Times New Roman" w:hAnsi="Segoe UI" w:cs="Segoe UI"/>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06F8135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760A8DC0"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-48</w:t>
            </w:r>
          </w:p>
        </w:tc>
        <w:tc>
          <w:tcPr>
            <w:tcW w:w="1854" w:type="dxa"/>
            <w:tcBorders>
              <w:top w:val="nil"/>
              <w:left w:val="nil"/>
              <w:bottom w:val="single" w:sz="4" w:space="0" w:color="auto"/>
              <w:right w:val="single" w:sz="4" w:space="0" w:color="auto"/>
            </w:tcBorders>
            <w:shd w:val="clear" w:color="auto" w:fill="auto"/>
            <w:noWrap/>
            <w:vAlign w:val="bottom"/>
            <w:hideMark/>
          </w:tcPr>
          <w:p w14:paraId="0DECF1D8"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23</w:t>
            </w:r>
          </w:p>
        </w:tc>
      </w:tr>
      <w:tr w:rsidR="00840A50" w:rsidRPr="00840A50" w14:paraId="099FA0D8" w14:textId="77777777" w:rsidTr="000F5583">
        <w:trPr>
          <w:trHeight w:val="390"/>
        </w:trPr>
        <w:tc>
          <w:tcPr>
            <w:tcW w:w="2230" w:type="dxa"/>
            <w:vMerge/>
            <w:tcBorders>
              <w:top w:val="nil"/>
              <w:left w:val="single" w:sz="4" w:space="0" w:color="auto"/>
              <w:bottom w:val="single" w:sz="4" w:space="0" w:color="auto"/>
              <w:right w:val="single" w:sz="4" w:space="0" w:color="auto"/>
            </w:tcBorders>
            <w:vAlign w:val="center"/>
            <w:hideMark/>
          </w:tcPr>
          <w:p w14:paraId="570C7B96"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vAlign w:val="bottom"/>
            <w:hideMark/>
          </w:tcPr>
          <w:p w14:paraId="14EE02E2"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Youth District Staff</w:t>
            </w:r>
          </w:p>
        </w:tc>
        <w:tc>
          <w:tcPr>
            <w:tcW w:w="1189" w:type="dxa"/>
            <w:tcBorders>
              <w:top w:val="nil"/>
              <w:left w:val="nil"/>
              <w:bottom w:val="single" w:sz="4" w:space="0" w:color="auto"/>
              <w:right w:val="single" w:sz="4" w:space="0" w:color="auto"/>
            </w:tcBorders>
            <w:shd w:val="clear" w:color="auto" w:fill="auto"/>
            <w:hideMark/>
          </w:tcPr>
          <w:p w14:paraId="09F1665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0CEF7046"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58B2D30B" w14:textId="77777777" w:rsidR="000F5583" w:rsidRPr="000F5583" w:rsidRDefault="000F5583" w:rsidP="006E017F">
            <w:pPr>
              <w:rPr>
                <w:rFonts w:ascii="Segoe UI" w:eastAsia="Times New Roman" w:hAnsi="Segoe UI" w:cs="Segoe UI"/>
                <w:color w:val="2F75B5"/>
                <w:sz w:val="18"/>
                <w:szCs w:val="18"/>
                <w:lang w:eastAsia="en-ZA"/>
              </w:rPr>
            </w:pPr>
            <w:r w:rsidRPr="000F5583">
              <w:rPr>
                <w:rFonts w:ascii="Segoe UI" w:eastAsia="Times New Roman" w:hAnsi="Segoe UI" w:cs="Segoe UI"/>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5F572DE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E87E54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-54</w:t>
            </w:r>
          </w:p>
        </w:tc>
        <w:tc>
          <w:tcPr>
            <w:tcW w:w="1854" w:type="dxa"/>
            <w:tcBorders>
              <w:top w:val="nil"/>
              <w:left w:val="nil"/>
              <w:bottom w:val="single" w:sz="4" w:space="0" w:color="auto"/>
              <w:right w:val="single" w:sz="4" w:space="0" w:color="auto"/>
            </w:tcBorders>
            <w:shd w:val="clear" w:color="auto" w:fill="auto"/>
            <w:noWrap/>
            <w:vAlign w:val="bottom"/>
            <w:hideMark/>
          </w:tcPr>
          <w:p w14:paraId="2E72EA9F"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32</w:t>
            </w:r>
          </w:p>
        </w:tc>
      </w:tr>
      <w:tr w:rsidR="00840A50" w:rsidRPr="00840A50" w14:paraId="6ABA6C1F"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4BEA3218"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7290A253"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 Total District Staff</w:t>
            </w:r>
          </w:p>
        </w:tc>
        <w:tc>
          <w:tcPr>
            <w:tcW w:w="1189" w:type="dxa"/>
            <w:tcBorders>
              <w:top w:val="nil"/>
              <w:left w:val="nil"/>
              <w:bottom w:val="single" w:sz="4" w:space="0" w:color="auto"/>
              <w:right w:val="single" w:sz="4" w:space="0" w:color="auto"/>
            </w:tcBorders>
            <w:shd w:val="clear" w:color="auto" w:fill="auto"/>
            <w:hideMark/>
          </w:tcPr>
          <w:p w14:paraId="31B041A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51D3E5CE"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10/district</w:t>
            </w:r>
          </w:p>
        </w:tc>
        <w:tc>
          <w:tcPr>
            <w:tcW w:w="1321" w:type="dxa"/>
            <w:tcBorders>
              <w:top w:val="nil"/>
              <w:left w:val="nil"/>
              <w:bottom w:val="single" w:sz="4" w:space="0" w:color="auto"/>
              <w:right w:val="single" w:sz="4" w:space="0" w:color="auto"/>
            </w:tcBorders>
            <w:shd w:val="clear" w:color="auto" w:fill="auto"/>
            <w:hideMark/>
          </w:tcPr>
          <w:p w14:paraId="492401E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10/district</w:t>
            </w:r>
          </w:p>
        </w:tc>
        <w:tc>
          <w:tcPr>
            <w:tcW w:w="1142" w:type="dxa"/>
            <w:tcBorders>
              <w:top w:val="nil"/>
              <w:left w:val="nil"/>
              <w:bottom w:val="single" w:sz="4" w:space="0" w:color="auto"/>
              <w:right w:val="single" w:sz="4" w:space="0" w:color="auto"/>
            </w:tcBorders>
            <w:shd w:val="clear" w:color="auto" w:fill="auto"/>
            <w:noWrap/>
            <w:vAlign w:val="bottom"/>
            <w:hideMark/>
          </w:tcPr>
          <w:p w14:paraId="0568D9C0"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2765964" w14:textId="77777777" w:rsidR="000F5583" w:rsidRPr="000F5583" w:rsidRDefault="000F5583" w:rsidP="006E017F">
            <w:pPr>
              <w:jc w:val="right"/>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-127</w:t>
            </w:r>
          </w:p>
        </w:tc>
        <w:tc>
          <w:tcPr>
            <w:tcW w:w="1854" w:type="dxa"/>
            <w:tcBorders>
              <w:top w:val="nil"/>
              <w:left w:val="nil"/>
              <w:bottom w:val="single" w:sz="4" w:space="0" w:color="auto"/>
              <w:right w:val="single" w:sz="4" w:space="0" w:color="auto"/>
            </w:tcBorders>
            <w:shd w:val="clear" w:color="auto" w:fill="auto"/>
            <w:noWrap/>
            <w:vAlign w:val="bottom"/>
            <w:hideMark/>
          </w:tcPr>
          <w:p w14:paraId="31502579" w14:textId="77777777" w:rsidR="000F5583" w:rsidRPr="000F5583" w:rsidRDefault="000F5583" w:rsidP="006E017F">
            <w:pPr>
              <w:jc w:val="right"/>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92</w:t>
            </w:r>
          </w:p>
        </w:tc>
      </w:tr>
      <w:tr w:rsidR="00840A50" w:rsidRPr="00840A50" w14:paraId="6AC86401"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0CD2C0F3"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0C40DC0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Male Village Staff </w:t>
            </w:r>
          </w:p>
        </w:tc>
        <w:tc>
          <w:tcPr>
            <w:tcW w:w="1189" w:type="dxa"/>
            <w:tcBorders>
              <w:top w:val="nil"/>
              <w:left w:val="nil"/>
              <w:bottom w:val="single" w:sz="4" w:space="0" w:color="auto"/>
              <w:right w:val="single" w:sz="4" w:space="0" w:color="auto"/>
            </w:tcBorders>
            <w:shd w:val="clear" w:color="auto" w:fill="auto"/>
            <w:hideMark/>
          </w:tcPr>
          <w:p w14:paraId="2F45E9C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2825A2ED"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46E823B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52AEA6C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1140F9D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9</w:t>
            </w:r>
          </w:p>
        </w:tc>
        <w:tc>
          <w:tcPr>
            <w:tcW w:w="1854" w:type="dxa"/>
            <w:tcBorders>
              <w:top w:val="nil"/>
              <w:left w:val="nil"/>
              <w:bottom w:val="single" w:sz="4" w:space="0" w:color="auto"/>
              <w:right w:val="single" w:sz="4" w:space="0" w:color="auto"/>
            </w:tcBorders>
            <w:shd w:val="clear" w:color="auto" w:fill="auto"/>
            <w:noWrap/>
            <w:vAlign w:val="bottom"/>
            <w:hideMark/>
          </w:tcPr>
          <w:p w14:paraId="04BD3C8B"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60</w:t>
            </w:r>
          </w:p>
        </w:tc>
      </w:tr>
      <w:tr w:rsidR="00840A50" w:rsidRPr="00840A50" w14:paraId="44FB1AFF"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24B16D75"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45C0D4F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Female Village Staff </w:t>
            </w:r>
          </w:p>
        </w:tc>
        <w:tc>
          <w:tcPr>
            <w:tcW w:w="1189" w:type="dxa"/>
            <w:tcBorders>
              <w:top w:val="nil"/>
              <w:left w:val="nil"/>
              <w:bottom w:val="single" w:sz="4" w:space="0" w:color="auto"/>
              <w:right w:val="single" w:sz="4" w:space="0" w:color="auto"/>
            </w:tcBorders>
            <w:shd w:val="clear" w:color="auto" w:fill="auto"/>
            <w:hideMark/>
          </w:tcPr>
          <w:p w14:paraId="11B772DC"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45BE14F3"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28367C8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4D532C9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0AE37561"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-7</w:t>
            </w:r>
          </w:p>
        </w:tc>
        <w:tc>
          <w:tcPr>
            <w:tcW w:w="1854" w:type="dxa"/>
            <w:tcBorders>
              <w:top w:val="nil"/>
              <w:left w:val="nil"/>
              <w:bottom w:val="single" w:sz="4" w:space="0" w:color="auto"/>
              <w:right w:val="single" w:sz="4" w:space="0" w:color="auto"/>
            </w:tcBorders>
            <w:shd w:val="clear" w:color="auto" w:fill="auto"/>
            <w:noWrap/>
            <w:vAlign w:val="bottom"/>
            <w:hideMark/>
          </w:tcPr>
          <w:p w14:paraId="531AC4C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11</w:t>
            </w:r>
          </w:p>
        </w:tc>
      </w:tr>
      <w:tr w:rsidR="00840A50" w:rsidRPr="00840A50" w14:paraId="0684AEF5"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70477E47"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01C45B3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Youth Village Staff</w:t>
            </w:r>
          </w:p>
        </w:tc>
        <w:tc>
          <w:tcPr>
            <w:tcW w:w="1189" w:type="dxa"/>
            <w:tcBorders>
              <w:top w:val="nil"/>
              <w:left w:val="nil"/>
              <w:bottom w:val="single" w:sz="4" w:space="0" w:color="auto"/>
              <w:right w:val="single" w:sz="4" w:space="0" w:color="auto"/>
            </w:tcBorders>
            <w:shd w:val="clear" w:color="auto" w:fill="auto"/>
            <w:hideMark/>
          </w:tcPr>
          <w:p w14:paraId="64ECE6E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6F644C5F"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75D2B86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2FF9CDE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1D5C88C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8</w:t>
            </w:r>
          </w:p>
        </w:tc>
        <w:tc>
          <w:tcPr>
            <w:tcW w:w="1854" w:type="dxa"/>
            <w:tcBorders>
              <w:top w:val="nil"/>
              <w:left w:val="nil"/>
              <w:bottom w:val="single" w:sz="4" w:space="0" w:color="auto"/>
              <w:right w:val="single" w:sz="4" w:space="0" w:color="auto"/>
            </w:tcBorders>
            <w:shd w:val="clear" w:color="auto" w:fill="auto"/>
            <w:noWrap/>
            <w:vAlign w:val="bottom"/>
            <w:hideMark/>
          </w:tcPr>
          <w:p w14:paraId="01F747A8"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21</w:t>
            </w:r>
          </w:p>
        </w:tc>
      </w:tr>
      <w:tr w:rsidR="00840A50" w:rsidRPr="00840A50" w14:paraId="3BE9E15E"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2B38A5F4"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37434DE9" w14:textId="1C9BF82C"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Number - Total </w:t>
            </w:r>
            <w:r w:rsidR="00512082" w:rsidRPr="000F5583">
              <w:rPr>
                <w:rFonts w:ascii="Segoe UI" w:eastAsia="Times New Roman" w:hAnsi="Segoe UI" w:cs="Segoe UI"/>
                <w:b/>
                <w:bCs/>
                <w:sz w:val="18"/>
                <w:szCs w:val="18"/>
                <w:lang w:eastAsia="en-ZA"/>
              </w:rPr>
              <w:t>Village Staff</w:t>
            </w:r>
            <w:r w:rsidRPr="000F5583">
              <w:rPr>
                <w:rFonts w:ascii="Segoe UI" w:eastAsia="Times New Roman" w:hAnsi="Segoe UI" w:cs="Segoe UI"/>
                <w:b/>
                <w:bCs/>
                <w:sz w:val="18"/>
                <w:szCs w:val="18"/>
                <w:lang w:eastAsia="en-ZA"/>
              </w:rPr>
              <w:t xml:space="preserve"> </w:t>
            </w:r>
          </w:p>
        </w:tc>
        <w:tc>
          <w:tcPr>
            <w:tcW w:w="1189" w:type="dxa"/>
            <w:tcBorders>
              <w:top w:val="nil"/>
              <w:left w:val="nil"/>
              <w:bottom w:val="single" w:sz="4" w:space="0" w:color="auto"/>
              <w:right w:val="single" w:sz="4" w:space="0" w:color="auto"/>
            </w:tcBorders>
            <w:shd w:val="clear" w:color="auto" w:fill="auto"/>
            <w:hideMark/>
          </w:tcPr>
          <w:p w14:paraId="2C10AAC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1674DFF3"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5/village</w:t>
            </w:r>
          </w:p>
        </w:tc>
        <w:tc>
          <w:tcPr>
            <w:tcW w:w="1321" w:type="dxa"/>
            <w:tcBorders>
              <w:top w:val="nil"/>
              <w:left w:val="nil"/>
              <w:bottom w:val="single" w:sz="4" w:space="0" w:color="auto"/>
              <w:right w:val="single" w:sz="4" w:space="0" w:color="auto"/>
            </w:tcBorders>
            <w:shd w:val="clear" w:color="auto" w:fill="auto"/>
            <w:hideMark/>
          </w:tcPr>
          <w:p w14:paraId="1CC03B9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5/village</w:t>
            </w:r>
          </w:p>
        </w:tc>
        <w:tc>
          <w:tcPr>
            <w:tcW w:w="1142" w:type="dxa"/>
            <w:tcBorders>
              <w:top w:val="nil"/>
              <w:left w:val="nil"/>
              <w:bottom w:val="single" w:sz="4" w:space="0" w:color="auto"/>
              <w:right w:val="single" w:sz="4" w:space="0" w:color="auto"/>
            </w:tcBorders>
            <w:shd w:val="clear" w:color="auto" w:fill="auto"/>
            <w:noWrap/>
            <w:vAlign w:val="bottom"/>
            <w:hideMark/>
          </w:tcPr>
          <w:p w14:paraId="15BA6F7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C53D645"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7</w:t>
            </w:r>
          </w:p>
        </w:tc>
        <w:tc>
          <w:tcPr>
            <w:tcW w:w="1854" w:type="dxa"/>
            <w:tcBorders>
              <w:top w:val="nil"/>
              <w:left w:val="nil"/>
              <w:bottom w:val="single" w:sz="4" w:space="0" w:color="auto"/>
              <w:right w:val="single" w:sz="4" w:space="0" w:color="auto"/>
            </w:tcBorders>
            <w:shd w:val="clear" w:color="auto" w:fill="auto"/>
            <w:noWrap/>
            <w:vAlign w:val="bottom"/>
            <w:hideMark/>
          </w:tcPr>
          <w:p w14:paraId="274FCFF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71</w:t>
            </w:r>
          </w:p>
        </w:tc>
      </w:tr>
      <w:tr w:rsidR="00840A50" w:rsidRPr="00840A50" w14:paraId="501BE888"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16779430"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047CC26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Male Community Members </w:t>
            </w:r>
          </w:p>
        </w:tc>
        <w:tc>
          <w:tcPr>
            <w:tcW w:w="1189" w:type="dxa"/>
            <w:tcBorders>
              <w:top w:val="nil"/>
              <w:left w:val="nil"/>
              <w:bottom w:val="single" w:sz="4" w:space="0" w:color="auto"/>
              <w:right w:val="single" w:sz="4" w:space="0" w:color="auto"/>
            </w:tcBorders>
            <w:shd w:val="clear" w:color="auto" w:fill="auto"/>
            <w:hideMark/>
          </w:tcPr>
          <w:p w14:paraId="413A3EB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7284916C"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62CBDD1C"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41EE6532"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71AD09D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123</w:t>
            </w:r>
          </w:p>
        </w:tc>
        <w:tc>
          <w:tcPr>
            <w:tcW w:w="1854" w:type="dxa"/>
            <w:tcBorders>
              <w:top w:val="nil"/>
              <w:left w:val="nil"/>
              <w:bottom w:val="single" w:sz="4" w:space="0" w:color="auto"/>
              <w:right w:val="single" w:sz="4" w:space="0" w:color="auto"/>
            </w:tcBorders>
            <w:shd w:val="clear" w:color="auto" w:fill="auto"/>
            <w:noWrap/>
            <w:vAlign w:val="bottom"/>
            <w:hideMark/>
          </w:tcPr>
          <w:p w14:paraId="165EDB9E"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4706</w:t>
            </w:r>
          </w:p>
        </w:tc>
      </w:tr>
      <w:tr w:rsidR="00840A50" w:rsidRPr="00840A50" w14:paraId="4F77B446"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59B482B8"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7D07BA7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Female Community Members </w:t>
            </w:r>
          </w:p>
        </w:tc>
        <w:tc>
          <w:tcPr>
            <w:tcW w:w="1189" w:type="dxa"/>
            <w:tcBorders>
              <w:top w:val="nil"/>
              <w:left w:val="nil"/>
              <w:bottom w:val="single" w:sz="4" w:space="0" w:color="auto"/>
              <w:right w:val="single" w:sz="4" w:space="0" w:color="auto"/>
            </w:tcBorders>
            <w:shd w:val="clear" w:color="auto" w:fill="auto"/>
            <w:hideMark/>
          </w:tcPr>
          <w:p w14:paraId="2C89371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2713D290"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3E81AA4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0F6EB9C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5D968B9"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118</w:t>
            </w:r>
          </w:p>
        </w:tc>
        <w:tc>
          <w:tcPr>
            <w:tcW w:w="1854" w:type="dxa"/>
            <w:tcBorders>
              <w:top w:val="nil"/>
              <w:left w:val="nil"/>
              <w:bottom w:val="single" w:sz="4" w:space="0" w:color="auto"/>
              <w:right w:val="single" w:sz="4" w:space="0" w:color="auto"/>
            </w:tcBorders>
            <w:shd w:val="clear" w:color="auto" w:fill="auto"/>
            <w:noWrap/>
            <w:vAlign w:val="bottom"/>
            <w:hideMark/>
          </w:tcPr>
          <w:p w14:paraId="209356D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2466</w:t>
            </w:r>
          </w:p>
        </w:tc>
      </w:tr>
      <w:tr w:rsidR="00840A50" w:rsidRPr="00840A50" w14:paraId="70CAD151"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3E4BBB6B"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7A61D77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Youth Community Members</w:t>
            </w:r>
          </w:p>
        </w:tc>
        <w:tc>
          <w:tcPr>
            <w:tcW w:w="1189" w:type="dxa"/>
            <w:tcBorders>
              <w:top w:val="nil"/>
              <w:left w:val="nil"/>
              <w:bottom w:val="single" w:sz="4" w:space="0" w:color="auto"/>
              <w:right w:val="single" w:sz="4" w:space="0" w:color="auto"/>
            </w:tcBorders>
            <w:shd w:val="clear" w:color="auto" w:fill="auto"/>
            <w:hideMark/>
          </w:tcPr>
          <w:p w14:paraId="16945AD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546D6C6D"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04E583A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73F7EF9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09AF3280"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96</w:t>
            </w:r>
          </w:p>
        </w:tc>
        <w:tc>
          <w:tcPr>
            <w:tcW w:w="1854" w:type="dxa"/>
            <w:tcBorders>
              <w:top w:val="nil"/>
              <w:left w:val="nil"/>
              <w:bottom w:val="single" w:sz="4" w:space="0" w:color="auto"/>
              <w:right w:val="single" w:sz="4" w:space="0" w:color="auto"/>
            </w:tcBorders>
            <w:shd w:val="clear" w:color="auto" w:fill="auto"/>
            <w:noWrap/>
            <w:vAlign w:val="bottom"/>
            <w:hideMark/>
          </w:tcPr>
          <w:p w14:paraId="21310649"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2695</w:t>
            </w:r>
          </w:p>
        </w:tc>
      </w:tr>
      <w:tr w:rsidR="00840A50" w:rsidRPr="00840A50" w14:paraId="0260C2D6"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2FCD1679"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69E3F825" w14:textId="274A2396"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Number - </w:t>
            </w:r>
            <w:r w:rsidR="00C81478" w:rsidRPr="000F5583">
              <w:rPr>
                <w:rFonts w:ascii="Segoe UI" w:eastAsia="Times New Roman" w:hAnsi="Segoe UI" w:cs="Segoe UI"/>
                <w:b/>
                <w:bCs/>
                <w:sz w:val="18"/>
                <w:szCs w:val="18"/>
                <w:lang w:eastAsia="en-ZA"/>
              </w:rPr>
              <w:t>Total Community</w:t>
            </w:r>
            <w:r w:rsidRPr="000F5583">
              <w:rPr>
                <w:rFonts w:ascii="Segoe UI" w:eastAsia="Times New Roman" w:hAnsi="Segoe UI" w:cs="Segoe UI"/>
                <w:b/>
                <w:bCs/>
                <w:sz w:val="18"/>
                <w:szCs w:val="18"/>
                <w:lang w:eastAsia="en-ZA"/>
              </w:rPr>
              <w:t xml:space="preserve"> Members</w:t>
            </w:r>
          </w:p>
        </w:tc>
        <w:tc>
          <w:tcPr>
            <w:tcW w:w="1189" w:type="dxa"/>
            <w:tcBorders>
              <w:top w:val="nil"/>
              <w:left w:val="nil"/>
              <w:bottom w:val="single" w:sz="4" w:space="0" w:color="auto"/>
              <w:right w:val="single" w:sz="4" w:space="0" w:color="auto"/>
            </w:tcBorders>
            <w:shd w:val="clear" w:color="auto" w:fill="auto"/>
            <w:hideMark/>
          </w:tcPr>
          <w:p w14:paraId="69B39BA0"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2A663074"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3000</w:t>
            </w:r>
          </w:p>
        </w:tc>
        <w:tc>
          <w:tcPr>
            <w:tcW w:w="1321" w:type="dxa"/>
            <w:tcBorders>
              <w:top w:val="nil"/>
              <w:left w:val="nil"/>
              <w:bottom w:val="single" w:sz="4" w:space="0" w:color="auto"/>
              <w:right w:val="single" w:sz="4" w:space="0" w:color="auto"/>
            </w:tcBorders>
            <w:shd w:val="clear" w:color="auto" w:fill="auto"/>
            <w:hideMark/>
          </w:tcPr>
          <w:p w14:paraId="2D5D9820"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3000</w:t>
            </w:r>
          </w:p>
        </w:tc>
        <w:tc>
          <w:tcPr>
            <w:tcW w:w="1142" w:type="dxa"/>
            <w:tcBorders>
              <w:top w:val="nil"/>
              <w:left w:val="nil"/>
              <w:bottom w:val="single" w:sz="4" w:space="0" w:color="auto"/>
              <w:right w:val="single" w:sz="4" w:space="0" w:color="auto"/>
            </w:tcBorders>
            <w:shd w:val="clear" w:color="auto" w:fill="auto"/>
            <w:noWrap/>
            <w:vAlign w:val="bottom"/>
            <w:hideMark/>
          </w:tcPr>
          <w:p w14:paraId="7AA1D020"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CBA46EC" w14:textId="77777777" w:rsidR="000F5583" w:rsidRPr="000F5583" w:rsidRDefault="000F5583" w:rsidP="006E017F">
            <w:pPr>
              <w:jc w:val="right"/>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241</w:t>
            </w:r>
          </w:p>
        </w:tc>
        <w:tc>
          <w:tcPr>
            <w:tcW w:w="1854" w:type="dxa"/>
            <w:tcBorders>
              <w:top w:val="nil"/>
              <w:left w:val="nil"/>
              <w:bottom w:val="single" w:sz="4" w:space="0" w:color="auto"/>
              <w:right w:val="single" w:sz="4" w:space="0" w:color="auto"/>
            </w:tcBorders>
            <w:shd w:val="clear" w:color="auto" w:fill="auto"/>
            <w:noWrap/>
            <w:vAlign w:val="bottom"/>
            <w:hideMark/>
          </w:tcPr>
          <w:p w14:paraId="013FA9C6" w14:textId="77777777" w:rsidR="000F5583" w:rsidRPr="000F5583" w:rsidRDefault="000F5583" w:rsidP="006E017F">
            <w:pPr>
              <w:jc w:val="right"/>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7172</w:t>
            </w:r>
          </w:p>
        </w:tc>
      </w:tr>
      <w:tr w:rsidR="000F5583" w:rsidRPr="000F5583" w14:paraId="1EC4F006" w14:textId="77777777" w:rsidTr="000F5583">
        <w:trPr>
          <w:trHeight w:val="495"/>
        </w:trPr>
        <w:tc>
          <w:tcPr>
            <w:tcW w:w="2230" w:type="dxa"/>
            <w:vMerge w:val="restart"/>
            <w:tcBorders>
              <w:top w:val="nil"/>
              <w:left w:val="single" w:sz="4" w:space="0" w:color="auto"/>
              <w:bottom w:val="single" w:sz="4" w:space="0" w:color="auto"/>
              <w:right w:val="single" w:sz="4" w:space="0" w:color="auto"/>
            </w:tcBorders>
            <w:shd w:val="clear" w:color="auto" w:fill="auto"/>
            <w:hideMark/>
          </w:tcPr>
          <w:p w14:paraId="551F3E2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Output 1.2</w:t>
            </w:r>
            <w:r w:rsidRPr="000F5583">
              <w:rPr>
                <w:rFonts w:ascii="Segoe UI" w:eastAsia="Times New Roman" w:hAnsi="Segoe UI" w:cs="Segoe UI"/>
                <w:sz w:val="18"/>
                <w:szCs w:val="18"/>
                <w:lang w:eastAsia="en-ZA"/>
              </w:rPr>
              <w:t>: Governance instruments in place to support integrated landscape management and SLM practices</w:t>
            </w: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2AA0E654" w14:textId="6229AA76"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Number of land use plans adopted at </w:t>
            </w:r>
            <w:r w:rsidR="00C81478" w:rsidRPr="000F5583">
              <w:rPr>
                <w:rFonts w:ascii="Segoe UI" w:eastAsia="Times New Roman" w:hAnsi="Segoe UI" w:cs="Segoe UI"/>
                <w:b/>
                <w:bCs/>
                <w:sz w:val="18"/>
                <w:szCs w:val="18"/>
                <w:lang w:eastAsia="en-ZA"/>
              </w:rPr>
              <w:t>village and</w:t>
            </w:r>
            <w:r w:rsidRPr="000F5583">
              <w:rPr>
                <w:rFonts w:ascii="Segoe UI" w:eastAsia="Times New Roman" w:hAnsi="Segoe UI" w:cs="Segoe UI"/>
                <w:b/>
                <w:bCs/>
                <w:sz w:val="18"/>
                <w:szCs w:val="18"/>
                <w:lang w:eastAsia="en-ZA"/>
              </w:rPr>
              <w:t xml:space="preserve"> landscape levels</w:t>
            </w:r>
          </w:p>
        </w:tc>
        <w:tc>
          <w:tcPr>
            <w:tcW w:w="1142" w:type="dxa"/>
            <w:tcBorders>
              <w:top w:val="nil"/>
              <w:left w:val="nil"/>
              <w:bottom w:val="single" w:sz="4" w:space="0" w:color="auto"/>
              <w:right w:val="single" w:sz="4" w:space="0" w:color="auto"/>
            </w:tcBorders>
            <w:shd w:val="clear" w:color="auto" w:fill="auto"/>
            <w:noWrap/>
            <w:vAlign w:val="bottom"/>
            <w:hideMark/>
          </w:tcPr>
          <w:p w14:paraId="79B0E28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11F04AB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4A6EFBF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840A50" w:rsidRPr="00840A50" w14:paraId="4F75B6B4" w14:textId="77777777" w:rsidTr="000F5583">
        <w:trPr>
          <w:trHeight w:val="600"/>
        </w:trPr>
        <w:tc>
          <w:tcPr>
            <w:tcW w:w="2230" w:type="dxa"/>
            <w:vMerge/>
            <w:tcBorders>
              <w:top w:val="nil"/>
              <w:left w:val="single" w:sz="4" w:space="0" w:color="auto"/>
              <w:bottom w:val="single" w:sz="4" w:space="0" w:color="auto"/>
              <w:right w:val="single" w:sz="4" w:space="0" w:color="auto"/>
            </w:tcBorders>
            <w:vAlign w:val="center"/>
            <w:hideMark/>
          </w:tcPr>
          <w:p w14:paraId="0438DFFD"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14F59D2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Plans </w:t>
            </w:r>
          </w:p>
        </w:tc>
        <w:tc>
          <w:tcPr>
            <w:tcW w:w="1189" w:type="dxa"/>
            <w:tcBorders>
              <w:top w:val="nil"/>
              <w:left w:val="nil"/>
              <w:bottom w:val="single" w:sz="4" w:space="0" w:color="auto"/>
              <w:right w:val="single" w:sz="4" w:space="0" w:color="auto"/>
            </w:tcBorders>
            <w:shd w:val="clear" w:color="auto" w:fill="auto"/>
            <w:hideMark/>
          </w:tcPr>
          <w:p w14:paraId="2D9B2D3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3521C84F"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w:t>
            </w:r>
            <w:proofErr w:type="spellStart"/>
            <w:r w:rsidRPr="000F5583">
              <w:rPr>
                <w:rFonts w:ascii="Segoe UI" w:eastAsia="Times New Roman" w:hAnsi="Segoe UI" w:cs="Segoe UI"/>
                <w:sz w:val="18"/>
                <w:szCs w:val="18"/>
                <w:lang w:eastAsia="en-ZA"/>
              </w:rPr>
              <w:t>villaget</w:t>
            </w:r>
            <w:proofErr w:type="spellEnd"/>
          </w:p>
        </w:tc>
        <w:tc>
          <w:tcPr>
            <w:tcW w:w="1321" w:type="dxa"/>
            <w:tcBorders>
              <w:top w:val="nil"/>
              <w:left w:val="nil"/>
              <w:bottom w:val="single" w:sz="4" w:space="0" w:color="auto"/>
              <w:right w:val="single" w:sz="4" w:space="0" w:color="auto"/>
            </w:tcBorders>
            <w:shd w:val="clear" w:color="auto" w:fill="auto"/>
            <w:hideMark/>
          </w:tcPr>
          <w:p w14:paraId="6C0E3CD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1/village</w:t>
            </w:r>
          </w:p>
        </w:tc>
        <w:tc>
          <w:tcPr>
            <w:tcW w:w="1142" w:type="dxa"/>
            <w:tcBorders>
              <w:top w:val="nil"/>
              <w:left w:val="nil"/>
              <w:bottom w:val="single" w:sz="4" w:space="0" w:color="auto"/>
              <w:right w:val="single" w:sz="4" w:space="0" w:color="auto"/>
            </w:tcBorders>
            <w:shd w:val="clear" w:color="auto" w:fill="auto"/>
            <w:noWrap/>
            <w:vAlign w:val="bottom"/>
            <w:hideMark/>
          </w:tcPr>
          <w:p w14:paraId="793FE7A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3A6E7AF"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854" w:type="dxa"/>
            <w:tcBorders>
              <w:top w:val="nil"/>
              <w:left w:val="nil"/>
              <w:bottom w:val="single" w:sz="4" w:space="0" w:color="auto"/>
              <w:right w:val="single" w:sz="4" w:space="0" w:color="auto"/>
            </w:tcBorders>
            <w:shd w:val="clear" w:color="auto" w:fill="auto"/>
            <w:noWrap/>
            <w:vAlign w:val="bottom"/>
            <w:hideMark/>
          </w:tcPr>
          <w:p w14:paraId="5512DB59"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23</w:t>
            </w:r>
          </w:p>
        </w:tc>
      </w:tr>
      <w:tr w:rsidR="000F5583" w:rsidRPr="000F5583" w14:paraId="15A00BFB" w14:textId="77777777" w:rsidTr="000F5583">
        <w:trPr>
          <w:trHeight w:val="660"/>
        </w:trPr>
        <w:tc>
          <w:tcPr>
            <w:tcW w:w="2230" w:type="dxa"/>
            <w:vMerge w:val="restart"/>
            <w:tcBorders>
              <w:top w:val="nil"/>
              <w:left w:val="single" w:sz="4" w:space="0" w:color="auto"/>
              <w:bottom w:val="single" w:sz="4" w:space="0" w:color="auto"/>
              <w:right w:val="single" w:sz="4" w:space="0" w:color="auto"/>
            </w:tcBorders>
            <w:shd w:val="clear" w:color="auto" w:fill="auto"/>
            <w:hideMark/>
          </w:tcPr>
          <w:p w14:paraId="71EEFB4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Outcome 2:</w:t>
            </w:r>
            <w:r w:rsidRPr="000F5583">
              <w:rPr>
                <w:rFonts w:ascii="Segoe UI" w:eastAsia="Times New Roman" w:hAnsi="Segoe UI" w:cs="Segoe UI"/>
                <w:sz w:val="18"/>
                <w:szCs w:val="18"/>
                <w:lang w:eastAsia="en-ZA"/>
              </w:rPr>
              <w:t xml:space="preserve"> Reduced land degradation, improved soil health and increased productivity of and income generation </w:t>
            </w:r>
            <w:r w:rsidRPr="000F5583">
              <w:rPr>
                <w:rFonts w:ascii="Segoe UI" w:eastAsia="Times New Roman" w:hAnsi="Segoe UI" w:cs="Segoe UI"/>
                <w:sz w:val="18"/>
                <w:szCs w:val="18"/>
                <w:lang w:eastAsia="en-ZA"/>
              </w:rPr>
              <w:lastRenderedPageBreak/>
              <w:t xml:space="preserve">from </w:t>
            </w:r>
            <w:proofErr w:type="spellStart"/>
            <w:r w:rsidRPr="000F5583">
              <w:rPr>
                <w:rFonts w:ascii="Segoe UI" w:eastAsia="Times New Roman" w:hAnsi="Segoe UI" w:cs="Segoe UI"/>
                <w:sz w:val="18"/>
                <w:szCs w:val="18"/>
                <w:lang w:eastAsia="en-ZA"/>
              </w:rPr>
              <w:t>agro</w:t>
            </w:r>
            <w:proofErr w:type="spellEnd"/>
            <w:r w:rsidRPr="000F5583">
              <w:rPr>
                <w:rFonts w:ascii="Segoe UI" w:eastAsia="Times New Roman" w:hAnsi="Segoe UI" w:cs="Segoe UI"/>
                <w:sz w:val="18"/>
                <w:szCs w:val="18"/>
                <w:lang w:eastAsia="en-ZA"/>
              </w:rPr>
              <w:t xml:space="preserve"> pastoral ecosystems</w:t>
            </w:r>
          </w:p>
        </w:tc>
        <w:tc>
          <w:tcPr>
            <w:tcW w:w="7551" w:type="dxa"/>
            <w:gridSpan w:val="4"/>
            <w:tcBorders>
              <w:top w:val="single" w:sz="4" w:space="0" w:color="auto"/>
              <w:left w:val="nil"/>
              <w:bottom w:val="single" w:sz="4" w:space="0" w:color="auto"/>
              <w:right w:val="single" w:sz="4" w:space="0" w:color="000000"/>
            </w:tcBorders>
            <w:shd w:val="clear" w:color="auto" w:fill="auto"/>
            <w:vAlign w:val="bottom"/>
            <w:hideMark/>
          </w:tcPr>
          <w:p w14:paraId="782A64C6" w14:textId="0F1F442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lastRenderedPageBreak/>
              <w:t xml:space="preserve">Number of households reporting an increase in production </w:t>
            </w:r>
            <w:r w:rsidR="003530D1" w:rsidRPr="000F5583">
              <w:rPr>
                <w:rFonts w:ascii="Segoe UI" w:eastAsia="Times New Roman" w:hAnsi="Segoe UI" w:cs="Segoe UI"/>
                <w:b/>
                <w:bCs/>
                <w:sz w:val="18"/>
                <w:szCs w:val="18"/>
                <w:lang w:eastAsia="en-ZA"/>
              </w:rPr>
              <w:t>(disaggregated</w:t>
            </w:r>
            <w:r w:rsidRPr="000F5583">
              <w:rPr>
                <w:rFonts w:ascii="Segoe UI" w:eastAsia="Times New Roman" w:hAnsi="Segoe UI" w:cs="Segoe UI"/>
                <w:b/>
                <w:bCs/>
                <w:sz w:val="18"/>
                <w:szCs w:val="18"/>
                <w:lang w:eastAsia="en-ZA"/>
              </w:rPr>
              <w:t xml:space="preserve"> by sex of the head of the household)  </w:t>
            </w:r>
          </w:p>
        </w:tc>
        <w:tc>
          <w:tcPr>
            <w:tcW w:w="1142" w:type="dxa"/>
            <w:tcBorders>
              <w:top w:val="nil"/>
              <w:left w:val="nil"/>
              <w:bottom w:val="single" w:sz="4" w:space="0" w:color="auto"/>
              <w:right w:val="single" w:sz="4" w:space="0" w:color="auto"/>
            </w:tcBorders>
            <w:shd w:val="clear" w:color="auto" w:fill="auto"/>
            <w:noWrap/>
            <w:vAlign w:val="bottom"/>
            <w:hideMark/>
          </w:tcPr>
          <w:p w14:paraId="0D68F08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0DE1050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0C89982F"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2DFADF7E"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37F86BE8"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000000" w:fill="FFFF00"/>
            <w:hideMark/>
          </w:tcPr>
          <w:p w14:paraId="5050874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Male headed Households</w:t>
            </w:r>
          </w:p>
        </w:tc>
        <w:tc>
          <w:tcPr>
            <w:tcW w:w="1189" w:type="dxa"/>
            <w:tcBorders>
              <w:top w:val="nil"/>
              <w:left w:val="nil"/>
              <w:bottom w:val="single" w:sz="4" w:space="0" w:color="auto"/>
              <w:right w:val="single" w:sz="4" w:space="0" w:color="auto"/>
            </w:tcBorders>
            <w:shd w:val="clear" w:color="000000" w:fill="FFFF00"/>
            <w:hideMark/>
          </w:tcPr>
          <w:p w14:paraId="3C63CE59"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000000" w:fill="FFFF00"/>
            <w:hideMark/>
          </w:tcPr>
          <w:p w14:paraId="5BEFEE58"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800</w:t>
            </w:r>
          </w:p>
        </w:tc>
        <w:tc>
          <w:tcPr>
            <w:tcW w:w="1321" w:type="dxa"/>
            <w:tcBorders>
              <w:top w:val="nil"/>
              <w:left w:val="nil"/>
              <w:bottom w:val="single" w:sz="4" w:space="0" w:color="auto"/>
              <w:right w:val="single" w:sz="4" w:space="0" w:color="auto"/>
            </w:tcBorders>
            <w:shd w:val="clear" w:color="000000" w:fill="FFFF00"/>
            <w:hideMark/>
          </w:tcPr>
          <w:p w14:paraId="1E9780C9"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1200</w:t>
            </w:r>
          </w:p>
        </w:tc>
        <w:tc>
          <w:tcPr>
            <w:tcW w:w="1142" w:type="dxa"/>
            <w:tcBorders>
              <w:top w:val="nil"/>
              <w:left w:val="nil"/>
              <w:bottom w:val="single" w:sz="4" w:space="0" w:color="auto"/>
              <w:right w:val="single" w:sz="4" w:space="0" w:color="auto"/>
            </w:tcBorders>
            <w:shd w:val="clear" w:color="000000" w:fill="FFFF00"/>
            <w:noWrap/>
            <w:vAlign w:val="bottom"/>
            <w:hideMark/>
          </w:tcPr>
          <w:p w14:paraId="3534583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000000" w:fill="FFFF00"/>
            <w:noWrap/>
            <w:vAlign w:val="bottom"/>
            <w:hideMark/>
          </w:tcPr>
          <w:p w14:paraId="342819FB"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2635</w:t>
            </w:r>
          </w:p>
        </w:tc>
        <w:tc>
          <w:tcPr>
            <w:tcW w:w="1854" w:type="dxa"/>
            <w:tcBorders>
              <w:top w:val="nil"/>
              <w:left w:val="nil"/>
              <w:bottom w:val="single" w:sz="4" w:space="0" w:color="auto"/>
              <w:right w:val="single" w:sz="4" w:space="0" w:color="auto"/>
            </w:tcBorders>
            <w:shd w:val="clear" w:color="000000" w:fill="FFFF00"/>
            <w:noWrap/>
            <w:vAlign w:val="bottom"/>
            <w:hideMark/>
          </w:tcPr>
          <w:p w14:paraId="01798549"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3496</w:t>
            </w:r>
          </w:p>
        </w:tc>
      </w:tr>
      <w:tr w:rsidR="00840A50" w:rsidRPr="00840A50" w14:paraId="704520A1"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0C5CB16E"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5B0F80F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Female Headed Households</w:t>
            </w:r>
          </w:p>
        </w:tc>
        <w:tc>
          <w:tcPr>
            <w:tcW w:w="1189" w:type="dxa"/>
            <w:tcBorders>
              <w:top w:val="nil"/>
              <w:left w:val="nil"/>
              <w:bottom w:val="single" w:sz="4" w:space="0" w:color="auto"/>
              <w:right w:val="single" w:sz="4" w:space="0" w:color="auto"/>
            </w:tcBorders>
            <w:shd w:val="clear" w:color="auto" w:fill="auto"/>
            <w:hideMark/>
          </w:tcPr>
          <w:p w14:paraId="7CD38E88"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5B0FF73C"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200</w:t>
            </w:r>
          </w:p>
        </w:tc>
        <w:tc>
          <w:tcPr>
            <w:tcW w:w="1321" w:type="dxa"/>
            <w:tcBorders>
              <w:top w:val="nil"/>
              <w:left w:val="nil"/>
              <w:bottom w:val="single" w:sz="4" w:space="0" w:color="auto"/>
              <w:right w:val="single" w:sz="4" w:space="0" w:color="auto"/>
            </w:tcBorders>
            <w:shd w:val="clear" w:color="auto" w:fill="auto"/>
            <w:hideMark/>
          </w:tcPr>
          <w:p w14:paraId="0E8C8E25"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300</w:t>
            </w:r>
          </w:p>
        </w:tc>
        <w:tc>
          <w:tcPr>
            <w:tcW w:w="1142" w:type="dxa"/>
            <w:tcBorders>
              <w:top w:val="nil"/>
              <w:left w:val="nil"/>
              <w:bottom w:val="single" w:sz="4" w:space="0" w:color="auto"/>
              <w:right w:val="single" w:sz="4" w:space="0" w:color="auto"/>
            </w:tcBorders>
            <w:shd w:val="clear" w:color="auto" w:fill="auto"/>
            <w:noWrap/>
            <w:vAlign w:val="bottom"/>
            <w:hideMark/>
          </w:tcPr>
          <w:p w14:paraId="4135D0A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4892346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1291</w:t>
            </w:r>
          </w:p>
        </w:tc>
        <w:tc>
          <w:tcPr>
            <w:tcW w:w="1854" w:type="dxa"/>
            <w:tcBorders>
              <w:top w:val="nil"/>
              <w:left w:val="nil"/>
              <w:bottom w:val="single" w:sz="4" w:space="0" w:color="auto"/>
              <w:right w:val="single" w:sz="4" w:space="0" w:color="auto"/>
            </w:tcBorders>
            <w:shd w:val="clear" w:color="auto" w:fill="auto"/>
            <w:noWrap/>
            <w:vAlign w:val="bottom"/>
            <w:hideMark/>
          </w:tcPr>
          <w:p w14:paraId="2BF1A49F"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1567</w:t>
            </w:r>
          </w:p>
        </w:tc>
      </w:tr>
      <w:tr w:rsidR="00840A50" w:rsidRPr="00840A50" w14:paraId="509F1F94"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2701BB86"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0883C10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Total Households</w:t>
            </w:r>
          </w:p>
        </w:tc>
        <w:tc>
          <w:tcPr>
            <w:tcW w:w="1189" w:type="dxa"/>
            <w:tcBorders>
              <w:top w:val="nil"/>
              <w:left w:val="nil"/>
              <w:bottom w:val="single" w:sz="4" w:space="0" w:color="auto"/>
              <w:right w:val="single" w:sz="4" w:space="0" w:color="auto"/>
            </w:tcBorders>
            <w:shd w:val="clear" w:color="auto" w:fill="auto"/>
            <w:hideMark/>
          </w:tcPr>
          <w:p w14:paraId="4191BA2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0E9E7CDA"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1000</w:t>
            </w:r>
          </w:p>
        </w:tc>
        <w:tc>
          <w:tcPr>
            <w:tcW w:w="1321" w:type="dxa"/>
            <w:tcBorders>
              <w:top w:val="nil"/>
              <w:left w:val="nil"/>
              <w:bottom w:val="single" w:sz="4" w:space="0" w:color="auto"/>
              <w:right w:val="single" w:sz="4" w:space="0" w:color="auto"/>
            </w:tcBorders>
            <w:shd w:val="clear" w:color="auto" w:fill="auto"/>
            <w:hideMark/>
          </w:tcPr>
          <w:p w14:paraId="71286A25"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1500</w:t>
            </w:r>
          </w:p>
        </w:tc>
        <w:tc>
          <w:tcPr>
            <w:tcW w:w="1142" w:type="dxa"/>
            <w:tcBorders>
              <w:top w:val="nil"/>
              <w:left w:val="nil"/>
              <w:bottom w:val="single" w:sz="4" w:space="0" w:color="auto"/>
              <w:right w:val="single" w:sz="4" w:space="0" w:color="auto"/>
            </w:tcBorders>
            <w:shd w:val="clear" w:color="auto" w:fill="auto"/>
            <w:noWrap/>
            <w:vAlign w:val="bottom"/>
            <w:hideMark/>
          </w:tcPr>
          <w:p w14:paraId="367CFB1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73B864C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3926</w:t>
            </w:r>
          </w:p>
        </w:tc>
        <w:tc>
          <w:tcPr>
            <w:tcW w:w="1854" w:type="dxa"/>
            <w:tcBorders>
              <w:top w:val="nil"/>
              <w:left w:val="nil"/>
              <w:bottom w:val="single" w:sz="4" w:space="0" w:color="auto"/>
              <w:right w:val="single" w:sz="4" w:space="0" w:color="auto"/>
            </w:tcBorders>
            <w:shd w:val="clear" w:color="auto" w:fill="auto"/>
            <w:noWrap/>
            <w:vAlign w:val="bottom"/>
            <w:hideMark/>
          </w:tcPr>
          <w:p w14:paraId="03FE5F6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5063</w:t>
            </w:r>
          </w:p>
        </w:tc>
      </w:tr>
      <w:tr w:rsidR="000F5583" w:rsidRPr="000F5583" w14:paraId="69B74698"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038B41D8" w14:textId="77777777" w:rsidR="000F5583" w:rsidRPr="000F5583" w:rsidRDefault="000F5583" w:rsidP="006E017F">
            <w:pPr>
              <w:rPr>
                <w:rFonts w:ascii="Segoe UI" w:eastAsia="Times New Roman" w:hAnsi="Segoe UI" w:cs="Segoe UI"/>
                <w:sz w:val="18"/>
                <w:szCs w:val="18"/>
                <w:lang w:eastAsia="en-ZA"/>
              </w:rPr>
            </w:pPr>
          </w:p>
        </w:tc>
        <w:tc>
          <w:tcPr>
            <w:tcW w:w="7551" w:type="dxa"/>
            <w:gridSpan w:val="4"/>
            <w:tcBorders>
              <w:top w:val="single" w:sz="4" w:space="0" w:color="auto"/>
              <w:left w:val="nil"/>
              <w:bottom w:val="single" w:sz="4" w:space="0" w:color="auto"/>
              <w:right w:val="single" w:sz="4" w:space="0" w:color="000000"/>
            </w:tcBorders>
            <w:shd w:val="clear" w:color="auto" w:fill="auto"/>
            <w:vAlign w:val="bottom"/>
            <w:hideMark/>
          </w:tcPr>
          <w:p w14:paraId="10699D1D" w14:textId="65BF8685"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Number of tons of greenhouse gas emissions </w:t>
            </w:r>
            <w:r w:rsidR="003530D1" w:rsidRPr="000F5583">
              <w:rPr>
                <w:rFonts w:ascii="Segoe UI" w:eastAsia="Times New Roman" w:hAnsi="Segoe UI" w:cs="Segoe UI"/>
                <w:b/>
                <w:bCs/>
                <w:sz w:val="18"/>
                <w:szCs w:val="18"/>
                <w:lang w:eastAsia="en-ZA"/>
              </w:rPr>
              <w:t>(CO2</w:t>
            </w:r>
            <w:r w:rsidRPr="000F5583">
              <w:rPr>
                <w:rFonts w:ascii="Segoe UI" w:eastAsia="Times New Roman" w:hAnsi="Segoe UI" w:cs="Segoe UI"/>
                <w:b/>
                <w:bCs/>
                <w:sz w:val="18"/>
                <w:szCs w:val="18"/>
                <w:lang w:eastAsia="en-ZA"/>
              </w:rPr>
              <w:t xml:space="preserve">) avoided and/or sequestered  </w:t>
            </w:r>
          </w:p>
        </w:tc>
        <w:tc>
          <w:tcPr>
            <w:tcW w:w="1142" w:type="dxa"/>
            <w:tcBorders>
              <w:top w:val="nil"/>
              <w:left w:val="nil"/>
              <w:bottom w:val="single" w:sz="4" w:space="0" w:color="auto"/>
              <w:right w:val="single" w:sz="4" w:space="0" w:color="auto"/>
            </w:tcBorders>
            <w:shd w:val="clear" w:color="auto" w:fill="auto"/>
            <w:noWrap/>
            <w:vAlign w:val="bottom"/>
            <w:hideMark/>
          </w:tcPr>
          <w:p w14:paraId="3EBD2A5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7A0F20E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316E261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7A27D102" w14:textId="77777777" w:rsidTr="000F5583">
        <w:trPr>
          <w:trHeight w:val="229"/>
        </w:trPr>
        <w:tc>
          <w:tcPr>
            <w:tcW w:w="2230" w:type="dxa"/>
            <w:vMerge/>
            <w:tcBorders>
              <w:top w:val="nil"/>
              <w:left w:val="single" w:sz="4" w:space="0" w:color="auto"/>
              <w:bottom w:val="single" w:sz="4" w:space="0" w:color="auto"/>
              <w:right w:val="single" w:sz="4" w:space="0" w:color="auto"/>
            </w:tcBorders>
            <w:vAlign w:val="center"/>
            <w:hideMark/>
          </w:tcPr>
          <w:p w14:paraId="371C2F0E"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000000" w:fill="FFFF00"/>
            <w:hideMark/>
          </w:tcPr>
          <w:p w14:paraId="4F45ECE6" w14:textId="77777777" w:rsidR="000F5583" w:rsidRPr="000F5583" w:rsidRDefault="000F5583" w:rsidP="006E017F">
            <w:pPr>
              <w:rPr>
                <w:rFonts w:ascii="Segoe UI" w:eastAsia="Times New Roman" w:hAnsi="Segoe UI" w:cs="Segoe UI"/>
                <w:color w:val="FF0000"/>
                <w:sz w:val="18"/>
                <w:szCs w:val="18"/>
                <w:lang w:eastAsia="en-ZA"/>
              </w:rPr>
            </w:pPr>
            <w:r w:rsidRPr="000F5583">
              <w:rPr>
                <w:rFonts w:ascii="Segoe UI" w:eastAsia="Times New Roman" w:hAnsi="Segoe UI" w:cs="Segoe UI"/>
                <w:color w:val="FF0000"/>
                <w:sz w:val="18"/>
                <w:szCs w:val="18"/>
                <w:lang w:eastAsia="en-ZA"/>
              </w:rPr>
              <w:t xml:space="preserve">Number - Tons Avoided </w:t>
            </w:r>
          </w:p>
        </w:tc>
        <w:tc>
          <w:tcPr>
            <w:tcW w:w="1189" w:type="dxa"/>
            <w:tcBorders>
              <w:top w:val="nil"/>
              <w:left w:val="nil"/>
              <w:bottom w:val="single" w:sz="4" w:space="0" w:color="auto"/>
              <w:right w:val="single" w:sz="4" w:space="0" w:color="auto"/>
            </w:tcBorders>
            <w:shd w:val="clear" w:color="000000" w:fill="FFFF00"/>
            <w:hideMark/>
          </w:tcPr>
          <w:p w14:paraId="489E11F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000000" w:fill="FFFF00"/>
            <w:hideMark/>
          </w:tcPr>
          <w:p w14:paraId="73240579"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000000" w:fill="FFFF00"/>
            <w:hideMark/>
          </w:tcPr>
          <w:p w14:paraId="47F2DD81"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153 804</w:t>
            </w:r>
          </w:p>
        </w:tc>
        <w:tc>
          <w:tcPr>
            <w:tcW w:w="1142" w:type="dxa"/>
            <w:tcBorders>
              <w:top w:val="nil"/>
              <w:left w:val="nil"/>
              <w:bottom w:val="single" w:sz="4" w:space="0" w:color="auto"/>
              <w:right w:val="single" w:sz="4" w:space="0" w:color="auto"/>
            </w:tcBorders>
            <w:shd w:val="clear" w:color="000000" w:fill="FFFF00"/>
            <w:noWrap/>
            <w:vAlign w:val="bottom"/>
            <w:hideMark/>
          </w:tcPr>
          <w:p w14:paraId="4B288317" w14:textId="77777777" w:rsidR="000F5583" w:rsidRPr="000F5583" w:rsidRDefault="000F5583" w:rsidP="006E017F">
            <w:pPr>
              <w:rPr>
                <w:rFonts w:ascii="Segoe UI" w:eastAsia="Times New Roman" w:hAnsi="Segoe UI" w:cs="Segoe UI"/>
                <w:color w:val="FF0000"/>
                <w:sz w:val="18"/>
                <w:szCs w:val="18"/>
                <w:lang w:eastAsia="en-ZA"/>
              </w:rPr>
            </w:pPr>
            <w:r w:rsidRPr="000F5583">
              <w:rPr>
                <w:rFonts w:ascii="Segoe UI" w:eastAsia="Times New Roman" w:hAnsi="Segoe UI" w:cs="Segoe UI"/>
                <w:color w:val="FF0000"/>
                <w:sz w:val="18"/>
                <w:szCs w:val="18"/>
                <w:lang w:eastAsia="en-ZA"/>
              </w:rPr>
              <w:t> </w:t>
            </w:r>
          </w:p>
        </w:tc>
        <w:tc>
          <w:tcPr>
            <w:tcW w:w="1564" w:type="dxa"/>
            <w:tcBorders>
              <w:top w:val="nil"/>
              <w:left w:val="nil"/>
              <w:bottom w:val="single" w:sz="4" w:space="0" w:color="auto"/>
              <w:right w:val="single" w:sz="4" w:space="0" w:color="auto"/>
            </w:tcBorders>
            <w:shd w:val="clear" w:color="000000" w:fill="FFFF00"/>
            <w:noWrap/>
            <w:vAlign w:val="bottom"/>
            <w:hideMark/>
          </w:tcPr>
          <w:p w14:paraId="6C39F267" w14:textId="77777777" w:rsidR="000F5583" w:rsidRPr="000F5583" w:rsidRDefault="000F5583" w:rsidP="006E017F">
            <w:pPr>
              <w:rPr>
                <w:rFonts w:ascii="Segoe UI" w:eastAsia="Times New Roman" w:hAnsi="Segoe UI" w:cs="Segoe UI"/>
                <w:color w:val="FF0000"/>
                <w:sz w:val="18"/>
                <w:szCs w:val="18"/>
                <w:lang w:eastAsia="en-ZA"/>
              </w:rPr>
            </w:pPr>
            <w:r w:rsidRPr="000F5583">
              <w:rPr>
                <w:rFonts w:ascii="Segoe UI" w:eastAsia="Times New Roman" w:hAnsi="Segoe UI" w:cs="Segoe UI"/>
                <w:color w:val="FF0000"/>
                <w:sz w:val="18"/>
                <w:szCs w:val="18"/>
                <w:lang w:eastAsia="en-ZA"/>
              </w:rPr>
              <w:t> </w:t>
            </w:r>
          </w:p>
        </w:tc>
        <w:tc>
          <w:tcPr>
            <w:tcW w:w="1854" w:type="dxa"/>
            <w:tcBorders>
              <w:top w:val="nil"/>
              <w:left w:val="nil"/>
              <w:bottom w:val="single" w:sz="4" w:space="0" w:color="auto"/>
              <w:right w:val="single" w:sz="4" w:space="0" w:color="auto"/>
            </w:tcBorders>
            <w:shd w:val="clear" w:color="000000" w:fill="FFFF00"/>
            <w:vAlign w:val="bottom"/>
            <w:hideMark/>
          </w:tcPr>
          <w:p w14:paraId="06154C96" w14:textId="77777777" w:rsidR="000F5583" w:rsidRPr="000F5583" w:rsidRDefault="000F5583" w:rsidP="006E017F">
            <w:pPr>
              <w:jc w:val="right"/>
              <w:rPr>
                <w:rFonts w:ascii="Segoe UI" w:eastAsia="Times New Roman" w:hAnsi="Segoe UI" w:cs="Segoe UI"/>
                <w:color w:val="FF0000"/>
                <w:sz w:val="18"/>
                <w:szCs w:val="18"/>
                <w:lang w:eastAsia="en-ZA"/>
              </w:rPr>
            </w:pPr>
            <w:r w:rsidRPr="000F5583">
              <w:rPr>
                <w:rFonts w:ascii="Segoe UI" w:eastAsia="Times New Roman" w:hAnsi="Segoe UI" w:cs="Segoe UI"/>
                <w:color w:val="FF0000"/>
                <w:sz w:val="18"/>
                <w:szCs w:val="18"/>
                <w:lang w:eastAsia="en-ZA"/>
              </w:rPr>
              <w:br/>
              <w:t>1,099,647tons CO2eq</w:t>
            </w:r>
          </w:p>
        </w:tc>
      </w:tr>
      <w:tr w:rsidR="000F5583" w:rsidRPr="00840A50" w14:paraId="7F8D83A4" w14:textId="77777777" w:rsidTr="000F5583">
        <w:trPr>
          <w:trHeight w:val="450"/>
        </w:trPr>
        <w:tc>
          <w:tcPr>
            <w:tcW w:w="2230" w:type="dxa"/>
            <w:vMerge/>
            <w:tcBorders>
              <w:top w:val="nil"/>
              <w:left w:val="single" w:sz="4" w:space="0" w:color="auto"/>
              <w:bottom w:val="single" w:sz="4" w:space="0" w:color="auto"/>
              <w:right w:val="single" w:sz="4" w:space="0" w:color="auto"/>
            </w:tcBorders>
            <w:vAlign w:val="center"/>
            <w:hideMark/>
          </w:tcPr>
          <w:p w14:paraId="648A349B"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25111A5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Tons Sequestered</w:t>
            </w:r>
          </w:p>
        </w:tc>
        <w:tc>
          <w:tcPr>
            <w:tcW w:w="1189" w:type="dxa"/>
            <w:tcBorders>
              <w:top w:val="nil"/>
              <w:left w:val="nil"/>
              <w:bottom w:val="single" w:sz="4" w:space="0" w:color="auto"/>
              <w:right w:val="single" w:sz="4" w:space="0" w:color="auto"/>
            </w:tcBorders>
            <w:shd w:val="clear" w:color="auto" w:fill="auto"/>
            <w:hideMark/>
          </w:tcPr>
          <w:p w14:paraId="1C2B6082"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47220EDA"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00A0A0CF"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457 624</w:t>
            </w:r>
          </w:p>
        </w:tc>
        <w:tc>
          <w:tcPr>
            <w:tcW w:w="1142" w:type="dxa"/>
            <w:tcBorders>
              <w:top w:val="nil"/>
              <w:left w:val="nil"/>
              <w:bottom w:val="single" w:sz="4" w:space="0" w:color="auto"/>
              <w:right w:val="single" w:sz="4" w:space="0" w:color="auto"/>
            </w:tcBorders>
            <w:shd w:val="clear" w:color="auto" w:fill="auto"/>
            <w:noWrap/>
            <w:vAlign w:val="bottom"/>
            <w:hideMark/>
          </w:tcPr>
          <w:p w14:paraId="2D45CFFC"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A48C58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000000" w:fill="FFFF00"/>
            <w:noWrap/>
            <w:vAlign w:val="center"/>
            <w:hideMark/>
          </w:tcPr>
          <w:p w14:paraId="04CE75E5"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1,085,594tons CO2eq</w:t>
            </w:r>
          </w:p>
        </w:tc>
      </w:tr>
      <w:tr w:rsidR="000F5583" w:rsidRPr="000F5583" w14:paraId="61D3E959" w14:textId="77777777" w:rsidTr="000F5583">
        <w:trPr>
          <w:trHeight w:val="280"/>
        </w:trPr>
        <w:tc>
          <w:tcPr>
            <w:tcW w:w="2230" w:type="dxa"/>
            <w:vMerge w:val="restart"/>
            <w:tcBorders>
              <w:top w:val="nil"/>
              <w:left w:val="single" w:sz="4" w:space="0" w:color="auto"/>
              <w:bottom w:val="single" w:sz="4" w:space="0" w:color="auto"/>
              <w:right w:val="single" w:sz="4" w:space="0" w:color="auto"/>
            </w:tcBorders>
            <w:shd w:val="clear" w:color="auto" w:fill="auto"/>
            <w:hideMark/>
          </w:tcPr>
          <w:p w14:paraId="7300264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 xml:space="preserve">Output 2.1 </w:t>
            </w:r>
            <w:r w:rsidRPr="000F5583">
              <w:rPr>
                <w:rFonts w:ascii="Segoe UI" w:eastAsia="Times New Roman" w:hAnsi="Segoe UI" w:cs="Segoe UI"/>
                <w:sz w:val="18"/>
                <w:szCs w:val="18"/>
                <w:lang w:eastAsia="en-ZA"/>
              </w:rPr>
              <w:t>Farmer’s capacities strengthened in experimental learning and adoption of conservation and climate smart farming and SLM practices</w:t>
            </w:r>
          </w:p>
        </w:tc>
        <w:tc>
          <w:tcPr>
            <w:tcW w:w="7551" w:type="dxa"/>
            <w:gridSpan w:val="4"/>
            <w:tcBorders>
              <w:top w:val="single" w:sz="4" w:space="0" w:color="auto"/>
              <w:left w:val="nil"/>
              <w:bottom w:val="single" w:sz="4" w:space="0" w:color="auto"/>
              <w:right w:val="single" w:sz="4" w:space="0" w:color="000000"/>
            </w:tcBorders>
            <w:shd w:val="clear" w:color="auto" w:fill="auto"/>
            <w:vAlign w:val="bottom"/>
            <w:hideMark/>
          </w:tcPr>
          <w:p w14:paraId="67C99429"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Number of persons trained in production practices and/or technologies </w:t>
            </w:r>
          </w:p>
        </w:tc>
        <w:tc>
          <w:tcPr>
            <w:tcW w:w="1142" w:type="dxa"/>
            <w:tcBorders>
              <w:top w:val="nil"/>
              <w:left w:val="nil"/>
              <w:bottom w:val="single" w:sz="4" w:space="0" w:color="auto"/>
              <w:right w:val="single" w:sz="4" w:space="0" w:color="auto"/>
            </w:tcBorders>
            <w:shd w:val="clear" w:color="auto" w:fill="auto"/>
            <w:noWrap/>
            <w:vAlign w:val="bottom"/>
            <w:hideMark/>
          </w:tcPr>
          <w:p w14:paraId="3B45DA6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01D8CF1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758DF3EE"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51C3588D"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19ABDDDE"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000000" w:fill="FFFF00"/>
            <w:hideMark/>
          </w:tcPr>
          <w:p w14:paraId="716B3BA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Farmer Field Schools </w:t>
            </w:r>
          </w:p>
        </w:tc>
        <w:tc>
          <w:tcPr>
            <w:tcW w:w="1189" w:type="dxa"/>
            <w:tcBorders>
              <w:top w:val="nil"/>
              <w:left w:val="nil"/>
              <w:bottom w:val="single" w:sz="4" w:space="0" w:color="auto"/>
              <w:right w:val="single" w:sz="4" w:space="0" w:color="auto"/>
            </w:tcBorders>
            <w:shd w:val="clear" w:color="000000" w:fill="FFFF00"/>
            <w:hideMark/>
          </w:tcPr>
          <w:p w14:paraId="39DC63B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000000" w:fill="FFFF00"/>
            <w:hideMark/>
          </w:tcPr>
          <w:p w14:paraId="56EB1D0E"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60</w:t>
            </w:r>
          </w:p>
        </w:tc>
        <w:tc>
          <w:tcPr>
            <w:tcW w:w="1321" w:type="dxa"/>
            <w:tcBorders>
              <w:top w:val="nil"/>
              <w:left w:val="nil"/>
              <w:bottom w:val="single" w:sz="4" w:space="0" w:color="auto"/>
              <w:right w:val="single" w:sz="4" w:space="0" w:color="auto"/>
            </w:tcBorders>
            <w:shd w:val="clear" w:color="000000" w:fill="FFFF00"/>
            <w:hideMark/>
          </w:tcPr>
          <w:p w14:paraId="14C6824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100</w:t>
            </w:r>
          </w:p>
        </w:tc>
        <w:tc>
          <w:tcPr>
            <w:tcW w:w="1142" w:type="dxa"/>
            <w:tcBorders>
              <w:top w:val="nil"/>
              <w:left w:val="nil"/>
              <w:bottom w:val="single" w:sz="4" w:space="0" w:color="auto"/>
              <w:right w:val="single" w:sz="4" w:space="0" w:color="auto"/>
            </w:tcBorders>
            <w:shd w:val="clear" w:color="000000" w:fill="FFFF00"/>
            <w:noWrap/>
            <w:vAlign w:val="bottom"/>
            <w:hideMark/>
          </w:tcPr>
          <w:p w14:paraId="1E8159C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000000" w:fill="FFFF00"/>
            <w:noWrap/>
            <w:vAlign w:val="bottom"/>
            <w:hideMark/>
          </w:tcPr>
          <w:p w14:paraId="635DFBA9"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12</w:t>
            </w:r>
          </w:p>
        </w:tc>
        <w:tc>
          <w:tcPr>
            <w:tcW w:w="1854" w:type="dxa"/>
            <w:tcBorders>
              <w:top w:val="nil"/>
              <w:left w:val="nil"/>
              <w:bottom w:val="single" w:sz="4" w:space="0" w:color="auto"/>
              <w:right w:val="single" w:sz="4" w:space="0" w:color="auto"/>
            </w:tcBorders>
            <w:shd w:val="clear" w:color="000000" w:fill="FFFF00"/>
            <w:noWrap/>
            <w:vAlign w:val="bottom"/>
            <w:hideMark/>
          </w:tcPr>
          <w:p w14:paraId="278C7077"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204</w:t>
            </w:r>
          </w:p>
        </w:tc>
      </w:tr>
      <w:tr w:rsidR="00840A50" w:rsidRPr="00840A50" w14:paraId="5089F31A"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4E28F276"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13EA7F8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Male Participants</w:t>
            </w:r>
          </w:p>
        </w:tc>
        <w:tc>
          <w:tcPr>
            <w:tcW w:w="1189" w:type="dxa"/>
            <w:tcBorders>
              <w:top w:val="nil"/>
              <w:left w:val="nil"/>
              <w:bottom w:val="single" w:sz="4" w:space="0" w:color="auto"/>
              <w:right w:val="single" w:sz="4" w:space="0" w:color="auto"/>
            </w:tcBorders>
            <w:shd w:val="clear" w:color="auto" w:fill="auto"/>
            <w:hideMark/>
          </w:tcPr>
          <w:p w14:paraId="262AE55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56ABF94A"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500</w:t>
            </w:r>
          </w:p>
        </w:tc>
        <w:tc>
          <w:tcPr>
            <w:tcW w:w="1321" w:type="dxa"/>
            <w:tcBorders>
              <w:top w:val="nil"/>
              <w:left w:val="nil"/>
              <w:bottom w:val="single" w:sz="4" w:space="0" w:color="auto"/>
              <w:right w:val="single" w:sz="4" w:space="0" w:color="auto"/>
            </w:tcBorders>
            <w:shd w:val="clear" w:color="auto" w:fill="auto"/>
            <w:hideMark/>
          </w:tcPr>
          <w:p w14:paraId="1E8773D0"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1000</w:t>
            </w:r>
          </w:p>
        </w:tc>
        <w:tc>
          <w:tcPr>
            <w:tcW w:w="1142" w:type="dxa"/>
            <w:tcBorders>
              <w:top w:val="nil"/>
              <w:left w:val="nil"/>
              <w:bottom w:val="single" w:sz="4" w:space="0" w:color="auto"/>
              <w:right w:val="single" w:sz="4" w:space="0" w:color="auto"/>
            </w:tcBorders>
            <w:shd w:val="clear" w:color="auto" w:fill="auto"/>
            <w:noWrap/>
            <w:vAlign w:val="bottom"/>
            <w:hideMark/>
          </w:tcPr>
          <w:p w14:paraId="4D72A39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41F9C39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628</w:t>
            </w:r>
          </w:p>
        </w:tc>
        <w:tc>
          <w:tcPr>
            <w:tcW w:w="1854" w:type="dxa"/>
            <w:tcBorders>
              <w:top w:val="nil"/>
              <w:left w:val="nil"/>
              <w:bottom w:val="single" w:sz="4" w:space="0" w:color="auto"/>
              <w:right w:val="single" w:sz="4" w:space="0" w:color="auto"/>
            </w:tcBorders>
            <w:shd w:val="clear" w:color="auto" w:fill="auto"/>
            <w:noWrap/>
            <w:vAlign w:val="bottom"/>
            <w:hideMark/>
          </w:tcPr>
          <w:p w14:paraId="25D0A65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2047</w:t>
            </w:r>
          </w:p>
        </w:tc>
      </w:tr>
      <w:tr w:rsidR="00840A50" w:rsidRPr="00840A50" w14:paraId="1C019DCD"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57401FAF"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520C645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Female Participants </w:t>
            </w:r>
          </w:p>
        </w:tc>
        <w:tc>
          <w:tcPr>
            <w:tcW w:w="1189" w:type="dxa"/>
            <w:tcBorders>
              <w:top w:val="nil"/>
              <w:left w:val="nil"/>
              <w:bottom w:val="single" w:sz="4" w:space="0" w:color="auto"/>
              <w:right w:val="single" w:sz="4" w:space="0" w:color="auto"/>
            </w:tcBorders>
            <w:shd w:val="clear" w:color="auto" w:fill="auto"/>
            <w:hideMark/>
          </w:tcPr>
          <w:p w14:paraId="40729A2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078F97C4"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250</w:t>
            </w:r>
          </w:p>
        </w:tc>
        <w:tc>
          <w:tcPr>
            <w:tcW w:w="1321" w:type="dxa"/>
            <w:tcBorders>
              <w:top w:val="nil"/>
              <w:left w:val="nil"/>
              <w:bottom w:val="single" w:sz="4" w:space="0" w:color="auto"/>
              <w:right w:val="single" w:sz="4" w:space="0" w:color="auto"/>
            </w:tcBorders>
            <w:shd w:val="clear" w:color="auto" w:fill="auto"/>
            <w:hideMark/>
          </w:tcPr>
          <w:p w14:paraId="2ABE016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500</w:t>
            </w:r>
          </w:p>
        </w:tc>
        <w:tc>
          <w:tcPr>
            <w:tcW w:w="1142" w:type="dxa"/>
            <w:tcBorders>
              <w:top w:val="nil"/>
              <w:left w:val="nil"/>
              <w:bottom w:val="single" w:sz="4" w:space="0" w:color="auto"/>
              <w:right w:val="single" w:sz="4" w:space="0" w:color="auto"/>
            </w:tcBorders>
            <w:shd w:val="clear" w:color="auto" w:fill="auto"/>
            <w:noWrap/>
            <w:vAlign w:val="bottom"/>
            <w:hideMark/>
          </w:tcPr>
          <w:p w14:paraId="5647FBD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29669BD"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780</w:t>
            </w:r>
          </w:p>
        </w:tc>
        <w:tc>
          <w:tcPr>
            <w:tcW w:w="1854" w:type="dxa"/>
            <w:tcBorders>
              <w:top w:val="nil"/>
              <w:left w:val="nil"/>
              <w:bottom w:val="single" w:sz="4" w:space="0" w:color="auto"/>
              <w:right w:val="single" w:sz="4" w:space="0" w:color="auto"/>
            </w:tcBorders>
            <w:shd w:val="clear" w:color="auto" w:fill="auto"/>
            <w:noWrap/>
            <w:vAlign w:val="bottom"/>
            <w:hideMark/>
          </w:tcPr>
          <w:p w14:paraId="7F63355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2240</w:t>
            </w:r>
          </w:p>
        </w:tc>
      </w:tr>
      <w:tr w:rsidR="00840A50" w:rsidRPr="00840A50" w14:paraId="40981D68"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050F83A3"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3F39C69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Youth Participants</w:t>
            </w:r>
          </w:p>
        </w:tc>
        <w:tc>
          <w:tcPr>
            <w:tcW w:w="1189" w:type="dxa"/>
            <w:tcBorders>
              <w:top w:val="nil"/>
              <w:left w:val="nil"/>
              <w:bottom w:val="single" w:sz="4" w:space="0" w:color="auto"/>
              <w:right w:val="single" w:sz="4" w:space="0" w:color="auto"/>
            </w:tcBorders>
            <w:shd w:val="clear" w:color="auto" w:fill="auto"/>
            <w:hideMark/>
          </w:tcPr>
          <w:p w14:paraId="2684D93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518EC416"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250</w:t>
            </w:r>
          </w:p>
        </w:tc>
        <w:tc>
          <w:tcPr>
            <w:tcW w:w="1321" w:type="dxa"/>
            <w:tcBorders>
              <w:top w:val="nil"/>
              <w:left w:val="nil"/>
              <w:bottom w:val="single" w:sz="4" w:space="0" w:color="auto"/>
              <w:right w:val="single" w:sz="4" w:space="0" w:color="auto"/>
            </w:tcBorders>
            <w:shd w:val="clear" w:color="auto" w:fill="auto"/>
            <w:hideMark/>
          </w:tcPr>
          <w:p w14:paraId="6D057268"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500</w:t>
            </w:r>
          </w:p>
        </w:tc>
        <w:tc>
          <w:tcPr>
            <w:tcW w:w="1142" w:type="dxa"/>
            <w:tcBorders>
              <w:top w:val="nil"/>
              <w:left w:val="nil"/>
              <w:bottom w:val="single" w:sz="4" w:space="0" w:color="auto"/>
              <w:right w:val="single" w:sz="4" w:space="0" w:color="auto"/>
            </w:tcBorders>
            <w:shd w:val="clear" w:color="auto" w:fill="auto"/>
            <w:noWrap/>
            <w:vAlign w:val="bottom"/>
            <w:hideMark/>
          </w:tcPr>
          <w:p w14:paraId="0502E7A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5B7D026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745</w:t>
            </w:r>
          </w:p>
        </w:tc>
        <w:tc>
          <w:tcPr>
            <w:tcW w:w="1854" w:type="dxa"/>
            <w:tcBorders>
              <w:top w:val="nil"/>
              <w:left w:val="nil"/>
              <w:bottom w:val="single" w:sz="4" w:space="0" w:color="auto"/>
              <w:right w:val="single" w:sz="4" w:space="0" w:color="auto"/>
            </w:tcBorders>
            <w:shd w:val="clear" w:color="auto" w:fill="auto"/>
            <w:noWrap/>
            <w:vAlign w:val="bottom"/>
            <w:hideMark/>
          </w:tcPr>
          <w:p w14:paraId="65D1E70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1977</w:t>
            </w:r>
          </w:p>
        </w:tc>
      </w:tr>
      <w:tr w:rsidR="00840A50" w:rsidRPr="00840A50" w14:paraId="5B703397" w14:textId="77777777" w:rsidTr="000F5583">
        <w:trPr>
          <w:trHeight w:val="330"/>
        </w:trPr>
        <w:tc>
          <w:tcPr>
            <w:tcW w:w="2230" w:type="dxa"/>
            <w:vMerge/>
            <w:tcBorders>
              <w:top w:val="nil"/>
              <w:left w:val="single" w:sz="4" w:space="0" w:color="auto"/>
              <w:bottom w:val="single" w:sz="4" w:space="0" w:color="auto"/>
              <w:right w:val="single" w:sz="4" w:space="0" w:color="auto"/>
            </w:tcBorders>
            <w:vAlign w:val="center"/>
            <w:hideMark/>
          </w:tcPr>
          <w:p w14:paraId="26ACE4EA"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51D6BF72"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 Total Participants</w:t>
            </w:r>
          </w:p>
        </w:tc>
        <w:tc>
          <w:tcPr>
            <w:tcW w:w="1189" w:type="dxa"/>
            <w:tcBorders>
              <w:top w:val="nil"/>
              <w:left w:val="nil"/>
              <w:bottom w:val="single" w:sz="4" w:space="0" w:color="auto"/>
              <w:right w:val="single" w:sz="4" w:space="0" w:color="auto"/>
            </w:tcBorders>
            <w:shd w:val="clear" w:color="auto" w:fill="auto"/>
            <w:hideMark/>
          </w:tcPr>
          <w:p w14:paraId="367B5B7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3570E961"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750</w:t>
            </w:r>
          </w:p>
        </w:tc>
        <w:tc>
          <w:tcPr>
            <w:tcW w:w="1321" w:type="dxa"/>
            <w:tcBorders>
              <w:top w:val="nil"/>
              <w:left w:val="nil"/>
              <w:bottom w:val="single" w:sz="4" w:space="0" w:color="auto"/>
              <w:right w:val="single" w:sz="4" w:space="0" w:color="auto"/>
            </w:tcBorders>
            <w:shd w:val="clear" w:color="auto" w:fill="auto"/>
            <w:hideMark/>
          </w:tcPr>
          <w:p w14:paraId="47B5FF7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1500</w:t>
            </w:r>
          </w:p>
        </w:tc>
        <w:tc>
          <w:tcPr>
            <w:tcW w:w="1142" w:type="dxa"/>
            <w:tcBorders>
              <w:top w:val="nil"/>
              <w:left w:val="nil"/>
              <w:bottom w:val="single" w:sz="4" w:space="0" w:color="auto"/>
              <w:right w:val="single" w:sz="4" w:space="0" w:color="auto"/>
            </w:tcBorders>
            <w:shd w:val="clear" w:color="auto" w:fill="auto"/>
            <w:noWrap/>
            <w:vAlign w:val="bottom"/>
            <w:hideMark/>
          </w:tcPr>
          <w:p w14:paraId="2C1627D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902172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1408</w:t>
            </w:r>
          </w:p>
        </w:tc>
        <w:tc>
          <w:tcPr>
            <w:tcW w:w="1854" w:type="dxa"/>
            <w:tcBorders>
              <w:top w:val="nil"/>
              <w:left w:val="nil"/>
              <w:bottom w:val="single" w:sz="4" w:space="0" w:color="auto"/>
              <w:right w:val="single" w:sz="4" w:space="0" w:color="auto"/>
            </w:tcBorders>
            <w:shd w:val="clear" w:color="auto" w:fill="auto"/>
            <w:noWrap/>
            <w:vAlign w:val="bottom"/>
            <w:hideMark/>
          </w:tcPr>
          <w:p w14:paraId="103EFCAD"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4287</w:t>
            </w:r>
          </w:p>
        </w:tc>
      </w:tr>
      <w:tr w:rsidR="000F5583" w:rsidRPr="000F5583" w14:paraId="00A88581" w14:textId="77777777" w:rsidTr="000F5583">
        <w:trPr>
          <w:trHeight w:val="735"/>
        </w:trPr>
        <w:tc>
          <w:tcPr>
            <w:tcW w:w="2230" w:type="dxa"/>
            <w:vMerge/>
            <w:tcBorders>
              <w:top w:val="nil"/>
              <w:left w:val="single" w:sz="4" w:space="0" w:color="auto"/>
              <w:bottom w:val="single" w:sz="4" w:space="0" w:color="auto"/>
              <w:right w:val="single" w:sz="4" w:space="0" w:color="auto"/>
            </w:tcBorders>
            <w:vAlign w:val="center"/>
            <w:hideMark/>
          </w:tcPr>
          <w:p w14:paraId="7A781147" w14:textId="77777777" w:rsidR="000F5583" w:rsidRPr="000F5583" w:rsidRDefault="000F5583" w:rsidP="006E017F">
            <w:pPr>
              <w:rPr>
                <w:rFonts w:ascii="Segoe UI" w:eastAsia="Times New Roman" w:hAnsi="Segoe UI" w:cs="Segoe UI"/>
                <w:sz w:val="18"/>
                <w:szCs w:val="18"/>
                <w:lang w:eastAsia="en-ZA"/>
              </w:rPr>
            </w:pPr>
          </w:p>
        </w:tc>
        <w:tc>
          <w:tcPr>
            <w:tcW w:w="7551" w:type="dxa"/>
            <w:gridSpan w:val="4"/>
            <w:tcBorders>
              <w:top w:val="single" w:sz="4" w:space="0" w:color="auto"/>
              <w:left w:val="nil"/>
              <w:bottom w:val="single" w:sz="4" w:space="0" w:color="auto"/>
              <w:right w:val="single" w:sz="4" w:space="0" w:color="000000"/>
            </w:tcBorders>
            <w:shd w:val="clear" w:color="auto" w:fill="auto"/>
            <w:vAlign w:val="bottom"/>
            <w:hideMark/>
          </w:tcPr>
          <w:p w14:paraId="6B3BC06F"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of farmers adopting conservation and climate smart farming and SLM practices disaggregated by gender and age</w:t>
            </w:r>
          </w:p>
        </w:tc>
        <w:tc>
          <w:tcPr>
            <w:tcW w:w="1142" w:type="dxa"/>
            <w:tcBorders>
              <w:top w:val="nil"/>
              <w:left w:val="nil"/>
              <w:bottom w:val="single" w:sz="4" w:space="0" w:color="auto"/>
              <w:right w:val="single" w:sz="4" w:space="0" w:color="auto"/>
            </w:tcBorders>
            <w:shd w:val="clear" w:color="auto" w:fill="auto"/>
            <w:noWrap/>
            <w:vAlign w:val="bottom"/>
            <w:hideMark/>
          </w:tcPr>
          <w:p w14:paraId="6E52550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7953E1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637AFF7F"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24498B99" w14:textId="77777777" w:rsidTr="000F5583">
        <w:trPr>
          <w:trHeight w:val="300"/>
        </w:trPr>
        <w:tc>
          <w:tcPr>
            <w:tcW w:w="2230" w:type="dxa"/>
            <w:vMerge/>
            <w:tcBorders>
              <w:top w:val="nil"/>
              <w:left w:val="single" w:sz="4" w:space="0" w:color="auto"/>
              <w:bottom w:val="single" w:sz="4" w:space="0" w:color="auto"/>
              <w:right w:val="single" w:sz="4" w:space="0" w:color="auto"/>
            </w:tcBorders>
            <w:vAlign w:val="center"/>
            <w:hideMark/>
          </w:tcPr>
          <w:p w14:paraId="5C165B96"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000000" w:fill="FFFFFF"/>
            <w:vAlign w:val="bottom"/>
            <w:hideMark/>
          </w:tcPr>
          <w:p w14:paraId="60C46C6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Males</w:t>
            </w:r>
          </w:p>
        </w:tc>
        <w:tc>
          <w:tcPr>
            <w:tcW w:w="1189" w:type="dxa"/>
            <w:tcBorders>
              <w:top w:val="nil"/>
              <w:left w:val="nil"/>
              <w:bottom w:val="single" w:sz="4" w:space="0" w:color="auto"/>
              <w:right w:val="single" w:sz="4" w:space="0" w:color="auto"/>
            </w:tcBorders>
            <w:shd w:val="clear" w:color="auto" w:fill="auto"/>
            <w:hideMark/>
          </w:tcPr>
          <w:p w14:paraId="6A7F615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33C72499"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500</w:t>
            </w:r>
          </w:p>
        </w:tc>
        <w:tc>
          <w:tcPr>
            <w:tcW w:w="1321" w:type="dxa"/>
            <w:tcBorders>
              <w:top w:val="nil"/>
              <w:left w:val="nil"/>
              <w:bottom w:val="single" w:sz="4" w:space="0" w:color="auto"/>
              <w:right w:val="single" w:sz="4" w:space="0" w:color="auto"/>
            </w:tcBorders>
            <w:shd w:val="clear" w:color="auto" w:fill="auto"/>
            <w:hideMark/>
          </w:tcPr>
          <w:p w14:paraId="79D3C610"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1000</w:t>
            </w:r>
          </w:p>
        </w:tc>
        <w:tc>
          <w:tcPr>
            <w:tcW w:w="1142" w:type="dxa"/>
            <w:tcBorders>
              <w:top w:val="nil"/>
              <w:left w:val="nil"/>
              <w:bottom w:val="single" w:sz="4" w:space="0" w:color="auto"/>
              <w:right w:val="single" w:sz="4" w:space="0" w:color="auto"/>
            </w:tcBorders>
            <w:shd w:val="clear" w:color="auto" w:fill="auto"/>
            <w:noWrap/>
            <w:vAlign w:val="bottom"/>
            <w:hideMark/>
          </w:tcPr>
          <w:p w14:paraId="4C6254C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735AADE7"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1437</w:t>
            </w:r>
          </w:p>
        </w:tc>
        <w:tc>
          <w:tcPr>
            <w:tcW w:w="1854" w:type="dxa"/>
            <w:tcBorders>
              <w:top w:val="nil"/>
              <w:left w:val="nil"/>
              <w:bottom w:val="single" w:sz="4" w:space="0" w:color="auto"/>
              <w:right w:val="single" w:sz="4" w:space="0" w:color="auto"/>
            </w:tcBorders>
            <w:shd w:val="clear" w:color="auto" w:fill="auto"/>
            <w:noWrap/>
            <w:vAlign w:val="bottom"/>
            <w:hideMark/>
          </w:tcPr>
          <w:p w14:paraId="78CE7AC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3446</w:t>
            </w:r>
          </w:p>
        </w:tc>
      </w:tr>
      <w:tr w:rsidR="000F5583" w:rsidRPr="00840A50" w14:paraId="60FD82A6" w14:textId="77777777" w:rsidTr="000F5583">
        <w:trPr>
          <w:trHeight w:val="345"/>
        </w:trPr>
        <w:tc>
          <w:tcPr>
            <w:tcW w:w="2230" w:type="dxa"/>
            <w:vMerge/>
            <w:tcBorders>
              <w:top w:val="nil"/>
              <w:left w:val="single" w:sz="4" w:space="0" w:color="auto"/>
              <w:bottom w:val="single" w:sz="4" w:space="0" w:color="auto"/>
              <w:right w:val="single" w:sz="4" w:space="0" w:color="auto"/>
            </w:tcBorders>
            <w:vAlign w:val="center"/>
            <w:hideMark/>
          </w:tcPr>
          <w:p w14:paraId="347D3BEF"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000000" w:fill="FFFFFF"/>
            <w:vAlign w:val="bottom"/>
            <w:hideMark/>
          </w:tcPr>
          <w:p w14:paraId="4371010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Females</w:t>
            </w:r>
          </w:p>
        </w:tc>
        <w:tc>
          <w:tcPr>
            <w:tcW w:w="1189" w:type="dxa"/>
            <w:tcBorders>
              <w:top w:val="nil"/>
              <w:left w:val="nil"/>
              <w:bottom w:val="single" w:sz="4" w:space="0" w:color="auto"/>
              <w:right w:val="single" w:sz="4" w:space="0" w:color="auto"/>
            </w:tcBorders>
            <w:shd w:val="clear" w:color="auto" w:fill="auto"/>
            <w:hideMark/>
          </w:tcPr>
          <w:p w14:paraId="6140AAF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08EC1F53"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250</w:t>
            </w:r>
          </w:p>
        </w:tc>
        <w:tc>
          <w:tcPr>
            <w:tcW w:w="1321" w:type="dxa"/>
            <w:tcBorders>
              <w:top w:val="nil"/>
              <w:left w:val="nil"/>
              <w:bottom w:val="single" w:sz="4" w:space="0" w:color="auto"/>
              <w:right w:val="single" w:sz="4" w:space="0" w:color="auto"/>
            </w:tcBorders>
            <w:shd w:val="clear" w:color="auto" w:fill="auto"/>
            <w:hideMark/>
          </w:tcPr>
          <w:p w14:paraId="657A7935"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500</w:t>
            </w:r>
          </w:p>
        </w:tc>
        <w:tc>
          <w:tcPr>
            <w:tcW w:w="1142" w:type="dxa"/>
            <w:tcBorders>
              <w:top w:val="nil"/>
              <w:left w:val="nil"/>
              <w:bottom w:val="single" w:sz="4" w:space="0" w:color="auto"/>
              <w:right w:val="single" w:sz="4" w:space="0" w:color="auto"/>
            </w:tcBorders>
            <w:shd w:val="clear" w:color="auto" w:fill="auto"/>
            <w:noWrap/>
            <w:vAlign w:val="bottom"/>
            <w:hideMark/>
          </w:tcPr>
          <w:p w14:paraId="2688E01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C09932B"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840</w:t>
            </w:r>
          </w:p>
        </w:tc>
        <w:tc>
          <w:tcPr>
            <w:tcW w:w="1854" w:type="dxa"/>
            <w:tcBorders>
              <w:top w:val="nil"/>
              <w:left w:val="nil"/>
              <w:bottom w:val="single" w:sz="4" w:space="0" w:color="auto"/>
              <w:right w:val="single" w:sz="4" w:space="0" w:color="auto"/>
            </w:tcBorders>
            <w:shd w:val="clear" w:color="auto" w:fill="auto"/>
            <w:noWrap/>
            <w:vAlign w:val="bottom"/>
            <w:hideMark/>
          </w:tcPr>
          <w:p w14:paraId="465FB708"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2830</w:t>
            </w:r>
          </w:p>
        </w:tc>
      </w:tr>
      <w:tr w:rsidR="000F5583" w:rsidRPr="00840A50" w14:paraId="32AA74C4" w14:textId="77777777" w:rsidTr="000F5583">
        <w:trPr>
          <w:trHeight w:val="345"/>
        </w:trPr>
        <w:tc>
          <w:tcPr>
            <w:tcW w:w="2230" w:type="dxa"/>
            <w:vMerge/>
            <w:tcBorders>
              <w:top w:val="nil"/>
              <w:left w:val="single" w:sz="4" w:space="0" w:color="auto"/>
              <w:bottom w:val="single" w:sz="4" w:space="0" w:color="auto"/>
              <w:right w:val="single" w:sz="4" w:space="0" w:color="auto"/>
            </w:tcBorders>
            <w:vAlign w:val="center"/>
            <w:hideMark/>
          </w:tcPr>
          <w:p w14:paraId="788A04D9"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000000" w:fill="FFFFFF"/>
            <w:vAlign w:val="bottom"/>
            <w:hideMark/>
          </w:tcPr>
          <w:p w14:paraId="61E9044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Youth </w:t>
            </w:r>
          </w:p>
        </w:tc>
        <w:tc>
          <w:tcPr>
            <w:tcW w:w="1189" w:type="dxa"/>
            <w:tcBorders>
              <w:top w:val="nil"/>
              <w:left w:val="nil"/>
              <w:bottom w:val="single" w:sz="4" w:space="0" w:color="auto"/>
              <w:right w:val="single" w:sz="4" w:space="0" w:color="auto"/>
            </w:tcBorders>
            <w:shd w:val="clear" w:color="auto" w:fill="auto"/>
            <w:hideMark/>
          </w:tcPr>
          <w:p w14:paraId="4355CC9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4D97A569"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250</w:t>
            </w:r>
          </w:p>
        </w:tc>
        <w:tc>
          <w:tcPr>
            <w:tcW w:w="1321" w:type="dxa"/>
            <w:tcBorders>
              <w:top w:val="nil"/>
              <w:left w:val="nil"/>
              <w:bottom w:val="single" w:sz="4" w:space="0" w:color="auto"/>
              <w:right w:val="single" w:sz="4" w:space="0" w:color="auto"/>
            </w:tcBorders>
            <w:shd w:val="clear" w:color="auto" w:fill="auto"/>
            <w:hideMark/>
          </w:tcPr>
          <w:p w14:paraId="4DB18915"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500</w:t>
            </w:r>
          </w:p>
        </w:tc>
        <w:tc>
          <w:tcPr>
            <w:tcW w:w="1142" w:type="dxa"/>
            <w:tcBorders>
              <w:top w:val="nil"/>
              <w:left w:val="nil"/>
              <w:bottom w:val="single" w:sz="4" w:space="0" w:color="auto"/>
              <w:right w:val="single" w:sz="4" w:space="0" w:color="auto"/>
            </w:tcBorders>
            <w:shd w:val="clear" w:color="auto" w:fill="auto"/>
            <w:noWrap/>
            <w:vAlign w:val="bottom"/>
            <w:hideMark/>
          </w:tcPr>
          <w:p w14:paraId="2EE4BF9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189729AD"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604</w:t>
            </w:r>
          </w:p>
        </w:tc>
        <w:tc>
          <w:tcPr>
            <w:tcW w:w="1854" w:type="dxa"/>
            <w:tcBorders>
              <w:top w:val="nil"/>
              <w:left w:val="nil"/>
              <w:bottom w:val="single" w:sz="4" w:space="0" w:color="auto"/>
              <w:right w:val="single" w:sz="4" w:space="0" w:color="auto"/>
            </w:tcBorders>
            <w:shd w:val="clear" w:color="auto" w:fill="auto"/>
            <w:noWrap/>
            <w:vAlign w:val="bottom"/>
            <w:hideMark/>
          </w:tcPr>
          <w:p w14:paraId="7A26843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2675</w:t>
            </w:r>
          </w:p>
        </w:tc>
      </w:tr>
      <w:tr w:rsidR="000F5583" w:rsidRPr="00840A50" w14:paraId="4ADC9884"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504E4DC2"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000000" w:fill="FFFFFF"/>
            <w:hideMark/>
          </w:tcPr>
          <w:p w14:paraId="6709DB0C"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Number - Total Farmers </w:t>
            </w:r>
          </w:p>
        </w:tc>
        <w:tc>
          <w:tcPr>
            <w:tcW w:w="1189" w:type="dxa"/>
            <w:tcBorders>
              <w:top w:val="nil"/>
              <w:left w:val="nil"/>
              <w:bottom w:val="single" w:sz="4" w:space="0" w:color="auto"/>
              <w:right w:val="single" w:sz="4" w:space="0" w:color="auto"/>
            </w:tcBorders>
            <w:shd w:val="clear" w:color="auto" w:fill="auto"/>
            <w:hideMark/>
          </w:tcPr>
          <w:p w14:paraId="002557D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33A6BB74"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750</w:t>
            </w:r>
          </w:p>
        </w:tc>
        <w:tc>
          <w:tcPr>
            <w:tcW w:w="1321" w:type="dxa"/>
            <w:tcBorders>
              <w:top w:val="nil"/>
              <w:left w:val="nil"/>
              <w:bottom w:val="single" w:sz="4" w:space="0" w:color="auto"/>
              <w:right w:val="single" w:sz="4" w:space="0" w:color="auto"/>
            </w:tcBorders>
            <w:shd w:val="clear" w:color="000000" w:fill="FFFF00"/>
            <w:hideMark/>
          </w:tcPr>
          <w:p w14:paraId="1E721268"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1500</w:t>
            </w:r>
          </w:p>
        </w:tc>
        <w:tc>
          <w:tcPr>
            <w:tcW w:w="1142" w:type="dxa"/>
            <w:tcBorders>
              <w:top w:val="nil"/>
              <w:left w:val="nil"/>
              <w:bottom w:val="single" w:sz="4" w:space="0" w:color="auto"/>
              <w:right w:val="single" w:sz="4" w:space="0" w:color="auto"/>
            </w:tcBorders>
            <w:shd w:val="clear" w:color="auto" w:fill="auto"/>
            <w:noWrap/>
            <w:vAlign w:val="bottom"/>
            <w:hideMark/>
          </w:tcPr>
          <w:p w14:paraId="1938E9A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3768D5FB"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2277</w:t>
            </w:r>
          </w:p>
        </w:tc>
        <w:tc>
          <w:tcPr>
            <w:tcW w:w="1854" w:type="dxa"/>
            <w:tcBorders>
              <w:top w:val="nil"/>
              <w:left w:val="nil"/>
              <w:bottom w:val="single" w:sz="4" w:space="0" w:color="auto"/>
              <w:right w:val="single" w:sz="4" w:space="0" w:color="auto"/>
            </w:tcBorders>
            <w:shd w:val="clear" w:color="000000" w:fill="FFFF00"/>
            <w:noWrap/>
            <w:vAlign w:val="bottom"/>
            <w:hideMark/>
          </w:tcPr>
          <w:p w14:paraId="4BE5D301" w14:textId="77777777" w:rsidR="000F5583" w:rsidRPr="000F5583" w:rsidRDefault="000F5583" w:rsidP="006E017F">
            <w:pPr>
              <w:jc w:val="right"/>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6276</w:t>
            </w:r>
          </w:p>
        </w:tc>
      </w:tr>
      <w:tr w:rsidR="000F5583" w:rsidRPr="000F5583" w14:paraId="555A7E0D" w14:textId="77777777" w:rsidTr="000F5583">
        <w:trPr>
          <w:trHeight w:val="630"/>
        </w:trPr>
        <w:tc>
          <w:tcPr>
            <w:tcW w:w="2230" w:type="dxa"/>
            <w:vMerge w:val="restart"/>
            <w:tcBorders>
              <w:top w:val="nil"/>
              <w:left w:val="single" w:sz="4" w:space="0" w:color="auto"/>
              <w:bottom w:val="single" w:sz="4" w:space="0" w:color="auto"/>
              <w:right w:val="single" w:sz="4" w:space="0" w:color="auto"/>
            </w:tcBorders>
            <w:shd w:val="clear" w:color="auto" w:fill="auto"/>
            <w:vAlign w:val="center"/>
            <w:hideMark/>
          </w:tcPr>
          <w:p w14:paraId="0BD3E0E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Output 2.2</w:t>
            </w:r>
            <w:r w:rsidRPr="000F5583">
              <w:rPr>
                <w:rFonts w:ascii="Segoe UI" w:eastAsia="Times New Roman" w:hAnsi="Segoe UI" w:cs="Segoe UI"/>
                <w:sz w:val="18"/>
                <w:szCs w:val="18"/>
                <w:lang w:eastAsia="en-ZA"/>
              </w:rPr>
              <w:t xml:space="preserve"> Improved management of dryland </w:t>
            </w:r>
            <w:proofErr w:type="spellStart"/>
            <w:r w:rsidRPr="000F5583">
              <w:rPr>
                <w:rFonts w:ascii="Segoe UI" w:eastAsia="Times New Roman" w:hAnsi="Segoe UI" w:cs="Segoe UI"/>
                <w:sz w:val="18"/>
                <w:szCs w:val="18"/>
                <w:lang w:eastAsia="en-ZA"/>
              </w:rPr>
              <w:t>agro</w:t>
            </w:r>
            <w:proofErr w:type="spellEnd"/>
            <w:r w:rsidRPr="000F5583">
              <w:rPr>
                <w:rFonts w:ascii="Segoe UI" w:eastAsia="Times New Roman" w:hAnsi="Segoe UI" w:cs="Segoe UI"/>
                <w:sz w:val="18"/>
                <w:szCs w:val="18"/>
                <w:lang w:eastAsia="en-ZA"/>
              </w:rPr>
              <w:t>-pastoral and woodlands landscapes</w:t>
            </w: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5A682621" w14:textId="1AED80AF"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Number of </w:t>
            </w:r>
            <w:r w:rsidR="003530D1" w:rsidRPr="000F5583">
              <w:rPr>
                <w:rFonts w:ascii="Segoe UI" w:eastAsia="Times New Roman" w:hAnsi="Segoe UI" w:cs="Segoe UI"/>
                <w:b/>
                <w:bCs/>
                <w:sz w:val="18"/>
                <w:szCs w:val="18"/>
                <w:lang w:eastAsia="en-ZA"/>
              </w:rPr>
              <w:t>groups and</w:t>
            </w:r>
            <w:r w:rsidRPr="000F5583">
              <w:rPr>
                <w:rFonts w:ascii="Segoe UI" w:eastAsia="Times New Roman" w:hAnsi="Segoe UI" w:cs="Segoe UI"/>
                <w:b/>
                <w:bCs/>
                <w:sz w:val="18"/>
                <w:szCs w:val="18"/>
                <w:lang w:eastAsia="en-ZA"/>
              </w:rPr>
              <w:t xml:space="preserve"> individuals operating fruit and tree nurseries and practicing woodland management (% women and %youth participating) </w:t>
            </w:r>
          </w:p>
        </w:tc>
        <w:tc>
          <w:tcPr>
            <w:tcW w:w="1142" w:type="dxa"/>
            <w:tcBorders>
              <w:top w:val="nil"/>
              <w:left w:val="nil"/>
              <w:bottom w:val="single" w:sz="4" w:space="0" w:color="auto"/>
              <w:right w:val="single" w:sz="4" w:space="0" w:color="auto"/>
            </w:tcBorders>
            <w:shd w:val="clear" w:color="auto" w:fill="auto"/>
            <w:noWrap/>
            <w:vAlign w:val="bottom"/>
            <w:hideMark/>
          </w:tcPr>
          <w:p w14:paraId="688BB7D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5319D7D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2179B67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40B66ED8"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0BA28BBF"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000000" w:fill="FFFFFF"/>
            <w:hideMark/>
          </w:tcPr>
          <w:p w14:paraId="75D7DBC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Groups </w:t>
            </w:r>
          </w:p>
        </w:tc>
        <w:tc>
          <w:tcPr>
            <w:tcW w:w="1189" w:type="dxa"/>
            <w:tcBorders>
              <w:top w:val="nil"/>
              <w:left w:val="nil"/>
              <w:bottom w:val="single" w:sz="4" w:space="0" w:color="auto"/>
              <w:right w:val="single" w:sz="4" w:space="0" w:color="auto"/>
            </w:tcBorders>
            <w:shd w:val="clear" w:color="000000" w:fill="FFFFFF"/>
            <w:hideMark/>
          </w:tcPr>
          <w:p w14:paraId="75164BE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000000" w:fill="FFFFFF"/>
            <w:hideMark/>
          </w:tcPr>
          <w:p w14:paraId="736A161C"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w:t>
            </w:r>
          </w:p>
        </w:tc>
        <w:tc>
          <w:tcPr>
            <w:tcW w:w="1321" w:type="dxa"/>
            <w:tcBorders>
              <w:top w:val="nil"/>
              <w:left w:val="nil"/>
              <w:bottom w:val="single" w:sz="4" w:space="0" w:color="auto"/>
              <w:right w:val="single" w:sz="4" w:space="0" w:color="auto"/>
            </w:tcBorders>
            <w:shd w:val="clear" w:color="000000" w:fill="FFFFFF"/>
            <w:hideMark/>
          </w:tcPr>
          <w:p w14:paraId="47DF177F"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20</w:t>
            </w:r>
          </w:p>
        </w:tc>
        <w:tc>
          <w:tcPr>
            <w:tcW w:w="1142" w:type="dxa"/>
            <w:tcBorders>
              <w:top w:val="nil"/>
              <w:left w:val="nil"/>
              <w:bottom w:val="single" w:sz="4" w:space="0" w:color="auto"/>
              <w:right w:val="single" w:sz="4" w:space="0" w:color="auto"/>
            </w:tcBorders>
            <w:shd w:val="clear" w:color="000000" w:fill="FFFFFF"/>
            <w:noWrap/>
            <w:vAlign w:val="bottom"/>
            <w:hideMark/>
          </w:tcPr>
          <w:p w14:paraId="54954F8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7F19F46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-11</w:t>
            </w:r>
          </w:p>
        </w:tc>
        <w:tc>
          <w:tcPr>
            <w:tcW w:w="1854" w:type="dxa"/>
            <w:tcBorders>
              <w:top w:val="nil"/>
              <w:left w:val="nil"/>
              <w:bottom w:val="single" w:sz="4" w:space="0" w:color="auto"/>
              <w:right w:val="single" w:sz="4" w:space="0" w:color="auto"/>
            </w:tcBorders>
            <w:shd w:val="clear" w:color="auto" w:fill="auto"/>
            <w:noWrap/>
            <w:vAlign w:val="bottom"/>
            <w:hideMark/>
          </w:tcPr>
          <w:p w14:paraId="21C2940D"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15</w:t>
            </w:r>
          </w:p>
        </w:tc>
      </w:tr>
      <w:tr w:rsidR="00840A50" w:rsidRPr="00840A50" w14:paraId="56EAFD0D"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31C7302F"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41903B2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Number-Male</w:t>
            </w:r>
          </w:p>
        </w:tc>
        <w:tc>
          <w:tcPr>
            <w:tcW w:w="1189" w:type="dxa"/>
            <w:tcBorders>
              <w:top w:val="nil"/>
              <w:left w:val="nil"/>
              <w:bottom w:val="single" w:sz="4" w:space="0" w:color="auto"/>
              <w:right w:val="single" w:sz="4" w:space="0" w:color="auto"/>
            </w:tcBorders>
            <w:shd w:val="clear" w:color="auto" w:fill="auto"/>
            <w:hideMark/>
          </w:tcPr>
          <w:p w14:paraId="5539932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1CCFB037"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66A7EE6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537260C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5F881D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-343</w:t>
            </w:r>
          </w:p>
        </w:tc>
        <w:tc>
          <w:tcPr>
            <w:tcW w:w="1854" w:type="dxa"/>
            <w:tcBorders>
              <w:top w:val="nil"/>
              <w:left w:val="nil"/>
              <w:bottom w:val="single" w:sz="4" w:space="0" w:color="auto"/>
              <w:right w:val="single" w:sz="4" w:space="0" w:color="auto"/>
            </w:tcBorders>
            <w:shd w:val="clear" w:color="auto" w:fill="auto"/>
            <w:noWrap/>
            <w:vAlign w:val="bottom"/>
            <w:hideMark/>
          </w:tcPr>
          <w:p w14:paraId="09993DF8"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63</w:t>
            </w:r>
          </w:p>
        </w:tc>
      </w:tr>
      <w:tr w:rsidR="00840A50" w:rsidRPr="00840A50" w14:paraId="1882C997"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0FFAD123"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2435F76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Females</w:t>
            </w:r>
          </w:p>
        </w:tc>
        <w:tc>
          <w:tcPr>
            <w:tcW w:w="1189" w:type="dxa"/>
            <w:tcBorders>
              <w:top w:val="nil"/>
              <w:left w:val="nil"/>
              <w:bottom w:val="single" w:sz="4" w:space="0" w:color="auto"/>
              <w:right w:val="single" w:sz="4" w:space="0" w:color="auto"/>
            </w:tcBorders>
            <w:shd w:val="clear" w:color="auto" w:fill="auto"/>
            <w:hideMark/>
          </w:tcPr>
          <w:p w14:paraId="4560A2B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274E9208"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0C45110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50ABF8E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7077FC25"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-243</w:t>
            </w:r>
          </w:p>
        </w:tc>
        <w:tc>
          <w:tcPr>
            <w:tcW w:w="1854" w:type="dxa"/>
            <w:tcBorders>
              <w:top w:val="nil"/>
              <w:left w:val="nil"/>
              <w:bottom w:val="single" w:sz="4" w:space="0" w:color="auto"/>
              <w:right w:val="single" w:sz="4" w:space="0" w:color="auto"/>
            </w:tcBorders>
            <w:shd w:val="clear" w:color="auto" w:fill="auto"/>
            <w:noWrap/>
            <w:vAlign w:val="bottom"/>
            <w:hideMark/>
          </w:tcPr>
          <w:p w14:paraId="461115E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50</w:t>
            </w:r>
          </w:p>
        </w:tc>
      </w:tr>
      <w:tr w:rsidR="00840A50" w:rsidRPr="00840A50" w14:paraId="0DEDA083"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6C7C6AF0"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7C1F652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Youths</w:t>
            </w:r>
          </w:p>
        </w:tc>
        <w:tc>
          <w:tcPr>
            <w:tcW w:w="1189" w:type="dxa"/>
            <w:tcBorders>
              <w:top w:val="nil"/>
              <w:left w:val="nil"/>
              <w:bottom w:val="single" w:sz="4" w:space="0" w:color="auto"/>
              <w:right w:val="single" w:sz="4" w:space="0" w:color="auto"/>
            </w:tcBorders>
            <w:shd w:val="clear" w:color="auto" w:fill="auto"/>
            <w:hideMark/>
          </w:tcPr>
          <w:p w14:paraId="5B78A5FE"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3E84E1DB"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30%</w:t>
            </w:r>
          </w:p>
        </w:tc>
        <w:tc>
          <w:tcPr>
            <w:tcW w:w="1321" w:type="dxa"/>
            <w:tcBorders>
              <w:top w:val="nil"/>
              <w:left w:val="nil"/>
              <w:bottom w:val="single" w:sz="4" w:space="0" w:color="auto"/>
              <w:right w:val="single" w:sz="4" w:space="0" w:color="auto"/>
            </w:tcBorders>
            <w:shd w:val="clear" w:color="auto" w:fill="auto"/>
            <w:hideMark/>
          </w:tcPr>
          <w:p w14:paraId="0AD96D9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30%</w:t>
            </w:r>
          </w:p>
        </w:tc>
        <w:tc>
          <w:tcPr>
            <w:tcW w:w="1142" w:type="dxa"/>
            <w:tcBorders>
              <w:top w:val="nil"/>
              <w:left w:val="nil"/>
              <w:bottom w:val="single" w:sz="4" w:space="0" w:color="auto"/>
              <w:right w:val="single" w:sz="4" w:space="0" w:color="auto"/>
            </w:tcBorders>
            <w:shd w:val="clear" w:color="auto" w:fill="auto"/>
            <w:noWrap/>
            <w:vAlign w:val="bottom"/>
            <w:hideMark/>
          </w:tcPr>
          <w:p w14:paraId="524D39C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77AF5D6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-214</w:t>
            </w:r>
          </w:p>
        </w:tc>
        <w:tc>
          <w:tcPr>
            <w:tcW w:w="1854" w:type="dxa"/>
            <w:tcBorders>
              <w:top w:val="nil"/>
              <w:left w:val="nil"/>
              <w:bottom w:val="single" w:sz="4" w:space="0" w:color="auto"/>
              <w:right w:val="single" w:sz="4" w:space="0" w:color="auto"/>
            </w:tcBorders>
            <w:shd w:val="clear" w:color="auto" w:fill="auto"/>
            <w:noWrap/>
            <w:vAlign w:val="bottom"/>
            <w:hideMark/>
          </w:tcPr>
          <w:p w14:paraId="1D9F939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41</w:t>
            </w:r>
          </w:p>
        </w:tc>
      </w:tr>
      <w:tr w:rsidR="00840A50" w:rsidRPr="00840A50" w14:paraId="2ECE6057"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70336BD9"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7FBD4EC0"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 Total Groups members</w:t>
            </w:r>
          </w:p>
        </w:tc>
        <w:tc>
          <w:tcPr>
            <w:tcW w:w="1189" w:type="dxa"/>
            <w:tcBorders>
              <w:top w:val="nil"/>
              <w:left w:val="nil"/>
              <w:bottom w:val="single" w:sz="4" w:space="0" w:color="auto"/>
              <w:right w:val="single" w:sz="4" w:space="0" w:color="auto"/>
            </w:tcBorders>
            <w:shd w:val="clear" w:color="auto" w:fill="auto"/>
            <w:hideMark/>
          </w:tcPr>
          <w:p w14:paraId="1C8323BF"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6DFF23EF"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30%</w:t>
            </w:r>
          </w:p>
        </w:tc>
        <w:tc>
          <w:tcPr>
            <w:tcW w:w="1321" w:type="dxa"/>
            <w:tcBorders>
              <w:top w:val="nil"/>
              <w:left w:val="nil"/>
              <w:bottom w:val="single" w:sz="4" w:space="0" w:color="auto"/>
              <w:right w:val="single" w:sz="4" w:space="0" w:color="auto"/>
            </w:tcBorders>
            <w:shd w:val="clear" w:color="auto" w:fill="auto"/>
            <w:hideMark/>
          </w:tcPr>
          <w:p w14:paraId="701287F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30%</w:t>
            </w:r>
          </w:p>
        </w:tc>
        <w:tc>
          <w:tcPr>
            <w:tcW w:w="1142" w:type="dxa"/>
            <w:tcBorders>
              <w:top w:val="nil"/>
              <w:left w:val="nil"/>
              <w:bottom w:val="single" w:sz="4" w:space="0" w:color="auto"/>
              <w:right w:val="single" w:sz="4" w:space="0" w:color="auto"/>
            </w:tcBorders>
            <w:shd w:val="clear" w:color="auto" w:fill="auto"/>
            <w:noWrap/>
            <w:vAlign w:val="bottom"/>
            <w:hideMark/>
          </w:tcPr>
          <w:p w14:paraId="11F6667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34C6DB4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-586</w:t>
            </w:r>
          </w:p>
        </w:tc>
        <w:tc>
          <w:tcPr>
            <w:tcW w:w="1854" w:type="dxa"/>
            <w:tcBorders>
              <w:top w:val="nil"/>
              <w:left w:val="nil"/>
              <w:bottom w:val="single" w:sz="4" w:space="0" w:color="auto"/>
              <w:right w:val="single" w:sz="4" w:space="0" w:color="auto"/>
            </w:tcBorders>
            <w:shd w:val="clear" w:color="auto" w:fill="auto"/>
            <w:noWrap/>
            <w:vAlign w:val="bottom"/>
            <w:hideMark/>
          </w:tcPr>
          <w:p w14:paraId="4BD7BF30" w14:textId="77777777" w:rsidR="000F5583" w:rsidRPr="000F5583" w:rsidRDefault="000F5583" w:rsidP="006E017F">
            <w:pPr>
              <w:jc w:val="right"/>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113</w:t>
            </w:r>
          </w:p>
        </w:tc>
      </w:tr>
      <w:tr w:rsidR="000F5583" w:rsidRPr="000F5583" w14:paraId="6964E073" w14:textId="77777777" w:rsidTr="000F5583">
        <w:trPr>
          <w:trHeight w:val="600"/>
        </w:trPr>
        <w:tc>
          <w:tcPr>
            <w:tcW w:w="2230" w:type="dxa"/>
            <w:vMerge/>
            <w:tcBorders>
              <w:top w:val="nil"/>
              <w:left w:val="single" w:sz="4" w:space="0" w:color="auto"/>
              <w:bottom w:val="single" w:sz="4" w:space="0" w:color="auto"/>
              <w:right w:val="single" w:sz="4" w:space="0" w:color="auto"/>
            </w:tcBorders>
            <w:vAlign w:val="center"/>
            <w:hideMark/>
          </w:tcPr>
          <w:p w14:paraId="3E52C385" w14:textId="77777777" w:rsidR="000F5583" w:rsidRPr="000F5583" w:rsidRDefault="000F5583" w:rsidP="006E017F">
            <w:pPr>
              <w:rPr>
                <w:rFonts w:ascii="Segoe UI" w:eastAsia="Times New Roman" w:hAnsi="Segoe UI" w:cs="Segoe UI"/>
                <w:sz w:val="18"/>
                <w:szCs w:val="18"/>
                <w:lang w:eastAsia="en-ZA"/>
              </w:rPr>
            </w:pP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08239DF6"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Number of hectares of rangeland and crop land under conservation and climate smart farming and sustainable woodland management </w:t>
            </w:r>
          </w:p>
        </w:tc>
        <w:tc>
          <w:tcPr>
            <w:tcW w:w="1142" w:type="dxa"/>
            <w:tcBorders>
              <w:top w:val="nil"/>
              <w:left w:val="nil"/>
              <w:bottom w:val="single" w:sz="4" w:space="0" w:color="auto"/>
              <w:right w:val="single" w:sz="4" w:space="0" w:color="auto"/>
            </w:tcBorders>
            <w:shd w:val="clear" w:color="auto" w:fill="auto"/>
            <w:noWrap/>
            <w:vAlign w:val="bottom"/>
            <w:hideMark/>
          </w:tcPr>
          <w:p w14:paraId="596F954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8BE6D0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2C69942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5291DEBB"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5E037E88"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471A10A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Hectares </w:t>
            </w:r>
          </w:p>
        </w:tc>
        <w:tc>
          <w:tcPr>
            <w:tcW w:w="1189" w:type="dxa"/>
            <w:tcBorders>
              <w:top w:val="nil"/>
              <w:left w:val="nil"/>
              <w:bottom w:val="single" w:sz="4" w:space="0" w:color="auto"/>
              <w:right w:val="single" w:sz="4" w:space="0" w:color="auto"/>
            </w:tcBorders>
            <w:shd w:val="clear" w:color="auto" w:fill="auto"/>
            <w:hideMark/>
          </w:tcPr>
          <w:p w14:paraId="4DFEC4EB"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41D53FD1"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2500</w:t>
            </w:r>
          </w:p>
        </w:tc>
        <w:tc>
          <w:tcPr>
            <w:tcW w:w="1321" w:type="dxa"/>
            <w:tcBorders>
              <w:top w:val="nil"/>
              <w:left w:val="nil"/>
              <w:bottom w:val="single" w:sz="4" w:space="0" w:color="auto"/>
              <w:right w:val="single" w:sz="4" w:space="0" w:color="auto"/>
            </w:tcBorders>
            <w:shd w:val="clear" w:color="auto" w:fill="auto"/>
            <w:hideMark/>
          </w:tcPr>
          <w:p w14:paraId="2CFE039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4500</w:t>
            </w:r>
          </w:p>
        </w:tc>
        <w:tc>
          <w:tcPr>
            <w:tcW w:w="1142" w:type="dxa"/>
            <w:tcBorders>
              <w:top w:val="nil"/>
              <w:left w:val="nil"/>
              <w:bottom w:val="single" w:sz="4" w:space="0" w:color="auto"/>
              <w:right w:val="single" w:sz="4" w:space="0" w:color="auto"/>
            </w:tcBorders>
            <w:shd w:val="clear" w:color="auto" w:fill="auto"/>
            <w:vAlign w:val="bottom"/>
            <w:hideMark/>
          </w:tcPr>
          <w:p w14:paraId="27DCFA2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375370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7 711 </w:t>
            </w:r>
          </w:p>
        </w:tc>
        <w:tc>
          <w:tcPr>
            <w:tcW w:w="1854" w:type="dxa"/>
            <w:tcBorders>
              <w:top w:val="nil"/>
              <w:left w:val="nil"/>
              <w:bottom w:val="single" w:sz="4" w:space="0" w:color="auto"/>
              <w:right w:val="single" w:sz="4" w:space="0" w:color="auto"/>
            </w:tcBorders>
            <w:shd w:val="clear" w:color="auto" w:fill="auto"/>
            <w:noWrap/>
            <w:vAlign w:val="bottom"/>
            <w:hideMark/>
          </w:tcPr>
          <w:p w14:paraId="22CDF738"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7 711 </w:t>
            </w:r>
          </w:p>
        </w:tc>
      </w:tr>
      <w:tr w:rsidR="000F5583" w:rsidRPr="000F5583" w14:paraId="08589751" w14:textId="77777777" w:rsidTr="000F5583">
        <w:trPr>
          <w:trHeight w:val="630"/>
        </w:trPr>
        <w:tc>
          <w:tcPr>
            <w:tcW w:w="2230" w:type="dxa"/>
            <w:vMerge/>
            <w:tcBorders>
              <w:top w:val="nil"/>
              <w:left w:val="single" w:sz="4" w:space="0" w:color="auto"/>
              <w:bottom w:val="single" w:sz="4" w:space="0" w:color="auto"/>
              <w:right w:val="single" w:sz="4" w:space="0" w:color="auto"/>
            </w:tcBorders>
            <w:vAlign w:val="center"/>
            <w:hideMark/>
          </w:tcPr>
          <w:p w14:paraId="411A9F66" w14:textId="77777777" w:rsidR="000F5583" w:rsidRPr="000F5583" w:rsidRDefault="000F5583" w:rsidP="006E017F">
            <w:pPr>
              <w:rPr>
                <w:rFonts w:ascii="Segoe UI" w:eastAsia="Times New Roman" w:hAnsi="Segoe UI" w:cs="Segoe UI"/>
                <w:sz w:val="18"/>
                <w:szCs w:val="18"/>
                <w:lang w:eastAsia="en-ZA"/>
              </w:rPr>
            </w:pP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3561E260" w14:textId="3C62D17F"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Number </w:t>
            </w:r>
            <w:r w:rsidR="003530D1" w:rsidRPr="000F5583">
              <w:rPr>
                <w:rFonts w:ascii="Segoe UI" w:eastAsia="Times New Roman" w:hAnsi="Segoe UI" w:cs="Segoe UI"/>
                <w:b/>
                <w:bCs/>
                <w:sz w:val="18"/>
                <w:szCs w:val="18"/>
                <w:lang w:eastAsia="en-ZA"/>
              </w:rPr>
              <w:t>of hectares</w:t>
            </w:r>
            <w:r w:rsidRPr="000F5583">
              <w:rPr>
                <w:rFonts w:ascii="Segoe UI" w:eastAsia="Times New Roman" w:hAnsi="Segoe UI" w:cs="Segoe UI"/>
                <w:b/>
                <w:bCs/>
                <w:sz w:val="18"/>
                <w:szCs w:val="18"/>
                <w:lang w:eastAsia="en-ZA"/>
              </w:rPr>
              <w:t xml:space="preserve"> of woodlands, rangeland, and degraded land reforested or afforested</w:t>
            </w:r>
          </w:p>
        </w:tc>
        <w:tc>
          <w:tcPr>
            <w:tcW w:w="1142" w:type="dxa"/>
            <w:tcBorders>
              <w:top w:val="nil"/>
              <w:left w:val="nil"/>
              <w:bottom w:val="single" w:sz="4" w:space="0" w:color="auto"/>
              <w:right w:val="single" w:sz="4" w:space="0" w:color="auto"/>
            </w:tcBorders>
            <w:shd w:val="clear" w:color="auto" w:fill="auto"/>
            <w:noWrap/>
            <w:vAlign w:val="bottom"/>
            <w:hideMark/>
          </w:tcPr>
          <w:p w14:paraId="073639F2"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4659ADD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796DE78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840A50" w:rsidRPr="00840A50" w14:paraId="516FB2D5"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49B1AD68"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4056445A" w14:textId="0E48F743" w:rsidR="000F5583" w:rsidRPr="000F5583" w:rsidRDefault="003530D1"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Number</w:t>
            </w:r>
            <w:r w:rsidR="000F5583" w:rsidRPr="000F5583">
              <w:rPr>
                <w:rFonts w:ascii="Segoe UI" w:eastAsia="Times New Roman" w:hAnsi="Segoe UI" w:cs="Segoe UI"/>
                <w:sz w:val="18"/>
                <w:szCs w:val="18"/>
                <w:lang w:eastAsia="en-ZA"/>
              </w:rPr>
              <w:t xml:space="preserve"> Hectares</w:t>
            </w:r>
          </w:p>
        </w:tc>
        <w:tc>
          <w:tcPr>
            <w:tcW w:w="1189" w:type="dxa"/>
            <w:tcBorders>
              <w:top w:val="nil"/>
              <w:left w:val="nil"/>
              <w:bottom w:val="single" w:sz="4" w:space="0" w:color="auto"/>
              <w:right w:val="single" w:sz="4" w:space="0" w:color="auto"/>
            </w:tcBorders>
            <w:shd w:val="clear" w:color="auto" w:fill="auto"/>
            <w:hideMark/>
          </w:tcPr>
          <w:p w14:paraId="4888F4CE"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492460F2"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250</w:t>
            </w:r>
          </w:p>
        </w:tc>
        <w:tc>
          <w:tcPr>
            <w:tcW w:w="1321" w:type="dxa"/>
            <w:tcBorders>
              <w:top w:val="nil"/>
              <w:left w:val="nil"/>
              <w:bottom w:val="single" w:sz="4" w:space="0" w:color="auto"/>
              <w:right w:val="single" w:sz="4" w:space="0" w:color="auto"/>
            </w:tcBorders>
            <w:shd w:val="clear" w:color="auto" w:fill="auto"/>
            <w:hideMark/>
          </w:tcPr>
          <w:p w14:paraId="13A80327"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500</w:t>
            </w:r>
          </w:p>
        </w:tc>
        <w:tc>
          <w:tcPr>
            <w:tcW w:w="1142" w:type="dxa"/>
            <w:tcBorders>
              <w:top w:val="nil"/>
              <w:left w:val="nil"/>
              <w:bottom w:val="single" w:sz="4" w:space="0" w:color="auto"/>
              <w:right w:val="single" w:sz="4" w:space="0" w:color="auto"/>
            </w:tcBorders>
            <w:shd w:val="clear" w:color="auto" w:fill="auto"/>
            <w:noWrap/>
            <w:vAlign w:val="bottom"/>
            <w:hideMark/>
          </w:tcPr>
          <w:p w14:paraId="2F8D9D7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6DF0E8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4 356 </w:t>
            </w:r>
          </w:p>
        </w:tc>
        <w:tc>
          <w:tcPr>
            <w:tcW w:w="1854" w:type="dxa"/>
            <w:tcBorders>
              <w:top w:val="nil"/>
              <w:left w:val="nil"/>
              <w:bottom w:val="single" w:sz="4" w:space="0" w:color="auto"/>
              <w:right w:val="single" w:sz="4" w:space="0" w:color="auto"/>
            </w:tcBorders>
            <w:shd w:val="clear" w:color="auto" w:fill="auto"/>
            <w:noWrap/>
            <w:vAlign w:val="bottom"/>
            <w:hideMark/>
          </w:tcPr>
          <w:p w14:paraId="163D86F9"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8 856 </w:t>
            </w:r>
          </w:p>
        </w:tc>
      </w:tr>
      <w:tr w:rsidR="000F5583" w:rsidRPr="000F5583" w14:paraId="0A719A98" w14:textId="77777777" w:rsidTr="000F5583">
        <w:trPr>
          <w:trHeight w:val="700"/>
        </w:trPr>
        <w:tc>
          <w:tcPr>
            <w:tcW w:w="2230" w:type="dxa"/>
            <w:vMerge/>
            <w:tcBorders>
              <w:top w:val="nil"/>
              <w:left w:val="single" w:sz="4" w:space="0" w:color="auto"/>
              <w:bottom w:val="single" w:sz="4" w:space="0" w:color="auto"/>
              <w:right w:val="single" w:sz="4" w:space="0" w:color="auto"/>
            </w:tcBorders>
            <w:vAlign w:val="center"/>
            <w:hideMark/>
          </w:tcPr>
          <w:p w14:paraId="452C6DF2" w14:textId="77777777" w:rsidR="000F5583" w:rsidRPr="000F5583" w:rsidRDefault="000F5583" w:rsidP="006E017F">
            <w:pPr>
              <w:rPr>
                <w:rFonts w:ascii="Segoe UI" w:eastAsia="Times New Roman" w:hAnsi="Segoe UI" w:cs="Segoe UI"/>
                <w:sz w:val="18"/>
                <w:szCs w:val="18"/>
                <w:lang w:eastAsia="en-ZA"/>
              </w:rPr>
            </w:pP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5482AB37"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of persons/households reporting reduced water shortage vis-à-vis production needs</w:t>
            </w:r>
          </w:p>
        </w:tc>
        <w:tc>
          <w:tcPr>
            <w:tcW w:w="1142" w:type="dxa"/>
            <w:tcBorders>
              <w:top w:val="nil"/>
              <w:left w:val="nil"/>
              <w:bottom w:val="single" w:sz="4" w:space="0" w:color="auto"/>
              <w:right w:val="single" w:sz="4" w:space="0" w:color="auto"/>
            </w:tcBorders>
            <w:shd w:val="clear" w:color="auto" w:fill="auto"/>
            <w:noWrap/>
            <w:vAlign w:val="bottom"/>
            <w:hideMark/>
          </w:tcPr>
          <w:p w14:paraId="33EF2FB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7A05D43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4CAC5625"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71567185"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434461D4"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000000" w:fill="FFFF00"/>
            <w:hideMark/>
          </w:tcPr>
          <w:p w14:paraId="3169ED1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Farmers </w:t>
            </w:r>
          </w:p>
        </w:tc>
        <w:tc>
          <w:tcPr>
            <w:tcW w:w="1189" w:type="dxa"/>
            <w:tcBorders>
              <w:top w:val="nil"/>
              <w:left w:val="nil"/>
              <w:bottom w:val="single" w:sz="4" w:space="0" w:color="auto"/>
              <w:right w:val="single" w:sz="4" w:space="0" w:color="auto"/>
            </w:tcBorders>
            <w:shd w:val="clear" w:color="000000" w:fill="FFFF00"/>
            <w:hideMark/>
          </w:tcPr>
          <w:p w14:paraId="47B9547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000000" w:fill="FFFF00"/>
            <w:hideMark/>
          </w:tcPr>
          <w:p w14:paraId="2BEAFDAD"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750</w:t>
            </w:r>
          </w:p>
        </w:tc>
        <w:tc>
          <w:tcPr>
            <w:tcW w:w="1321" w:type="dxa"/>
            <w:tcBorders>
              <w:top w:val="nil"/>
              <w:left w:val="nil"/>
              <w:bottom w:val="single" w:sz="4" w:space="0" w:color="auto"/>
              <w:right w:val="single" w:sz="4" w:space="0" w:color="auto"/>
            </w:tcBorders>
            <w:shd w:val="clear" w:color="000000" w:fill="FFFF00"/>
            <w:hideMark/>
          </w:tcPr>
          <w:p w14:paraId="7112AD8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1500</w:t>
            </w:r>
          </w:p>
        </w:tc>
        <w:tc>
          <w:tcPr>
            <w:tcW w:w="1142" w:type="dxa"/>
            <w:tcBorders>
              <w:top w:val="nil"/>
              <w:left w:val="nil"/>
              <w:bottom w:val="single" w:sz="4" w:space="0" w:color="auto"/>
              <w:right w:val="single" w:sz="4" w:space="0" w:color="auto"/>
            </w:tcBorders>
            <w:shd w:val="clear" w:color="auto" w:fill="auto"/>
            <w:noWrap/>
            <w:vAlign w:val="bottom"/>
            <w:hideMark/>
          </w:tcPr>
          <w:p w14:paraId="7497685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F8B6F4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000000" w:fill="FFFF00"/>
            <w:noWrap/>
            <w:vAlign w:val="bottom"/>
            <w:hideMark/>
          </w:tcPr>
          <w:p w14:paraId="5339F41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0F5583" w14:paraId="64CE7B80" w14:textId="77777777" w:rsidTr="000F5583">
        <w:trPr>
          <w:trHeight w:val="705"/>
        </w:trPr>
        <w:tc>
          <w:tcPr>
            <w:tcW w:w="2230" w:type="dxa"/>
            <w:vMerge/>
            <w:tcBorders>
              <w:top w:val="nil"/>
              <w:left w:val="single" w:sz="4" w:space="0" w:color="auto"/>
              <w:bottom w:val="single" w:sz="4" w:space="0" w:color="auto"/>
              <w:right w:val="single" w:sz="4" w:space="0" w:color="auto"/>
            </w:tcBorders>
            <w:vAlign w:val="center"/>
            <w:hideMark/>
          </w:tcPr>
          <w:p w14:paraId="1C4DE09F" w14:textId="77777777" w:rsidR="000F5583" w:rsidRPr="000F5583" w:rsidRDefault="000F5583" w:rsidP="006E017F">
            <w:pPr>
              <w:rPr>
                <w:rFonts w:ascii="Segoe UI" w:eastAsia="Times New Roman" w:hAnsi="Segoe UI" w:cs="Segoe UI"/>
                <w:sz w:val="18"/>
                <w:szCs w:val="18"/>
                <w:lang w:eastAsia="en-ZA"/>
              </w:rPr>
            </w:pP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72AEFD6A"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of groups practicing rangeland rehabilitation and management (% women and %youth participating</w:t>
            </w:r>
          </w:p>
        </w:tc>
        <w:tc>
          <w:tcPr>
            <w:tcW w:w="1142" w:type="dxa"/>
            <w:tcBorders>
              <w:top w:val="nil"/>
              <w:left w:val="nil"/>
              <w:bottom w:val="single" w:sz="4" w:space="0" w:color="auto"/>
              <w:right w:val="single" w:sz="4" w:space="0" w:color="auto"/>
            </w:tcBorders>
            <w:shd w:val="clear" w:color="auto" w:fill="auto"/>
            <w:noWrap/>
            <w:vAlign w:val="bottom"/>
            <w:hideMark/>
          </w:tcPr>
          <w:p w14:paraId="3E3CBA8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3ACD948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7BC8E38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3BE11030"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6064D143"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16BCE98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Groups </w:t>
            </w:r>
          </w:p>
        </w:tc>
        <w:tc>
          <w:tcPr>
            <w:tcW w:w="1189" w:type="dxa"/>
            <w:tcBorders>
              <w:top w:val="nil"/>
              <w:left w:val="nil"/>
              <w:bottom w:val="single" w:sz="4" w:space="0" w:color="auto"/>
              <w:right w:val="single" w:sz="4" w:space="0" w:color="auto"/>
            </w:tcBorders>
            <w:shd w:val="clear" w:color="auto" w:fill="auto"/>
            <w:hideMark/>
          </w:tcPr>
          <w:p w14:paraId="6857D95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0D3A2E76"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w:t>
            </w:r>
          </w:p>
        </w:tc>
        <w:tc>
          <w:tcPr>
            <w:tcW w:w="1321" w:type="dxa"/>
            <w:tcBorders>
              <w:top w:val="nil"/>
              <w:left w:val="nil"/>
              <w:bottom w:val="single" w:sz="4" w:space="0" w:color="auto"/>
              <w:right w:val="single" w:sz="4" w:space="0" w:color="auto"/>
            </w:tcBorders>
            <w:shd w:val="clear" w:color="000000" w:fill="FFFF00"/>
            <w:hideMark/>
          </w:tcPr>
          <w:p w14:paraId="0C151367"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20</w:t>
            </w:r>
          </w:p>
        </w:tc>
        <w:tc>
          <w:tcPr>
            <w:tcW w:w="1142" w:type="dxa"/>
            <w:tcBorders>
              <w:top w:val="nil"/>
              <w:left w:val="nil"/>
              <w:bottom w:val="single" w:sz="4" w:space="0" w:color="auto"/>
              <w:right w:val="single" w:sz="4" w:space="0" w:color="auto"/>
            </w:tcBorders>
            <w:shd w:val="clear" w:color="auto" w:fill="auto"/>
            <w:noWrap/>
            <w:vAlign w:val="bottom"/>
            <w:hideMark/>
          </w:tcPr>
          <w:p w14:paraId="1F96022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58DE552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6476C7EF"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w:t>
            </w:r>
          </w:p>
        </w:tc>
      </w:tr>
      <w:tr w:rsidR="000F5583" w:rsidRPr="00840A50" w14:paraId="3A91F8FB"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4436DEA6"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08085EA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Males </w:t>
            </w:r>
          </w:p>
        </w:tc>
        <w:tc>
          <w:tcPr>
            <w:tcW w:w="1189" w:type="dxa"/>
            <w:tcBorders>
              <w:top w:val="nil"/>
              <w:left w:val="nil"/>
              <w:bottom w:val="single" w:sz="4" w:space="0" w:color="auto"/>
              <w:right w:val="single" w:sz="4" w:space="0" w:color="auto"/>
            </w:tcBorders>
            <w:shd w:val="clear" w:color="auto" w:fill="auto"/>
            <w:hideMark/>
          </w:tcPr>
          <w:p w14:paraId="4423BFB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2A7E151D"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000000" w:fill="FFFF00"/>
            <w:hideMark/>
          </w:tcPr>
          <w:p w14:paraId="41FCC045" w14:textId="77777777" w:rsidR="000F5583" w:rsidRPr="000F5583" w:rsidRDefault="000F5583" w:rsidP="006E017F">
            <w:pPr>
              <w:rPr>
                <w:rFonts w:ascii="Segoe UI" w:eastAsia="Times New Roman" w:hAnsi="Segoe UI" w:cs="Segoe UI"/>
                <w:color w:val="2F75B5"/>
                <w:sz w:val="18"/>
                <w:szCs w:val="18"/>
                <w:lang w:eastAsia="en-ZA"/>
              </w:rPr>
            </w:pPr>
            <w:r w:rsidRPr="000F5583">
              <w:rPr>
                <w:rFonts w:ascii="Segoe UI" w:eastAsia="Times New Roman" w:hAnsi="Segoe UI" w:cs="Segoe UI"/>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1868DC8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09E0E922"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145C78C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88</w:t>
            </w:r>
          </w:p>
        </w:tc>
      </w:tr>
      <w:tr w:rsidR="000F5583" w:rsidRPr="00840A50" w14:paraId="3ACC8850"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0D097FBE"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4076453C"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Females </w:t>
            </w:r>
          </w:p>
        </w:tc>
        <w:tc>
          <w:tcPr>
            <w:tcW w:w="1189" w:type="dxa"/>
            <w:tcBorders>
              <w:top w:val="nil"/>
              <w:left w:val="nil"/>
              <w:bottom w:val="single" w:sz="4" w:space="0" w:color="auto"/>
              <w:right w:val="single" w:sz="4" w:space="0" w:color="auto"/>
            </w:tcBorders>
            <w:shd w:val="clear" w:color="auto" w:fill="auto"/>
            <w:hideMark/>
          </w:tcPr>
          <w:p w14:paraId="144AE4E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183BCD5B"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000000" w:fill="FFFF00"/>
            <w:hideMark/>
          </w:tcPr>
          <w:p w14:paraId="4941DD52" w14:textId="77777777" w:rsidR="000F5583" w:rsidRPr="000F5583" w:rsidRDefault="000F5583" w:rsidP="006E017F">
            <w:pPr>
              <w:rPr>
                <w:rFonts w:ascii="Segoe UI" w:eastAsia="Times New Roman" w:hAnsi="Segoe UI" w:cs="Segoe UI"/>
                <w:color w:val="2F75B5"/>
                <w:sz w:val="18"/>
                <w:szCs w:val="18"/>
                <w:lang w:eastAsia="en-ZA"/>
              </w:rPr>
            </w:pPr>
            <w:r w:rsidRPr="000F5583">
              <w:rPr>
                <w:rFonts w:ascii="Segoe UI" w:eastAsia="Times New Roman" w:hAnsi="Segoe UI" w:cs="Segoe UI"/>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7ED474A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378BC05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075DF6A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17</w:t>
            </w:r>
          </w:p>
        </w:tc>
      </w:tr>
      <w:tr w:rsidR="000F5583" w:rsidRPr="00840A50" w14:paraId="24C1D5EF"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53963383"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4443093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Youth </w:t>
            </w:r>
          </w:p>
        </w:tc>
        <w:tc>
          <w:tcPr>
            <w:tcW w:w="1189" w:type="dxa"/>
            <w:tcBorders>
              <w:top w:val="nil"/>
              <w:left w:val="nil"/>
              <w:bottom w:val="single" w:sz="4" w:space="0" w:color="auto"/>
              <w:right w:val="single" w:sz="4" w:space="0" w:color="auto"/>
            </w:tcBorders>
            <w:shd w:val="clear" w:color="auto" w:fill="auto"/>
            <w:hideMark/>
          </w:tcPr>
          <w:p w14:paraId="5AC69BD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10564F4B"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000000" w:fill="FFFF00"/>
            <w:hideMark/>
          </w:tcPr>
          <w:p w14:paraId="5A2CBA33" w14:textId="77777777" w:rsidR="000F5583" w:rsidRPr="000F5583" w:rsidRDefault="000F5583" w:rsidP="006E017F">
            <w:pPr>
              <w:rPr>
                <w:rFonts w:ascii="Segoe UI" w:eastAsia="Times New Roman" w:hAnsi="Segoe UI" w:cs="Segoe UI"/>
                <w:color w:val="2F75B5"/>
                <w:sz w:val="18"/>
                <w:szCs w:val="18"/>
                <w:lang w:eastAsia="en-ZA"/>
              </w:rPr>
            </w:pPr>
            <w:r w:rsidRPr="000F5583">
              <w:rPr>
                <w:rFonts w:ascii="Segoe UI" w:eastAsia="Times New Roman" w:hAnsi="Segoe UI" w:cs="Segoe UI"/>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00F01B1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164BC55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73DDF30B"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38</w:t>
            </w:r>
          </w:p>
        </w:tc>
      </w:tr>
      <w:tr w:rsidR="000F5583" w:rsidRPr="00840A50" w14:paraId="21D695DD"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3B390778"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15E051A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Total persons </w:t>
            </w:r>
          </w:p>
        </w:tc>
        <w:tc>
          <w:tcPr>
            <w:tcW w:w="1189" w:type="dxa"/>
            <w:tcBorders>
              <w:top w:val="nil"/>
              <w:left w:val="nil"/>
              <w:bottom w:val="single" w:sz="4" w:space="0" w:color="auto"/>
              <w:right w:val="single" w:sz="4" w:space="0" w:color="auto"/>
            </w:tcBorders>
            <w:shd w:val="clear" w:color="auto" w:fill="auto"/>
            <w:hideMark/>
          </w:tcPr>
          <w:p w14:paraId="59AA0D7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6BD3BA90"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000000" w:fill="FFFF00"/>
            <w:hideMark/>
          </w:tcPr>
          <w:p w14:paraId="34A91DD3" w14:textId="77777777" w:rsidR="000F5583" w:rsidRPr="000F5583" w:rsidRDefault="000F5583" w:rsidP="006E017F">
            <w:pPr>
              <w:rPr>
                <w:rFonts w:ascii="Segoe UI" w:eastAsia="Times New Roman" w:hAnsi="Segoe UI" w:cs="Segoe UI"/>
                <w:color w:val="2F75B5"/>
                <w:sz w:val="18"/>
                <w:szCs w:val="18"/>
                <w:lang w:eastAsia="en-ZA"/>
              </w:rPr>
            </w:pPr>
            <w:r w:rsidRPr="000F5583">
              <w:rPr>
                <w:rFonts w:ascii="Segoe UI" w:eastAsia="Times New Roman" w:hAnsi="Segoe UI" w:cs="Segoe UI"/>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56E9F6B3"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8AA2311"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62102E8C" w14:textId="77777777" w:rsidR="000F5583" w:rsidRPr="000F5583" w:rsidRDefault="000F5583" w:rsidP="006E017F">
            <w:pPr>
              <w:jc w:val="right"/>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105</w:t>
            </w:r>
          </w:p>
        </w:tc>
      </w:tr>
      <w:tr w:rsidR="000F5583" w:rsidRPr="000F5583" w14:paraId="0ED144A2" w14:textId="77777777" w:rsidTr="000F5583">
        <w:trPr>
          <w:trHeight w:val="300"/>
        </w:trPr>
        <w:tc>
          <w:tcPr>
            <w:tcW w:w="2230" w:type="dxa"/>
            <w:vMerge/>
            <w:tcBorders>
              <w:top w:val="nil"/>
              <w:left w:val="single" w:sz="4" w:space="0" w:color="auto"/>
              <w:bottom w:val="single" w:sz="4" w:space="0" w:color="auto"/>
              <w:right w:val="single" w:sz="4" w:space="0" w:color="auto"/>
            </w:tcBorders>
            <w:vAlign w:val="center"/>
            <w:hideMark/>
          </w:tcPr>
          <w:p w14:paraId="4040136E" w14:textId="77777777" w:rsidR="000F5583" w:rsidRPr="000F5583" w:rsidRDefault="000F5583" w:rsidP="006E017F">
            <w:pPr>
              <w:rPr>
                <w:rFonts w:ascii="Segoe UI" w:eastAsia="Times New Roman" w:hAnsi="Segoe UI" w:cs="Segoe UI"/>
                <w:sz w:val="18"/>
                <w:szCs w:val="18"/>
                <w:lang w:eastAsia="en-ZA"/>
              </w:rPr>
            </w:pPr>
          </w:p>
        </w:tc>
        <w:tc>
          <w:tcPr>
            <w:tcW w:w="7551" w:type="dxa"/>
            <w:gridSpan w:val="4"/>
            <w:tcBorders>
              <w:top w:val="single" w:sz="4" w:space="0" w:color="auto"/>
              <w:left w:val="nil"/>
              <w:bottom w:val="single" w:sz="4" w:space="0" w:color="auto"/>
              <w:right w:val="single" w:sz="4" w:space="0" w:color="auto"/>
            </w:tcBorders>
            <w:shd w:val="clear" w:color="auto" w:fill="auto"/>
            <w:hideMark/>
          </w:tcPr>
          <w:p w14:paraId="75363C1F"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of hectares covered with management practices integrating biodiversity conservation</w:t>
            </w:r>
          </w:p>
        </w:tc>
        <w:tc>
          <w:tcPr>
            <w:tcW w:w="1142" w:type="dxa"/>
            <w:tcBorders>
              <w:top w:val="nil"/>
              <w:left w:val="nil"/>
              <w:bottom w:val="single" w:sz="4" w:space="0" w:color="auto"/>
              <w:right w:val="single" w:sz="4" w:space="0" w:color="auto"/>
            </w:tcBorders>
            <w:shd w:val="clear" w:color="auto" w:fill="auto"/>
            <w:noWrap/>
            <w:vAlign w:val="bottom"/>
            <w:hideMark/>
          </w:tcPr>
          <w:p w14:paraId="3CAD774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5C6E9E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1B07A1A7"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840A50" w:rsidRPr="00840A50" w14:paraId="59376BEF" w14:textId="77777777" w:rsidTr="000F5583">
        <w:trPr>
          <w:trHeight w:val="555"/>
        </w:trPr>
        <w:tc>
          <w:tcPr>
            <w:tcW w:w="2230" w:type="dxa"/>
            <w:vMerge/>
            <w:tcBorders>
              <w:top w:val="nil"/>
              <w:left w:val="single" w:sz="4" w:space="0" w:color="auto"/>
              <w:bottom w:val="single" w:sz="4" w:space="0" w:color="auto"/>
              <w:right w:val="single" w:sz="4" w:space="0" w:color="auto"/>
            </w:tcBorders>
            <w:vAlign w:val="center"/>
            <w:hideMark/>
          </w:tcPr>
          <w:p w14:paraId="0D42C0D7"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54EC9E3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Hectares </w:t>
            </w:r>
          </w:p>
        </w:tc>
        <w:tc>
          <w:tcPr>
            <w:tcW w:w="1189" w:type="dxa"/>
            <w:tcBorders>
              <w:top w:val="nil"/>
              <w:left w:val="nil"/>
              <w:bottom w:val="single" w:sz="4" w:space="0" w:color="auto"/>
              <w:right w:val="single" w:sz="4" w:space="0" w:color="auto"/>
            </w:tcBorders>
            <w:shd w:val="clear" w:color="auto" w:fill="auto"/>
            <w:hideMark/>
          </w:tcPr>
          <w:p w14:paraId="147F9BD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7E89A552"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2000</w:t>
            </w:r>
          </w:p>
        </w:tc>
        <w:tc>
          <w:tcPr>
            <w:tcW w:w="1321" w:type="dxa"/>
            <w:tcBorders>
              <w:top w:val="nil"/>
              <w:left w:val="nil"/>
              <w:bottom w:val="single" w:sz="4" w:space="0" w:color="auto"/>
              <w:right w:val="single" w:sz="4" w:space="0" w:color="auto"/>
            </w:tcBorders>
            <w:shd w:val="clear" w:color="auto" w:fill="auto"/>
            <w:hideMark/>
          </w:tcPr>
          <w:p w14:paraId="0198396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3500</w:t>
            </w:r>
          </w:p>
        </w:tc>
        <w:tc>
          <w:tcPr>
            <w:tcW w:w="1142" w:type="dxa"/>
            <w:tcBorders>
              <w:top w:val="nil"/>
              <w:left w:val="nil"/>
              <w:bottom w:val="single" w:sz="4" w:space="0" w:color="auto"/>
              <w:right w:val="single" w:sz="4" w:space="0" w:color="auto"/>
            </w:tcBorders>
            <w:shd w:val="clear" w:color="auto" w:fill="auto"/>
            <w:noWrap/>
            <w:vAlign w:val="bottom"/>
            <w:hideMark/>
          </w:tcPr>
          <w:p w14:paraId="47DF96D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7A9745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4 480 </w:t>
            </w:r>
          </w:p>
        </w:tc>
        <w:tc>
          <w:tcPr>
            <w:tcW w:w="1854" w:type="dxa"/>
            <w:tcBorders>
              <w:top w:val="nil"/>
              <w:left w:val="nil"/>
              <w:bottom w:val="single" w:sz="4" w:space="0" w:color="auto"/>
              <w:right w:val="single" w:sz="4" w:space="0" w:color="auto"/>
            </w:tcBorders>
            <w:shd w:val="clear" w:color="auto" w:fill="auto"/>
            <w:noWrap/>
            <w:vAlign w:val="bottom"/>
            <w:hideMark/>
          </w:tcPr>
          <w:p w14:paraId="6AE11D8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4 480 </w:t>
            </w:r>
          </w:p>
        </w:tc>
      </w:tr>
      <w:tr w:rsidR="000F5583" w:rsidRPr="000F5583" w14:paraId="559AF746" w14:textId="77777777" w:rsidTr="000F5583">
        <w:trPr>
          <w:trHeight w:val="885"/>
        </w:trPr>
        <w:tc>
          <w:tcPr>
            <w:tcW w:w="2230" w:type="dxa"/>
            <w:vMerge w:val="restart"/>
            <w:tcBorders>
              <w:top w:val="nil"/>
              <w:left w:val="single" w:sz="4" w:space="0" w:color="auto"/>
              <w:bottom w:val="single" w:sz="4" w:space="0" w:color="auto"/>
              <w:right w:val="single" w:sz="4" w:space="0" w:color="auto"/>
            </w:tcBorders>
            <w:shd w:val="clear" w:color="auto" w:fill="auto"/>
            <w:hideMark/>
          </w:tcPr>
          <w:p w14:paraId="3E34953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Outcome 3:</w:t>
            </w:r>
            <w:r w:rsidRPr="000F5583">
              <w:rPr>
                <w:rFonts w:ascii="Segoe UI" w:eastAsia="Times New Roman" w:hAnsi="Segoe UI" w:cs="Segoe UI"/>
                <w:sz w:val="18"/>
                <w:szCs w:val="18"/>
                <w:lang w:eastAsia="en-ZA"/>
              </w:rPr>
              <w:t xml:space="preserve"> Diversified and climate resilient production systems that increase all-season income generation through producer groups and better market linkages</w:t>
            </w: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024CBC84"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 Number of households reporting an increase in their income per season from produce supported by the project</w:t>
            </w:r>
          </w:p>
        </w:tc>
        <w:tc>
          <w:tcPr>
            <w:tcW w:w="1142" w:type="dxa"/>
            <w:tcBorders>
              <w:top w:val="nil"/>
              <w:left w:val="nil"/>
              <w:bottom w:val="single" w:sz="4" w:space="0" w:color="auto"/>
              <w:right w:val="single" w:sz="4" w:space="0" w:color="auto"/>
            </w:tcBorders>
            <w:shd w:val="clear" w:color="auto" w:fill="auto"/>
            <w:noWrap/>
            <w:vAlign w:val="bottom"/>
            <w:hideMark/>
          </w:tcPr>
          <w:p w14:paraId="54E8D88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03C6FB2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039DBE5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840A50" w:rsidRPr="00840A50" w14:paraId="5CEF380D" w14:textId="77777777" w:rsidTr="000F5583">
        <w:trPr>
          <w:trHeight w:val="1636"/>
        </w:trPr>
        <w:tc>
          <w:tcPr>
            <w:tcW w:w="2230" w:type="dxa"/>
            <w:vMerge/>
            <w:tcBorders>
              <w:top w:val="nil"/>
              <w:left w:val="single" w:sz="4" w:space="0" w:color="auto"/>
              <w:bottom w:val="single" w:sz="4" w:space="0" w:color="auto"/>
              <w:right w:val="single" w:sz="4" w:space="0" w:color="auto"/>
            </w:tcBorders>
            <w:vAlign w:val="center"/>
            <w:hideMark/>
          </w:tcPr>
          <w:p w14:paraId="350D2E11"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55AD22C2"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Households</w:t>
            </w:r>
          </w:p>
        </w:tc>
        <w:tc>
          <w:tcPr>
            <w:tcW w:w="1189" w:type="dxa"/>
            <w:tcBorders>
              <w:top w:val="nil"/>
              <w:left w:val="nil"/>
              <w:bottom w:val="single" w:sz="4" w:space="0" w:color="auto"/>
              <w:right w:val="single" w:sz="4" w:space="0" w:color="auto"/>
            </w:tcBorders>
            <w:shd w:val="clear" w:color="auto" w:fill="auto"/>
            <w:hideMark/>
          </w:tcPr>
          <w:p w14:paraId="6E1B4B7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282BBA2D"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750</w:t>
            </w:r>
          </w:p>
        </w:tc>
        <w:tc>
          <w:tcPr>
            <w:tcW w:w="1321" w:type="dxa"/>
            <w:tcBorders>
              <w:top w:val="nil"/>
              <w:left w:val="nil"/>
              <w:bottom w:val="single" w:sz="4" w:space="0" w:color="auto"/>
              <w:right w:val="single" w:sz="4" w:space="0" w:color="auto"/>
            </w:tcBorders>
            <w:shd w:val="clear" w:color="auto" w:fill="auto"/>
            <w:hideMark/>
          </w:tcPr>
          <w:p w14:paraId="30921A01"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1500</w:t>
            </w:r>
          </w:p>
        </w:tc>
        <w:tc>
          <w:tcPr>
            <w:tcW w:w="1142" w:type="dxa"/>
            <w:tcBorders>
              <w:top w:val="nil"/>
              <w:left w:val="nil"/>
              <w:bottom w:val="single" w:sz="4" w:space="0" w:color="auto"/>
              <w:right w:val="single" w:sz="4" w:space="0" w:color="auto"/>
            </w:tcBorders>
            <w:shd w:val="clear" w:color="auto" w:fill="auto"/>
            <w:noWrap/>
            <w:vAlign w:val="bottom"/>
            <w:hideMark/>
          </w:tcPr>
          <w:p w14:paraId="6FFC610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4023C42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hideMark/>
          </w:tcPr>
          <w:p w14:paraId="3729E2D1"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857 </w:t>
            </w:r>
          </w:p>
        </w:tc>
      </w:tr>
      <w:tr w:rsidR="000F5583" w:rsidRPr="000F5583" w14:paraId="1C968857" w14:textId="77777777" w:rsidTr="000F5583">
        <w:trPr>
          <w:trHeight w:val="585"/>
        </w:trPr>
        <w:tc>
          <w:tcPr>
            <w:tcW w:w="2230" w:type="dxa"/>
            <w:vMerge w:val="restart"/>
            <w:tcBorders>
              <w:top w:val="nil"/>
              <w:left w:val="single" w:sz="4" w:space="0" w:color="auto"/>
              <w:bottom w:val="single" w:sz="4" w:space="0" w:color="auto"/>
              <w:right w:val="single" w:sz="4" w:space="0" w:color="auto"/>
            </w:tcBorders>
            <w:shd w:val="clear" w:color="auto" w:fill="auto"/>
            <w:hideMark/>
          </w:tcPr>
          <w:p w14:paraId="6046398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Output 3.1</w:t>
            </w:r>
            <w:r w:rsidRPr="000F5583">
              <w:rPr>
                <w:rFonts w:ascii="Segoe UI" w:eastAsia="Times New Roman" w:hAnsi="Segoe UI" w:cs="Segoe UI"/>
                <w:sz w:val="18"/>
                <w:szCs w:val="18"/>
                <w:lang w:eastAsia="en-ZA"/>
              </w:rPr>
              <w:t xml:space="preserve"> Households adding value and accessing markets with a </w:t>
            </w:r>
            <w:r w:rsidRPr="000F5583">
              <w:rPr>
                <w:rFonts w:ascii="Segoe UI" w:eastAsia="Times New Roman" w:hAnsi="Segoe UI" w:cs="Segoe UI"/>
                <w:sz w:val="18"/>
                <w:szCs w:val="18"/>
                <w:lang w:eastAsia="en-ZA"/>
              </w:rPr>
              <w:lastRenderedPageBreak/>
              <w:t>diversified basket of produce</w:t>
            </w: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011A55C7"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lastRenderedPageBreak/>
              <w:t>Number of supported rural producers that are members of a rural organization to be disaggregated by sex)</w:t>
            </w:r>
          </w:p>
        </w:tc>
        <w:tc>
          <w:tcPr>
            <w:tcW w:w="1142" w:type="dxa"/>
            <w:tcBorders>
              <w:top w:val="nil"/>
              <w:left w:val="nil"/>
              <w:bottom w:val="single" w:sz="4" w:space="0" w:color="auto"/>
              <w:right w:val="single" w:sz="4" w:space="0" w:color="auto"/>
            </w:tcBorders>
            <w:shd w:val="clear" w:color="auto" w:fill="auto"/>
            <w:noWrap/>
            <w:vAlign w:val="bottom"/>
            <w:hideMark/>
          </w:tcPr>
          <w:p w14:paraId="6A596352"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02442B3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0C39B30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2DD38194"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55F925D2"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522CCB0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Households </w:t>
            </w:r>
          </w:p>
        </w:tc>
        <w:tc>
          <w:tcPr>
            <w:tcW w:w="1189" w:type="dxa"/>
            <w:tcBorders>
              <w:top w:val="nil"/>
              <w:left w:val="nil"/>
              <w:bottom w:val="single" w:sz="4" w:space="0" w:color="auto"/>
              <w:right w:val="single" w:sz="4" w:space="0" w:color="auto"/>
            </w:tcBorders>
            <w:shd w:val="clear" w:color="auto" w:fill="auto"/>
            <w:hideMark/>
          </w:tcPr>
          <w:p w14:paraId="1B75DD0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13AE3230"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750</w:t>
            </w:r>
          </w:p>
        </w:tc>
        <w:tc>
          <w:tcPr>
            <w:tcW w:w="1321" w:type="dxa"/>
            <w:tcBorders>
              <w:top w:val="nil"/>
              <w:left w:val="nil"/>
              <w:bottom w:val="single" w:sz="4" w:space="0" w:color="auto"/>
              <w:right w:val="single" w:sz="4" w:space="0" w:color="auto"/>
            </w:tcBorders>
            <w:shd w:val="clear" w:color="000000" w:fill="FFFF00"/>
            <w:hideMark/>
          </w:tcPr>
          <w:p w14:paraId="1CC81596" w14:textId="77777777" w:rsidR="000F5583" w:rsidRPr="000F5583" w:rsidRDefault="000F5583" w:rsidP="006E017F">
            <w:pPr>
              <w:rPr>
                <w:rFonts w:ascii="Segoe UI" w:eastAsia="Times New Roman" w:hAnsi="Segoe UI" w:cs="Segoe UI"/>
                <w:color w:val="2F75B5"/>
                <w:sz w:val="18"/>
                <w:szCs w:val="18"/>
                <w:lang w:eastAsia="en-ZA"/>
              </w:rPr>
            </w:pPr>
            <w:r w:rsidRPr="000F5583">
              <w:rPr>
                <w:rFonts w:ascii="Segoe UI" w:eastAsia="Times New Roman" w:hAnsi="Segoe UI" w:cs="Segoe UI"/>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42F0CD2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AFBD4D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82 </w:t>
            </w:r>
          </w:p>
        </w:tc>
        <w:tc>
          <w:tcPr>
            <w:tcW w:w="1854" w:type="dxa"/>
            <w:tcBorders>
              <w:top w:val="nil"/>
              <w:left w:val="nil"/>
              <w:bottom w:val="single" w:sz="4" w:space="0" w:color="auto"/>
              <w:right w:val="single" w:sz="4" w:space="0" w:color="auto"/>
            </w:tcBorders>
            <w:shd w:val="clear" w:color="auto" w:fill="auto"/>
            <w:noWrap/>
            <w:vAlign w:val="bottom"/>
            <w:hideMark/>
          </w:tcPr>
          <w:p w14:paraId="1A223838"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857 </w:t>
            </w:r>
          </w:p>
        </w:tc>
      </w:tr>
      <w:tr w:rsidR="000F5583" w:rsidRPr="00840A50" w14:paraId="38C2EAE3"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261EDE50"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09436AD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Males</w:t>
            </w:r>
          </w:p>
        </w:tc>
        <w:tc>
          <w:tcPr>
            <w:tcW w:w="1189" w:type="dxa"/>
            <w:tcBorders>
              <w:top w:val="nil"/>
              <w:left w:val="nil"/>
              <w:bottom w:val="single" w:sz="4" w:space="0" w:color="auto"/>
              <w:right w:val="single" w:sz="4" w:space="0" w:color="auto"/>
            </w:tcBorders>
            <w:shd w:val="clear" w:color="auto" w:fill="auto"/>
            <w:hideMark/>
          </w:tcPr>
          <w:p w14:paraId="7A66BAC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52177998"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000000" w:fill="FFFF00"/>
            <w:hideMark/>
          </w:tcPr>
          <w:p w14:paraId="69A0A33E" w14:textId="77777777" w:rsidR="000F5583" w:rsidRPr="000F5583" w:rsidRDefault="000F5583" w:rsidP="006E017F">
            <w:pPr>
              <w:rPr>
                <w:rFonts w:ascii="Segoe UI" w:eastAsia="Times New Roman" w:hAnsi="Segoe UI" w:cs="Segoe UI"/>
                <w:color w:val="2F75B5"/>
                <w:sz w:val="18"/>
                <w:szCs w:val="18"/>
                <w:lang w:eastAsia="en-ZA"/>
              </w:rPr>
            </w:pPr>
            <w:r w:rsidRPr="000F5583">
              <w:rPr>
                <w:rFonts w:ascii="Segoe UI" w:eastAsia="Times New Roman" w:hAnsi="Segoe UI" w:cs="Segoe UI"/>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52A3785C"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44D3E6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104 </w:t>
            </w:r>
          </w:p>
        </w:tc>
        <w:tc>
          <w:tcPr>
            <w:tcW w:w="1854" w:type="dxa"/>
            <w:tcBorders>
              <w:top w:val="nil"/>
              <w:left w:val="nil"/>
              <w:bottom w:val="single" w:sz="4" w:space="0" w:color="auto"/>
              <w:right w:val="single" w:sz="4" w:space="0" w:color="auto"/>
            </w:tcBorders>
            <w:shd w:val="clear" w:color="auto" w:fill="auto"/>
            <w:noWrap/>
            <w:vAlign w:val="bottom"/>
            <w:hideMark/>
          </w:tcPr>
          <w:p w14:paraId="0260059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2 047 </w:t>
            </w:r>
          </w:p>
        </w:tc>
      </w:tr>
      <w:tr w:rsidR="000F5583" w:rsidRPr="00840A50" w14:paraId="5578A6A8"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28B9E46E"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7E7D11E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Females</w:t>
            </w:r>
          </w:p>
        </w:tc>
        <w:tc>
          <w:tcPr>
            <w:tcW w:w="1189" w:type="dxa"/>
            <w:tcBorders>
              <w:top w:val="nil"/>
              <w:left w:val="nil"/>
              <w:bottom w:val="single" w:sz="4" w:space="0" w:color="auto"/>
              <w:right w:val="single" w:sz="4" w:space="0" w:color="auto"/>
            </w:tcBorders>
            <w:shd w:val="clear" w:color="auto" w:fill="auto"/>
            <w:hideMark/>
          </w:tcPr>
          <w:p w14:paraId="1F24786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552BC4C9"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000000" w:fill="FFFF00"/>
            <w:hideMark/>
          </w:tcPr>
          <w:p w14:paraId="0B2923CC" w14:textId="77777777" w:rsidR="000F5583" w:rsidRPr="000F5583" w:rsidRDefault="000F5583" w:rsidP="006E017F">
            <w:pPr>
              <w:rPr>
                <w:rFonts w:ascii="Segoe UI" w:eastAsia="Times New Roman" w:hAnsi="Segoe UI" w:cs="Segoe UI"/>
                <w:color w:val="2F75B5"/>
                <w:sz w:val="18"/>
                <w:szCs w:val="18"/>
                <w:lang w:eastAsia="en-ZA"/>
              </w:rPr>
            </w:pPr>
            <w:r w:rsidRPr="000F5583">
              <w:rPr>
                <w:rFonts w:ascii="Segoe UI" w:eastAsia="Times New Roman" w:hAnsi="Segoe UI" w:cs="Segoe UI"/>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444EF53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42324D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384 </w:t>
            </w:r>
          </w:p>
        </w:tc>
        <w:tc>
          <w:tcPr>
            <w:tcW w:w="1854" w:type="dxa"/>
            <w:tcBorders>
              <w:top w:val="nil"/>
              <w:left w:val="nil"/>
              <w:bottom w:val="single" w:sz="4" w:space="0" w:color="auto"/>
              <w:right w:val="single" w:sz="4" w:space="0" w:color="auto"/>
            </w:tcBorders>
            <w:shd w:val="clear" w:color="auto" w:fill="auto"/>
            <w:noWrap/>
            <w:vAlign w:val="bottom"/>
            <w:hideMark/>
          </w:tcPr>
          <w:p w14:paraId="7349135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2 240 </w:t>
            </w:r>
          </w:p>
        </w:tc>
      </w:tr>
      <w:tr w:rsidR="000F5583" w:rsidRPr="00840A50" w14:paraId="54A6331D"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109E6D26"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28CE16C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Youth</w:t>
            </w:r>
          </w:p>
        </w:tc>
        <w:tc>
          <w:tcPr>
            <w:tcW w:w="1189" w:type="dxa"/>
            <w:tcBorders>
              <w:top w:val="nil"/>
              <w:left w:val="nil"/>
              <w:bottom w:val="single" w:sz="4" w:space="0" w:color="auto"/>
              <w:right w:val="single" w:sz="4" w:space="0" w:color="auto"/>
            </w:tcBorders>
            <w:shd w:val="clear" w:color="auto" w:fill="auto"/>
            <w:hideMark/>
          </w:tcPr>
          <w:p w14:paraId="054CD78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6FF59DA6"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000000" w:fill="FFFF00"/>
            <w:hideMark/>
          </w:tcPr>
          <w:p w14:paraId="3CADE550" w14:textId="77777777" w:rsidR="000F5583" w:rsidRPr="000F5583" w:rsidRDefault="000F5583" w:rsidP="006E017F">
            <w:pPr>
              <w:rPr>
                <w:rFonts w:ascii="Segoe UI" w:eastAsia="Times New Roman" w:hAnsi="Segoe UI" w:cs="Segoe UI"/>
                <w:color w:val="2F75B5"/>
                <w:sz w:val="18"/>
                <w:szCs w:val="18"/>
                <w:lang w:eastAsia="en-ZA"/>
              </w:rPr>
            </w:pPr>
            <w:r w:rsidRPr="000F5583">
              <w:rPr>
                <w:rFonts w:ascii="Segoe UI" w:eastAsia="Times New Roman" w:hAnsi="Segoe UI" w:cs="Segoe UI"/>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7642F93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025F93F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676 </w:t>
            </w:r>
          </w:p>
        </w:tc>
        <w:tc>
          <w:tcPr>
            <w:tcW w:w="1854" w:type="dxa"/>
            <w:tcBorders>
              <w:top w:val="nil"/>
              <w:left w:val="nil"/>
              <w:bottom w:val="single" w:sz="4" w:space="0" w:color="auto"/>
              <w:right w:val="single" w:sz="4" w:space="0" w:color="auto"/>
            </w:tcBorders>
            <w:shd w:val="clear" w:color="auto" w:fill="auto"/>
            <w:noWrap/>
            <w:vAlign w:val="bottom"/>
            <w:hideMark/>
          </w:tcPr>
          <w:p w14:paraId="27BB39D4"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1 977 </w:t>
            </w:r>
          </w:p>
        </w:tc>
      </w:tr>
      <w:tr w:rsidR="000F5583" w:rsidRPr="00840A50" w14:paraId="0E9CAE29"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0703B9C1"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34F9C8E7"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Number - Total persons </w:t>
            </w:r>
          </w:p>
        </w:tc>
        <w:tc>
          <w:tcPr>
            <w:tcW w:w="1189" w:type="dxa"/>
            <w:tcBorders>
              <w:top w:val="nil"/>
              <w:left w:val="nil"/>
              <w:bottom w:val="single" w:sz="4" w:space="0" w:color="auto"/>
              <w:right w:val="single" w:sz="4" w:space="0" w:color="auto"/>
            </w:tcBorders>
            <w:shd w:val="clear" w:color="auto" w:fill="auto"/>
            <w:hideMark/>
          </w:tcPr>
          <w:p w14:paraId="6D9D0AB3"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3CB06B7D" w14:textId="77777777" w:rsidR="000F5583" w:rsidRPr="000F5583" w:rsidRDefault="000F5583" w:rsidP="006E017F">
            <w:pPr>
              <w:jc w:val="cente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w:t>
            </w:r>
          </w:p>
        </w:tc>
        <w:tc>
          <w:tcPr>
            <w:tcW w:w="1321" w:type="dxa"/>
            <w:tcBorders>
              <w:top w:val="nil"/>
              <w:left w:val="nil"/>
              <w:bottom w:val="single" w:sz="4" w:space="0" w:color="auto"/>
              <w:right w:val="single" w:sz="4" w:space="0" w:color="auto"/>
            </w:tcBorders>
            <w:shd w:val="clear" w:color="000000" w:fill="FFFF00"/>
            <w:hideMark/>
          </w:tcPr>
          <w:p w14:paraId="57187AFE" w14:textId="77777777" w:rsidR="000F5583" w:rsidRPr="000F5583" w:rsidRDefault="000F5583" w:rsidP="006E017F">
            <w:pPr>
              <w:rPr>
                <w:rFonts w:ascii="Segoe UI" w:eastAsia="Times New Roman" w:hAnsi="Segoe UI" w:cs="Segoe UI"/>
                <w:b/>
                <w:bCs/>
                <w:color w:val="2F75B5"/>
                <w:sz w:val="18"/>
                <w:szCs w:val="18"/>
                <w:lang w:eastAsia="en-ZA"/>
              </w:rPr>
            </w:pPr>
            <w:r w:rsidRPr="000F5583">
              <w:rPr>
                <w:rFonts w:ascii="Segoe UI" w:eastAsia="Times New Roman" w:hAnsi="Segoe UI" w:cs="Segoe UI"/>
                <w:b/>
                <w:bCs/>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61334148"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065C4D4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488 </w:t>
            </w:r>
          </w:p>
        </w:tc>
        <w:tc>
          <w:tcPr>
            <w:tcW w:w="1854" w:type="dxa"/>
            <w:tcBorders>
              <w:top w:val="nil"/>
              <w:left w:val="nil"/>
              <w:bottom w:val="single" w:sz="4" w:space="0" w:color="auto"/>
              <w:right w:val="single" w:sz="4" w:space="0" w:color="auto"/>
            </w:tcBorders>
            <w:shd w:val="clear" w:color="auto" w:fill="auto"/>
            <w:noWrap/>
            <w:vAlign w:val="bottom"/>
            <w:hideMark/>
          </w:tcPr>
          <w:p w14:paraId="1E0DB31A" w14:textId="77777777" w:rsidR="000F5583" w:rsidRPr="000F5583" w:rsidRDefault="000F5583" w:rsidP="006E017F">
            <w:pPr>
              <w:jc w:val="right"/>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                          4 287 </w:t>
            </w:r>
          </w:p>
        </w:tc>
      </w:tr>
      <w:tr w:rsidR="000F5583" w:rsidRPr="000F5583" w14:paraId="5A1103A3" w14:textId="77777777" w:rsidTr="000F5583">
        <w:trPr>
          <w:trHeight w:val="550"/>
        </w:trPr>
        <w:tc>
          <w:tcPr>
            <w:tcW w:w="2230" w:type="dxa"/>
            <w:vMerge/>
            <w:tcBorders>
              <w:top w:val="nil"/>
              <w:left w:val="single" w:sz="4" w:space="0" w:color="auto"/>
              <w:bottom w:val="single" w:sz="4" w:space="0" w:color="auto"/>
              <w:right w:val="single" w:sz="4" w:space="0" w:color="auto"/>
            </w:tcBorders>
            <w:vAlign w:val="center"/>
            <w:hideMark/>
          </w:tcPr>
          <w:p w14:paraId="2BD219D6" w14:textId="77777777" w:rsidR="000F5583" w:rsidRPr="000F5583" w:rsidRDefault="000F5583" w:rsidP="006E017F">
            <w:pPr>
              <w:rPr>
                <w:rFonts w:ascii="Segoe UI" w:eastAsia="Times New Roman" w:hAnsi="Segoe UI" w:cs="Segoe UI"/>
                <w:sz w:val="18"/>
                <w:szCs w:val="18"/>
                <w:lang w:eastAsia="en-ZA"/>
              </w:rPr>
            </w:pP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3635F066" w14:textId="6E0EB149"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Number of </w:t>
            </w:r>
            <w:r w:rsidR="003530D1" w:rsidRPr="000F5583">
              <w:rPr>
                <w:rFonts w:ascii="Segoe UI" w:eastAsia="Times New Roman" w:hAnsi="Segoe UI" w:cs="Segoe UI"/>
                <w:b/>
                <w:bCs/>
                <w:sz w:val="18"/>
                <w:szCs w:val="18"/>
                <w:lang w:eastAsia="en-ZA"/>
              </w:rPr>
              <w:t>youths</w:t>
            </w:r>
            <w:r w:rsidRPr="000F5583">
              <w:rPr>
                <w:rFonts w:ascii="Segoe UI" w:eastAsia="Times New Roman" w:hAnsi="Segoe UI" w:cs="Segoe UI"/>
                <w:b/>
                <w:bCs/>
                <w:sz w:val="18"/>
                <w:szCs w:val="18"/>
                <w:lang w:eastAsia="en-ZA"/>
              </w:rPr>
              <w:t xml:space="preserve"> participating in producer groups and income generating activities (30%)</w:t>
            </w:r>
          </w:p>
        </w:tc>
        <w:tc>
          <w:tcPr>
            <w:tcW w:w="1142" w:type="dxa"/>
            <w:tcBorders>
              <w:top w:val="nil"/>
              <w:left w:val="nil"/>
              <w:bottom w:val="single" w:sz="4" w:space="0" w:color="auto"/>
              <w:right w:val="single" w:sz="4" w:space="0" w:color="auto"/>
            </w:tcBorders>
            <w:shd w:val="clear" w:color="auto" w:fill="auto"/>
            <w:noWrap/>
            <w:vAlign w:val="bottom"/>
            <w:hideMark/>
          </w:tcPr>
          <w:p w14:paraId="4E5441BC"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116AAA7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441AFAB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840A50" w:rsidRPr="00840A50" w14:paraId="30F57181"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59C57727"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0779057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Youth </w:t>
            </w:r>
          </w:p>
        </w:tc>
        <w:tc>
          <w:tcPr>
            <w:tcW w:w="1189" w:type="dxa"/>
            <w:tcBorders>
              <w:top w:val="nil"/>
              <w:left w:val="nil"/>
              <w:bottom w:val="single" w:sz="4" w:space="0" w:color="auto"/>
              <w:right w:val="single" w:sz="4" w:space="0" w:color="auto"/>
            </w:tcBorders>
            <w:shd w:val="clear" w:color="auto" w:fill="auto"/>
            <w:hideMark/>
          </w:tcPr>
          <w:p w14:paraId="48D24D3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46E9F5CD"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18878EBE" w14:textId="77777777" w:rsidR="000F5583" w:rsidRPr="000F5583" w:rsidRDefault="000F5583" w:rsidP="006E017F">
            <w:pPr>
              <w:rPr>
                <w:rFonts w:ascii="Segoe UI" w:eastAsia="Times New Roman" w:hAnsi="Segoe UI" w:cs="Segoe UI"/>
                <w:color w:val="2F75B5"/>
                <w:sz w:val="18"/>
                <w:szCs w:val="18"/>
                <w:lang w:eastAsia="en-ZA"/>
              </w:rPr>
            </w:pPr>
            <w:r w:rsidRPr="000F5583">
              <w:rPr>
                <w:rFonts w:ascii="Segoe UI" w:eastAsia="Times New Roman" w:hAnsi="Segoe UI" w:cs="Segoe UI"/>
                <w:color w:val="2F75B5"/>
                <w:sz w:val="18"/>
                <w:szCs w:val="18"/>
                <w:lang w:eastAsia="en-ZA"/>
              </w:rPr>
              <w:t> </w:t>
            </w:r>
          </w:p>
        </w:tc>
        <w:tc>
          <w:tcPr>
            <w:tcW w:w="1142" w:type="dxa"/>
            <w:tcBorders>
              <w:top w:val="nil"/>
              <w:left w:val="nil"/>
              <w:bottom w:val="single" w:sz="4" w:space="0" w:color="auto"/>
              <w:right w:val="single" w:sz="4" w:space="0" w:color="auto"/>
            </w:tcBorders>
            <w:shd w:val="clear" w:color="auto" w:fill="auto"/>
            <w:noWrap/>
            <w:vAlign w:val="bottom"/>
            <w:hideMark/>
          </w:tcPr>
          <w:p w14:paraId="237BDDA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1F20B5B" w14:textId="77777777" w:rsidR="000F5583" w:rsidRPr="000F5583" w:rsidRDefault="000F5583" w:rsidP="006E017F">
            <w:pPr>
              <w:jc w:val="right"/>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676</w:t>
            </w:r>
          </w:p>
        </w:tc>
        <w:tc>
          <w:tcPr>
            <w:tcW w:w="1854" w:type="dxa"/>
            <w:tcBorders>
              <w:top w:val="nil"/>
              <w:left w:val="nil"/>
              <w:bottom w:val="single" w:sz="4" w:space="0" w:color="auto"/>
              <w:right w:val="single" w:sz="4" w:space="0" w:color="auto"/>
            </w:tcBorders>
            <w:shd w:val="clear" w:color="auto" w:fill="auto"/>
            <w:noWrap/>
            <w:vAlign w:val="bottom"/>
            <w:hideMark/>
          </w:tcPr>
          <w:p w14:paraId="1DAA7FCC" w14:textId="77777777" w:rsidR="000F5583" w:rsidRPr="000F5583" w:rsidRDefault="000F5583" w:rsidP="006E017F">
            <w:pPr>
              <w:jc w:val="right"/>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1977</w:t>
            </w:r>
          </w:p>
        </w:tc>
      </w:tr>
      <w:tr w:rsidR="000F5583" w:rsidRPr="000F5583" w14:paraId="6D577146" w14:textId="77777777" w:rsidTr="000F5583">
        <w:trPr>
          <w:trHeight w:val="990"/>
        </w:trPr>
        <w:tc>
          <w:tcPr>
            <w:tcW w:w="2230" w:type="dxa"/>
            <w:vMerge w:val="restart"/>
            <w:tcBorders>
              <w:top w:val="nil"/>
              <w:left w:val="single" w:sz="4" w:space="0" w:color="auto"/>
              <w:bottom w:val="single" w:sz="4" w:space="0" w:color="auto"/>
              <w:right w:val="single" w:sz="4" w:space="0" w:color="auto"/>
            </w:tcBorders>
            <w:shd w:val="clear" w:color="auto" w:fill="auto"/>
            <w:hideMark/>
          </w:tcPr>
          <w:p w14:paraId="531024C6"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Outcome 4: </w:t>
            </w:r>
            <w:r w:rsidRPr="000F5583">
              <w:rPr>
                <w:rFonts w:ascii="Segoe UI" w:eastAsia="Times New Roman" w:hAnsi="Segoe UI" w:cs="Segoe UI"/>
                <w:sz w:val="18"/>
                <w:szCs w:val="18"/>
                <w:lang w:eastAsia="en-ZA"/>
              </w:rPr>
              <w:t>Improved evidence base for joint village land-use planning and improvement of ecosystem services and upscaling at district, region and national level</w:t>
            </w:r>
          </w:p>
        </w:tc>
        <w:tc>
          <w:tcPr>
            <w:tcW w:w="7551" w:type="dxa"/>
            <w:gridSpan w:val="4"/>
            <w:tcBorders>
              <w:top w:val="single" w:sz="4" w:space="0" w:color="auto"/>
              <w:left w:val="nil"/>
              <w:bottom w:val="single" w:sz="4" w:space="0" w:color="auto"/>
              <w:right w:val="single" w:sz="4" w:space="0" w:color="auto"/>
            </w:tcBorders>
            <w:shd w:val="clear" w:color="auto" w:fill="auto"/>
            <w:hideMark/>
          </w:tcPr>
          <w:p w14:paraId="2D5FA1A3"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of districts adopting global environmental and resilience benefit assessment tools (Exact, LDSF, Resilience scorecard) and protocols and using the information for policy and programme design</w:t>
            </w:r>
          </w:p>
        </w:tc>
        <w:tc>
          <w:tcPr>
            <w:tcW w:w="1142" w:type="dxa"/>
            <w:tcBorders>
              <w:top w:val="nil"/>
              <w:left w:val="nil"/>
              <w:bottom w:val="single" w:sz="4" w:space="0" w:color="auto"/>
              <w:right w:val="single" w:sz="4" w:space="0" w:color="auto"/>
            </w:tcBorders>
            <w:shd w:val="clear" w:color="auto" w:fill="auto"/>
            <w:noWrap/>
            <w:vAlign w:val="bottom"/>
            <w:hideMark/>
          </w:tcPr>
          <w:p w14:paraId="48C8BEA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5847281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3CD909BD"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840A50" w:rsidRPr="00840A50" w14:paraId="5D36C77D" w14:textId="77777777" w:rsidTr="000F5583">
        <w:trPr>
          <w:trHeight w:val="1095"/>
        </w:trPr>
        <w:tc>
          <w:tcPr>
            <w:tcW w:w="2230" w:type="dxa"/>
            <w:vMerge/>
            <w:tcBorders>
              <w:top w:val="nil"/>
              <w:left w:val="single" w:sz="4" w:space="0" w:color="auto"/>
              <w:bottom w:val="single" w:sz="4" w:space="0" w:color="auto"/>
              <w:right w:val="single" w:sz="4" w:space="0" w:color="auto"/>
            </w:tcBorders>
            <w:vAlign w:val="center"/>
            <w:hideMark/>
          </w:tcPr>
          <w:p w14:paraId="4EA16D8F" w14:textId="77777777" w:rsidR="000F5583" w:rsidRPr="000F5583" w:rsidRDefault="000F5583" w:rsidP="006E017F">
            <w:pPr>
              <w:rPr>
                <w:rFonts w:ascii="Segoe UI" w:eastAsia="Times New Roman" w:hAnsi="Segoe UI" w:cs="Segoe UI"/>
                <w:b/>
                <w:bCs/>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21F4ECC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Districts </w:t>
            </w:r>
          </w:p>
        </w:tc>
        <w:tc>
          <w:tcPr>
            <w:tcW w:w="1189" w:type="dxa"/>
            <w:tcBorders>
              <w:top w:val="nil"/>
              <w:left w:val="nil"/>
              <w:bottom w:val="single" w:sz="4" w:space="0" w:color="auto"/>
              <w:right w:val="single" w:sz="4" w:space="0" w:color="auto"/>
            </w:tcBorders>
            <w:shd w:val="clear" w:color="auto" w:fill="auto"/>
            <w:hideMark/>
          </w:tcPr>
          <w:p w14:paraId="4C2C625D"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189" w:type="dxa"/>
            <w:tcBorders>
              <w:top w:val="nil"/>
              <w:left w:val="nil"/>
              <w:bottom w:val="single" w:sz="4" w:space="0" w:color="auto"/>
              <w:right w:val="single" w:sz="4" w:space="0" w:color="auto"/>
            </w:tcBorders>
            <w:shd w:val="clear" w:color="auto" w:fill="auto"/>
            <w:hideMark/>
          </w:tcPr>
          <w:p w14:paraId="5DC65BFB"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w:t>
            </w:r>
          </w:p>
        </w:tc>
        <w:tc>
          <w:tcPr>
            <w:tcW w:w="1321" w:type="dxa"/>
            <w:tcBorders>
              <w:top w:val="nil"/>
              <w:left w:val="nil"/>
              <w:bottom w:val="single" w:sz="4" w:space="0" w:color="auto"/>
              <w:right w:val="single" w:sz="4" w:space="0" w:color="auto"/>
            </w:tcBorders>
            <w:shd w:val="clear" w:color="auto" w:fill="auto"/>
            <w:hideMark/>
          </w:tcPr>
          <w:p w14:paraId="1DC38FF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5 </w:t>
            </w:r>
          </w:p>
        </w:tc>
        <w:tc>
          <w:tcPr>
            <w:tcW w:w="1142" w:type="dxa"/>
            <w:tcBorders>
              <w:top w:val="nil"/>
              <w:left w:val="nil"/>
              <w:bottom w:val="single" w:sz="4" w:space="0" w:color="auto"/>
              <w:right w:val="single" w:sz="4" w:space="0" w:color="auto"/>
            </w:tcBorders>
            <w:shd w:val="clear" w:color="auto" w:fill="auto"/>
            <w:noWrap/>
            <w:vAlign w:val="bottom"/>
            <w:hideMark/>
          </w:tcPr>
          <w:p w14:paraId="7277B4A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755A390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hideMark/>
          </w:tcPr>
          <w:p w14:paraId="214B34D6"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w:t>
            </w:r>
          </w:p>
        </w:tc>
      </w:tr>
      <w:tr w:rsidR="000F5583" w:rsidRPr="000F5583" w14:paraId="767E4D1D" w14:textId="77777777" w:rsidTr="000F5583">
        <w:trPr>
          <w:trHeight w:val="705"/>
        </w:trPr>
        <w:tc>
          <w:tcPr>
            <w:tcW w:w="2230" w:type="dxa"/>
            <w:vMerge w:val="restart"/>
            <w:tcBorders>
              <w:top w:val="nil"/>
              <w:left w:val="single" w:sz="4" w:space="0" w:color="auto"/>
              <w:bottom w:val="single" w:sz="4" w:space="0" w:color="auto"/>
              <w:right w:val="single" w:sz="4" w:space="0" w:color="auto"/>
            </w:tcBorders>
            <w:shd w:val="clear" w:color="auto" w:fill="auto"/>
            <w:vAlign w:val="center"/>
            <w:hideMark/>
          </w:tcPr>
          <w:p w14:paraId="198FE6C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Output: 4.1</w:t>
            </w:r>
            <w:r w:rsidRPr="000F5583">
              <w:rPr>
                <w:rFonts w:ascii="Segoe UI" w:eastAsia="Times New Roman" w:hAnsi="Segoe UI" w:cs="Segoe UI"/>
                <w:sz w:val="18"/>
                <w:szCs w:val="18"/>
                <w:lang w:eastAsia="en-ZA"/>
              </w:rPr>
              <w:t xml:space="preserve"> District and National monitoring capacities to report on global environmental benefits and resilience is strengthened</w:t>
            </w: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4094DDAC" w14:textId="50B69F21"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xml:space="preserve">Number of people at village and District levels </w:t>
            </w:r>
            <w:r w:rsidR="003530D1" w:rsidRPr="000F5583">
              <w:rPr>
                <w:rFonts w:ascii="Segoe UI" w:eastAsia="Times New Roman" w:hAnsi="Segoe UI" w:cs="Segoe UI"/>
                <w:b/>
                <w:bCs/>
                <w:sz w:val="18"/>
                <w:szCs w:val="18"/>
                <w:lang w:eastAsia="en-ZA"/>
              </w:rPr>
              <w:t>trained in</w:t>
            </w:r>
            <w:r w:rsidRPr="000F5583">
              <w:rPr>
                <w:rFonts w:ascii="Segoe UI" w:eastAsia="Times New Roman" w:hAnsi="Segoe UI" w:cs="Segoe UI"/>
                <w:b/>
                <w:bCs/>
                <w:sz w:val="18"/>
                <w:szCs w:val="18"/>
                <w:lang w:eastAsia="en-ZA"/>
              </w:rPr>
              <w:t xml:space="preserve"> assessment tools (disaggregated by gender and age)</w:t>
            </w:r>
          </w:p>
        </w:tc>
        <w:tc>
          <w:tcPr>
            <w:tcW w:w="1142" w:type="dxa"/>
            <w:tcBorders>
              <w:top w:val="nil"/>
              <w:left w:val="nil"/>
              <w:bottom w:val="single" w:sz="4" w:space="0" w:color="auto"/>
              <w:right w:val="single" w:sz="4" w:space="0" w:color="auto"/>
            </w:tcBorders>
            <w:shd w:val="clear" w:color="auto" w:fill="auto"/>
            <w:noWrap/>
            <w:vAlign w:val="bottom"/>
            <w:hideMark/>
          </w:tcPr>
          <w:p w14:paraId="2A08DB9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30DDDE7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4AAD540D"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840A50" w:rsidRPr="00840A50" w14:paraId="0A526D1F" w14:textId="77777777" w:rsidTr="000F5583">
        <w:trPr>
          <w:trHeight w:val="360"/>
        </w:trPr>
        <w:tc>
          <w:tcPr>
            <w:tcW w:w="2230" w:type="dxa"/>
            <w:vMerge/>
            <w:tcBorders>
              <w:top w:val="nil"/>
              <w:left w:val="single" w:sz="4" w:space="0" w:color="auto"/>
              <w:bottom w:val="single" w:sz="4" w:space="0" w:color="auto"/>
              <w:right w:val="single" w:sz="4" w:space="0" w:color="auto"/>
            </w:tcBorders>
            <w:vAlign w:val="center"/>
            <w:hideMark/>
          </w:tcPr>
          <w:p w14:paraId="66613BEE"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vAlign w:val="bottom"/>
            <w:hideMark/>
          </w:tcPr>
          <w:p w14:paraId="3B4516F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Males at District level</w:t>
            </w:r>
          </w:p>
        </w:tc>
        <w:tc>
          <w:tcPr>
            <w:tcW w:w="1189" w:type="dxa"/>
            <w:tcBorders>
              <w:top w:val="nil"/>
              <w:left w:val="nil"/>
              <w:bottom w:val="single" w:sz="4" w:space="0" w:color="auto"/>
              <w:right w:val="single" w:sz="4" w:space="0" w:color="auto"/>
            </w:tcBorders>
            <w:shd w:val="clear" w:color="auto" w:fill="auto"/>
            <w:hideMark/>
          </w:tcPr>
          <w:p w14:paraId="648EE51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58F75149"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22F6449F"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w:t>
            </w:r>
          </w:p>
        </w:tc>
        <w:tc>
          <w:tcPr>
            <w:tcW w:w="1142" w:type="dxa"/>
            <w:tcBorders>
              <w:top w:val="nil"/>
              <w:left w:val="nil"/>
              <w:bottom w:val="single" w:sz="4" w:space="0" w:color="auto"/>
              <w:right w:val="single" w:sz="4" w:space="0" w:color="auto"/>
            </w:tcBorders>
            <w:shd w:val="clear" w:color="auto" w:fill="auto"/>
            <w:noWrap/>
            <w:vAlign w:val="bottom"/>
            <w:hideMark/>
          </w:tcPr>
          <w:p w14:paraId="5CB35F3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85826C1"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18</w:t>
            </w:r>
          </w:p>
        </w:tc>
        <w:tc>
          <w:tcPr>
            <w:tcW w:w="1854" w:type="dxa"/>
            <w:tcBorders>
              <w:top w:val="nil"/>
              <w:left w:val="nil"/>
              <w:bottom w:val="single" w:sz="4" w:space="0" w:color="auto"/>
              <w:right w:val="single" w:sz="4" w:space="0" w:color="auto"/>
            </w:tcBorders>
            <w:shd w:val="clear" w:color="auto" w:fill="auto"/>
            <w:noWrap/>
            <w:vAlign w:val="bottom"/>
            <w:hideMark/>
          </w:tcPr>
          <w:p w14:paraId="18D3A44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18</w:t>
            </w:r>
          </w:p>
        </w:tc>
      </w:tr>
      <w:tr w:rsidR="00840A50" w:rsidRPr="00840A50" w14:paraId="7BF98F80"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1731079F"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4EFE0B9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Females at District Level</w:t>
            </w:r>
          </w:p>
        </w:tc>
        <w:tc>
          <w:tcPr>
            <w:tcW w:w="1189" w:type="dxa"/>
            <w:tcBorders>
              <w:top w:val="nil"/>
              <w:left w:val="nil"/>
              <w:bottom w:val="single" w:sz="4" w:space="0" w:color="auto"/>
              <w:right w:val="single" w:sz="4" w:space="0" w:color="auto"/>
            </w:tcBorders>
            <w:shd w:val="clear" w:color="auto" w:fill="auto"/>
            <w:hideMark/>
          </w:tcPr>
          <w:p w14:paraId="030EAB5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64D0177F"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1E225CC0"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w:t>
            </w:r>
          </w:p>
        </w:tc>
        <w:tc>
          <w:tcPr>
            <w:tcW w:w="1142" w:type="dxa"/>
            <w:tcBorders>
              <w:top w:val="nil"/>
              <w:left w:val="nil"/>
              <w:bottom w:val="single" w:sz="4" w:space="0" w:color="auto"/>
              <w:right w:val="single" w:sz="4" w:space="0" w:color="auto"/>
            </w:tcBorders>
            <w:shd w:val="clear" w:color="auto" w:fill="auto"/>
            <w:noWrap/>
            <w:vAlign w:val="bottom"/>
            <w:hideMark/>
          </w:tcPr>
          <w:p w14:paraId="274CF4A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4E52D91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w:t>
            </w:r>
          </w:p>
        </w:tc>
        <w:tc>
          <w:tcPr>
            <w:tcW w:w="1854" w:type="dxa"/>
            <w:tcBorders>
              <w:top w:val="nil"/>
              <w:left w:val="nil"/>
              <w:bottom w:val="single" w:sz="4" w:space="0" w:color="auto"/>
              <w:right w:val="single" w:sz="4" w:space="0" w:color="auto"/>
            </w:tcBorders>
            <w:shd w:val="clear" w:color="auto" w:fill="auto"/>
            <w:noWrap/>
            <w:vAlign w:val="bottom"/>
            <w:hideMark/>
          </w:tcPr>
          <w:p w14:paraId="5B5F8EE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w:t>
            </w:r>
          </w:p>
        </w:tc>
      </w:tr>
      <w:tr w:rsidR="00840A50" w:rsidRPr="00840A50" w14:paraId="05AFC3B8"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30031710"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01989A8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Youth at District Level</w:t>
            </w:r>
          </w:p>
        </w:tc>
        <w:tc>
          <w:tcPr>
            <w:tcW w:w="1189" w:type="dxa"/>
            <w:tcBorders>
              <w:top w:val="nil"/>
              <w:left w:val="nil"/>
              <w:bottom w:val="single" w:sz="4" w:space="0" w:color="auto"/>
              <w:right w:val="single" w:sz="4" w:space="0" w:color="auto"/>
            </w:tcBorders>
            <w:shd w:val="clear" w:color="auto" w:fill="auto"/>
            <w:hideMark/>
          </w:tcPr>
          <w:p w14:paraId="566C0A9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09DF7138"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5C0723EB"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w:t>
            </w:r>
          </w:p>
        </w:tc>
        <w:tc>
          <w:tcPr>
            <w:tcW w:w="1142" w:type="dxa"/>
            <w:tcBorders>
              <w:top w:val="nil"/>
              <w:left w:val="nil"/>
              <w:bottom w:val="single" w:sz="4" w:space="0" w:color="auto"/>
              <w:right w:val="single" w:sz="4" w:space="0" w:color="auto"/>
            </w:tcBorders>
            <w:shd w:val="clear" w:color="auto" w:fill="auto"/>
            <w:noWrap/>
            <w:vAlign w:val="bottom"/>
            <w:hideMark/>
          </w:tcPr>
          <w:p w14:paraId="18F9DF8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4500891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8</w:t>
            </w:r>
          </w:p>
        </w:tc>
        <w:tc>
          <w:tcPr>
            <w:tcW w:w="1854" w:type="dxa"/>
            <w:tcBorders>
              <w:top w:val="nil"/>
              <w:left w:val="nil"/>
              <w:bottom w:val="single" w:sz="4" w:space="0" w:color="auto"/>
              <w:right w:val="single" w:sz="4" w:space="0" w:color="auto"/>
            </w:tcBorders>
            <w:shd w:val="clear" w:color="auto" w:fill="auto"/>
            <w:noWrap/>
            <w:vAlign w:val="bottom"/>
            <w:hideMark/>
          </w:tcPr>
          <w:p w14:paraId="40974145"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8</w:t>
            </w:r>
          </w:p>
        </w:tc>
      </w:tr>
      <w:tr w:rsidR="00840A50" w:rsidRPr="00840A50" w14:paraId="40039EB5"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42F4208B"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2A913EE7"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 Total people at District Level</w:t>
            </w:r>
          </w:p>
        </w:tc>
        <w:tc>
          <w:tcPr>
            <w:tcW w:w="1189" w:type="dxa"/>
            <w:tcBorders>
              <w:top w:val="nil"/>
              <w:left w:val="nil"/>
              <w:bottom w:val="single" w:sz="4" w:space="0" w:color="auto"/>
              <w:right w:val="single" w:sz="4" w:space="0" w:color="auto"/>
            </w:tcBorders>
            <w:shd w:val="clear" w:color="auto" w:fill="auto"/>
            <w:hideMark/>
          </w:tcPr>
          <w:p w14:paraId="2126E58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6C4156EB"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10/district</w:t>
            </w:r>
          </w:p>
        </w:tc>
        <w:tc>
          <w:tcPr>
            <w:tcW w:w="1321" w:type="dxa"/>
            <w:tcBorders>
              <w:top w:val="nil"/>
              <w:left w:val="nil"/>
              <w:bottom w:val="single" w:sz="4" w:space="0" w:color="auto"/>
              <w:right w:val="single" w:sz="4" w:space="0" w:color="auto"/>
            </w:tcBorders>
            <w:shd w:val="clear" w:color="auto" w:fill="auto"/>
            <w:hideMark/>
          </w:tcPr>
          <w:p w14:paraId="21B0698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10/district</w:t>
            </w:r>
          </w:p>
        </w:tc>
        <w:tc>
          <w:tcPr>
            <w:tcW w:w="1142" w:type="dxa"/>
            <w:tcBorders>
              <w:top w:val="nil"/>
              <w:left w:val="nil"/>
              <w:bottom w:val="single" w:sz="4" w:space="0" w:color="auto"/>
              <w:right w:val="single" w:sz="4" w:space="0" w:color="auto"/>
            </w:tcBorders>
            <w:shd w:val="clear" w:color="auto" w:fill="auto"/>
            <w:noWrap/>
            <w:vAlign w:val="bottom"/>
            <w:hideMark/>
          </w:tcPr>
          <w:p w14:paraId="07CC8F0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4D988BA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21</w:t>
            </w:r>
          </w:p>
        </w:tc>
        <w:tc>
          <w:tcPr>
            <w:tcW w:w="1854" w:type="dxa"/>
            <w:tcBorders>
              <w:top w:val="nil"/>
              <w:left w:val="nil"/>
              <w:bottom w:val="single" w:sz="4" w:space="0" w:color="auto"/>
              <w:right w:val="single" w:sz="4" w:space="0" w:color="auto"/>
            </w:tcBorders>
            <w:shd w:val="clear" w:color="auto" w:fill="auto"/>
            <w:noWrap/>
            <w:vAlign w:val="bottom"/>
            <w:hideMark/>
          </w:tcPr>
          <w:p w14:paraId="7031C29B"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21</w:t>
            </w:r>
          </w:p>
        </w:tc>
      </w:tr>
      <w:tr w:rsidR="00840A50" w:rsidRPr="00840A50" w14:paraId="34285EA6"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65EC5CE5"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37B4A08C"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Males at Village Level</w:t>
            </w:r>
          </w:p>
        </w:tc>
        <w:tc>
          <w:tcPr>
            <w:tcW w:w="1189" w:type="dxa"/>
            <w:tcBorders>
              <w:top w:val="nil"/>
              <w:left w:val="nil"/>
              <w:bottom w:val="single" w:sz="4" w:space="0" w:color="auto"/>
              <w:right w:val="single" w:sz="4" w:space="0" w:color="auto"/>
            </w:tcBorders>
            <w:shd w:val="clear" w:color="auto" w:fill="auto"/>
            <w:hideMark/>
          </w:tcPr>
          <w:p w14:paraId="277FEF2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72069244"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0126388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w:t>
            </w:r>
          </w:p>
        </w:tc>
        <w:tc>
          <w:tcPr>
            <w:tcW w:w="1142" w:type="dxa"/>
            <w:tcBorders>
              <w:top w:val="nil"/>
              <w:left w:val="nil"/>
              <w:bottom w:val="single" w:sz="4" w:space="0" w:color="auto"/>
              <w:right w:val="single" w:sz="4" w:space="0" w:color="auto"/>
            </w:tcBorders>
            <w:shd w:val="clear" w:color="auto" w:fill="auto"/>
            <w:noWrap/>
            <w:vAlign w:val="bottom"/>
            <w:hideMark/>
          </w:tcPr>
          <w:p w14:paraId="3252AC2B"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8A3B867"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854" w:type="dxa"/>
            <w:tcBorders>
              <w:top w:val="nil"/>
              <w:left w:val="nil"/>
              <w:bottom w:val="single" w:sz="4" w:space="0" w:color="auto"/>
              <w:right w:val="single" w:sz="4" w:space="0" w:color="auto"/>
            </w:tcBorders>
            <w:shd w:val="clear" w:color="auto" w:fill="auto"/>
            <w:noWrap/>
            <w:vAlign w:val="bottom"/>
            <w:hideMark/>
          </w:tcPr>
          <w:p w14:paraId="2BE61109"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r>
      <w:tr w:rsidR="00840A50" w:rsidRPr="00840A50" w14:paraId="09160ACF"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0BC3D65E"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73039DF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Females at Village Level</w:t>
            </w:r>
          </w:p>
        </w:tc>
        <w:tc>
          <w:tcPr>
            <w:tcW w:w="1189" w:type="dxa"/>
            <w:tcBorders>
              <w:top w:val="nil"/>
              <w:left w:val="nil"/>
              <w:bottom w:val="single" w:sz="4" w:space="0" w:color="auto"/>
              <w:right w:val="single" w:sz="4" w:space="0" w:color="auto"/>
            </w:tcBorders>
            <w:shd w:val="clear" w:color="auto" w:fill="auto"/>
            <w:hideMark/>
          </w:tcPr>
          <w:p w14:paraId="6CD0E03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2435A1FA"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3893B62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w:t>
            </w:r>
          </w:p>
        </w:tc>
        <w:tc>
          <w:tcPr>
            <w:tcW w:w="1142" w:type="dxa"/>
            <w:tcBorders>
              <w:top w:val="nil"/>
              <w:left w:val="nil"/>
              <w:bottom w:val="single" w:sz="4" w:space="0" w:color="auto"/>
              <w:right w:val="single" w:sz="4" w:space="0" w:color="auto"/>
            </w:tcBorders>
            <w:shd w:val="clear" w:color="auto" w:fill="auto"/>
            <w:noWrap/>
            <w:vAlign w:val="bottom"/>
            <w:hideMark/>
          </w:tcPr>
          <w:p w14:paraId="15BF06A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5C6FE9E5"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854" w:type="dxa"/>
            <w:tcBorders>
              <w:top w:val="nil"/>
              <w:left w:val="nil"/>
              <w:bottom w:val="single" w:sz="4" w:space="0" w:color="auto"/>
              <w:right w:val="single" w:sz="4" w:space="0" w:color="auto"/>
            </w:tcBorders>
            <w:shd w:val="clear" w:color="auto" w:fill="auto"/>
            <w:noWrap/>
            <w:vAlign w:val="bottom"/>
            <w:hideMark/>
          </w:tcPr>
          <w:p w14:paraId="4C6CE83B"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r>
      <w:tr w:rsidR="00840A50" w:rsidRPr="00840A50" w14:paraId="37E65A79"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2DA965D7"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56B4BD40"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Youth at Village Level</w:t>
            </w:r>
          </w:p>
        </w:tc>
        <w:tc>
          <w:tcPr>
            <w:tcW w:w="1189" w:type="dxa"/>
            <w:tcBorders>
              <w:top w:val="nil"/>
              <w:left w:val="nil"/>
              <w:bottom w:val="single" w:sz="4" w:space="0" w:color="auto"/>
              <w:right w:val="single" w:sz="4" w:space="0" w:color="auto"/>
            </w:tcBorders>
            <w:shd w:val="clear" w:color="auto" w:fill="auto"/>
            <w:hideMark/>
          </w:tcPr>
          <w:p w14:paraId="6ECD196A"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4D54D731"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321" w:type="dxa"/>
            <w:tcBorders>
              <w:top w:val="nil"/>
              <w:left w:val="nil"/>
              <w:bottom w:val="single" w:sz="4" w:space="0" w:color="auto"/>
              <w:right w:val="single" w:sz="4" w:space="0" w:color="auto"/>
            </w:tcBorders>
            <w:shd w:val="clear" w:color="auto" w:fill="auto"/>
            <w:hideMark/>
          </w:tcPr>
          <w:p w14:paraId="4AD04AFE"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w:t>
            </w:r>
          </w:p>
        </w:tc>
        <w:tc>
          <w:tcPr>
            <w:tcW w:w="1142" w:type="dxa"/>
            <w:tcBorders>
              <w:top w:val="nil"/>
              <w:left w:val="nil"/>
              <w:bottom w:val="single" w:sz="4" w:space="0" w:color="auto"/>
              <w:right w:val="single" w:sz="4" w:space="0" w:color="auto"/>
            </w:tcBorders>
            <w:shd w:val="clear" w:color="auto" w:fill="auto"/>
            <w:noWrap/>
            <w:vAlign w:val="bottom"/>
            <w:hideMark/>
          </w:tcPr>
          <w:p w14:paraId="33D9C419"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4444B40C"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854" w:type="dxa"/>
            <w:tcBorders>
              <w:top w:val="nil"/>
              <w:left w:val="nil"/>
              <w:bottom w:val="single" w:sz="4" w:space="0" w:color="auto"/>
              <w:right w:val="single" w:sz="4" w:space="0" w:color="auto"/>
            </w:tcBorders>
            <w:shd w:val="clear" w:color="auto" w:fill="auto"/>
            <w:noWrap/>
            <w:vAlign w:val="bottom"/>
            <w:hideMark/>
          </w:tcPr>
          <w:p w14:paraId="1ABBF658"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r>
      <w:tr w:rsidR="00840A50" w:rsidRPr="00840A50" w14:paraId="4092C021"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1B2998E5"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25DB40DD"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 Total People at Village Level</w:t>
            </w:r>
          </w:p>
        </w:tc>
        <w:tc>
          <w:tcPr>
            <w:tcW w:w="1189" w:type="dxa"/>
            <w:tcBorders>
              <w:top w:val="nil"/>
              <w:left w:val="nil"/>
              <w:bottom w:val="single" w:sz="4" w:space="0" w:color="auto"/>
              <w:right w:val="single" w:sz="4" w:space="0" w:color="auto"/>
            </w:tcBorders>
            <w:shd w:val="clear" w:color="auto" w:fill="auto"/>
            <w:hideMark/>
          </w:tcPr>
          <w:p w14:paraId="6754368C"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24BD9804"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15/village </w:t>
            </w:r>
          </w:p>
        </w:tc>
        <w:tc>
          <w:tcPr>
            <w:tcW w:w="1321" w:type="dxa"/>
            <w:tcBorders>
              <w:top w:val="nil"/>
              <w:left w:val="nil"/>
              <w:bottom w:val="single" w:sz="4" w:space="0" w:color="auto"/>
              <w:right w:val="single" w:sz="4" w:space="0" w:color="auto"/>
            </w:tcBorders>
            <w:shd w:val="clear" w:color="auto" w:fill="auto"/>
            <w:hideMark/>
          </w:tcPr>
          <w:p w14:paraId="187D8E4C"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20/village</w:t>
            </w:r>
          </w:p>
        </w:tc>
        <w:tc>
          <w:tcPr>
            <w:tcW w:w="1142" w:type="dxa"/>
            <w:tcBorders>
              <w:top w:val="nil"/>
              <w:left w:val="nil"/>
              <w:bottom w:val="single" w:sz="4" w:space="0" w:color="auto"/>
              <w:right w:val="single" w:sz="4" w:space="0" w:color="auto"/>
            </w:tcBorders>
            <w:shd w:val="clear" w:color="auto" w:fill="auto"/>
            <w:noWrap/>
            <w:vAlign w:val="bottom"/>
            <w:hideMark/>
          </w:tcPr>
          <w:p w14:paraId="23C8BFF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7795612"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0</w:t>
            </w:r>
          </w:p>
        </w:tc>
        <w:tc>
          <w:tcPr>
            <w:tcW w:w="1854" w:type="dxa"/>
            <w:tcBorders>
              <w:top w:val="nil"/>
              <w:left w:val="nil"/>
              <w:bottom w:val="single" w:sz="4" w:space="0" w:color="auto"/>
              <w:right w:val="single" w:sz="4" w:space="0" w:color="auto"/>
            </w:tcBorders>
            <w:shd w:val="clear" w:color="auto" w:fill="auto"/>
            <w:noWrap/>
            <w:vAlign w:val="bottom"/>
            <w:hideMark/>
          </w:tcPr>
          <w:p w14:paraId="34E7ED98" w14:textId="77777777" w:rsidR="000F5583" w:rsidRPr="000F5583" w:rsidRDefault="000F5583" w:rsidP="006E017F">
            <w:pPr>
              <w:jc w:val="right"/>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0</w:t>
            </w:r>
          </w:p>
        </w:tc>
      </w:tr>
      <w:tr w:rsidR="000F5583" w:rsidRPr="000F5583" w14:paraId="40AF3039" w14:textId="77777777" w:rsidTr="000F5583">
        <w:trPr>
          <w:trHeight w:val="540"/>
        </w:trPr>
        <w:tc>
          <w:tcPr>
            <w:tcW w:w="2230" w:type="dxa"/>
            <w:vMerge w:val="restart"/>
            <w:tcBorders>
              <w:top w:val="nil"/>
              <w:left w:val="single" w:sz="4" w:space="0" w:color="auto"/>
              <w:bottom w:val="single" w:sz="4" w:space="0" w:color="auto"/>
              <w:right w:val="single" w:sz="4" w:space="0" w:color="auto"/>
            </w:tcBorders>
            <w:shd w:val="clear" w:color="auto" w:fill="auto"/>
            <w:hideMark/>
          </w:tcPr>
          <w:p w14:paraId="58E178A5"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Output 4.2</w:t>
            </w:r>
            <w:r w:rsidRPr="000F5583">
              <w:rPr>
                <w:rFonts w:ascii="Segoe UI" w:eastAsia="Times New Roman" w:hAnsi="Segoe UI" w:cs="Segoe UI"/>
                <w:sz w:val="18"/>
                <w:szCs w:val="18"/>
                <w:lang w:eastAsia="en-ZA"/>
              </w:rPr>
              <w:t xml:space="preserve"> Assessment results and knowledge </w:t>
            </w:r>
            <w:r w:rsidRPr="000F5583">
              <w:rPr>
                <w:rFonts w:ascii="Segoe UI" w:eastAsia="Times New Roman" w:hAnsi="Segoe UI" w:cs="Segoe UI"/>
                <w:sz w:val="18"/>
                <w:szCs w:val="18"/>
                <w:lang w:eastAsia="en-ZA"/>
              </w:rPr>
              <w:lastRenderedPageBreak/>
              <w:t>products available for policy development and decision support for landscape level resources management</w:t>
            </w: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5CDE36CB" w14:textId="497935CF"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lastRenderedPageBreak/>
              <w:t xml:space="preserve">Number of assessments </w:t>
            </w:r>
            <w:r w:rsidR="005F6A76" w:rsidRPr="000F5583">
              <w:rPr>
                <w:rFonts w:ascii="Segoe UI" w:eastAsia="Times New Roman" w:hAnsi="Segoe UI" w:cs="Segoe UI"/>
                <w:b/>
                <w:bCs/>
                <w:sz w:val="18"/>
                <w:szCs w:val="18"/>
                <w:lang w:eastAsia="en-ZA"/>
              </w:rPr>
              <w:t>conducted,</w:t>
            </w:r>
            <w:r w:rsidRPr="000F5583">
              <w:rPr>
                <w:rFonts w:ascii="Segoe UI" w:eastAsia="Times New Roman" w:hAnsi="Segoe UI" w:cs="Segoe UI"/>
                <w:b/>
                <w:bCs/>
                <w:sz w:val="18"/>
                <w:szCs w:val="18"/>
                <w:lang w:eastAsia="en-ZA"/>
              </w:rPr>
              <w:t xml:space="preserve"> and results used by inter-village committees </w:t>
            </w:r>
          </w:p>
        </w:tc>
        <w:tc>
          <w:tcPr>
            <w:tcW w:w="1142" w:type="dxa"/>
            <w:tcBorders>
              <w:top w:val="nil"/>
              <w:left w:val="nil"/>
              <w:bottom w:val="single" w:sz="4" w:space="0" w:color="auto"/>
              <w:right w:val="single" w:sz="4" w:space="0" w:color="auto"/>
            </w:tcBorders>
            <w:shd w:val="clear" w:color="auto" w:fill="auto"/>
            <w:noWrap/>
            <w:vAlign w:val="bottom"/>
            <w:hideMark/>
          </w:tcPr>
          <w:p w14:paraId="53E8F651"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B3E62D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13626451"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2B422560" w14:textId="77777777" w:rsidTr="000F5583">
        <w:trPr>
          <w:trHeight w:val="450"/>
        </w:trPr>
        <w:tc>
          <w:tcPr>
            <w:tcW w:w="2230" w:type="dxa"/>
            <w:vMerge/>
            <w:tcBorders>
              <w:top w:val="nil"/>
              <w:left w:val="single" w:sz="4" w:space="0" w:color="auto"/>
              <w:bottom w:val="single" w:sz="4" w:space="0" w:color="auto"/>
              <w:right w:val="single" w:sz="4" w:space="0" w:color="auto"/>
            </w:tcBorders>
            <w:vAlign w:val="center"/>
            <w:hideMark/>
          </w:tcPr>
          <w:p w14:paraId="1BD9C869"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0CEA257C"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Assessments </w:t>
            </w:r>
          </w:p>
        </w:tc>
        <w:tc>
          <w:tcPr>
            <w:tcW w:w="1189" w:type="dxa"/>
            <w:tcBorders>
              <w:top w:val="nil"/>
              <w:left w:val="nil"/>
              <w:bottom w:val="single" w:sz="4" w:space="0" w:color="auto"/>
              <w:right w:val="single" w:sz="4" w:space="0" w:color="auto"/>
            </w:tcBorders>
            <w:shd w:val="clear" w:color="auto" w:fill="auto"/>
            <w:hideMark/>
          </w:tcPr>
          <w:p w14:paraId="0DACC88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3895017D"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3/district </w:t>
            </w:r>
          </w:p>
        </w:tc>
        <w:tc>
          <w:tcPr>
            <w:tcW w:w="1321" w:type="dxa"/>
            <w:tcBorders>
              <w:top w:val="nil"/>
              <w:left w:val="nil"/>
              <w:bottom w:val="single" w:sz="4" w:space="0" w:color="auto"/>
              <w:right w:val="single" w:sz="4" w:space="0" w:color="auto"/>
            </w:tcBorders>
            <w:shd w:val="clear" w:color="auto" w:fill="auto"/>
            <w:hideMark/>
          </w:tcPr>
          <w:p w14:paraId="4766DF3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3 /district </w:t>
            </w:r>
          </w:p>
        </w:tc>
        <w:tc>
          <w:tcPr>
            <w:tcW w:w="1142" w:type="dxa"/>
            <w:tcBorders>
              <w:top w:val="nil"/>
              <w:left w:val="nil"/>
              <w:bottom w:val="single" w:sz="4" w:space="0" w:color="auto"/>
              <w:right w:val="single" w:sz="4" w:space="0" w:color="auto"/>
            </w:tcBorders>
            <w:shd w:val="clear" w:color="000000" w:fill="FFFFFF"/>
            <w:noWrap/>
            <w:hideMark/>
          </w:tcPr>
          <w:p w14:paraId="508E33C5"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7A64F0E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0D7A635A"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w:t>
            </w:r>
          </w:p>
        </w:tc>
      </w:tr>
      <w:tr w:rsidR="000F5583" w:rsidRPr="000F5583" w14:paraId="050697D7"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23A097C3" w14:textId="77777777" w:rsidR="000F5583" w:rsidRPr="000F5583" w:rsidRDefault="000F5583" w:rsidP="006E017F">
            <w:pPr>
              <w:rPr>
                <w:rFonts w:ascii="Segoe UI" w:eastAsia="Times New Roman" w:hAnsi="Segoe UI" w:cs="Segoe UI"/>
                <w:sz w:val="18"/>
                <w:szCs w:val="18"/>
                <w:lang w:eastAsia="en-ZA"/>
              </w:rPr>
            </w:pP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62EADD0B" w14:textId="77777777" w:rsidR="000F5583" w:rsidRPr="000F5583" w:rsidRDefault="000F5583"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of knowledge products</w:t>
            </w:r>
          </w:p>
        </w:tc>
        <w:tc>
          <w:tcPr>
            <w:tcW w:w="1142" w:type="dxa"/>
            <w:tcBorders>
              <w:top w:val="nil"/>
              <w:left w:val="nil"/>
              <w:bottom w:val="single" w:sz="4" w:space="0" w:color="auto"/>
              <w:right w:val="single" w:sz="4" w:space="0" w:color="auto"/>
            </w:tcBorders>
            <w:shd w:val="clear" w:color="auto" w:fill="auto"/>
            <w:noWrap/>
            <w:vAlign w:val="bottom"/>
            <w:hideMark/>
          </w:tcPr>
          <w:p w14:paraId="672EDA97"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0B84CCC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 </w:t>
            </w:r>
          </w:p>
        </w:tc>
        <w:tc>
          <w:tcPr>
            <w:tcW w:w="1854" w:type="dxa"/>
            <w:tcBorders>
              <w:top w:val="nil"/>
              <w:left w:val="nil"/>
              <w:bottom w:val="single" w:sz="4" w:space="0" w:color="auto"/>
              <w:right w:val="single" w:sz="4" w:space="0" w:color="auto"/>
            </w:tcBorders>
            <w:shd w:val="clear" w:color="auto" w:fill="auto"/>
            <w:noWrap/>
            <w:vAlign w:val="bottom"/>
            <w:hideMark/>
          </w:tcPr>
          <w:p w14:paraId="00B042FD"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458C83CE" w14:textId="77777777" w:rsidTr="000F5583">
        <w:trPr>
          <w:trHeight w:val="930"/>
        </w:trPr>
        <w:tc>
          <w:tcPr>
            <w:tcW w:w="2230" w:type="dxa"/>
            <w:vMerge/>
            <w:tcBorders>
              <w:top w:val="nil"/>
              <w:left w:val="single" w:sz="4" w:space="0" w:color="auto"/>
              <w:bottom w:val="single" w:sz="4" w:space="0" w:color="auto"/>
              <w:right w:val="single" w:sz="4" w:space="0" w:color="auto"/>
            </w:tcBorders>
            <w:vAlign w:val="center"/>
            <w:hideMark/>
          </w:tcPr>
          <w:p w14:paraId="68FBC1DC"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1D490773"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Number - KM products</w:t>
            </w:r>
          </w:p>
        </w:tc>
        <w:tc>
          <w:tcPr>
            <w:tcW w:w="1189" w:type="dxa"/>
            <w:tcBorders>
              <w:top w:val="nil"/>
              <w:left w:val="nil"/>
              <w:bottom w:val="single" w:sz="4" w:space="0" w:color="auto"/>
              <w:right w:val="single" w:sz="4" w:space="0" w:color="auto"/>
            </w:tcBorders>
            <w:shd w:val="clear" w:color="auto" w:fill="auto"/>
            <w:hideMark/>
          </w:tcPr>
          <w:p w14:paraId="15AF77E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0798C54C"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1</w:t>
            </w:r>
          </w:p>
        </w:tc>
        <w:tc>
          <w:tcPr>
            <w:tcW w:w="1321" w:type="dxa"/>
            <w:tcBorders>
              <w:top w:val="nil"/>
              <w:left w:val="nil"/>
              <w:bottom w:val="single" w:sz="4" w:space="0" w:color="auto"/>
              <w:right w:val="single" w:sz="4" w:space="0" w:color="auto"/>
            </w:tcBorders>
            <w:shd w:val="clear" w:color="auto" w:fill="auto"/>
            <w:hideMark/>
          </w:tcPr>
          <w:p w14:paraId="0AD5B44D"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48</w:t>
            </w:r>
          </w:p>
        </w:tc>
        <w:tc>
          <w:tcPr>
            <w:tcW w:w="1142" w:type="dxa"/>
            <w:tcBorders>
              <w:top w:val="nil"/>
              <w:left w:val="nil"/>
              <w:bottom w:val="single" w:sz="4" w:space="0" w:color="auto"/>
              <w:right w:val="single" w:sz="4" w:space="0" w:color="auto"/>
            </w:tcBorders>
            <w:shd w:val="clear" w:color="000000" w:fill="FFFFFF"/>
            <w:noWrap/>
            <w:hideMark/>
          </w:tcPr>
          <w:p w14:paraId="4372B096"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1ED3054"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2363C515"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w:t>
            </w:r>
          </w:p>
        </w:tc>
      </w:tr>
      <w:tr w:rsidR="000F5583" w:rsidRPr="000F5583" w14:paraId="1993C9DD" w14:textId="77777777" w:rsidTr="000F5583">
        <w:trPr>
          <w:trHeight w:val="570"/>
        </w:trPr>
        <w:tc>
          <w:tcPr>
            <w:tcW w:w="2230" w:type="dxa"/>
            <w:vMerge w:val="restart"/>
            <w:tcBorders>
              <w:top w:val="nil"/>
              <w:left w:val="single" w:sz="4" w:space="0" w:color="auto"/>
              <w:bottom w:val="single" w:sz="4" w:space="0" w:color="auto"/>
              <w:right w:val="single" w:sz="4" w:space="0" w:color="auto"/>
            </w:tcBorders>
            <w:shd w:val="clear" w:color="auto" w:fill="auto"/>
            <w:hideMark/>
          </w:tcPr>
          <w:p w14:paraId="3AA9531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b/>
                <w:bCs/>
                <w:sz w:val="18"/>
                <w:szCs w:val="18"/>
                <w:lang w:eastAsia="en-ZA"/>
              </w:rPr>
              <w:t xml:space="preserve">Output 4.3 </w:t>
            </w:r>
            <w:r w:rsidRPr="000F5583">
              <w:rPr>
                <w:rFonts w:ascii="Segoe UI" w:eastAsia="Times New Roman" w:hAnsi="Segoe UI" w:cs="Segoe UI"/>
                <w:sz w:val="18"/>
                <w:szCs w:val="18"/>
                <w:lang w:eastAsia="en-ZA"/>
              </w:rPr>
              <w:t>Project is linked to regional program</w:t>
            </w:r>
          </w:p>
        </w:tc>
        <w:tc>
          <w:tcPr>
            <w:tcW w:w="7551" w:type="dxa"/>
            <w:gridSpan w:val="4"/>
            <w:tcBorders>
              <w:top w:val="single" w:sz="4" w:space="0" w:color="auto"/>
              <w:left w:val="nil"/>
              <w:bottom w:val="single" w:sz="4" w:space="0" w:color="auto"/>
              <w:right w:val="single" w:sz="4" w:space="0" w:color="auto"/>
            </w:tcBorders>
            <w:shd w:val="clear" w:color="auto" w:fill="auto"/>
            <w:vAlign w:val="bottom"/>
            <w:hideMark/>
          </w:tcPr>
          <w:p w14:paraId="0CE6AB93" w14:textId="36667A28" w:rsidR="000F5583" w:rsidRPr="000F5583" w:rsidRDefault="005F6A76" w:rsidP="006E017F">
            <w:pPr>
              <w:rPr>
                <w:rFonts w:ascii="Segoe UI" w:eastAsia="Times New Roman" w:hAnsi="Segoe UI" w:cs="Segoe UI"/>
                <w:b/>
                <w:bCs/>
                <w:sz w:val="18"/>
                <w:szCs w:val="18"/>
                <w:lang w:eastAsia="en-ZA"/>
              </w:rPr>
            </w:pPr>
            <w:r w:rsidRPr="000F5583">
              <w:rPr>
                <w:rFonts w:ascii="Segoe UI" w:eastAsia="Times New Roman" w:hAnsi="Segoe UI" w:cs="Segoe UI"/>
                <w:b/>
                <w:bCs/>
                <w:sz w:val="18"/>
                <w:szCs w:val="18"/>
                <w:lang w:eastAsia="en-ZA"/>
              </w:rPr>
              <w:t>Number of</w:t>
            </w:r>
            <w:r w:rsidR="000F5583" w:rsidRPr="000F5583">
              <w:rPr>
                <w:rFonts w:ascii="Segoe UI" w:eastAsia="Times New Roman" w:hAnsi="Segoe UI" w:cs="Segoe UI"/>
                <w:b/>
                <w:bCs/>
                <w:sz w:val="18"/>
                <w:szCs w:val="18"/>
                <w:lang w:eastAsia="en-ZA"/>
              </w:rPr>
              <w:t xml:space="preserve"> regional programme meetings attended by the project coordination unit and district facilitators</w:t>
            </w:r>
          </w:p>
        </w:tc>
        <w:tc>
          <w:tcPr>
            <w:tcW w:w="1142" w:type="dxa"/>
            <w:tcBorders>
              <w:top w:val="nil"/>
              <w:left w:val="nil"/>
              <w:bottom w:val="single" w:sz="4" w:space="0" w:color="auto"/>
              <w:right w:val="single" w:sz="4" w:space="0" w:color="auto"/>
            </w:tcBorders>
            <w:shd w:val="clear" w:color="auto" w:fill="auto"/>
            <w:noWrap/>
            <w:vAlign w:val="bottom"/>
            <w:hideMark/>
          </w:tcPr>
          <w:p w14:paraId="0850DBAE"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21085B4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auto" w:fill="auto"/>
            <w:noWrap/>
            <w:vAlign w:val="bottom"/>
            <w:hideMark/>
          </w:tcPr>
          <w:p w14:paraId="58A3A8E9"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r>
      <w:tr w:rsidR="000F5583" w:rsidRPr="00840A50" w14:paraId="10601B7E" w14:textId="77777777" w:rsidTr="000F5583">
        <w:trPr>
          <w:trHeight w:val="280"/>
        </w:trPr>
        <w:tc>
          <w:tcPr>
            <w:tcW w:w="2230" w:type="dxa"/>
            <w:vMerge/>
            <w:tcBorders>
              <w:top w:val="nil"/>
              <w:left w:val="single" w:sz="4" w:space="0" w:color="auto"/>
              <w:bottom w:val="single" w:sz="4" w:space="0" w:color="auto"/>
              <w:right w:val="single" w:sz="4" w:space="0" w:color="auto"/>
            </w:tcBorders>
            <w:vAlign w:val="center"/>
            <w:hideMark/>
          </w:tcPr>
          <w:p w14:paraId="55B3E73E" w14:textId="77777777" w:rsidR="000F5583" w:rsidRPr="000F5583" w:rsidRDefault="000F5583" w:rsidP="006E017F">
            <w:pPr>
              <w:rPr>
                <w:rFonts w:ascii="Segoe UI" w:eastAsia="Times New Roman" w:hAnsi="Segoe UI" w:cs="Segoe UI"/>
                <w:sz w:val="18"/>
                <w:szCs w:val="18"/>
                <w:lang w:eastAsia="en-ZA"/>
              </w:rPr>
            </w:pPr>
          </w:p>
        </w:tc>
        <w:tc>
          <w:tcPr>
            <w:tcW w:w="3850" w:type="dxa"/>
            <w:tcBorders>
              <w:top w:val="nil"/>
              <w:left w:val="nil"/>
              <w:bottom w:val="single" w:sz="4" w:space="0" w:color="auto"/>
              <w:right w:val="single" w:sz="4" w:space="0" w:color="auto"/>
            </w:tcBorders>
            <w:shd w:val="clear" w:color="auto" w:fill="auto"/>
            <w:hideMark/>
          </w:tcPr>
          <w:p w14:paraId="71BB2C0F"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xml:space="preserve">Number - Meetings </w:t>
            </w:r>
          </w:p>
        </w:tc>
        <w:tc>
          <w:tcPr>
            <w:tcW w:w="1189" w:type="dxa"/>
            <w:tcBorders>
              <w:top w:val="nil"/>
              <w:left w:val="nil"/>
              <w:bottom w:val="single" w:sz="4" w:space="0" w:color="auto"/>
              <w:right w:val="single" w:sz="4" w:space="0" w:color="auto"/>
            </w:tcBorders>
            <w:shd w:val="clear" w:color="auto" w:fill="auto"/>
            <w:hideMark/>
          </w:tcPr>
          <w:p w14:paraId="349622ED"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189" w:type="dxa"/>
            <w:tcBorders>
              <w:top w:val="nil"/>
              <w:left w:val="nil"/>
              <w:bottom w:val="single" w:sz="4" w:space="0" w:color="auto"/>
              <w:right w:val="single" w:sz="4" w:space="0" w:color="auto"/>
            </w:tcBorders>
            <w:shd w:val="clear" w:color="auto" w:fill="auto"/>
            <w:hideMark/>
          </w:tcPr>
          <w:p w14:paraId="7EC6B217" w14:textId="77777777" w:rsidR="000F5583" w:rsidRPr="000F5583" w:rsidRDefault="000F5583" w:rsidP="006E017F">
            <w:pPr>
              <w:jc w:val="cente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3</w:t>
            </w:r>
          </w:p>
        </w:tc>
        <w:tc>
          <w:tcPr>
            <w:tcW w:w="1321" w:type="dxa"/>
            <w:tcBorders>
              <w:top w:val="nil"/>
              <w:left w:val="nil"/>
              <w:bottom w:val="single" w:sz="4" w:space="0" w:color="auto"/>
              <w:right w:val="single" w:sz="4" w:space="0" w:color="auto"/>
            </w:tcBorders>
            <w:shd w:val="clear" w:color="auto" w:fill="auto"/>
            <w:hideMark/>
          </w:tcPr>
          <w:p w14:paraId="27AB0DF3" w14:textId="77777777" w:rsidR="000F5583" w:rsidRPr="000F5583" w:rsidRDefault="000F5583" w:rsidP="006E017F">
            <w:pPr>
              <w:jc w:val="right"/>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5</w:t>
            </w:r>
          </w:p>
        </w:tc>
        <w:tc>
          <w:tcPr>
            <w:tcW w:w="1142" w:type="dxa"/>
            <w:tcBorders>
              <w:top w:val="nil"/>
              <w:left w:val="nil"/>
              <w:bottom w:val="single" w:sz="4" w:space="0" w:color="auto"/>
              <w:right w:val="single" w:sz="4" w:space="0" w:color="auto"/>
            </w:tcBorders>
            <w:shd w:val="clear" w:color="auto" w:fill="auto"/>
            <w:noWrap/>
            <w:vAlign w:val="bottom"/>
            <w:hideMark/>
          </w:tcPr>
          <w:p w14:paraId="6842E4D6" w14:textId="77777777" w:rsidR="000F5583" w:rsidRPr="000F5583" w:rsidRDefault="000F5583" w:rsidP="006E017F">
            <w:pPr>
              <w:rPr>
                <w:rFonts w:ascii="Segoe UI" w:eastAsia="Times New Roman" w:hAnsi="Segoe UI" w:cs="Segoe UI"/>
                <w:color w:val="FF0000"/>
                <w:sz w:val="18"/>
                <w:szCs w:val="18"/>
                <w:lang w:eastAsia="en-ZA"/>
              </w:rPr>
            </w:pPr>
            <w:r w:rsidRPr="000F5583">
              <w:rPr>
                <w:rFonts w:ascii="Segoe UI" w:eastAsia="Times New Roman" w:hAnsi="Segoe UI" w:cs="Segoe UI"/>
                <w:color w:val="FF0000"/>
                <w:sz w:val="18"/>
                <w:szCs w:val="18"/>
                <w:lang w:eastAsia="en-ZA"/>
              </w:rPr>
              <w:t> </w:t>
            </w:r>
          </w:p>
        </w:tc>
        <w:tc>
          <w:tcPr>
            <w:tcW w:w="1564" w:type="dxa"/>
            <w:tcBorders>
              <w:top w:val="nil"/>
              <w:left w:val="nil"/>
              <w:bottom w:val="single" w:sz="4" w:space="0" w:color="auto"/>
              <w:right w:val="single" w:sz="4" w:space="0" w:color="auto"/>
            </w:tcBorders>
            <w:shd w:val="clear" w:color="auto" w:fill="auto"/>
            <w:noWrap/>
            <w:vAlign w:val="bottom"/>
            <w:hideMark/>
          </w:tcPr>
          <w:p w14:paraId="6951E378" w14:textId="77777777" w:rsidR="000F5583" w:rsidRPr="000F5583" w:rsidRDefault="000F5583" w:rsidP="006E017F">
            <w:pPr>
              <w:rPr>
                <w:rFonts w:ascii="Segoe UI" w:eastAsia="Times New Roman" w:hAnsi="Segoe UI" w:cs="Segoe UI"/>
                <w:sz w:val="18"/>
                <w:szCs w:val="18"/>
                <w:lang w:eastAsia="en-ZA"/>
              </w:rPr>
            </w:pPr>
            <w:r w:rsidRPr="000F5583">
              <w:rPr>
                <w:rFonts w:ascii="Segoe UI" w:eastAsia="Times New Roman" w:hAnsi="Segoe UI" w:cs="Segoe UI"/>
                <w:sz w:val="18"/>
                <w:szCs w:val="18"/>
                <w:lang w:eastAsia="en-ZA"/>
              </w:rPr>
              <w:t> </w:t>
            </w:r>
          </w:p>
        </w:tc>
        <w:tc>
          <w:tcPr>
            <w:tcW w:w="1854" w:type="dxa"/>
            <w:tcBorders>
              <w:top w:val="nil"/>
              <w:left w:val="nil"/>
              <w:bottom w:val="single" w:sz="4" w:space="0" w:color="auto"/>
              <w:right w:val="single" w:sz="4" w:space="0" w:color="auto"/>
            </w:tcBorders>
            <w:shd w:val="clear" w:color="000000" w:fill="FFFF00"/>
            <w:noWrap/>
            <w:vAlign w:val="bottom"/>
            <w:hideMark/>
          </w:tcPr>
          <w:p w14:paraId="05906ADC" w14:textId="77777777" w:rsidR="000F5583" w:rsidRPr="000F5583" w:rsidRDefault="000F5583" w:rsidP="006E017F">
            <w:pPr>
              <w:jc w:val="right"/>
              <w:rPr>
                <w:rFonts w:ascii="Segoe UI" w:eastAsia="Times New Roman" w:hAnsi="Segoe UI" w:cs="Segoe UI"/>
                <w:color w:val="FF0000"/>
                <w:sz w:val="18"/>
                <w:szCs w:val="18"/>
                <w:lang w:eastAsia="en-ZA"/>
              </w:rPr>
            </w:pPr>
            <w:r w:rsidRPr="000F5583">
              <w:rPr>
                <w:rFonts w:ascii="Segoe UI" w:eastAsia="Times New Roman" w:hAnsi="Segoe UI" w:cs="Segoe UI"/>
                <w:color w:val="FF0000"/>
                <w:sz w:val="18"/>
                <w:szCs w:val="18"/>
                <w:lang w:eastAsia="en-ZA"/>
              </w:rPr>
              <w:t>5</w:t>
            </w:r>
          </w:p>
        </w:tc>
      </w:tr>
    </w:tbl>
    <w:p w14:paraId="4634812F" w14:textId="122B2EF8" w:rsidR="00D36550" w:rsidRPr="00D36550" w:rsidRDefault="00D36550" w:rsidP="00D36550">
      <w:pPr>
        <w:rPr>
          <w:lang w:val="en-GB"/>
        </w:rPr>
      </w:pPr>
    </w:p>
    <w:sectPr w:rsidR="00D36550" w:rsidRPr="00D36550" w:rsidSect="00AD477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5DE732" w14:textId="77777777" w:rsidR="003B7A93" w:rsidRDefault="003B7A93" w:rsidP="00CF7C5F">
      <w:r>
        <w:separator/>
      </w:r>
    </w:p>
  </w:endnote>
  <w:endnote w:type="continuationSeparator" w:id="0">
    <w:p w14:paraId="4E1FED8E" w14:textId="77777777" w:rsidR="003B7A93" w:rsidRDefault="003B7A93" w:rsidP="00CF7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Bold">
    <w:panose1 w:val="020B0704020202020204"/>
    <w:charset w:val="00"/>
    <w:family w:val="auto"/>
    <w:pitch w:val="variable"/>
    <w:sig w:usb0="E0002A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Magneta Medium">
    <w:altName w:val="Cambria"/>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Verdana">
    <w:altName w:val="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8B062" w14:textId="77777777" w:rsidR="00CF7C5F" w:rsidRDefault="00CF7C5F" w:rsidP="00437A2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52935ACB" w14:textId="77777777" w:rsidR="00CF7C5F" w:rsidRDefault="00CF7C5F" w:rsidP="000B501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72651" w14:textId="77777777" w:rsidR="00CF7C5F" w:rsidRPr="002E474B" w:rsidRDefault="00000000" w:rsidP="00DD0A4A">
    <w:pPr>
      <w:pStyle w:val="Footer"/>
      <w:framePr w:wrap="none" w:vAnchor="text" w:hAnchor="margin" w:xAlign="right" w:y="1"/>
      <w:rPr>
        <w:rStyle w:val="PageNumber"/>
        <w:rFonts w:ascii="Arial" w:hAnsi="Arial" w:cs="Arial"/>
        <w:sz w:val="20"/>
        <w:szCs w:val="20"/>
      </w:rPr>
    </w:pPr>
    <w:sdt>
      <w:sdtPr>
        <w:rPr>
          <w:rStyle w:val="PageNumber"/>
        </w:rPr>
        <w:id w:val="355462339"/>
        <w:docPartObj>
          <w:docPartGallery w:val="Page Numbers (Bottom of Page)"/>
          <w:docPartUnique/>
        </w:docPartObj>
      </w:sdtPr>
      <w:sdtEndPr>
        <w:rPr>
          <w:rStyle w:val="PageNumber"/>
          <w:rFonts w:ascii="Arial" w:hAnsi="Arial" w:cs="Arial"/>
          <w:sz w:val="20"/>
          <w:szCs w:val="20"/>
        </w:rPr>
      </w:sdtEndPr>
      <w:sdtContent>
        <w:r w:rsidR="00CF7C5F" w:rsidRPr="002E474B">
          <w:rPr>
            <w:rStyle w:val="PageNumber"/>
            <w:rFonts w:ascii="Arial" w:hAnsi="Arial" w:cs="Arial"/>
            <w:sz w:val="20"/>
            <w:szCs w:val="20"/>
          </w:rPr>
          <w:fldChar w:fldCharType="begin"/>
        </w:r>
        <w:r w:rsidR="00CF7C5F" w:rsidRPr="002E474B">
          <w:rPr>
            <w:rStyle w:val="PageNumber"/>
            <w:rFonts w:ascii="Arial" w:hAnsi="Arial" w:cs="Arial"/>
            <w:sz w:val="20"/>
            <w:szCs w:val="20"/>
          </w:rPr>
          <w:instrText xml:space="preserve"> PAGE </w:instrText>
        </w:r>
        <w:r w:rsidR="00CF7C5F" w:rsidRPr="002E474B">
          <w:rPr>
            <w:rStyle w:val="PageNumber"/>
            <w:rFonts w:ascii="Arial" w:hAnsi="Arial" w:cs="Arial"/>
            <w:sz w:val="20"/>
            <w:szCs w:val="20"/>
          </w:rPr>
          <w:fldChar w:fldCharType="separate"/>
        </w:r>
        <w:r w:rsidR="00CF7C5F">
          <w:rPr>
            <w:rStyle w:val="PageNumber"/>
            <w:rFonts w:ascii="Arial" w:hAnsi="Arial" w:cs="Arial"/>
            <w:noProof/>
            <w:sz w:val="20"/>
            <w:szCs w:val="20"/>
          </w:rPr>
          <w:t>1</w:t>
        </w:r>
        <w:r w:rsidR="00CF7C5F" w:rsidRPr="002E474B">
          <w:rPr>
            <w:rStyle w:val="PageNumber"/>
            <w:rFonts w:ascii="Arial" w:hAnsi="Arial" w:cs="Arial"/>
            <w:sz w:val="20"/>
            <w:szCs w:val="20"/>
          </w:rPr>
          <w:fldChar w:fldCharType="end"/>
        </w:r>
      </w:sdtContent>
    </w:sdt>
  </w:p>
  <w:p w14:paraId="4925BFE0" w14:textId="77777777" w:rsidR="00CF7C5F" w:rsidRPr="002E474B" w:rsidRDefault="00CF7C5F" w:rsidP="00DD0A4A">
    <w:pPr>
      <w:pStyle w:val="Footer"/>
      <w:ind w:right="360"/>
      <w:rPr>
        <w:rFonts w:ascii="Arial" w:hAnsi="Arial" w:cs="Arial"/>
        <w:sz w:val="20"/>
        <w:szCs w:val="20"/>
      </w:rPr>
    </w:pPr>
  </w:p>
  <w:p w14:paraId="483ED508" w14:textId="77777777" w:rsidR="00CF7C5F" w:rsidRPr="002E474B" w:rsidRDefault="00CF7C5F" w:rsidP="000B5012">
    <w:pPr>
      <w:pStyle w:val="Footer"/>
      <w:ind w:right="360"/>
      <w:rPr>
        <w:rFonts w:ascii="Arial" w:hAnsi="Arial" w:cs="Arial"/>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F98AB9" w14:textId="77777777" w:rsidR="003B7A93" w:rsidRDefault="003B7A93" w:rsidP="00CF7C5F">
      <w:r>
        <w:separator/>
      </w:r>
    </w:p>
  </w:footnote>
  <w:footnote w:type="continuationSeparator" w:id="0">
    <w:p w14:paraId="11038659" w14:textId="77777777" w:rsidR="003B7A93" w:rsidRDefault="003B7A93" w:rsidP="00CF7C5F">
      <w:r>
        <w:continuationSeparator/>
      </w:r>
    </w:p>
  </w:footnote>
  <w:footnote w:id="1">
    <w:p w14:paraId="498E67FF" w14:textId="4876B3FF" w:rsidR="00E31FB0" w:rsidRPr="009641FA" w:rsidRDefault="00E31FB0" w:rsidP="00825198">
      <w:pPr>
        <w:pStyle w:val="FootnoteText"/>
        <w:rPr>
          <w:rFonts w:ascii="Segoe UI" w:hAnsi="Segoe UI" w:cs="Segoe UI"/>
          <w:sz w:val="18"/>
          <w:szCs w:val="18"/>
        </w:rPr>
      </w:pPr>
      <w:r w:rsidRPr="009641FA">
        <w:rPr>
          <w:rStyle w:val="FootnoteReference"/>
          <w:rFonts w:ascii="Segoe UI" w:hAnsi="Segoe UI" w:cs="Segoe UI"/>
          <w:sz w:val="18"/>
          <w:szCs w:val="18"/>
        </w:rPr>
        <w:footnoteRef/>
      </w:r>
      <w:r w:rsidRPr="009641FA">
        <w:rPr>
          <w:rFonts w:ascii="Segoe UI" w:hAnsi="Segoe UI" w:cs="Segoe UI"/>
          <w:sz w:val="18"/>
          <w:szCs w:val="18"/>
        </w:rPr>
        <w:t xml:space="preserve"> </w:t>
      </w:r>
      <w:r w:rsidR="00825198" w:rsidRPr="009641FA">
        <w:rPr>
          <w:rFonts w:ascii="Segoe UI" w:hAnsi="Segoe UI" w:cs="Segoe UI"/>
          <w:sz w:val="18"/>
          <w:szCs w:val="18"/>
        </w:rPr>
        <w:t>United Republic of Tanzania G</w:t>
      </w:r>
      <w:r w:rsidR="00AE7411" w:rsidRPr="009641FA">
        <w:rPr>
          <w:rFonts w:ascii="Segoe UI" w:hAnsi="Segoe UI" w:cs="Segoe UI"/>
          <w:sz w:val="18"/>
          <w:szCs w:val="18"/>
        </w:rPr>
        <w:t>rant</w:t>
      </w:r>
      <w:r w:rsidR="00825198" w:rsidRPr="009641FA">
        <w:rPr>
          <w:rFonts w:ascii="Segoe UI" w:hAnsi="Segoe UI" w:cs="Segoe UI"/>
          <w:sz w:val="18"/>
          <w:szCs w:val="18"/>
        </w:rPr>
        <w:t xml:space="preserve"> - T</w:t>
      </w:r>
      <w:r w:rsidR="00AE7411" w:rsidRPr="009641FA">
        <w:rPr>
          <w:rFonts w:ascii="Segoe UI" w:hAnsi="Segoe UI" w:cs="Segoe UI"/>
          <w:sz w:val="18"/>
          <w:szCs w:val="18"/>
        </w:rPr>
        <w:t>anzania</w:t>
      </w:r>
      <w:r w:rsidR="00825198" w:rsidRPr="009641FA">
        <w:rPr>
          <w:rFonts w:ascii="Segoe UI" w:hAnsi="Segoe UI" w:cs="Segoe UI"/>
          <w:sz w:val="18"/>
          <w:szCs w:val="18"/>
        </w:rPr>
        <w:t xml:space="preserve"> - GEF 9132 - Design Report - May 2017, Detailed design report</w:t>
      </w:r>
    </w:p>
  </w:footnote>
  <w:footnote w:id="2">
    <w:p w14:paraId="1E2DB114" w14:textId="6B62615A" w:rsidR="00CF7C5F" w:rsidRPr="009641FA" w:rsidRDefault="00CF7C5F" w:rsidP="00961ACF">
      <w:pPr>
        <w:pStyle w:val="FootnoteText"/>
        <w:rPr>
          <w:rFonts w:ascii="Segoe UI" w:hAnsi="Segoe UI" w:cs="Segoe UI"/>
          <w:sz w:val="18"/>
          <w:szCs w:val="18"/>
        </w:rPr>
      </w:pPr>
      <w:r w:rsidRPr="009641FA">
        <w:rPr>
          <w:rStyle w:val="FootnoteReference"/>
          <w:rFonts w:ascii="Segoe UI" w:hAnsi="Segoe UI" w:cs="Segoe UI"/>
          <w:sz w:val="18"/>
          <w:szCs w:val="18"/>
        </w:rPr>
        <w:footnoteRef/>
      </w:r>
      <w:r w:rsidR="00685650" w:rsidRPr="009641FA">
        <w:rPr>
          <w:rFonts w:ascii="Segoe UI" w:hAnsi="Segoe UI" w:cs="Segoe UI"/>
          <w:sz w:val="18"/>
          <w:szCs w:val="18"/>
        </w:rPr>
        <w:t xml:space="preserve"> </w:t>
      </w:r>
      <w:r w:rsidR="00DC0F07" w:rsidRPr="009641FA">
        <w:rPr>
          <w:rFonts w:ascii="Segoe UI" w:hAnsi="Segoe UI" w:cs="Segoe UI"/>
          <w:sz w:val="18"/>
          <w:szCs w:val="18"/>
        </w:rPr>
        <w:t>GEF Independent Evaluation Office (IEO)</w:t>
      </w:r>
      <w:r w:rsidR="008E3A66" w:rsidRPr="009641FA">
        <w:rPr>
          <w:rFonts w:ascii="Segoe UI" w:hAnsi="Segoe UI" w:cs="Segoe UI"/>
          <w:sz w:val="18"/>
          <w:szCs w:val="18"/>
        </w:rPr>
        <w:t xml:space="preserve">, 2023. </w:t>
      </w:r>
      <w:r w:rsidR="00685650" w:rsidRPr="009641FA">
        <w:rPr>
          <w:rFonts w:ascii="Segoe UI" w:hAnsi="Segoe UI" w:cs="Segoe UI"/>
          <w:sz w:val="18"/>
          <w:szCs w:val="18"/>
        </w:rPr>
        <w:t>Guidelines for Conducting Terminal Evaluations of Full‑Size Projects</w:t>
      </w:r>
      <w:r w:rsidR="002465CF" w:rsidRPr="009641FA">
        <w:rPr>
          <w:rFonts w:ascii="Segoe UI" w:hAnsi="Segoe UI" w:cs="Segoe UI"/>
          <w:sz w:val="18"/>
          <w:szCs w:val="18"/>
        </w:rPr>
        <w:t>, October 2023</w:t>
      </w:r>
      <w:r w:rsidRPr="009641FA">
        <w:rPr>
          <w:rFonts w:ascii="Segoe UI" w:hAnsi="Segoe UI" w:cs="Segoe UI"/>
          <w:sz w:val="18"/>
          <w:szCs w:val="18"/>
        </w:rPr>
        <w:t>.</w:t>
      </w:r>
      <w:r w:rsidR="002465CF" w:rsidRPr="009641FA">
        <w:rPr>
          <w:rFonts w:ascii="Segoe UI" w:hAnsi="Segoe UI" w:cs="Segoe UI"/>
          <w:sz w:val="18"/>
          <w:szCs w:val="18"/>
        </w:rPr>
        <w:t xml:space="preserve"> </w:t>
      </w:r>
      <w:r w:rsidR="002465CF" w:rsidRPr="00D21739">
        <w:rPr>
          <w:rFonts w:ascii="Segoe UI" w:hAnsi="Segoe UI" w:cs="Segoe UI"/>
          <w:sz w:val="18"/>
          <w:szCs w:val="18"/>
        </w:rPr>
        <w:t>https://www.gefieo.org/evaluations/terminal-evaluations-2023</w:t>
      </w:r>
      <w:r w:rsidR="002465CF" w:rsidRPr="009641FA">
        <w:rPr>
          <w:rFonts w:ascii="Segoe UI" w:hAnsi="Segoe UI" w:cs="Segoe UI"/>
          <w:sz w:val="18"/>
          <w:szCs w:val="18"/>
        </w:rPr>
        <w:t xml:space="preserve"> </w:t>
      </w:r>
    </w:p>
  </w:footnote>
  <w:footnote w:id="3">
    <w:p w14:paraId="16A03A69" w14:textId="314592FF" w:rsidR="00C046CD" w:rsidRPr="009641FA" w:rsidRDefault="00C046CD" w:rsidP="00961ACF">
      <w:pPr>
        <w:pStyle w:val="FootnoteText"/>
        <w:rPr>
          <w:rFonts w:ascii="Segoe UI" w:hAnsi="Segoe UI" w:cs="Segoe UI"/>
          <w:sz w:val="18"/>
          <w:szCs w:val="18"/>
          <w:lang w:val="en-ZA"/>
        </w:rPr>
      </w:pPr>
      <w:r w:rsidRPr="009641FA">
        <w:rPr>
          <w:rStyle w:val="FootnoteReference"/>
          <w:rFonts w:ascii="Segoe UI" w:hAnsi="Segoe UI" w:cs="Segoe UI"/>
          <w:sz w:val="18"/>
          <w:szCs w:val="18"/>
        </w:rPr>
        <w:footnoteRef/>
      </w:r>
      <w:r w:rsidRPr="009641FA">
        <w:rPr>
          <w:rFonts w:ascii="Segoe UI" w:hAnsi="Segoe UI" w:cs="Segoe UI"/>
          <w:sz w:val="18"/>
          <w:szCs w:val="18"/>
        </w:rPr>
        <w:t xml:space="preserve"> </w:t>
      </w:r>
      <w:r w:rsidRPr="009641FA">
        <w:rPr>
          <w:rFonts w:ascii="Segoe UI" w:hAnsi="Segoe UI" w:cs="Segoe UI"/>
          <w:sz w:val="18"/>
          <w:szCs w:val="18"/>
          <w:lang w:val="en-ZA"/>
        </w:rPr>
        <w:t xml:space="preserve">GEF, 2019. The GEF </w:t>
      </w:r>
      <w:r w:rsidR="00306001" w:rsidRPr="009641FA">
        <w:rPr>
          <w:rFonts w:ascii="Segoe UI" w:hAnsi="Segoe UI" w:cs="Segoe UI"/>
          <w:sz w:val="18"/>
          <w:szCs w:val="18"/>
          <w:lang w:val="en-ZA"/>
        </w:rPr>
        <w:t xml:space="preserve">Evaluation Policy.  </w:t>
      </w:r>
      <w:r w:rsidR="00306001" w:rsidRPr="00D21739">
        <w:rPr>
          <w:rFonts w:ascii="Segoe UI" w:hAnsi="Segoe UI" w:cs="Segoe UI"/>
          <w:sz w:val="18"/>
          <w:szCs w:val="18"/>
          <w:lang w:val="en-ZA"/>
        </w:rPr>
        <w:t>https://www.thegef.org/sites/default/files/council-meeting-documents/EN_GEF.ME_C56_02_Rev01_GEF_Evaluation_Policy_June_2019_0.pdf</w:t>
      </w:r>
      <w:r w:rsidR="00306001" w:rsidRPr="009641FA">
        <w:rPr>
          <w:rFonts w:ascii="Segoe UI" w:hAnsi="Segoe UI" w:cs="Segoe UI"/>
          <w:sz w:val="18"/>
          <w:szCs w:val="18"/>
          <w:lang w:val="en-ZA"/>
        </w:rPr>
        <w:t xml:space="preserve"> </w:t>
      </w:r>
    </w:p>
  </w:footnote>
  <w:footnote w:id="4">
    <w:p w14:paraId="3B0818EA" w14:textId="07C3D68B" w:rsidR="002B3C32" w:rsidRPr="009641FA" w:rsidRDefault="002B3C32" w:rsidP="00961ACF">
      <w:pPr>
        <w:pStyle w:val="FootnoteText"/>
        <w:rPr>
          <w:rFonts w:ascii="Segoe UI" w:hAnsi="Segoe UI" w:cs="Segoe UI"/>
          <w:sz w:val="18"/>
          <w:szCs w:val="18"/>
          <w:lang w:val="en-ZA"/>
        </w:rPr>
      </w:pPr>
      <w:r w:rsidRPr="009641FA">
        <w:rPr>
          <w:rStyle w:val="FootnoteReference"/>
          <w:rFonts w:ascii="Segoe UI" w:hAnsi="Segoe UI" w:cs="Segoe UI"/>
          <w:sz w:val="18"/>
          <w:szCs w:val="18"/>
        </w:rPr>
        <w:footnoteRef/>
      </w:r>
      <w:r w:rsidRPr="009641FA">
        <w:rPr>
          <w:rFonts w:ascii="Segoe UI" w:hAnsi="Segoe UI" w:cs="Segoe UI"/>
          <w:sz w:val="18"/>
          <w:szCs w:val="18"/>
        </w:rPr>
        <w:t xml:space="preserve"> </w:t>
      </w:r>
      <w:r w:rsidR="00340A66" w:rsidRPr="009641FA">
        <w:rPr>
          <w:rFonts w:ascii="Segoe UI" w:hAnsi="Segoe UI" w:cs="Segoe UI"/>
          <w:sz w:val="18"/>
          <w:szCs w:val="18"/>
          <w:lang w:val="en-ZA"/>
        </w:rPr>
        <w:t xml:space="preserve">GEF, 2019. Policy on Minimum Fiduciary Standards. </w:t>
      </w:r>
      <w:r w:rsidR="00F26212" w:rsidRPr="00D21739">
        <w:rPr>
          <w:rFonts w:ascii="Segoe UI" w:hAnsi="Segoe UI" w:cs="Segoe UI"/>
          <w:sz w:val="18"/>
          <w:szCs w:val="18"/>
          <w:lang w:val="en-ZA"/>
        </w:rPr>
        <w:t>https://www.thegef.org/sites/default/files/documents/2022-03/gef_policies_guidelines_fiduciary_standards_2022_02.pdf</w:t>
      </w:r>
      <w:r w:rsidR="00F26212" w:rsidRPr="009641FA">
        <w:rPr>
          <w:rFonts w:ascii="Segoe UI" w:hAnsi="Segoe UI" w:cs="Segoe UI"/>
          <w:sz w:val="18"/>
          <w:szCs w:val="18"/>
          <w:lang w:val="en-ZA"/>
        </w:rPr>
        <w:t xml:space="preserve"> </w:t>
      </w:r>
    </w:p>
  </w:footnote>
  <w:footnote w:id="5">
    <w:p w14:paraId="2194F5F3" w14:textId="4A10FD46" w:rsidR="00020206" w:rsidRPr="00F26212" w:rsidRDefault="00020206">
      <w:pPr>
        <w:pStyle w:val="FootnoteText"/>
        <w:rPr>
          <w:rFonts w:ascii="Segoe UI" w:hAnsi="Segoe UI" w:cs="Segoe UI"/>
          <w:sz w:val="16"/>
          <w:szCs w:val="16"/>
          <w:lang w:val="en-ZA"/>
        </w:rPr>
      </w:pPr>
      <w:r w:rsidRPr="009641FA">
        <w:rPr>
          <w:rStyle w:val="FootnoteReference"/>
          <w:rFonts w:ascii="Segoe UI" w:hAnsi="Segoe UI" w:cs="Segoe UI"/>
          <w:sz w:val="18"/>
          <w:szCs w:val="18"/>
        </w:rPr>
        <w:footnoteRef/>
      </w:r>
      <w:r w:rsidRPr="009641FA">
        <w:rPr>
          <w:rFonts w:ascii="Segoe UI" w:hAnsi="Segoe UI" w:cs="Segoe UI"/>
          <w:sz w:val="18"/>
          <w:szCs w:val="18"/>
        </w:rPr>
        <w:t xml:space="preserve"> </w:t>
      </w:r>
      <w:r w:rsidRPr="009641FA">
        <w:rPr>
          <w:rFonts w:ascii="Segoe UI" w:hAnsi="Segoe UI" w:cs="Segoe UI"/>
          <w:sz w:val="18"/>
          <w:szCs w:val="18"/>
          <w:lang w:val="en-ZA"/>
        </w:rPr>
        <w:t>IFAD</w:t>
      </w:r>
      <w:r w:rsidR="00F26212" w:rsidRPr="009641FA">
        <w:rPr>
          <w:rFonts w:ascii="Segoe UI" w:hAnsi="Segoe UI" w:cs="Segoe UI"/>
          <w:sz w:val="18"/>
          <w:szCs w:val="18"/>
          <w:lang w:val="en-ZA"/>
        </w:rPr>
        <w:t xml:space="preserve">, 2021. Revised IFAD Evaluation Policy. </w:t>
      </w:r>
      <w:r w:rsidR="00F26212" w:rsidRPr="00D21739">
        <w:rPr>
          <w:rFonts w:ascii="Segoe UI" w:hAnsi="Segoe UI" w:cs="Segoe UI"/>
          <w:sz w:val="18"/>
          <w:szCs w:val="18"/>
          <w:lang w:val="en-ZA"/>
        </w:rPr>
        <w:t>https://ioe.ifad.org/documents/38714182/44701795/Evaluation+Policy+2021.pdf/a8e814af-03c9-f497-21c1-d3c318749a11</w:t>
      </w:r>
      <w:r w:rsidR="00F26212">
        <w:rPr>
          <w:rFonts w:ascii="Segoe UI" w:hAnsi="Segoe UI" w:cs="Segoe UI"/>
          <w:sz w:val="16"/>
          <w:szCs w:val="16"/>
          <w:lang w:val="en-ZA"/>
        </w:rPr>
        <w:t xml:space="preserve"> </w:t>
      </w:r>
    </w:p>
  </w:footnote>
  <w:footnote w:id="6">
    <w:p w14:paraId="27FF2AA2" w14:textId="66EE112A" w:rsidR="005A33A8" w:rsidRPr="00652A87" w:rsidRDefault="005A33A8">
      <w:pPr>
        <w:pStyle w:val="FootnoteText"/>
        <w:rPr>
          <w:rFonts w:ascii="Segoe UI" w:hAnsi="Segoe UI" w:cs="Segoe UI"/>
          <w:sz w:val="16"/>
          <w:szCs w:val="16"/>
          <w:lang w:val="en-ZA"/>
        </w:rPr>
      </w:pPr>
      <w:r w:rsidRPr="00BE1CC9">
        <w:rPr>
          <w:rStyle w:val="FootnoteReference"/>
          <w:rFonts w:ascii="Segoe UI" w:hAnsi="Segoe UI" w:cs="Segoe UI"/>
          <w:sz w:val="18"/>
          <w:szCs w:val="18"/>
        </w:rPr>
        <w:footnoteRef/>
      </w:r>
      <w:r w:rsidRPr="00BE1CC9">
        <w:rPr>
          <w:rFonts w:ascii="Segoe UI" w:hAnsi="Segoe UI" w:cs="Segoe UI"/>
          <w:sz w:val="18"/>
          <w:szCs w:val="18"/>
        </w:rPr>
        <w:t xml:space="preserve"> </w:t>
      </w:r>
      <w:r w:rsidR="008451B3" w:rsidRPr="00BE1CC9">
        <w:rPr>
          <w:rFonts w:ascii="Segoe UI" w:hAnsi="Segoe UI" w:cs="Segoe UI"/>
          <w:sz w:val="18"/>
          <w:szCs w:val="18"/>
        </w:rPr>
        <w:t>GEF Independent Evaluation Office, 2020. An Evaluative Approach to Assessing the GEF’s Additionality Evaluation Report No. 139, March 2020.</w:t>
      </w:r>
    </w:p>
  </w:footnote>
  <w:footnote w:id="7">
    <w:p w14:paraId="4A3872FF" w14:textId="1A641127" w:rsidR="008B576C" w:rsidRPr="00BE1CC9" w:rsidRDefault="008B576C" w:rsidP="008B576C">
      <w:pPr>
        <w:pStyle w:val="FootnoteText"/>
        <w:rPr>
          <w:rFonts w:ascii="Segoe UI" w:hAnsi="Segoe UI" w:cs="Segoe UI"/>
          <w:sz w:val="18"/>
          <w:szCs w:val="18"/>
          <w:lang w:val="en-ZA"/>
        </w:rPr>
      </w:pPr>
      <w:r w:rsidRPr="00BE1CC9">
        <w:rPr>
          <w:rStyle w:val="FootnoteReference"/>
          <w:rFonts w:ascii="Segoe UI" w:hAnsi="Segoe UI" w:cs="Segoe UI"/>
          <w:sz w:val="18"/>
          <w:szCs w:val="18"/>
        </w:rPr>
        <w:footnoteRef/>
      </w:r>
      <w:r w:rsidRPr="00BE1CC9">
        <w:rPr>
          <w:rFonts w:ascii="Segoe UI" w:hAnsi="Segoe UI" w:cs="Segoe UI"/>
          <w:sz w:val="18"/>
          <w:szCs w:val="18"/>
        </w:rPr>
        <w:t xml:space="preserve"> United Republic of Tanzania Vice President’s Office, 2015. National Biodiversity Strategy and Action Plan (NBSAP) 2015-2020. </w:t>
      </w:r>
      <w:r w:rsidRPr="004A046F">
        <w:rPr>
          <w:rFonts w:ascii="Segoe UI" w:hAnsi="Segoe UI" w:cs="Segoe UI"/>
          <w:sz w:val="18"/>
          <w:szCs w:val="18"/>
        </w:rPr>
        <w:t>https://www.cbd.int/doc/world/tz/tz-nbsap-v2-en.pdf</w:t>
      </w:r>
      <w:r w:rsidRPr="00BE1CC9">
        <w:rPr>
          <w:rFonts w:ascii="Segoe UI" w:hAnsi="Segoe UI" w:cs="Segoe UI"/>
          <w:sz w:val="18"/>
          <w:szCs w:val="18"/>
        </w:rPr>
        <w:t xml:space="preserve">. </w:t>
      </w:r>
    </w:p>
  </w:footnote>
  <w:footnote w:id="8">
    <w:p w14:paraId="72A07AEC" w14:textId="77777777" w:rsidR="008B576C" w:rsidRPr="00D658EB" w:rsidRDefault="008B576C" w:rsidP="008B576C">
      <w:pPr>
        <w:pStyle w:val="FootnoteText"/>
        <w:rPr>
          <w:rFonts w:ascii="Segoe UI" w:hAnsi="Segoe UI" w:cs="Segoe UI"/>
          <w:sz w:val="18"/>
          <w:szCs w:val="18"/>
          <w:lang w:val="en-ZA"/>
        </w:rPr>
      </w:pPr>
      <w:r w:rsidRPr="00BE1CC9">
        <w:rPr>
          <w:rStyle w:val="FootnoteReference"/>
          <w:rFonts w:ascii="Segoe UI" w:hAnsi="Segoe UI" w:cs="Segoe UI"/>
          <w:sz w:val="18"/>
          <w:szCs w:val="18"/>
        </w:rPr>
        <w:footnoteRef/>
      </w:r>
      <w:r w:rsidRPr="00BE1CC9">
        <w:rPr>
          <w:rFonts w:ascii="Segoe UI" w:hAnsi="Segoe UI" w:cs="Segoe UI"/>
          <w:sz w:val="18"/>
          <w:szCs w:val="18"/>
        </w:rPr>
        <w:t xml:space="preserve"> United Republic of Tanzania Vice President’s Office, 2021. Nationally Determined Contributions.</w:t>
      </w:r>
      <w:r w:rsidRPr="00D658EB">
        <w:rPr>
          <w:rFonts w:ascii="Segoe UI" w:hAnsi="Segoe UI" w:cs="Segoe UI"/>
          <w:sz w:val="18"/>
          <w:szCs w:val="18"/>
        </w:rPr>
        <w:t xml:space="preserve"> </w:t>
      </w:r>
    </w:p>
  </w:footnote>
  <w:footnote w:id="9">
    <w:p w14:paraId="1198AB38" w14:textId="7A5D3B34" w:rsidR="008B576C" w:rsidRPr="00BE1CC9" w:rsidRDefault="008B576C" w:rsidP="008B576C">
      <w:pPr>
        <w:pStyle w:val="FootnoteText"/>
        <w:rPr>
          <w:rFonts w:ascii="Segoe UI" w:hAnsi="Segoe UI" w:cs="Segoe UI"/>
          <w:sz w:val="18"/>
          <w:szCs w:val="18"/>
          <w:lang w:val="en-ZA"/>
        </w:rPr>
      </w:pPr>
      <w:r w:rsidRPr="00BE1CC9">
        <w:rPr>
          <w:rStyle w:val="FootnoteReference"/>
          <w:rFonts w:ascii="Segoe UI" w:hAnsi="Segoe UI" w:cs="Segoe UI"/>
          <w:sz w:val="18"/>
          <w:szCs w:val="18"/>
        </w:rPr>
        <w:footnoteRef/>
      </w:r>
      <w:r w:rsidRPr="00BE1CC9">
        <w:rPr>
          <w:rFonts w:ascii="Segoe UI" w:hAnsi="Segoe UI" w:cs="Segoe UI"/>
          <w:sz w:val="18"/>
          <w:szCs w:val="18"/>
        </w:rPr>
        <w:t xml:space="preserve"> United Republic of Tanzania Vice President’s Office, 2007. National Adaptation Programme of Action (NAPA). </w:t>
      </w:r>
      <w:r w:rsidRPr="004A046F">
        <w:rPr>
          <w:rFonts w:ascii="Segoe UI" w:hAnsi="Segoe UI" w:cs="Segoe UI"/>
          <w:sz w:val="18"/>
          <w:szCs w:val="18"/>
        </w:rPr>
        <w:t>https://unfccc.int/resource/docs/napa/tza01.pdf</w:t>
      </w:r>
      <w:r w:rsidRPr="00BE1CC9">
        <w:rPr>
          <w:rFonts w:ascii="Segoe UI" w:hAnsi="Segoe UI" w:cs="Segoe UI"/>
          <w:sz w:val="18"/>
          <w:szCs w:val="18"/>
        </w:rPr>
        <w:t xml:space="preserve"> </w:t>
      </w:r>
    </w:p>
  </w:footnote>
  <w:footnote w:id="10">
    <w:p w14:paraId="28ED4402" w14:textId="77777777" w:rsidR="008B576C" w:rsidRPr="00BE1CC9" w:rsidRDefault="008B576C" w:rsidP="008B576C">
      <w:pPr>
        <w:pStyle w:val="FootnoteText"/>
        <w:rPr>
          <w:rFonts w:ascii="Segoe UI" w:hAnsi="Segoe UI" w:cs="Segoe UI"/>
          <w:sz w:val="18"/>
          <w:szCs w:val="18"/>
          <w:lang w:val="en-GB"/>
        </w:rPr>
      </w:pPr>
      <w:r w:rsidRPr="00BE1CC9">
        <w:rPr>
          <w:rStyle w:val="FootnoteReference"/>
          <w:rFonts w:ascii="Segoe UI" w:hAnsi="Segoe UI" w:cs="Segoe UI"/>
          <w:sz w:val="18"/>
          <w:szCs w:val="18"/>
        </w:rPr>
        <w:footnoteRef/>
      </w:r>
      <w:r w:rsidRPr="00BE1CC9">
        <w:rPr>
          <w:rFonts w:ascii="Segoe UI" w:hAnsi="Segoe UI" w:cs="Segoe UI"/>
          <w:sz w:val="18"/>
          <w:szCs w:val="18"/>
          <w:lang w:val="en-GB"/>
        </w:rPr>
        <w:t xml:space="preserve"> http://www.adaptation-undp.org/laying-foundations-nap-process-tanzania</w:t>
      </w:r>
    </w:p>
  </w:footnote>
  <w:footnote w:id="11">
    <w:p w14:paraId="3156D133" w14:textId="2029C018" w:rsidR="008B576C" w:rsidRPr="00BE1CC9" w:rsidRDefault="008B576C" w:rsidP="008B576C">
      <w:pPr>
        <w:pStyle w:val="FootnoteText"/>
        <w:rPr>
          <w:rFonts w:ascii="Segoe UI" w:hAnsi="Segoe UI" w:cs="Segoe UI"/>
          <w:b/>
          <w:bCs/>
          <w:sz w:val="18"/>
          <w:szCs w:val="18"/>
          <w:lang w:val="en-ZA"/>
        </w:rPr>
      </w:pPr>
      <w:r w:rsidRPr="00BE1CC9">
        <w:rPr>
          <w:rStyle w:val="FootnoteReference"/>
          <w:rFonts w:ascii="Segoe UI" w:hAnsi="Segoe UI" w:cs="Segoe UI"/>
          <w:sz w:val="18"/>
          <w:szCs w:val="18"/>
        </w:rPr>
        <w:footnoteRef/>
      </w:r>
      <w:r w:rsidRPr="00BE1CC9">
        <w:rPr>
          <w:rFonts w:ascii="Segoe UI" w:hAnsi="Segoe UI" w:cs="Segoe UI"/>
          <w:sz w:val="18"/>
          <w:szCs w:val="18"/>
        </w:rPr>
        <w:t xml:space="preserve"> The United Republic of Tanzania, Ministry </w:t>
      </w:r>
      <w:r w:rsidR="005C5B58" w:rsidRPr="00BE1CC9">
        <w:rPr>
          <w:rFonts w:ascii="Segoe UI" w:hAnsi="Segoe UI" w:cs="Segoe UI"/>
          <w:sz w:val="18"/>
          <w:szCs w:val="18"/>
        </w:rPr>
        <w:t>o</w:t>
      </w:r>
      <w:r w:rsidRPr="00BE1CC9">
        <w:rPr>
          <w:rFonts w:ascii="Segoe UI" w:hAnsi="Segoe UI" w:cs="Segoe UI"/>
          <w:sz w:val="18"/>
          <w:szCs w:val="18"/>
        </w:rPr>
        <w:t xml:space="preserve">f Agriculture Livestock </w:t>
      </w:r>
      <w:r w:rsidR="005F6A76" w:rsidRPr="00BE1CC9">
        <w:rPr>
          <w:rFonts w:ascii="Segoe UI" w:hAnsi="Segoe UI" w:cs="Segoe UI"/>
          <w:sz w:val="18"/>
          <w:szCs w:val="18"/>
        </w:rPr>
        <w:t>and</w:t>
      </w:r>
      <w:r w:rsidRPr="00BE1CC9">
        <w:rPr>
          <w:rFonts w:ascii="Segoe UI" w:hAnsi="Segoe UI" w:cs="Segoe UI"/>
          <w:sz w:val="18"/>
          <w:szCs w:val="18"/>
        </w:rPr>
        <w:t xml:space="preserve"> Fisheries, 2017. </w:t>
      </w:r>
    </w:p>
  </w:footnote>
  <w:footnote w:id="12">
    <w:p w14:paraId="6AA46E83" w14:textId="748B1C26" w:rsidR="008B576C" w:rsidRPr="003829F2" w:rsidRDefault="008B576C" w:rsidP="008B576C">
      <w:pPr>
        <w:pStyle w:val="FootnoteText"/>
        <w:rPr>
          <w:rFonts w:ascii="Segoe UI" w:hAnsi="Segoe UI" w:cs="Segoe UI"/>
          <w:sz w:val="18"/>
          <w:szCs w:val="18"/>
          <w:lang w:val="it-IT"/>
        </w:rPr>
      </w:pPr>
      <w:r w:rsidRPr="00BE1CC9">
        <w:rPr>
          <w:rStyle w:val="FootnoteReference"/>
          <w:rFonts w:ascii="Segoe UI" w:hAnsi="Segoe UI" w:cs="Segoe UI"/>
          <w:sz w:val="18"/>
          <w:szCs w:val="18"/>
        </w:rPr>
        <w:footnoteRef/>
      </w:r>
      <w:r w:rsidRPr="00BE1CC9">
        <w:rPr>
          <w:rFonts w:ascii="Segoe UI" w:hAnsi="Segoe UI" w:cs="Segoe UI"/>
          <w:sz w:val="18"/>
          <w:szCs w:val="18"/>
        </w:rPr>
        <w:t xml:space="preserve"> United Republic of Tanzania, Ministry of Agriculture, Food Security and Cooperatives and Vice President’s Office, 2015. </w:t>
      </w:r>
      <w:r w:rsidRPr="003829F2">
        <w:rPr>
          <w:rFonts w:ascii="Segoe UI" w:hAnsi="Segoe UI" w:cs="Segoe UI"/>
          <w:sz w:val="18"/>
          <w:szCs w:val="18"/>
          <w:lang w:val="it-IT"/>
        </w:rPr>
        <w:t xml:space="preserve">Tanzania Climate Smart Agriculture Programme. https://faolex.fao.org/docs/pdf/tan215306.pdf </w:t>
      </w:r>
    </w:p>
  </w:footnote>
  <w:footnote w:id="13">
    <w:p w14:paraId="41308164" w14:textId="5053E29C" w:rsidR="008B576C" w:rsidRPr="00BE1CC9" w:rsidRDefault="008B576C" w:rsidP="008B576C">
      <w:pPr>
        <w:pStyle w:val="FootnoteText"/>
        <w:rPr>
          <w:rFonts w:ascii="Segoe UI" w:hAnsi="Segoe UI" w:cs="Segoe UI"/>
          <w:sz w:val="18"/>
          <w:szCs w:val="18"/>
          <w:lang w:val="en-ZA"/>
        </w:rPr>
      </w:pPr>
      <w:r w:rsidRPr="00BE1CC9">
        <w:rPr>
          <w:rStyle w:val="FootnoteReference"/>
          <w:rFonts w:ascii="Segoe UI" w:hAnsi="Segoe UI" w:cs="Segoe UI"/>
          <w:sz w:val="18"/>
          <w:szCs w:val="18"/>
        </w:rPr>
        <w:footnoteRef/>
      </w:r>
      <w:r w:rsidRPr="00BE1CC9">
        <w:rPr>
          <w:rFonts w:ascii="Segoe UI" w:hAnsi="Segoe UI" w:cs="Segoe UI"/>
          <w:sz w:val="18"/>
          <w:szCs w:val="18"/>
        </w:rPr>
        <w:t xml:space="preserve"> United Republic of Tanzania Vice President’s Office, 2022. National Environmental Master Plan for Strategic Interventions (2022-2032). </w:t>
      </w:r>
      <w:r w:rsidRPr="004A046F">
        <w:rPr>
          <w:rFonts w:ascii="Segoe UI" w:hAnsi="Segoe UI" w:cs="Segoe UI"/>
          <w:sz w:val="18"/>
          <w:szCs w:val="18"/>
        </w:rPr>
        <w:t>https://www.vpo.go.tz/uploads/files/MASTER%20PLAN-English_eBOOK_FINAL.pdf</w:t>
      </w:r>
      <w:r w:rsidRPr="00BE1CC9">
        <w:rPr>
          <w:rFonts w:ascii="Segoe UI" w:hAnsi="Segoe UI" w:cs="Segoe UI"/>
          <w:sz w:val="18"/>
          <w:szCs w:val="18"/>
        </w:rPr>
        <w:t xml:space="preserve"> </w:t>
      </w:r>
    </w:p>
  </w:footnote>
  <w:footnote w:id="14">
    <w:p w14:paraId="7CE09F15" w14:textId="741DA876" w:rsidR="008B576C" w:rsidRPr="00BE1CC9" w:rsidRDefault="008B576C" w:rsidP="008B576C">
      <w:pPr>
        <w:pStyle w:val="FootnoteText"/>
        <w:rPr>
          <w:rFonts w:ascii="Segoe UI" w:hAnsi="Segoe UI" w:cs="Segoe UI"/>
          <w:sz w:val="18"/>
          <w:szCs w:val="18"/>
          <w:lang w:val="fr-FR"/>
        </w:rPr>
      </w:pPr>
      <w:r w:rsidRPr="00BE1CC9">
        <w:rPr>
          <w:rStyle w:val="FootnoteReference"/>
          <w:rFonts w:ascii="Segoe UI" w:hAnsi="Segoe UI" w:cs="Segoe UI"/>
          <w:sz w:val="18"/>
          <w:szCs w:val="18"/>
        </w:rPr>
        <w:footnoteRef/>
      </w:r>
      <w:r w:rsidRPr="00BE1CC9">
        <w:rPr>
          <w:rFonts w:ascii="Segoe UI" w:hAnsi="Segoe UI" w:cs="Segoe UI"/>
          <w:sz w:val="18"/>
          <w:szCs w:val="18"/>
        </w:rPr>
        <w:t xml:space="preserve"> United Republic of Tanzania Vice President’s Office, 2021. </w:t>
      </w:r>
      <w:r w:rsidRPr="00BE1CC9">
        <w:rPr>
          <w:rFonts w:ascii="Segoe UI" w:hAnsi="Segoe UI" w:cs="Segoe UI"/>
          <w:sz w:val="18"/>
          <w:szCs w:val="18"/>
          <w:lang w:val="fr-FR"/>
        </w:rPr>
        <w:t xml:space="preserve">National Environmental Policy, 2021. </w:t>
      </w:r>
      <w:r w:rsidRPr="004A046F">
        <w:rPr>
          <w:rFonts w:ascii="Segoe UI" w:hAnsi="Segoe UI" w:cs="Segoe UI"/>
          <w:sz w:val="18"/>
          <w:szCs w:val="18"/>
          <w:lang w:val="fr-FR"/>
        </w:rPr>
        <w:t>https://www.vpo.go.tz/uploads/publications/sw-1644923087-NATIONAL%20%20ENVIRONMENTAL%20POLICY%202021%20new.pdf</w:t>
      </w:r>
      <w:r w:rsidRPr="00BE1CC9">
        <w:rPr>
          <w:rFonts w:ascii="Segoe UI" w:hAnsi="Segoe UI" w:cs="Segoe UI"/>
          <w:sz w:val="18"/>
          <w:szCs w:val="18"/>
          <w:lang w:val="fr-FR"/>
        </w:rPr>
        <w:t xml:space="preserve"> </w:t>
      </w:r>
    </w:p>
  </w:footnote>
  <w:footnote w:id="15">
    <w:p w14:paraId="5043ECF4" w14:textId="6D808CE0" w:rsidR="008B576C" w:rsidRPr="005C5B58" w:rsidRDefault="008B576C" w:rsidP="008B576C">
      <w:pPr>
        <w:pStyle w:val="FootnoteText"/>
        <w:rPr>
          <w:rFonts w:ascii="Segoe UI" w:hAnsi="Segoe UI" w:cs="Segoe UI"/>
          <w:sz w:val="16"/>
          <w:szCs w:val="16"/>
          <w:lang w:val="en-ZA"/>
        </w:rPr>
      </w:pPr>
      <w:r w:rsidRPr="00BE1CC9">
        <w:rPr>
          <w:rStyle w:val="FootnoteReference"/>
          <w:rFonts w:ascii="Segoe UI" w:hAnsi="Segoe UI" w:cs="Segoe UI"/>
          <w:sz w:val="18"/>
          <w:szCs w:val="18"/>
        </w:rPr>
        <w:footnoteRef/>
      </w:r>
      <w:r w:rsidRPr="00BE1CC9">
        <w:rPr>
          <w:rFonts w:ascii="Segoe UI" w:hAnsi="Segoe UI" w:cs="Segoe UI"/>
          <w:sz w:val="18"/>
          <w:szCs w:val="18"/>
        </w:rPr>
        <w:t xml:space="preserve"> United Republic of Tanzania, Ministry of Water, 2023. Draft National Water Policy 2002 Version 2023</w:t>
      </w:r>
    </w:p>
  </w:footnote>
  <w:footnote w:id="16">
    <w:p w14:paraId="58E61E16" w14:textId="77777777" w:rsidR="008B576C" w:rsidRPr="00184DB3" w:rsidRDefault="008B576C" w:rsidP="008B576C">
      <w:pPr>
        <w:pStyle w:val="FootnoteText"/>
        <w:rPr>
          <w:rFonts w:ascii="Segoe UI" w:hAnsi="Segoe UI" w:cs="Segoe UI"/>
          <w:sz w:val="18"/>
          <w:szCs w:val="18"/>
          <w:lang w:val="en-ZA"/>
        </w:rPr>
      </w:pPr>
      <w:r w:rsidRPr="00184DB3">
        <w:rPr>
          <w:rStyle w:val="FootnoteReference"/>
          <w:rFonts w:ascii="Segoe UI" w:hAnsi="Segoe UI" w:cs="Segoe UI"/>
          <w:sz w:val="18"/>
          <w:szCs w:val="18"/>
        </w:rPr>
        <w:footnoteRef/>
      </w:r>
      <w:r w:rsidRPr="00184DB3">
        <w:rPr>
          <w:rFonts w:ascii="Segoe UI" w:hAnsi="Segoe UI" w:cs="Segoe UI"/>
          <w:sz w:val="18"/>
          <w:szCs w:val="18"/>
        </w:rPr>
        <w:t xml:space="preserve"> </w:t>
      </w:r>
      <w:r w:rsidRPr="00184DB3">
        <w:rPr>
          <w:rFonts w:ascii="Segoe UI" w:hAnsi="Segoe UI" w:cs="Segoe UI"/>
          <w:sz w:val="18"/>
          <w:szCs w:val="18"/>
          <w:lang w:val="en-ZA"/>
        </w:rPr>
        <w:t xml:space="preserve">Renamed </w:t>
      </w:r>
      <w:r w:rsidRPr="00184DB3">
        <w:rPr>
          <w:rFonts w:ascii="Segoe UI" w:hAnsi="Segoe UI" w:cs="Segoe UI"/>
          <w:iCs/>
          <w:sz w:val="18"/>
          <w:szCs w:val="18"/>
          <w:lang w:val="en-ZA"/>
        </w:rPr>
        <w:t>Resilient Food Systems (RFS) Program</w:t>
      </w:r>
    </w:p>
  </w:footnote>
  <w:footnote w:id="17">
    <w:p w14:paraId="0F1D1CD8" w14:textId="67558F30" w:rsidR="008B576C" w:rsidRPr="00332B76" w:rsidRDefault="008B576C" w:rsidP="00332B76">
      <w:pPr>
        <w:tabs>
          <w:tab w:val="left" w:pos="720"/>
          <w:tab w:val="left" w:pos="900"/>
        </w:tabs>
        <w:jc w:val="both"/>
        <w:rPr>
          <w:rFonts w:ascii="Segoe UI" w:eastAsia="SimSun" w:hAnsi="Segoe UI" w:cs="Segoe UI"/>
          <w:iCs/>
          <w:sz w:val="18"/>
          <w:szCs w:val="18"/>
          <w:lang w:val="en-GB"/>
        </w:rPr>
      </w:pPr>
      <w:r w:rsidRPr="00184DB3">
        <w:rPr>
          <w:rStyle w:val="FootnoteReference"/>
          <w:rFonts w:ascii="Segoe UI" w:hAnsi="Segoe UI" w:cs="Segoe UI"/>
          <w:sz w:val="18"/>
          <w:szCs w:val="18"/>
        </w:rPr>
        <w:footnoteRef/>
      </w:r>
      <w:r w:rsidRPr="00184DB3">
        <w:rPr>
          <w:rFonts w:ascii="Segoe UI" w:hAnsi="Segoe UI" w:cs="Segoe UI"/>
          <w:sz w:val="18"/>
          <w:szCs w:val="18"/>
        </w:rPr>
        <w:t xml:space="preserve"> </w:t>
      </w:r>
      <w:r w:rsidRPr="00184DB3">
        <w:rPr>
          <w:rFonts w:ascii="Segoe UI" w:eastAsia="SimSun" w:hAnsi="Segoe UI" w:cs="Segoe UI"/>
          <w:iCs/>
          <w:sz w:val="18"/>
          <w:szCs w:val="18"/>
        </w:rPr>
        <w:t xml:space="preserve">IFAD, 2022. United Republic of Tanzania Country Strategic Opportunities Programme 2022–2027. </w:t>
      </w:r>
      <w:r w:rsidRPr="004A046F">
        <w:rPr>
          <w:rFonts w:ascii="Segoe UI" w:hAnsi="Segoe UI" w:cs="Segoe UI"/>
          <w:sz w:val="18"/>
          <w:szCs w:val="18"/>
        </w:rPr>
        <w:t>https://www.ifad.org/documents/48415603/49459079/EB-2022-135-R-20.pdf/3d66793e-86df-29ea-6418-71ca7e4f3b2c?t=1726606473355</w:t>
      </w:r>
      <w:r w:rsidRPr="00332B76">
        <w:rPr>
          <w:rFonts w:ascii="Segoe UI" w:hAnsi="Segoe UI" w:cs="Segoe UI"/>
          <w:sz w:val="18"/>
          <w:szCs w:val="18"/>
        </w:rPr>
        <w:t xml:space="preserve"> </w:t>
      </w:r>
    </w:p>
  </w:footnote>
  <w:footnote w:id="18">
    <w:p w14:paraId="6AE83EB1" w14:textId="77777777" w:rsidR="008B576C" w:rsidRPr="00C861EA" w:rsidRDefault="008B576C" w:rsidP="008B576C">
      <w:pPr>
        <w:spacing w:before="120" w:after="120"/>
        <w:rPr>
          <w:rFonts w:ascii="Segoe UI" w:hAnsi="Segoe UI" w:cs="Segoe UI"/>
          <w:sz w:val="18"/>
          <w:szCs w:val="18"/>
        </w:rPr>
      </w:pPr>
      <w:r w:rsidRPr="00C861EA">
        <w:rPr>
          <w:rStyle w:val="FootnoteReference"/>
          <w:rFonts w:ascii="Segoe UI" w:hAnsi="Segoe UI" w:cs="Segoe UI"/>
          <w:sz w:val="18"/>
          <w:szCs w:val="18"/>
        </w:rPr>
        <w:footnoteRef/>
      </w:r>
      <w:r w:rsidRPr="00C861EA">
        <w:rPr>
          <w:rFonts w:ascii="Segoe UI" w:hAnsi="Segoe UI" w:cs="Segoe UI"/>
          <w:sz w:val="18"/>
          <w:szCs w:val="18"/>
        </w:rPr>
        <w:t xml:space="preserve"> IFAD, 2022. Reversing Land Degradation Trends and Increasing Food Security in Degraded Ecosystems in Semi-arid Areas of Tanzania (LDFS), Supervision Mission Report, 15 October 2022.</w:t>
      </w:r>
    </w:p>
    <w:p w14:paraId="6AB9FD4A" w14:textId="77777777" w:rsidR="008B576C" w:rsidRPr="002138A4" w:rsidRDefault="008B576C" w:rsidP="008B576C">
      <w:pPr>
        <w:pStyle w:val="FootnoteText"/>
        <w:rPr>
          <w:lang w:val="en-ZA"/>
        </w:rPr>
      </w:pPr>
    </w:p>
  </w:footnote>
  <w:footnote w:id="19">
    <w:p w14:paraId="11150DB5" w14:textId="77777777" w:rsidR="00D36E9C" w:rsidRPr="00184DB3" w:rsidRDefault="00D36E9C" w:rsidP="00FC46C1">
      <w:pPr>
        <w:pStyle w:val="Default"/>
        <w:jc w:val="both"/>
        <w:rPr>
          <w:rFonts w:ascii="Segoe UI" w:hAnsi="Segoe UI" w:cs="Segoe UI"/>
          <w:sz w:val="18"/>
          <w:szCs w:val="18"/>
        </w:rPr>
      </w:pPr>
      <w:r w:rsidRPr="00184DB3">
        <w:rPr>
          <w:rStyle w:val="FootnoteReference"/>
          <w:rFonts w:ascii="Segoe UI" w:hAnsi="Segoe UI" w:cs="Segoe UI"/>
          <w:sz w:val="18"/>
          <w:szCs w:val="18"/>
        </w:rPr>
        <w:footnoteRef/>
      </w:r>
      <w:r w:rsidRPr="00184DB3">
        <w:rPr>
          <w:rFonts w:ascii="Segoe UI" w:hAnsi="Segoe UI" w:cs="Segoe UI"/>
          <w:sz w:val="18"/>
          <w:szCs w:val="18"/>
        </w:rPr>
        <w:t xml:space="preserve"> Regional Secretariats, District Councils, Sector ministries, Higher Learning and Research Institutions, National Land Use Planning Commission, ICRAF, </w:t>
      </w:r>
    </w:p>
    <w:p w14:paraId="6FBBA5ED" w14:textId="77777777" w:rsidR="00D36E9C" w:rsidRPr="00CD2F5C" w:rsidRDefault="00D36E9C" w:rsidP="00D36E9C">
      <w:pPr>
        <w:pStyle w:val="FootnoteText"/>
        <w:rPr>
          <w:lang w:val="en-ZA"/>
        </w:rPr>
      </w:pPr>
    </w:p>
  </w:footnote>
  <w:footnote w:id="20">
    <w:p w14:paraId="6F0D4DA7" w14:textId="77777777" w:rsidR="001539F1" w:rsidRPr="000A0A9D" w:rsidRDefault="001539F1" w:rsidP="001539F1">
      <w:pPr>
        <w:pStyle w:val="FootnoteText"/>
        <w:rPr>
          <w:rFonts w:ascii="Segoe UI" w:hAnsi="Segoe UI" w:cs="Segoe UI"/>
          <w:sz w:val="18"/>
          <w:szCs w:val="18"/>
          <w:lang w:val="en-ZA"/>
        </w:rPr>
      </w:pPr>
      <w:r w:rsidRPr="000A0A9D">
        <w:rPr>
          <w:rStyle w:val="FootnoteReference"/>
          <w:rFonts w:ascii="Segoe UI" w:hAnsi="Segoe UI" w:cs="Segoe UI"/>
          <w:sz w:val="18"/>
          <w:szCs w:val="18"/>
        </w:rPr>
        <w:footnoteRef/>
      </w:r>
      <w:r w:rsidRPr="000A0A9D">
        <w:rPr>
          <w:rFonts w:ascii="Segoe UI" w:hAnsi="Segoe UI" w:cs="Segoe UI"/>
          <w:sz w:val="18"/>
          <w:szCs w:val="18"/>
        </w:rPr>
        <w:t xml:space="preserve"> Outcome survey results</w:t>
      </w:r>
    </w:p>
  </w:footnote>
  <w:footnote w:id="21">
    <w:p w14:paraId="548BB2DC" w14:textId="2FF7BE84" w:rsidR="008A4DF8" w:rsidRPr="000358AC" w:rsidRDefault="008A4DF8" w:rsidP="008A4DF8">
      <w:pPr>
        <w:jc w:val="both"/>
        <w:rPr>
          <w:rFonts w:ascii="Segoe UI" w:hAnsi="Segoe UI" w:cs="Segoe UI"/>
          <w:sz w:val="18"/>
          <w:szCs w:val="18"/>
        </w:rPr>
      </w:pPr>
      <w:r w:rsidRPr="000358AC">
        <w:rPr>
          <w:rStyle w:val="FootnoteReference"/>
          <w:rFonts w:ascii="Segoe UI" w:hAnsi="Segoe UI" w:cs="Segoe UI"/>
          <w:sz w:val="18"/>
          <w:szCs w:val="18"/>
        </w:rPr>
        <w:footnoteRef/>
      </w:r>
      <w:r w:rsidRPr="000358AC">
        <w:rPr>
          <w:rFonts w:ascii="Segoe UI" w:hAnsi="Segoe UI" w:cs="Segoe UI"/>
          <w:sz w:val="18"/>
          <w:szCs w:val="18"/>
        </w:rPr>
        <w:t xml:space="preserve"> The United Republic of Tanzania Vice President’s Office, 2024. Household socio-economic endline survey report for reversing land degradation trends and increasing food security in degraded ecosystems of semi-arid areas of Tanzania (LDFS) project </w:t>
      </w:r>
      <w:r w:rsidR="005F6A76" w:rsidRPr="000358AC">
        <w:rPr>
          <w:rFonts w:ascii="Segoe UI" w:hAnsi="Segoe UI" w:cs="Segoe UI"/>
          <w:sz w:val="18"/>
          <w:szCs w:val="18"/>
        </w:rPr>
        <w:t>September</w:t>
      </w:r>
      <w:r w:rsidRPr="000358AC">
        <w:rPr>
          <w:rFonts w:ascii="Segoe UI" w:hAnsi="Segoe UI" w:cs="Segoe UI"/>
          <w:sz w:val="18"/>
          <w:szCs w:val="18"/>
        </w:rPr>
        <w:t xml:space="preserve"> 2024.</w:t>
      </w:r>
    </w:p>
    <w:p w14:paraId="0E598D5F" w14:textId="77777777" w:rsidR="008A4DF8" w:rsidRPr="009764F3" w:rsidRDefault="008A4DF8" w:rsidP="008A4DF8">
      <w:pPr>
        <w:pStyle w:val="FootnoteText"/>
        <w:rPr>
          <w:lang w:val="en-ZA"/>
        </w:rPr>
      </w:pPr>
    </w:p>
  </w:footnote>
  <w:footnote w:id="22">
    <w:p w14:paraId="1F3D78F3" w14:textId="7286C8B9" w:rsidR="00A978AD" w:rsidRPr="00652A87" w:rsidRDefault="00A978AD" w:rsidP="009E5DE7">
      <w:pPr>
        <w:pStyle w:val="FootnoteText"/>
        <w:rPr>
          <w:rFonts w:ascii="Segoe UI" w:hAnsi="Segoe UI" w:cs="Segoe UI"/>
          <w:sz w:val="16"/>
          <w:szCs w:val="16"/>
        </w:rPr>
      </w:pPr>
      <w:r w:rsidRPr="000358AC">
        <w:rPr>
          <w:rStyle w:val="FootnoteReference"/>
          <w:rFonts w:ascii="Segoe UI" w:hAnsi="Segoe UI" w:cs="Segoe UI"/>
          <w:sz w:val="18"/>
          <w:szCs w:val="18"/>
        </w:rPr>
        <w:footnoteRef/>
      </w:r>
      <w:r w:rsidRPr="000358AC">
        <w:rPr>
          <w:rFonts w:ascii="Segoe UI" w:hAnsi="Segoe UI" w:cs="Segoe UI"/>
          <w:sz w:val="18"/>
          <w:szCs w:val="18"/>
        </w:rPr>
        <w:t xml:space="preserve"> </w:t>
      </w:r>
      <w:r w:rsidR="00C038A6" w:rsidRPr="000358AC">
        <w:rPr>
          <w:rFonts w:ascii="Segoe UI" w:hAnsi="Segoe UI" w:cs="Segoe UI"/>
          <w:sz w:val="18"/>
          <w:szCs w:val="18"/>
        </w:rPr>
        <w:t xml:space="preserve">The United Republic of Tanzania Vice President’s Office, 2019. </w:t>
      </w:r>
      <w:r w:rsidR="009E5DE7" w:rsidRPr="000358AC">
        <w:rPr>
          <w:rFonts w:ascii="Segoe UI" w:hAnsi="Segoe UI" w:cs="Segoe UI"/>
          <w:sz w:val="18"/>
          <w:szCs w:val="18"/>
        </w:rPr>
        <w:t xml:space="preserve">Household Socio-Economic Baseline Survey Report for Reversing Land Degradation Trends </w:t>
      </w:r>
      <w:r w:rsidR="00023E86" w:rsidRPr="000358AC">
        <w:rPr>
          <w:rFonts w:ascii="Segoe UI" w:hAnsi="Segoe UI" w:cs="Segoe UI"/>
          <w:sz w:val="18"/>
          <w:szCs w:val="18"/>
        </w:rPr>
        <w:t>a</w:t>
      </w:r>
      <w:r w:rsidR="009E5DE7" w:rsidRPr="000358AC">
        <w:rPr>
          <w:rFonts w:ascii="Segoe UI" w:hAnsi="Segoe UI" w:cs="Segoe UI"/>
          <w:sz w:val="18"/>
          <w:szCs w:val="18"/>
        </w:rPr>
        <w:t xml:space="preserve">nd </w:t>
      </w:r>
      <w:r w:rsidR="00023E86" w:rsidRPr="000358AC">
        <w:rPr>
          <w:rFonts w:ascii="Segoe UI" w:hAnsi="Segoe UI" w:cs="Segoe UI"/>
          <w:sz w:val="18"/>
          <w:szCs w:val="18"/>
        </w:rPr>
        <w:t>i</w:t>
      </w:r>
      <w:r w:rsidR="009E5DE7" w:rsidRPr="000358AC">
        <w:rPr>
          <w:rFonts w:ascii="Segoe UI" w:hAnsi="Segoe UI" w:cs="Segoe UI"/>
          <w:sz w:val="18"/>
          <w:szCs w:val="18"/>
        </w:rPr>
        <w:t>ncreasing Food Security-</w:t>
      </w:r>
      <w:r w:rsidR="00023E86" w:rsidRPr="000358AC">
        <w:rPr>
          <w:rFonts w:ascii="Segoe UI" w:hAnsi="Segoe UI" w:cs="Segoe UI"/>
          <w:sz w:val="18"/>
          <w:szCs w:val="18"/>
        </w:rPr>
        <w:t>i</w:t>
      </w:r>
      <w:r w:rsidR="009E5DE7" w:rsidRPr="000358AC">
        <w:rPr>
          <w:rFonts w:ascii="Segoe UI" w:hAnsi="Segoe UI" w:cs="Segoe UI"/>
          <w:sz w:val="18"/>
          <w:szCs w:val="18"/>
        </w:rPr>
        <w:t xml:space="preserve">n Degraded Ecosystems </w:t>
      </w:r>
      <w:r w:rsidR="00023E86" w:rsidRPr="000358AC">
        <w:rPr>
          <w:rFonts w:ascii="Segoe UI" w:hAnsi="Segoe UI" w:cs="Segoe UI"/>
          <w:sz w:val="18"/>
          <w:szCs w:val="18"/>
        </w:rPr>
        <w:t>o</w:t>
      </w:r>
      <w:r w:rsidR="009E5DE7" w:rsidRPr="000358AC">
        <w:rPr>
          <w:rFonts w:ascii="Segoe UI" w:hAnsi="Segoe UI" w:cs="Segoe UI"/>
          <w:sz w:val="18"/>
          <w:szCs w:val="18"/>
        </w:rPr>
        <w:t xml:space="preserve">f Semi-Arid Areas </w:t>
      </w:r>
      <w:r w:rsidR="00023E86" w:rsidRPr="000358AC">
        <w:rPr>
          <w:rFonts w:ascii="Segoe UI" w:hAnsi="Segoe UI" w:cs="Segoe UI"/>
          <w:sz w:val="18"/>
          <w:szCs w:val="18"/>
        </w:rPr>
        <w:t>o</w:t>
      </w:r>
      <w:r w:rsidR="009E5DE7" w:rsidRPr="000358AC">
        <w:rPr>
          <w:rFonts w:ascii="Segoe UI" w:hAnsi="Segoe UI" w:cs="Segoe UI"/>
          <w:sz w:val="18"/>
          <w:szCs w:val="18"/>
        </w:rPr>
        <w:t xml:space="preserve">f Tanzania </w:t>
      </w:r>
      <w:r w:rsidR="00023E86" w:rsidRPr="000358AC">
        <w:rPr>
          <w:rFonts w:ascii="Segoe UI" w:hAnsi="Segoe UI" w:cs="Segoe UI"/>
          <w:sz w:val="18"/>
          <w:szCs w:val="18"/>
        </w:rPr>
        <w:t>(LDFS</w:t>
      </w:r>
      <w:r w:rsidR="009E5DE7" w:rsidRPr="000358AC">
        <w:rPr>
          <w:rFonts w:ascii="Segoe UI" w:hAnsi="Segoe UI" w:cs="Segoe UI"/>
          <w:sz w:val="18"/>
          <w:szCs w:val="18"/>
        </w:rPr>
        <w:t>) Project</w:t>
      </w:r>
    </w:p>
  </w:footnote>
  <w:footnote w:id="23">
    <w:p w14:paraId="1081318B" w14:textId="77777777" w:rsidR="002F74B6" w:rsidRPr="009E011E" w:rsidRDefault="002F74B6" w:rsidP="002F74B6">
      <w:pPr>
        <w:pStyle w:val="FootnoteText"/>
        <w:rPr>
          <w:rFonts w:ascii="Segoe UI" w:hAnsi="Segoe UI" w:cs="Segoe UI"/>
          <w:sz w:val="18"/>
          <w:szCs w:val="18"/>
        </w:rPr>
      </w:pPr>
      <w:r w:rsidRPr="009E011E">
        <w:rPr>
          <w:rStyle w:val="FootnoteReference"/>
          <w:rFonts w:ascii="Segoe UI" w:hAnsi="Segoe UI" w:cs="Segoe UI"/>
          <w:sz w:val="18"/>
          <w:szCs w:val="18"/>
        </w:rPr>
        <w:footnoteRef/>
      </w:r>
      <w:r w:rsidRPr="009E011E">
        <w:rPr>
          <w:rFonts w:ascii="Segoe UI" w:hAnsi="Segoe UI" w:cs="Segoe UI"/>
          <w:sz w:val="18"/>
          <w:szCs w:val="18"/>
        </w:rPr>
        <w:t xml:space="preserve"> No participants ranked the intervention as providing </w:t>
      </w:r>
      <w:r w:rsidRPr="009E011E">
        <w:rPr>
          <w:rFonts w:ascii="Segoe UI" w:hAnsi="Segoe UI" w:cs="Segoe UI"/>
          <w:b/>
          <w:bCs/>
          <w:sz w:val="18"/>
          <w:szCs w:val="18"/>
        </w:rPr>
        <w:t>low benefits</w:t>
      </w:r>
      <w:r w:rsidRPr="009E011E">
        <w:rPr>
          <w:rFonts w:ascii="Segoe UI" w:hAnsi="Segoe UI" w:cs="Segoe UI"/>
          <w:sz w:val="18"/>
          <w:szCs w:val="18"/>
        </w:rPr>
        <w:t>, suggesting that despite the challenges, the goat intervention has had a meaningful, albeit uneven, impact across the group.</w:t>
      </w:r>
    </w:p>
  </w:footnote>
  <w:footnote w:id="24">
    <w:p w14:paraId="0F0EA16E" w14:textId="167A02D8" w:rsidR="00E762D0" w:rsidRPr="006D3FD5" w:rsidRDefault="00E762D0" w:rsidP="00E762D0">
      <w:pPr>
        <w:pStyle w:val="TableParagraph"/>
        <w:rPr>
          <w:rFonts w:ascii="Segoe UI" w:hAnsi="Segoe UI" w:cs="Segoe UI"/>
          <w:sz w:val="18"/>
          <w:szCs w:val="18"/>
        </w:rPr>
      </w:pPr>
      <w:r w:rsidRPr="006D3FD5">
        <w:rPr>
          <w:rStyle w:val="FootnoteReference"/>
          <w:rFonts w:ascii="Segoe UI" w:hAnsi="Segoe UI" w:cs="Segoe UI"/>
          <w:sz w:val="18"/>
          <w:szCs w:val="18"/>
        </w:rPr>
        <w:footnoteRef/>
      </w:r>
      <w:r w:rsidRPr="006D3FD5">
        <w:rPr>
          <w:rFonts w:ascii="Segoe UI" w:hAnsi="Segoe UI" w:cs="Segoe UI"/>
          <w:sz w:val="18"/>
          <w:szCs w:val="18"/>
        </w:rPr>
        <w:t xml:space="preserve"> </w:t>
      </w:r>
      <w:r w:rsidR="00896604" w:rsidRPr="006D3FD5">
        <w:rPr>
          <w:rFonts w:ascii="Segoe UI" w:hAnsi="Segoe UI" w:cs="Segoe UI"/>
          <w:sz w:val="18"/>
          <w:szCs w:val="18"/>
        </w:rPr>
        <w:t>LDFS</w:t>
      </w:r>
      <w:r w:rsidRPr="006D3FD5">
        <w:rPr>
          <w:rFonts w:ascii="Segoe UI" w:hAnsi="Segoe UI" w:cs="Segoe UI"/>
          <w:sz w:val="18"/>
          <w:szCs w:val="18"/>
        </w:rPr>
        <w:t xml:space="preserve"> End Review of Carbon Balance Analysis, 06th June 2024</w:t>
      </w:r>
    </w:p>
    <w:p w14:paraId="35502215" w14:textId="3F53A70B" w:rsidR="00E762D0" w:rsidRPr="00E762D0" w:rsidRDefault="00E762D0">
      <w:pPr>
        <w:pStyle w:val="FootnoteText"/>
        <w:rPr>
          <w:rFonts w:ascii="Times New Roman" w:eastAsia="Times New Roman" w:hAnsi="Times New Roman" w:cs="Times New Roman"/>
          <w:sz w:val="22"/>
          <w:szCs w:val="22"/>
          <w:lang w:val="en-US"/>
        </w:rPr>
      </w:pPr>
    </w:p>
  </w:footnote>
  <w:footnote w:id="25">
    <w:p w14:paraId="579B0E81" w14:textId="2048AD56" w:rsidR="00934BBD" w:rsidRPr="00D128C2" w:rsidRDefault="00934BBD">
      <w:pPr>
        <w:pStyle w:val="FootnoteText"/>
        <w:rPr>
          <w:rFonts w:ascii="Segoe UI" w:hAnsi="Segoe UI" w:cs="Segoe UI"/>
          <w:sz w:val="18"/>
          <w:szCs w:val="18"/>
          <w:lang w:val="en-ZA"/>
        </w:rPr>
      </w:pPr>
      <w:r w:rsidRPr="00D128C2">
        <w:rPr>
          <w:rStyle w:val="FootnoteReference"/>
          <w:rFonts w:ascii="Segoe UI" w:hAnsi="Segoe UI" w:cs="Segoe UI"/>
          <w:sz w:val="18"/>
          <w:szCs w:val="18"/>
        </w:rPr>
        <w:footnoteRef/>
      </w:r>
      <w:r w:rsidRPr="00D128C2">
        <w:rPr>
          <w:rFonts w:ascii="Segoe UI" w:hAnsi="Segoe UI" w:cs="Segoe UI"/>
          <w:sz w:val="18"/>
          <w:szCs w:val="18"/>
        </w:rPr>
        <w:t xml:space="preserve"> </w:t>
      </w:r>
      <w:r w:rsidR="00E12DF9" w:rsidRPr="00D128C2">
        <w:rPr>
          <w:rFonts w:ascii="Segoe UI" w:hAnsi="Segoe UI" w:cs="Segoe UI"/>
          <w:sz w:val="18"/>
          <w:szCs w:val="18"/>
        </w:rPr>
        <w:t xml:space="preserve">End Review </w:t>
      </w:r>
      <w:r w:rsidR="00E12DF9">
        <w:rPr>
          <w:rFonts w:ascii="Segoe UI" w:hAnsi="Segoe UI" w:cs="Segoe UI"/>
          <w:sz w:val="18"/>
          <w:szCs w:val="18"/>
        </w:rPr>
        <w:t>o</w:t>
      </w:r>
      <w:r w:rsidR="00E12DF9" w:rsidRPr="00D128C2">
        <w:rPr>
          <w:rFonts w:ascii="Segoe UI" w:hAnsi="Segoe UI" w:cs="Segoe UI"/>
          <w:sz w:val="18"/>
          <w:szCs w:val="18"/>
        </w:rPr>
        <w:t xml:space="preserve">f Carbon Balance </w:t>
      </w:r>
      <w:r w:rsidR="005F6A76" w:rsidRPr="00D128C2">
        <w:rPr>
          <w:rFonts w:ascii="Segoe UI" w:hAnsi="Segoe UI" w:cs="Segoe UI"/>
          <w:sz w:val="18"/>
          <w:szCs w:val="18"/>
        </w:rPr>
        <w:t>Analysis,</w:t>
      </w:r>
      <w:r w:rsidRPr="00D128C2">
        <w:rPr>
          <w:rFonts w:ascii="Segoe UI" w:hAnsi="Segoe UI" w:cs="Segoe UI"/>
          <w:sz w:val="18"/>
          <w:szCs w:val="18"/>
        </w:rPr>
        <w:t xml:space="preserve"> </w:t>
      </w:r>
      <w:r w:rsidR="007B2B41">
        <w:rPr>
          <w:rFonts w:ascii="Segoe UI" w:hAnsi="Segoe UI" w:cs="Segoe UI"/>
          <w:sz w:val="18"/>
          <w:szCs w:val="18"/>
        </w:rPr>
        <w:t>6</w:t>
      </w:r>
      <w:r w:rsidR="007B2B41" w:rsidRPr="007B2B41">
        <w:rPr>
          <w:rFonts w:ascii="Segoe UI" w:hAnsi="Segoe UI" w:cs="Segoe UI"/>
          <w:sz w:val="18"/>
          <w:szCs w:val="18"/>
          <w:vertAlign w:val="superscript"/>
        </w:rPr>
        <w:t>th</w:t>
      </w:r>
      <w:r w:rsidR="007B2B41">
        <w:rPr>
          <w:rFonts w:ascii="Segoe UI" w:hAnsi="Segoe UI" w:cs="Segoe UI"/>
          <w:sz w:val="18"/>
          <w:szCs w:val="18"/>
        </w:rPr>
        <w:t xml:space="preserve"> June</w:t>
      </w:r>
      <w:r w:rsidRPr="00D128C2">
        <w:rPr>
          <w:rFonts w:ascii="Segoe UI" w:hAnsi="Segoe UI" w:cs="Segoe UI"/>
          <w:sz w:val="18"/>
          <w:szCs w:val="18"/>
        </w:rPr>
        <w:t xml:space="preserve"> 2024</w:t>
      </w:r>
    </w:p>
  </w:footnote>
  <w:footnote w:id="26">
    <w:p w14:paraId="6B7BD9F8" w14:textId="7BF5671C" w:rsidR="00CA0D74" w:rsidRPr="00CA0D74" w:rsidRDefault="00CA0D74">
      <w:pPr>
        <w:pStyle w:val="FootnoteText"/>
        <w:rPr>
          <w:lang w:val="en-ZA"/>
        </w:rPr>
      </w:pPr>
      <w:r w:rsidRPr="00D128C2">
        <w:rPr>
          <w:rStyle w:val="FootnoteReference"/>
          <w:rFonts w:ascii="Segoe UI" w:hAnsi="Segoe UI" w:cs="Segoe UI"/>
          <w:sz w:val="18"/>
          <w:szCs w:val="18"/>
        </w:rPr>
        <w:footnoteRef/>
      </w:r>
      <w:r w:rsidR="007B2B41">
        <w:rPr>
          <w:rFonts w:ascii="Segoe UI" w:hAnsi="Segoe UI" w:cs="Segoe UI"/>
          <w:sz w:val="18"/>
          <w:szCs w:val="18"/>
        </w:rPr>
        <w:t>LDFS</w:t>
      </w:r>
      <w:r w:rsidRPr="00D128C2">
        <w:rPr>
          <w:rFonts w:ascii="Segoe UI" w:hAnsi="Segoe UI" w:cs="Segoe UI"/>
          <w:sz w:val="18"/>
          <w:szCs w:val="18"/>
        </w:rPr>
        <w:t xml:space="preserve"> </w:t>
      </w:r>
      <w:r w:rsidRPr="00D128C2">
        <w:rPr>
          <w:rFonts w:ascii="Segoe UI" w:hAnsi="Segoe UI" w:cs="Segoe UI"/>
          <w:sz w:val="18"/>
          <w:szCs w:val="18"/>
          <w:lang w:val="en-ZA"/>
        </w:rPr>
        <w:t>Outcome survey</w:t>
      </w:r>
    </w:p>
  </w:footnote>
  <w:footnote w:id="27">
    <w:p w14:paraId="07E0A53F" w14:textId="3E708FEF" w:rsidR="00417637" w:rsidRPr="00652A87" w:rsidRDefault="00417637">
      <w:pPr>
        <w:pStyle w:val="FootnoteText"/>
        <w:rPr>
          <w:lang w:val="en-ZA"/>
        </w:rPr>
      </w:pPr>
      <w:r>
        <w:rPr>
          <w:rStyle w:val="FootnoteReference"/>
        </w:rPr>
        <w:footnoteRef/>
      </w:r>
      <w:r>
        <w:t xml:space="preserve"> </w:t>
      </w:r>
      <w:r w:rsidR="004749EA">
        <w:rPr>
          <w:lang w:val="en-ZA"/>
        </w:rPr>
        <w:t>The project was supposed to follow IFAD procurement rules</w:t>
      </w:r>
    </w:p>
  </w:footnote>
  <w:footnote w:id="28">
    <w:p w14:paraId="72865E9E" w14:textId="77777777" w:rsidR="00193904" w:rsidRPr="00FA0DCE" w:rsidRDefault="00193904" w:rsidP="00193904">
      <w:pPr>
        <w:pStyle w:val="FootnoteText"/>
        <w:rPr>
          <w:rFonts w:ascii="Segoe UI" w:hAnsi="Segoe UI" w:cs="Segoe UI"/>
          <w:sz w:val="16"/>
          <w:szCs w:val="16"/>
        </w:rPr>
      </w:pPr>
      <w:r w:rsidRPr="004535CE">
        <w:rPr>
          <w:rStyle w:val="FootnoteReference"/>
          <w:rFonts w:ascii="Segoe UI" w:hAnsi="Segoe UI" w:cs="Segoe UI"/>
          <w:sz w:val="18"/>
          <w:szCs w:val="18"/>
        </w:rPr>
        <w:footnoteRef/>
      </w:r>
      <w:r w:rsidRPr="004535CE">
        <w:rPr>
          <w:rFonts w:ascii="Segoe UI" w:hAnsi="Segoe UI" w:cs="Segoe UI"/>
          <w:sz w:val="18"/>
          <w:szCs w:val="18"/>
        </w:rPr>
        <w:t xml:space="preserve"> Draft Report of the Workshop on Exit Strategy and Sustainability Plan for Reversing Land Degradation Trends and Increasing Food Security in Degraded Ecosystems of Semi-Arid Areas of Tanzania </w:t>
      </w:r>
      <w:r w:rsidRPr="003D7D74">
        <w:rPr>
          <w:rFonts w:ascii="Segoe UI" w:hAnsi="Segoe UI" w:cs="Segoe UI"/>
          <w:sz w:val="18"/>
          <w:szCs w:val="18"/>
        </w:rPr>
        <w:t>(LDFS) P</w:t>
      </w:r>
      <w:r w:rsidRPr="004535CE">
        <w:rPr>
          <w:rFonts w:ascii="Segoe UI" w:hAnsi="Segoe UI" w:cs="Segoe UI"/>
          <w:sz w:val="18"/>
          <w:szCs w:val="18"/>
        </w:rPr>
        <w:t>roject</w:t>
      </w:r>
      <w:r w:rsidRPr="003D7D74">
        <w:rPr>
          <w:rFonts w:ascii="Segoe UI" w:hAnsi="Segoe UI" w:cs="Segoe UI"/>
          <w:sz w:val="18"/>
          <w:szCs w:val="18"/>
        </w:rPr>
        <w:t xml:space="preserve">; </w:t>
      </w:r>
      <w:r w:rsidRPr="004535CE">
        <w:rPr>
          <w:rFonts w:ascii="Segoe UI" w:hAnsi="Segoe UI" w:cs="Segoe UI"/>
          <w:sz w:val="18"/>
          <w:szCs w:val="18"/>
        </w:rPr>
        <w:t>conducted on</w:t>
      </w:r>
      <w:r w:rsidRPr="003D7D74">
        <w:rPr>
          <w:rFonts w:ascii="Segoe UI" w:hAnsi="Segoe UI" w:cs="Segoe UI"/>
          <w:sz w:val="18"/>
          <w:szCs w:val="18"/>
        </w:rPr>
        <w:t xml:space="preserve"> 5-16 </w:t>
      </w:r>
      <w:r w:rsidRPr="004535CE">
        <w:rPr>
          <w:rFonts w:ascii="Segoe UI" w:hAnsi="Segoe UI" w:cs="Segoe UI"/>
          <w:sz w:val="18"/>
          <w:szCs w:val="18"/>
        </w:rPr>
        <w:t>January at</w:t>
      </w:r>
      <w:r w:rsidRPr="003D7D74">
        <w:rPr>
          <w:rFonts w:ascii="Segoe UI" w:hAnsi="Segoe UI" w:cs="Segoe UI"/>
          <w:sz w:val="18"/>
          <w:szCs w:val="18"/>
        </w:rPr>
        <w:t xml:space="preserve"> R</w:t>
      </w:r>
      <w:r w:rsidRPr="004535CE">
        <w:rPr>
          <w:rFonts w:ascii="Segoe UI" w:hAnsi="Segoe UI" w:cs="Segoe UI"/>
          <w:sz w:val="18"/>
          <w:szCs w:val="18"/>
        </w:rPr>
        <w:t>afiki</w:t>
      </w:r>
      <w:r w:rsidRPr="003D7D74">
        <w:rPr>
          <w:rFonts w:ascii="Segoe UI" w:hAnsi="Segoe UI" w:cs="Segoe UI"/>
          <w:sz w:val="18"/>
          <w:szCs w:val="18"/>
        </w:rPr>
        <w:t xml:space="preserve"> H</w:t>
      </w:r>
      <w:r w:rsidRPr="004535CE">
        <w:rPr>
          <w:rFonts w:ascii="Segoe UI" w:hAnsi="Segoe UI" w:cs="Segoe UI"/>
          <w:sz w:val="18"/>
          <w:szCs w:val="18"/>
        </w:rPr>
        <w:t>otel</w:t>
      </w:r>
      <w:r w:rsidRPr="003D7D74">
        <w:rPr>
          <w:rFonts w:ascii="Segoe UI" w:hAnsi="Segoe UI" w:cs="Segoe UI"/>
          <w:sz w:val="18"/>
          <w:szCs w:val="18"/>
        </w:rPr>
        <w:t xml:space="preserve"> </w:t>
      </w:r>
      <w:r w:rsidRPr="004535CE">
        <w:rPr>
          <w:rFonts w:ascii="Segoe UI" w:hAnsi="Segoe UI" w:cs="Segoe UI"/>
          <w:sz w:val="18"/>
          <w:szCs w:val="18"/>
        </w:rPr>
        <w:t>in Dodoma</w:t>
      </w:r>
      <w:r w:rsidRPr="003D7D74">
        <w:rPr>
          <w:rFonts w:ascii="Segoe UI" w:hAnsi="Segoe UI" w:cs="Segoe UI"/>
          <w:sz w:val="18"/>
          <w:szCs w:val="18"/>
        </w:rPr>
        <w:t>.</w:t>
      </w:r>
    </w:p>
  </w:footnote>
  <w:footnote w:id="29">
    <w:p w14:paraId="4E4A8E80" w14:textId="6DA082EC" w:rsidR="00373229" w:rsidRPr="004535CE" w:rsidRDefault="00373229">
      <w:pPr>
        <w:pStyle w:val="FootnoteText"/>
        <w:rPr>
          <w:rFonts w:ascii="Segoe UI" w:hAnsi="Segoe UI" w:cs="Segoe UI"/>
          <w:sz w:val="18"/>
          <w:szCs w:val="18"/>
          <w:lang w:val="en-ZA"/>
        </w:rPr>
      </w:pPr>
      <w:r w:rsidRPr="004535CE">
        <w:rPr>
          <w:rStyle w:val="FootnoteReference"/>
          <w:rFonts w:ascii="Segoe UI" w:hAnsi="Segoe UI" w:cs="Segoe UI"/>
          <w:sz w:val="18"/>
          <w:szCs w:val="18"/>
        </w:rPr>
        <w:footnoteRef/>
      </w:r>
      <w:r w:rsidRPr="004535CE">
        <w:rPr>
          <w:rFonts w:ascii="Segoe UI" w:hAnsi="Segoe UI" w:cs="Segoe UI"/>
          <w:sz w:val="18"/>
          <w:szCs w:val="18"/>
        </w:rPr>
        <w:t xml:space="preserve"> </w:t>
      </w:r>
      <w:r w:rsidRPr="004535CE">
        <w:rPr>
          <w:rFonts w:ascii="Segoe UI" w:hAnsi="Segoe UI" w:cs="Segoe UI"/>
          <w:sz w:val="18"/>
          <w:szCs w:val="18"/>
          <w:lang w:val="en-ZA"/>
        </w:rPr>
        <w:t>2019, 2020, 2021, 2022, 2023</w:t>
      </w:r>
    </w:p>
  </w:footnote>
  <w:footnote w:id="30">
    <w:p w14:paraId="4682FF6E" w14:textId="7CB3D994" w:rsidR="00373229" w:rsidRPr="00373229" w:rsidRDefault="00373229">
      <w:pPr>
        <w:pStyle w:val="FootnoteText"/>
        <w:rPr>
          <w:lang w:val="en-ZA"/>
        </w:rPr>
      </w:pPr>
      <w:r w:rsidRPr="004535CE">
        <w:rPr>
          <w:rStyle w:val="FootnoteReference"/>
          <w:rFonts w:ascii="Segoe UI" w:hAnsi="Segoe UI" w:cs="Segoe UI"/>
          <w:sz w:val="18"/>
          <w:szCs w:val="18"/>
        </w:rPr>
        <w:footnoteRef/>
      </w:r>
      <w:r w:rsidRPr="004535CE">
        <w:rPr>
          <w:rFonts w:ascii="Segoe UI" w:hAnsi="Segoe UI" w:cs="Segoe UI"/>
          <w:sz w:val="18"/>
          <w:szCs w:val="18"/>
        </w:rPr>
        <w:t xml:space="preserve"> </w:t>
      </w:r>
      <w:r w:rsidR="00896604" w:rsidRPr="004535CE">
        <w:rPr>
          <w:rFonts w:ascii="Segoe UI" w:hAnsi="Segoe UI" w:cs="Segoe UI"/>
          <w:sz w:val="18"/>
          <w:szCs w:val="18"/>
          <w:lang w:val="en-ZA"/>
        </w:rPr>
        <w:t>LDFS</w:t>
      </w:r>
      <w:r w:rsidRPr="004535CE">
        <w:rPr>
          <w:rFonts w:ascii="Segoe UI" w:hAnsi="Segoe UI" w:cs="Segoe UI"/>
          <w:sz w:val="18"/>
          <w:szCs w:val="18"/>
          <w:lang w:val="en-ZA"/>
        </w:rPr>
        <w:t xml:space="preserve"> IFAD Implementation Supervision Mission</w:t>
      </w:r>
    </w:p>
  </w:footnote>
  <w:footnote w:id="31">
    <w:p w14:paraId="18A55FFC" w14:textId="77777777" w:rsidR="00AF6C2D" w:rsidRPr="00E828CF" w:rsidRDefault="00AF6C2D" w:rsidP="00AF6C2D">
      <w:pPr>
        <w:pStyle w:val="FootnoteText"/>
        <w:rPr>
          <w:lang w:val="en-ZA"/>
        </w:rPr>
      </w:pPr>
      <w:r>
        <w:rPr>
          <w:rStyle w:val="FootnoteReference"/>
        </w:rPr>
        <w:footnoteRef/>
      </w:r>
      <w:r>
        <w:t xml:space="preserve"> </w:t>
      </w:r>
      <w:r w:rsidRPr="00616C4A">
        <w:rPr>
          <w:rFonts w:ascii="Segoe UI" w:eastAsia="Times New Roman" w:hAnsi="Segoe UI" w:cs="Segoe UI"/>
          <w:color w:val="000000"/>
          <w:sz w:val="16"/>
          <w:szCs w:val="16"/>
          <w:lang w:val="en-ZA" w:eastAsia="en-ZA"/>
        </w:rPr>
        <w:t>Go</w:t>
      </w:r>
      <w:r>
        <w:rPr>
          <w:rFonts w:ascii="Segoe UI" w:eastAsia="Times New Roman" w:hAnsi="Segoe UI" w:cs="Segoe UI"/>
          <w:color w:val="000000"/>
          <w:sz w:val="16"/>
          <w:szCs w:val="16"/>
          <w:lang w:val="en-ZA" w:eastAsia="en-ZA"/>
        </w:rPr>
        <w:t>vernment</w:t>
      </w:r>
      <w:r w:rsidRPr="00616C4A">
        <w:rPr>
          <w:rFonts w:ascii="Segoe UI" w:eastAsia="Times New Roman" w:hAnsi="Segoe UI" w:cs="Segoe UI"/>
          <w:color w:val="000000"/>
          <w:sz w:val="16"/>
          <w:szCs w:val="16"/>
          <w:lang w:val="en-ZA" w:eastAsia="en-ZA"/>
        </w:rPr>
        <w:t xml:space="preserve"> Contribution from TFS for 2017/18 to 2021/22 collected and included</w:t>
      </w:r>
    </w:p>
  </w:footnote>
  <w:footnote w:id="32">
    <w:p w14:paraId="45BFC62C" w14:textId="6D98A3B9" w:rsidR="00DA1EA9" w:rsidRPr="00DA1EA9" w:rsidRDefault="00DA1EA9">
      <w:pPr>
        <w:pStyle w:val="FootnoteText"/>
        <w:rPr>
          <w:lang w:val="en-ZA"/>
        </w:rPr>
      </w:pPr>
      <w:r>
        <w:rPr>
          <w:rStyle w:val="FootnoteReference"/>
        </w:rPr>
        <w:footnoteRef/>
      </w:r>
      <w:r>
        <w:t xml:space="preserve"> </w:t>
      </w:r>
      <w:r w:rsidR="00A760DF" w:rsidRPr="004A046F">
        <w:t>https://www.ifad.org/en/social-environment-assessment-procedures</w:t>
      </w:r>
      <w:r w:rsidR="00A760DF">
        <w:t xml:space="preserve"> </w:t>
      </w:r>
    </w:p>
  </w:footnote>
  <w:footnote w:id="33">
    <w:p w14:paraId="29BB294C" w14:textId="5B43E983" w:rsidR="00C83B45" w:rsidRPr="001037DD" w:rsidRDefault="00C83B45">
      <w:pPr>
        <w:pStyle w:val="FootnoteText"/>
        <w:rPr>
          <w:rFonts w:ascii="Segoe UI" w:hAnsi="Segoe UI" w:cs="Segoe UI"/>
          <w:lang w:val="en-ZA"/>
        </w:rPr>
      </w:pPr>
      <w:r w:rsidRPr="001037DD">
        <w:rPr>
          <w:rStyle w:val="FootnoteReference"/>
          <w:rFonts w:ascii="Segoe UI" w:hAnsi="Segoe UI" w:cs="Segoe UI"/>
        </w:rPr>
        <w:footnoteRef/>
      </w:r>
      <w:r w:rsidRPr="001037DD">
        <w:rPr>
          <w:rFonts w:ascii="Segoe UI" w:hAnsi="Segoe UI" w:cs="Segoe UI"/>
        </w:rPr>
        <w:t xml:space="preserve"> </w:t>
      </w:r>
      <w:r w:rsidRPr="001037DD">
        <w:rPr>
          <w:rFonts w:ascii="Segoe UI" w:hAnsi="Segoe UI" w:cs="Segoe UI"/>
          <w:lang w:val="en-ZA"/>
        </w:rPr>
        <w:t>Project sustainability and exit plan, November 2024</w:t>
      </w:r>
    </w:p>
  </w:footnote>
  <w:footnote w:id="34">
    <w:p w14:paraId="52C826AB" w14:textId="5C9F0C1C" w:rsidR="003619C4" w:rsidRPr="003619C4" w:rsidRDefault="003619C4">
      <w:pPr>
        <w:pStyle w:val="FootnoteText"/>
        <w:rPr>
          <w:lang w:val="en-ZA"/>
        </w:rPr>
      </w:pPr>
      <w:r w:rsidRPr="001037DD">
        <w:rPr>
          <w:rStyle w:val="FootnoteReference"/>
          <w:rFonts w:ascii="Segoe UI" w:hAnsi="Segoe UI" w:cs="Segoe UI"/>
        </w:rPr>
        <w:footnoteRef/>
      </w:r>
      <w:r w:rsidRPr="001037DD">
        <w:rPr>
          <w:rFonts w:ascii="Segoe UI" w:hAnsi="Segoe UI" w:cs="Segoe UI"/>
        </w:rPr>
        <w:t xml:space="preserve"> </w:t>
      </w:r>
      <w:r w:rsidRPr="001037DD">
        <w:rPr>
          <w:rFonts w:ascii="Segoe UI" w:hAnsi="Segoe UI" w:cs="Segoe UI"/>
          <w:lang w:val="en-ZA"/>
        </w:rPr>
        <w:t>ibid</w:t>
      </w:r>
    </w:p>
  </w:footnote>
  <w:footnote w:id="35">
    <w:p w14:paraId="5C8ACF17" w14:textId="4565E929" w:rsidR="007C657E" w:rsidRPr="007C657E" w:rsidRDefault="007C657E">
      <w:pPr>
        <w:pStyle w:val="FootnoteText"/>
        <w:rPr>
          <w:lang w:val="en-ZA"/>
        </w:rPr>
      </w:pPr>
      <w:r>
        <w:rPr>
          <w:rStyle w:val="FootnoteReference"/>
        </w:rPr>
        <w:footnoteRef/>
      </w:r>
      <w:r>
        <w:t xml:space="preserve"> </w:t>
      </w:r>
      <w:r w:rsidRPr="007C657E">
        <w:rPr>
          <w:rFonts w:ascii="Segoe UI" w:hAnsi="Segoe UI" w:cs="Segoe UI"/>
        </w:rPr>
        <w:t>Knowledge Management and Communication Plan</w:t>
      </w:r>
      <w:r>
        <w:rPr>
          <w:rFonts w:ascii="Segoe UI" w:hAnsi="Segoe UI" w:cs="Segoe UI"/>
        </w:rPr>
        <w:t>, 2019</w:t>
      </w:r>
    </w:p>
  </w:footnote>
  <w:footnote w:id="36">
    <w:p w14:paraId="1382A2E7" w14:textId="5CC3B261" w:rsidR="007B2299" w:rsidRPr="009644A7" w:rsidRDefault="007B2299" w:rsidP="007B2299">
      <w:pPr>
        <w:pStyle w:val="FootnoteText"/>
        <w:rPr>
          <w:rFonts w:ascii="Trebuchet MS" w:hAnsi="Trebuchet MS"/>
          <w:sz w:val="16"/>
          <w:szCs w:val="16"/>
        </w:rPr>
      </w:pPr>
      <w:r w:rsidRPr="009644A7">
        <w:rPr>
          <w:rStyle w:val="FootnoteReference"/>
          <w:rFonts w:ascii="Trebuchet MS" w:eastAsiaTheme="minorEastAsia" w:hAnsi="Trebuchet MS"/>
          <w:sz w:val="16"/>
          <w:szCs w:val="16"/>
        </w:rPr>
        <w:footnoteRef/>
      </w:r>
      <w:r w:rsidRPr="009644A7">
        <w:rPr>
          <w:rFonts w:ascii="Trebuchet MS" w:hAnsi="Trebuchet MS"/>
          <w:sz w:val="16"/>
          <w:szCs w:val="16"/>
        </w:rPr>
        <w:t xml:space="preserve"> </w:t>
      </w:r>
      <w:r w:rsidRPr="004A046F">
        <w:rPr>
          <w:rFonts w:ascii="Trebuchet MS" w:eastAsiaTheme="majorEastAsia" w:hAnsi="Trebuchet MS"/>
          <w:sz w:val="16"/>
          <w:szCs w:val="16"/>
        </w:rPr>
        <w:t>http://www.ifad.org/evaluation/process_methodology/doc/manual.pdf</w:t>
      </w:r>
    </w:p>
  </w:footnote>
  <w:footnote w:id="37">
    <w:p w14:paraId="15B036C9" w14:textId="232A256A" w:rsidR="007B2299" w:rsidRPr="009644A7" w:rsidRDefault="007B2299" w:rsidP="007B2299">
      <w:pPr>
        <w:pStyle w:val="FootnoteText"/>
        <w:rPr>
          <w:rFonts w:ascii="Trebuchet MS" w:hAnsi="Trebuchet MS"/>
          <w:sz w:val="16"/>
          <w:szCs w:val="16"/>
        </w:rPr>
      </w:pPr>
      <w:r w:rsidRPr="009644A7">
        <w:rPr>
          <w:rStyle w:val="FootnoteReference"/>
          <w:rFonts w:ascii="Trebuchet MS" w:eastAsiaTheme="minorEastAsia" w:hAnsi="Trebuchet MS"/>
          <w:sz w:val="16"/>
          <w:szCs w:val="16"/>
        </w:rPr>
        <w:footnoteRef/>
      </w:r>
      <w:r w:rsidRPr="009644A7">
        <w:rPr>
          <w:rFonts w:ascii="Trebuchet MS" w:hAnsi="Trebuchet MS"/>
          <w:sz w:val="16"/>
          <w:szCs w:val="16"/>
        </w:rPr>
        <w:t xml:space="preserve"> </w:t>
      </w:r>
      <w:r w:rsidRPr="004A046F">
        <w:rPr>
          <w:rFonts w:ascii="Trebuchet MS" w:eastAsiaTheme="majorEastAsia" w:hAnsi="Trebuchet MS"/>
          <w:sz w:val="16"/>
          <w:szCs w:val="16"/>
        </w:rPr>
        <w:t>http://www.thegef.org/gef/Evaluation%20Policy%202010</w:t>
      </w:r>
    </w:p>
    <w:p w14:paraId="24327FB5" w14:textId="77777777" w:rsidR="007B2299" w:rsidRDefault="007B2299" w:rsidP="007B2299">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40B5" w14:textId="2FCF3D04" w:rsidR="00CF7C5F" w:rsidRPr="00C40B9F" w:rsidRDefault="00CF7C5F" w:rsidP="00127C16">
    <w:pPr>
      <w:pBdr>
        <w:bottom w:val="single" w:sz="4" w:space="1" w:color="A6A6A6"/>
      </w:pBdr>
      <w:jc w:val="center"/>
      <w:rPr>
        <w:rFonts w:ascii="Times New Roman" w:eastAsia="Times New Roman" w:hAnsi="Times New Roman" w:cs="Times New Roman"/>
        <w:color w:val="000000"/>
        <w:sz w:val="22"/>
        <w:szCs w:val="22"/>
      </w:rPr>
    </w:pPr>
    <w:r w:rsidRPr="00CF7C5F">
      <w:rPr>
        <w:rFonts w:ascii="Arial" w:eastAsia="Times New Roman" w:hAnsi="Arial" w:cs="Arial"/>
        <w:color w:val="000000"/>
        <w:sz w:val="16"/>
        <w:szCs w:val="16"/>
      </w:rPr>
      <w:t>Reversing Land Degradation Trends and Increasing Food Security in Degraded Ecosystems in Semi-arid Areas of Tanzania (LDFS)</w:t>
    </w:r>
    <w:r w:rsidRPr="00C40B9F">
      <w:rPr>
        <w:rFonts w:ascii="Arial" w:eastAsia="Times New Roman" w:hAnsi="Arial" w:cs="Arial"/>
        <w:color w:val="000000"/>
        <w:sz w:val="16"/>
        <w:szCs w:val="16"/>
      </w:rPr>
      <w:t xml:space="preserve">- Mission dates: </w:t>
    </w:r>
    <w:r>
      <w:rPr>
        <w:rFonts w:ascii="Arial" w:eastAsia="Times New Roman" w:hAnsi="Arial" w:cs="Arial"/>
        <w:color w:val="000000"/>
        <w:sz w:val="16"/>
        <w:szCs w:val="16"/>
      </w:rPr>
      <w:t>12</w:t>
    </w:r>
    <w:r w:rsidRPr="00C40B9F">
      <w:rPr>
        <w:rFonts w:ascii="Arial" w:eastAsia="Times New Roman" w:hAnsi="Arial" w:cs="Arial"/>
        <w:color w:val="000000"/>
        <w:sz w:val="16"/>
        <w:szCs w:val="16"/>
        <w:vertAlign w:val="superscript"/>
      </w:rPr>
      <w:t>th</w:t>
    </w:r>
    <w:r>
      <w:rPr>
        <w:rFonts w:ascii="Arial" w:eastAsia="Times New Roman" w:hAnsi="Arial" w:cs="Arial"/>
        <w:color w:val="000000"/>
        <w:sz w:val="16"/>
        <w:szCs w:val="16"/>
      </w:rPr>
      <w:t>-26</w:t>
    </w:r>
    <w:r w:rsidRPr="00C40B9F">
      <w:rPr>
        <w:rFonts w:ascii="Arial" w:eastAsia="Times New Roman" w:hAnsi="Arial" w:cs="Arial"/>
        <w:color w:val="000000"/>
        <w:sz w:val="16"/>
        <w:szCs w:val="16"/>
        <w:vertAlign w:val="superscript"/>
      </w:rPr>
      <w:t>th</w:t>
    </w:r>
    <w:r>
      <w:rPr>
        <w:rFonts w:ascii="Arial" w:eastAsia="Times New Roman" w:hAnsi="Arial" w:cs="Arial"/>
        <w:color w:val="000000"/>
        <w:sz w:val="16"/>
        <w:szCs w:val="16"/>
      </w:rPr>
      <w:t xml:space="preserve"> October 2024</w:t>
    </w:r>
  </w:p>
  <w:p w14:paraId="423E4522" w14:textId="77777777" w:rsidR="00CF7C5F" w:rsidRDefault="00CF7C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C055A"/>
    <w:multiLevelType w:val="hybridMultilevel"/>
    <w:tmpl w:val="1C3EEC5C"/>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1" w15:restartNumberingAfterBreak="0">
    <w:nsid w:val="03B91140"/>
    <w:multiLevelType w:val="hybridMultilevel"/>
    <w:tmpl w:val="B03A3976"/>
    <w:lvl w:ilvl="0" w:tplc="2B303044">
      <w:start w:val="1"/>
      <w:numFmt w:val="decimal"/>
      <w:pStyle w:val="ParagraphOED"/>
      <w:lvlText w:val="%1."/>
      <w:lvlJc w:val="left"/>
      <w:pPr>
        <w:ind w:left="2769" w:hanging="360"/>
      </w:pPr>
      <w:rPr>
        <w:rFonts w:ascii="Segoe UI" w:hAnsi="Segoe UI" w:cs="Segoe UI" w:hint="default"/>
        <w:b w:val="0"/>
        <w:bCs/>
        <w:i w:val="0"/>
        <w:iCs/>
        <w:strike w:val="0"/>
        <w:dstrike w:val="0"/>
        <w:color w:val="auto"/>
        <w:sz w:val="18"/>
        <w:szCs w:val="24"/>
        <w:vertAlign w:val="baseline"/>
      </w:rPr>
    </w:lvl>
    <w:lvl w:ilvl="1" w:tplc="EE4449AA">
      <w:start w:val="1"/>
      <w:numFmt w:val="bullet"/>
      <w:lvlText w:val=""/>
      <w:lvlJc w:val="left"/>
      <w:pPr>
        <w:ind w:left="1890" w:hanging="360"/>
      </w:pPr>
      <w:rPr>
        <w:rFonts w:ascii="Symbol" w:hAnsi="Symbol" w:hint="default"/>
      </w:rPr>
    </w:lvl>
    <w:lvl w:ilvl="2" w:tplc="819266C0" w:tentative="1">
      <w:start w:val="1"/>
      <w:numFmt w:val="lowerRoman"/>
      <w:lvlText w:val="%3."/>
      <w:lvlJc w:val="right"/>
      <w:pPr>
        <w:ind w:left="2610" w:hanging="180"/>
      </w:pPr>
    </w:lvl>
    <w:lvl w:ilvl="3" w:tplc="558AF9B2" w:tentative="1">
      <w:start w:val="1"/>
      <w:numFmt w:val="decimal"/>
      <w:lvlText w:val="%4."/>
      <w:lvlJc w:val="left"/>
      <w:pPr>
        <w:ind w:left="3330" w:hanging="360"/>
      </w:pPr>
    </w:lvl>
    <w:lvl w:ilvl="4" w:tplc="B6E4E1D6" w:tentative="1">
      <w:start w:val="1"/>
      <w:numFmt w:val="lowerLetter"/>
      <w:lvlText w:val="%5."/>
      <w:lvlJc w:val="left"/>
      <w:pPr>
        <w:ind w:left="4050" w:hanging="360"/>
      </w:pPr>
    </w:lvl>
    <w:lvl w:ilvl="5" w:tplc="84E4ABBE" w:tentative="1">
      <w:start w:val="1"/>
      <w:numFmt w:val="lowerRoman"/>
      <w:lvlText w:val="%6."/>
      <w:lvlJc w:val="right"/>
      <w:pPr>
        <w:ind w:left="4770" w:hanging="180"/>
      </w:pPr>
    </w:lvl>
    <w:lvl w:ilvl="6" w:tplc="058ABD62" w:tentative="1">
      <w:start w:val="1"/>
      <w:numFmt w:val="decimal"/>
      <w:lvlText w:val="%7."/>
      <w:lvlJc w:val="left"/>
      <w:pPr>
        <w:ind w:left="5490" w:hanging="360"/>
      </w:pPr>
    </w:lvl>
    <w:lvl w:ilvl="7" w:tplc="0720AE8A" w:tentative="1">
      <w:start w:val="1"/>
      <w:numFmt w:val="lowerLetter"/>
      <w:lvlText w:val="%8."/>
      <w:lvlJc w:val="left"/>
      <w:pPr>
        <w:ind w:left="6210" w:hanging="360"/>
      </w:pPr>
    </w:lvl>
    <w:lvl w:ilvl="8" w:tplc="598A95C0" w:tentative="1">
      <w:start w:val="1"/>
      <w:numFmt w:val="lowerRoman"/>
      <w:lvlText w:val="%9."/>
      <w:lvlJc w:val="right"/>
      <w:pPr>
        <w:ind w:left="6930" w:hanging="180"/>
      </w:pPr>
    </w:lvl>
  </w:abstractNum>
  <w:abstractNum w:abstractNumId="2" w15:restartNumberingAfterBreak="0">
    <w:nsid w:val="05651E76"/>
    <w:multiLevelType w:val="hybridMultilevel"/>
    <w:tmpl w:val="8354BC8C"/>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3" w15:restartNumberingAfterBreak="0">
    <w:nsid w:val="08FB3D8A"/>
    <w:multiLevelType w:val="multilevel"/>
    <w:tmpl w:val="DB60B3DC"/>
    <w:styleLink w:val="NumberedParas"/>
    <w:lvl w:ilvl="0">
      <w:start w:val="1"/>
      <w:numFmt w:val="decimal"/>
      <w:pStyle w:val="ParagraphOED0"/>
      <w:lvlText w:val="%1."/>
      <w:lvlJc w:val="left"/>
      <w:pPr>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09FE7A95"/>
    <w:multiLevelType w:val="hybridMultilevel"/>
    <w:tmpl w:val="D4AEB0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0A74300A"/>
    <w:multiLevelType w:val="multilevel"/>
    <w:tmpl w:val="4BB242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19662CF"/>
    <w:multiLevelType w:val="multilevel"/>
    <w:tmpl w:val="2E7E17F4"/>
    <w:lvl w:ilvl="0">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spacing w:val="0"/>
        <w:kern w:val="0"/>
        <w:position w:val="0"/>
        <w:u w:val="none"/>
        <w:effect w:val="none"/>
        <w:vertAlign w:val="baseline"/>
        <w:specVanish w: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spacing w:val="0"/>
        <w:kern w:val="0"/>
        <w:position w:val="0"/>
        <w:u w:val="none"/>
        <w:effect w:val="none"/>
        <w:vertAlign w:val="baseline"/>
        <w:specVanish w: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spacing w:val="0"/>
        <w:kern w:val="0"/>
        <w:position w:val="0"/>
        <w:u w:val="none"/>
        <w:effect w:val="none"/>
        <w:vertAlign w:val="baseline"/>
        <w:specVanish w: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spacing w:val="0"/>
        <w:kern w:val="0"/>
        <w:position w:val="0"/>
        <w:u w:val="none"/>
        <w:effect w:val="none"/>
        <w:vertAlign w:val="baseli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12FD2B1F"/>
    <w:multiLevelType w:val="multilevel"/>
    <w:tmpl w:val="E85E2338"/>
    <w:lvl w:ilvl="0">
      <w:start w:val="1"/>
      <w:numFmt w:val="decimal"/>
      <w:pStyle w:val="ANXNumbered11pt"/>
      <w:lvlText w:val=""/>
      <w:lvlJc w:val="left"/>
      <w:pPr>
        <w:ind w:left="927" w:hanging="360"/>
      </w:pPr>
      <w:rPr>
        <w:b w:val="0"/>
        <w:bCs w:val="0"/>
        <w:i w:val="0"/>
        <w:iCs w:val="0"/>
        <w:caps w:val="0"/>
        <w:smallCaps w:val="0"/>
        <w:strike w:val="0"/>
        <w:dstrike w:val="0"/>
        <w:noProof w:val="0"/>
        <w:vanish w:val="0"/>
        <w:color w:val="000000"/>
        <w:spacing w:val="0"/>
        <w:kern w:val="0"/>
        <w:position w:val="0"/>
        <w:u w:val="none"/>
        <w:effect w:val="none"/>
        <w:vertAlign w:val="baseline"/>
        <w:specVanish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rPr>
        <w:rFonts w:ascii="Courier New" w:hAnsi="Symbol" w:cs="Courier New" w:hint="default"/>
        <w:sz w:val="21"/>
        <w:szCs w:val="21"/>
        <w14:glow w14:rad="0">
          <w14:srgbClr w14:val="000000"/>
        </w14:glow>
        <w14:scene3d>
          <w14:camera w14:prst="orthographicFront"/>
          <w14:lightRig w14:rig="threePt" w14:dir="t">
            <w14:rot w14:lat="0" w14:lon="0" w14:rev="0"/>
          </w14:lightRig>
        </w14:scene3d>
      </w:rPr>
    </w:lvl>
    <w:lvl w:ilvl="8">
      <w:numFmt w:val="decimal"/>
      <w:lvlText w:val=""/>
      <w:lvlJc w:val="left"/>
    </w:lvl>
  </w:abstractNum>
  <w:abstractNum w:abstractNumId="8" w15:restartNumberingAfterBreak="0">
    <w:nsid w:val="13914675"/>
    <w:multiLevelType w:val="multilevel"/>
    <w:tmpl w:val="51628F5A"/>
    <w:styleLink w:val="Headings"/>
    <w:lvl w:ilvl="0">
      <w:start w:val="1"/>
      <w:numFmt w:val="upperRoman"/>
      <w:lvlText w:val="%1."/>
      <w:lvlJc w:val="left"/>
      <w:pPr>
        <w:ind w:left="397" w:hanging="397"/>
      </w:pPr>
      <w:rPr>
        <w:rFonts w:cs="Times New Roman" w:hint="default"/>
      </w:rPr>
    </w:lvl>
    <w:lvl w:ilvl="1">
      <w:start w:val="1"/>
      <w:numFmt w:val="upperLetter"/>
      <w:lvlText w:val="%2."/>
      <w:lvlJc w:val="left"/>
      <w:pPr>
        <w:ind w:left="397" w:hanging="397"/>
      </w:pPr>
      <w:rPr>
        <w:rFonts w:ascii="Arial Bold" w:hAnsi="Arial Bold" w:cs="Times New Roman" w:hint="default"/>
        <w:b/>
        <w:i w:val="0"/>
        <w:sz w:val="24"/>
      </w:rPr>
    </w:lvl>
    <w:lvl w:ilvl="2">
      <w:start w:val="1"/>
      <w:numFmt w:val="none"/>
      <w:lvlText w:val=""/>
      <w:lvlJc w:val="left"/>
      <w:pPr>
        <w:ind w:left="397"/>
      </w:pPr>
      <w:rPr>
        <w:rFonts w:cs="Times New Roman" w:hint="default"/>
      </w:rPr>
    </w:lvl>
    <w:lvl w:ilvl="3">
      <w:start w:val="1"/>
      <w:numFmt w:val="decimal"/>
      <w:lvlText w:val="(%4)"/>
      <w:lvlJc w:val="left"/>
      <w:pPr>
        <w:ind w:left="397"/>
      </w:pPr>
      <w:rPr>
        <w:rFonts w:cs="Times New Roman" w:hint="default"/>
      </w:rPr>
    </w:lvl>
    <w:lvl w:ilvl="4">
      <w:start w:val="1"/>
      <w:numFmt w:val="lowerLetter"/>
      <w:lvlText w:val="(%5)"/>
      <w:lvlJc w:val="left"/>
      <w:pPr>
        <w:ind w:left="397" w:hanging="397"/>
      </w:pPr>
      <w:rPr>
        <w:rFonts w:cs="Times New Roman" w:hint="default"/>
      </w:rPr>
    </w:lvl>
    <w:lvl w:ilvl="5">
      <w:start w:val="1"/>
      <w:numFmt w:val="lowerRoman"/>
      <w:lvlText w:val="(%6)"/>
      <w:lvlJc w:val="left"/>
      <w:pPr>
        <w:ind w:left="397" w:hanging="397"/>
      </w:pPr>
      <w:rPr>
        <w:rFonts w:cs="Times New Roman" w:hint="default"/>
      </w:rPr>
    </w:lvl>
    <w:lvl w:ilvl="6">
      <w:start w:val="1"/>
      <w:numFmt w:val="decimal"/>
      <w:lvlText w:val="%7."/>
      <w:lvlJc w:val="left"/>
      <w:pPr>
        <w:ind w:left="397" w:hanging="397"/>
      </w:pPr>
      <w:rPr>
        <w:rFonts w:cs="Times New Roman" w:hint="default"/>
      </w:rPr>
    </w:lvl>
    <w:lvl w:ilvl="7">
      <w:start w:val="1"/>
      <w:numFmt w:val="lowerLetter"/>
      <w:lvlText w:val="%8."/>
      <w:lvlJc w:val="left"/>
      <w:pPr>
        <w:ind w:left="397" w:hanging="397"/>
      </w:pPr>
      <w:rPr>
        <w:rFonts w:cs="Times New Roman" w:hint="default"/>
      </w:rPr>
    </w:lvl>
    <w:lvl w:ilvl="8">
      <w:start w:val="1"/>
      <w:numFmt w:val="lowerRoman"/>
      <w:lvlText w:val="%9."/>
      <w:lvlJc w:val="left"/>
      <w:pPr>
        <w:ind w:left="397" w:hanging="397"/>
      </w:pPr>
      <w:rPr>
        <w:rFonts w:cs="Times New Roman" w:hint="default"/>
      </w:rPr>
    </w:lvl>
  </w:abstractNum>
  <w:abstractNum w:abstractNumId="9" w15:restartNumberingAfterBreak="0">
    <w:nsid w:val="1456617B"/>
    <w:multiLevelType w:val="hybridMultilevel"/>
    <w:tmpl w:val="F2A4FF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164A5B27"/>
    <w:multiLevelType w:val="multilevel"/>
    <w:tmpl w:val="369A345A"/>
    <w:styleLink w:val="HeadingsOED"/>
    <w:lvl w:ilvl="0">
      <w:start w:val="1"/>
      <w:numFmt w:val="decimal"/>
      <w:lvlText w:val="%1."/>
      <w:lvlJc w:val="left"/>
      <w:pPr>
        <w:ind w:left="720" w:hanging="720"/>
      </w:pPr>
    </w:lvl>
    <w:lvl w:ilvl="1">
      <w:start w:val="1"/>
      <w:numFmt w:val="decimal"/>
      <w:lvlText w:val="%1.%2"/>
      <w:lvlJc w:val="left"/>
      <w:pPr>
        <w:ind w:left="3556" w:hanging="720"/>
      </w:pPr>
    </w:lvl>
    <w:lvl w:ilvl="2">
      <w:start w:val="1"/>
      <w:numFmt w:val="decimal"/>
      <w:lvlText w:val="%1.%2.%3"/>
      <w:lvlJc w:val="left"/>
      <w:pPr>
        <w:ind w:left="2008" w:hanging="1440"/>
      </w:pPr>
    </w:lvl>
    <w:lvl w:ilvl="3">
      <w:start w:val="1"/>
      <w:numFmt w:val="decimal"/>
      <w:lvlText w:val="%1.%2.%3.%4"/>
      <w:lvlJc w:val="left"/>
      <w:pPr>
        <w:tabs>
          <w:tab w:val="num" w:pos="1440"/>
        </w:tabs>
        <w:ind w:left="1440" w:hanging="1440"/>
      </w:pPr>
    </w:lvl>
    <w:lvl w:ilvl="4">
      <w:start w:val="1"/>
      <w:numFmt w:val="decimal"/>
      <w:suff w:val="nothing"/>
      <w:lvlText w:val=""/>
      <w:lvlJc w:val="left"/>
      <w:pPr>
        <w:ind w:left="0" w:firstLine="0"/>
      </w:pPr>
    </w:lvl>
    <w:lvl w:ilvl="5">
      <w:start w:val="1"/>
      <w:numFmt w:val="decimal"/>
      <w:suff w:val="nothing"/>
      <w:lvlText w:val=""/>
      <w:lvlJc w:val="left"/>
      <w:pPr>
        <w:ind w:left="720" w:hanging="720"/>
      </w:pPr>
    </w:lvl>
    <w:lvl w:ilvl="6">
      <w:start w:val="1"/>
      <w:numFmt w:val="decimal"/>
      <w:suff w:val="nothing"/>
      <w:lvlText w:val=""/>
      <w:lvlJc w:val="left"/>
      <w:pPr>
        <w:ind w:left="720" w:hanging="720"/>
      </w:pPr>
    </w:lvl>
    <w:lvl w:ilvl="7">
      <w:start w:val="1"/>
      <w:numFmt w:val="decimal"/>
      <w:suff w:val="nothing"/>
      <w:lvlText w:val=""/>
      <w:lvlJc w:val="left"/>
      <w:pPr>
        <w:ind w:left="720" w:hanging="720"/>
      </w:pPr>
    </w:lvl>
    <w:lvl w:ilvl="8">
      <w:start w:val="1"/>
      <w:numFmt w:val="decimal"/>
      <w:suff w:val="nothing"/>
      <w:lvlText w:val=""/>
      <w:lvlJc w:val="left"/>
      <w:pPr>
        <w:ind w:left="720" w:hanging="720"/>
      </w:pPr>
    </w:lvl>
  </w:abstractNum>
  <w:abstractNum w:abstractNumId="11" w15:restartNumberingAfterBreak="0">
    <w:nsid w:val="1BFE02DC"/>
    <w:multiLevelType w:val="hybridMultilevel"/>
    <w:tmpl w:val="A7748FB2"/>
    <w:lvl w:ilvl="0" w:tplc="FFFFFFFF">
      <w:start w:val="26"/>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CB6257E"/>
    <w:multiLevelType w:val="multilevel"/>
    <w:tmpl w:val="31062EA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F1D48F9"/>
    <w:multiLevelType w:val="multilevel"/>
    <w:tmpl w:val="31062EA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40A40F2"/>
    <w:multiLevelType w:val="hybridMultilevel"/>
    <w:tmpl w:val="1FB00844"/>
    <w:lvl w:ilvl="0" w:tplc="FFFFFFFF">
      <w:start w:val="1"/>
      <w:numFmt w:val="decimal"/>
      <w:lvlText w:val="%1."/>
      <w:lvlJc w:val="left"/>
      <w:pPr>
        <w:ind w:left="5184" w:hanging="363"/>
      </w:pPr>
      <w:rPr>
        <w:rFonts w:ascii="Segoe UI" w:hAnsi="Segoe UI" w:cs="Segoe UI" w:hint="default"/>
        <w:b w:val="0"/>
        <w:bCs w:val="0"/>
        <w:i w:val="0"/>
        <w:color w:val="000000" w:themeColor="text1"/>
        <w:sz w:val="18"/>
        <w:szCs w:val="18"/>
        <w:vertAlign w:val="baseline"/>
      </w:rPr>
    </w:lvl>
    <w:lvl w:ilvl="1" w:tplc="FFFFFFFF">
      <w:start w:val="1"/>
      <w:numFmt w:val="lowerLetter"/>
      <w:lvlText w:val="%2."/>
      <w:lvlJc w:val="left"/>
      <w:pPr>
        <w:ind w:left="1800" w:hanging="360"/>
      </w:pPr>
      <w:rPr>
        <w:i w:val="0"/>
        <w:iCs/>
      </w:r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292810E6"/>
    <w:multiLevelType w:val="multilevel"/>
    <w:tmpl w:val="D22694AC"/>
    <w:lvl w:ilvl="0">
      <w:numFmt w:val="decimal"/>
      <w:pStyle w:val="OEVtex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307C53"/>
    <w:multiLevelType w:val="hybridMultilevel"/>
    <w:tmpl w:val="1FB00844"/>
    <w:lvl w:ilvl="0" w:tplc="66C62458">
      <w:start w:val="1"/>
      <w:numFmt w:val="decimal"/>
      <w:lvlText w:val="%1."/>
      <w:lvlJc w:val="left"/>
      <w:pPr>
        <w:ind w:left="5184" w:hanging="363"/>
      </w:pPr>
      <w:rPr>
        <w:rFonts w:ascii="Segoe UI" w:hAnsi="Segoe UI" w:cs="Segoe UI" w:hint="default"/>
        <w:b w:val="0"/>
        <w:bCs w:val="0"/>
        <w:i w:val="0"/>
        <w:color w:val="000000" w:themeColor="text1"/>
        <w:sz w:val="18"/>
        <w:szCs w:val="18"/>
        <w:vertAlign w:val="baseline"/>
      </w:rPr>
    </w:lvl>
    <w:lvl w:ilvl="1" w:tplc="F1B67E86">
      <w:start w:val="1"/>
      <w:numFmt w:val="lowerLetter"/>
      <w:lvlText w:val="%2."/>
      <w:lvlJc w:val="left"/>
      <w:pPr>
        <w:ind w:left="1800" w:hanging="360"/>
      </w:pPr>
      <w:rPr>
        <w:i w:val="0"/>
        <w:iCs/>
      </w:rPr>
    </w:lvl>
    <w:lvl w:ilvl="2" w:tplc="ED46290E">
      <w:start w:val="1"/>
      <w:numFmt w:val="lowerRoman"/>
      <w:lvlText w:val="%3."/>
      <w:lvlJc w:val="right"/>
      <w:pPr>
        <w:ind w:left="2520" w:hanging="180"/>
      </w:pPr>
    </w:lvl>
    <w:lvl w:ilvl="3" w:tplc="882450D0" w:tentative="1">
      <w:start w:val="1"/>
      <w:numFmt w:val="decimal"/>
      <w:lvlText w:val="%4."/>
      <w:lvlJc w:val="left"/>
      <w:pPr>
        <w:ind w:left="3240" w:hanging="360"/>
      </w:pPr>
    </w:lvl>
    <w:lvl w:ilvl="4" w:tplc="C3CE32DE" w:tentative="1">
      <w:start w:val="1"/>
      <w:numFmt w:val="lowerLetter"/>
      <w:lvlText w:val="%5."/>
      <w:lvlJc w:val="left"/>
      <w:pPr>
        <w:ind w:left="3960" w:hanging="360"/>
      </w:pPr>
    </w:lvl>
    <w:lvl w:ilvl="5" w:tplc="C39E3F5E" w:tentative="1">
      <w:start w:val="1"/>
      <w:numFmt w:val="lowerRoman"/>
      <w:lvlText w:val="%6."/>
      <w:lvlJc w:val="right"/>
      <w:pPr>
        <w:ind w:left="4680" w:hanging="180"/>
      </w:pPr>
    </w:lvl>
    <w:lvl w:ilvl="6" w:tplc="5308C436" w:tentative="1">
      <w:start w:val="1"/>
      <w:numFmt w:val="decimal"/>
      <w:lvlText w:val="%7."/>
      <w:lvlJc w:val="left"/>
      <w:pPr>
        <w:ind w:left="5400" w:hanging="360"/>
      </w:pPr>
    </w:lvl>
    <w:lvl w:ilvl="7" w:tplc="EB92FCD6" w:tentative="1">
      <w:start w:val="1"/>
      <w:numFmt w:val="lowerLetter"/>
      <w:lvlText w:val="%8."/>
      <w:lvlJc w:val="left"/>
      <w:pPr>
        <w:ind w:left="6120" w:hanging="360"/>
      </w:pPr>
    </w:lvl>
    <w:lvl w:ilvl="8" w:tplc="5FA24970" w:tentative="1">
      <w:start w:val="1"/>
      <w:numFmt w:val="lowerRoman"/>
      <w:lvlText w:val="%9."/>
      <w:lvlJc w:val="right"/>
      <w:pPr>
        <w:ind w:left="6840" w:hanging="180"/>
      </w:pPr>
    </w:lvl>
  </w:abstractNum>
  <w:abstractNum w:abstractNumId="17" w15:restartNumberingAfterBreak="0">
    <w:nsid w:val="300728AD"/>
    <w:multiLevelType w:val="hybridMultilevel"/>
    <w:tmpl w:val="5DA01B52"/>
    <w:lvl w:ilvl="0" w:tplc="0809001B">
      <w:start w:val="1"/>
      <w:numFmt w:val="lowerRoman"/>
      <w:lvlText w:val="%1."/>
      <w:lvlJc w:val="righ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18" w15:restartNumberingAfterBreak="0">
    <w:nsid w:val="37FF0054"/>
    <w:multiLevelType w:val="multilevel"/>
    <w:tmpl w:val="DB60B3DC"/>
    <w:numStyleLink w:val="NumberedParas"/>
  </w:abstractNum>
  <w:abstractNum w:abstractNumId="19" w15:restartNumberingAfterBreak="0">
    <w:nsid w:val="4232299A"/>
    <w:multiLevelType w:val="hybridMultilevel"/>
    <w:tmpl w:val="FF6A0BA2"/>
    <w:lvl w:ilvl="0" w:tplc="42DC5844">
      <w:start w:val="1"/>
      <w:numFmt w:val="decimal"/>
      <w:pStyle w:val="NormalNumbered"/>
      <w:lvlText w:val="%1."/>
      <w:lvlJc w:val="left"/>
      <w:pPr>
        <w:tabs>
          <w:tab w:val="num" w:pos="720"/>
        </w:tabs>
      </w:pPr>
      <w:rPr>
        <w:rFonts w:ascii="Times New Roman" w:hAnsi="Times New Roman" w:cs="Times New Roman" w:hint="default"/>
        <w:b w:val="0"/>
        <w:sz w:val="22"/>
        <w:szCs w:val="22"/>
      </w:rPr>
    </w:lvl>
    <w:lvl w:ilvl="1" w:tplc="B372C0CE">
      <w:start w:val="1"/>
      <w:numFmt w:val="bullet"/>
      <w:lvlText w:val=""/>
      <w:lvlJc w:val="left"/>
      <w:pPr>
        <w:tabs>
          <w:tab w:val="num" w:pos="1440"/>
        </w:tabs>
        <w:ind w:left="1440" w:hanging="360"/>
      </w:pPr>
      <w:rPr>
        <w:rFonts w:ascii="Symbol" w:hAnsi="Symbol" w:hint="default"/>
        <w:b w:val="0"/>
        <w:sz w:val="22"/>
      </w:rPr>
    </w:lvl>
    <w:lvl w:ilvl="2" w:tplc="274CE22E">
      <w:start w:val="1"/>
      <w:numFmt w:val="lowerRoman"/>
      <w:lvlText w:val="%3."/>
      <w:lvlJc w:val="right"/>
      <w:pPr>
        <w:tabs>
          <w:tab w:val="num" w:pos="2160"/>
        </w:tabs>
        <w:ind w:left="2160" w:hanging="180"/>
      </w:pPr>
      <w:rPr>
        <w:rFonts w:cs="Times New Roman"/>
      </w:rPr>
    </w:lvl>
    <w:lvl w:ilvl="3" w:tplc="B2064064" w:tentative="1">
      <w:start w:val="1"/>
      <w:numFmt w:val="decimal"/>
      <w:lvlText w:val="%4."/>
      <w:lvlJc w:val="left"/>
      <w:pPr>
        <w:tabs>
          <w:tab w:val="num" w:pos="2880"/>
        </w:tabs>
        <w:ind w:left="2880" w:hanging="360"/>
      </w:pPr>
      <w:rPr>
        <w:rFonts w:cs="Times New Roman"/>
      </w:rPr>
    </w:lvl>
    <w:lvl w:ilvl="4" w:tplc="CF8E0D9A" w:tentative="1">
      <w:start w:val="1"/>
      <w:numFmt w:val="lowerLetter"/>
      <w:lvlText w:val="%5."/>
      <w:lvlJc w:val="left"/>
      <w:pPr>
        <w:tabs>
          <w:tab w:val="num" w:pos="3600"/>
        </w:tabs>
        <w:ind w:left="3600" w:hanging="360"/>
      </w:pPr>
      <w:rPr>
        <w:rFonts w:cs="Times New Roman"/>
      </w:rPr>
    </w:lvl>
    <w:lvl w:ilvl="5" w:tplc="18CCAF1A" w:tentative="1">
      <w:start w:val="1"/>
      <w:numFmt w:val="lowerRoman"/>
      <w:lvlText w:val="%6."/>
      <w:lvlJc w:val="right"/>
      <w:pPr>
        <w:tabs>
          <w:tab w:val="num" w:pos="4320"/>
        </w:tabs>
        <w:ind w:left="4320" w:hanging="180"/>
      </w:pPr>
      <w:rPr>
        <w:rFonts w:cs="Times New Roman"/>
      </w:rPr>
    </w:lvl>
    <w:lvl w:ilvl="6" w:tplc="E9004482" w:tentative="1">
      <w:start w:val="1"/>
      <w:numFmt w:val="decimal"/>
      <w:lvlText w:val="%7."/>
      <w:lvlJc w:val="left"/>
      <w:pPr>
        <w:tabs>
          <w:tab w:val="num" w:pos="5040"/>
        </w:tabs>
        <w:ind w:left="5040" w:hanging="360"/>
      </w:pPr>
      <w:rPr>
        <w:rFonts w:cs="Times New Roman"/>
      </w:rPr>
    </w:lvl>
    <w:lvl w:ilvl="7" w:tplc="895C0B64" w:tentative="1">
      <w:start w:val="1"/>
      <w:numFmt w:val="lowerLetter"/>
      <w:lvlText w:val="%8."/>
      <w:lvlJc w:val="left"/>
      <w:pPr>
        <w:tabs>
          <w:tab w:val="num" w:pos="5760"/>
        </w:tabs>
        <w:ind w:left="5760" w:hanging="360"/>
      </w:pPr>
      <w:rPr>
        <w:rFonts w:cs="Times New Roman"/>
      </w:rPr>
    </w:lvl>
    <w:lvl w:ilvl="8" w:tplc="561E258E" w:tentative="1">
      <w:start w:val="1"/>
      <w:numFmt w:val="lowerRoman"/>
      <w:lvlText w:val="%9."/>
      <w:lvlJc w:val="right"/>
      <w:pPr>
        <w:tabs>
          <w:tab w:val="num" w:pos="6480"/>
        </w:tabs>
        <w:ind w:left="6480" w:hanging="180"/>
      </w:pPr>
      <w:rPr>
        <w:rFonts w:cs="Times New Roman"/>
      </w:rPr>
    </w:lvl>
  </w:abstractNum>
  <w:abstractNum w:abstractNumId="20" w15:restartNumberingAfterBreak="0">
    <w:nsid w:val="51282FDF"/>
    <w:multiLevelType w:val="multilevel"/>
    <w:tmpl w:val="614881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FE2F4C"/>
    <w:multiLevelType w:val="hybridMultilevel"/>
    <w:tmpl w:val="4C4A0D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39A6166"/>
    <w:multiLevelType w:val="multilevel"/>
    <w:tmpl w:val="1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64794CC1"/>
    <w:multiLevelType w:val="multilevel"/>
    <w:tmpl w:val="A9964F9A"/>
    <w:lvl w:ilvl="0">
      <w:start w:val="1"/>
      <w:numFmt w:val="bullet"/>
      <w:pStyle w:val="opsomming"/>
      <w:lvlText w:val=""/>
      <w:lvlJc w:val="left"/>
      <w:pPr>
        <w:tabs>
          <w:tab w:val="num" w:pos="567"/>
        </w:tabs>
        <w:ind w:left="567" w:hanging="567"/>
      </w:pPr>
      <w:rPr>
        <w:rFonts w:ascii="Symbol" w:hAnsi="Symbol" w:hint="default"/>
        <w:b w:val="0"/>
        <w:bCs w:val="0"/>
        <w:i w:val="0"/>
        <w:iCs w:val="0"/>
        <w:caps w:val="0"/>
        <w:smallCaps w:val="0"/>
        <w:strike w:val="0"/>
        <w:dstrike w:val="0"/>
        <w:noProof w:val="0"/>
        <w:vanish w:val="0"/>
        <w:color w:val="000000"/>
        <w:spacing w:val="0"/>
        <w:kern w:val="0"/>
        <w:position w:val="0"/>
        <w:sz w:val="20"/>
        <w:szCs w:val="20"/>
        <w:u w:val="none"/>
        <w:effect w:val="none"/>
        <w:vertAlign w:val="baseline"/>
        <w:specVanish w:val="0"/>
      </w:rPr>
    </w:lvl>
    <w:lvl w:ilvl="1">
      <w:start w:val="1"/>
      <w:numFmt w:val="lowerLetter"/>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specVanish w:val="0"/>
      </w:rPr>
    </w:lvl>
    <w:lvl w:ilvl="2">
      <w:start w:val="1"/>
      <w:numFmt w:val="lowerRoman"/>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specVanish w:val="0"/>
      </w:rPr>
    </w:lvl>
    <w:lvl w:ilvl="3">
      <w:start w:val="1"/>
      <w:numFmt w:val="bullet"/>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6DD1C097"/>
    <w:multiLevelType w:val="hybridMultilevel"/>
    <w:tmpl w:val="AE8807C2"/>
    <w:lvl w:ilvl="0" w:tplc="20524582">
      <w:start w:val="1"/>
      <w:numFmt w:val="decimal"/>
      <w:pStyle w:val="IFADnumpar"/>
      <w:lvlText w:val="%1."/>
      <w:lvlJc w:val="left"/>
      <w:pPr>
        <w:ind w:left="720" w:hanging="360"/>
      </w:pPr>
      <w:rPr>
        <w:b w:val="0"/>
        <w:bCs w:val="0"/>
      </w:rPr>
    </w:lvl>
    <w:lvl w:ilvl="1" w:tplc="C1E4C310">
      <w:start w:val="1"/>
      <w:numFmt w:val="lowerLetter"/>
      <w:lvlText w:val="%2."/>
      <w:lvlJc w:val="left"/>
      <w:pPr>
        <w:ind w:left="1440" w:hanging="360"/>
      </w:pPr>
    </w:lvl>
    <w:lvl w:ilvl="2" w:tplc="CB2AA3B4">
      <w:start w:val="1"/>
      <w:numFmt w:val="lowerRoman"/>
      <w:lvlText w:val="%3."/>
      <w:lvlJc w:val="right"/>
      <w:pPr>
        <w:ind w:left="2160" w:hanging="180"/>
      </w:pPr>
    </w:lvl>
    <w:lvl w:ilvl="3" w:tplc="BF780FCE">
      <w:start w:val="1"/>
      <w:numFmt w:val="decimal"/>
      <w:lvlText w:val="%4."/>
      <w:lvlJc w:val="left"/>
      <w:pPr>
        <w:ind w:left="2880" w:hanging="360"/>
      </w:pPr>
    </w:lvl>
    <w:lvl w:ilvl="4" w:tplc="C9BCD2AE">
      <w:start w:val="1"/>
      <w:numFmt w:val="lowerLetter"/>
      <w:lvlText w:val="%5."/>
      <w:lvlJc w:val="left"/>
      <w:pPr>
        <w:ind w:left="3600" w:hanging="360"/>
      </w:pPr>
    </w:lvl>
    <w:lvl w:ilvl="5" w:tplc="DF660AFA">
      <w:start w:val="1"/>
      <w:numFmt w:val="lowerRoman"/>
      <w:lvlText w:val="%6."/>
      <w:lvlJc w:val="right"/>
      <w:pPr>
        <w:ind w:left="4320" w:hanging="180"/>
      </w:pPr>
    </w:lvl>
    <w:lvl w:ilvl="6" w:tplc="97284022">
      <w:start w:val="1"/>
      <w:numFmt w:val="decimal"/>
      <w:lvlText w:val="%7."/>
      <w:lvlJc w:val="left"/>
      <w:pPr>
        <w:ind w:left="5040" w:hanging="360"/>
      </w:pPr>
    </w:lvl>
    <w:lvl w:ilvl="7" w:tplc="B270F19E">
      <w:start w:val="1"/>
      <w:numFmt w:val="lowerLetter"/>
      <w:lvlText w:val="%8."/>
      <w:lvlJc w:val="left"/>
      <w:pPr>
        <w:ind w:left="5760" w:hanging="360"/>
      </w:pPr>
    </w:lvl>
    <w:lvl w:ilvl="8" w:tplc="D3760198">
      <w:start w:val="1"/>
      <w:numFmt w:val="lowerRoman"/>
      <w:lvlText w:val="%9."/>
      <w:lvlJc w:val="right"/>
      <w:pPr>
        <w:ind w:left="6480" w:hanging="180"/>
      </w:pPr>
    </w:lvl>
  </w:abstractNum>
  <w:abstractNum w:abstractNumId="25" w15:restartNumberingAfterBreak="0">
    <w:nsid w:val="799C393E"/>
    <w:multiLevelType w:val="hybridMultilevel"/>
    <w:tmpl w:val="854067DA"/>
    <w:lvl w:ilvl="0" w:tplc="A4026A6E">
      <w:start w:val="1"/>
      <w:numFmt w:val="bullet"/>
      <w:lvlText w:val=""/>
      <w:lvlJc w:val="left"/>
      <w:pPr>
        <w:ind w:left="360" w:hanging="360"/>
      </w:pPr>
      <w:rPr>
        <w:rFonts w:ascii="Symbol" w:hAnsi="Symbol" w:hint="default"/>
        <w:lang w:val="en-GB"/>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15:restartNumberingAfterBreak="0">
    <w:nsid w:val="7AB01816"/>
    <w:multiLevelType w:val="hybridMultilevel"/>
    <w:tmpl w:val="0C64A2EE"/>
    <w:lvl w:ilvl="0" w:tplc="8A50B41A">
      <w:start w:val="1"/>
      <w:numFmt w:val="bullet"/>
      <w:pStyle w:val="bullets"/>
      <w:lvlText w:val=""/>
      <w:lvlJc w:val="left"/>
      <w:pPr>
        <w:tabs>
          <w:tab w:val="num" w:pos="1758"/>
        </w:tabs>
        <w:ind w:left="1758" w:hanging="624"/>
      </w:pPr>
      <w:rPr>
        <w:rFonts w:ascii="Symbol" w:hAnsi="Symbol" w:hint="default"/>
      </w:rPr>
    </w:lvl>
    <w:lvl w:ilvl="1" w:tplc="EEC6A9C6" w:tentative="1">
      <w:start w:val="1"/>
      <w:numFmt w:val="bullet"/>
      <w:lvlText w:val="o"/>
      <w:lvlJc w:val="left"/>
      <w:pPr>
        <w:tabs>
          <w:tab w:val="num" w:pos="703"/>
        </w:tabs>
        <w:ind w:left="703" w:hanging="360"/>
      </w:pPr>
      <w:rPr>
        <w:rFonts w:ascii="Courier New" w:hAnsi="Courier New" w:hint="default"/>
      </w:rPr>
    </w:lvl>
    <w:lvl w:ilvl="2" w:tplc="C5E2255C" w:tentative="1">
      <w:start w:val="1"/>
      <w:numFmt w:val="bullet"/>
      <w:lvlText w:val=""/>
      <w:lvlJc w:val="left"/>
      <w:pPr>
        <w:tabs>
          <w:tab w:val="num" w:pos="1423"/>
        </w:tabs>
        <w:ind w:left="1423" w:hanging="360"/>
      </w:pPr>
      <w:rPr>
        <w:rFonts w:ascii="Wingdings" w:hAnsi="Wingdings" w:hint="default"/>
      </w:rPr>
    </w:lvl>
    <w:lvl w:ilvl="3" w:tplc="833C1E80" w:tentative="1">
      <w:start w:val="1"/>
      <w:numFmt w:val="bullet"/>
      <w:lvlText w:val=""/>
      <w:lvlJc w:val="left"/>
      <w:pPr>
        <w:tabs>
          <w:tab w:val="num" w:pos="2143"/>
        </w:tabs>
        <w:ind w:left="2143" w:hanging="360"/>
      </w:pPr>
      <w:rPr>
        <w:rFonts w:ascii="Symbol" w:hAnsi="Symbol" w:hint="default"/>
      </w:rPr>
    </w:lvl>
    <w:lvl w:ilvl="4" w:tplc="5BBCCF7C" w:tentative="1">
      <w:start w:val="1"/>
      <w:numFmt w:val="bullet"/>
      <w:lvlText w:val="o"/>
      <w:lvlJc w:val="left"/>
      <w:pPr>
        <w:tabs>
          <w:tab w:val="num" w:pos="2863"/>
        </w:tabs>
        <w:ind w:left="2863" w:hanging="360"/>
      </w:pPr>
      <w:rPr>
        <w:rFonts w:ascii="Courier New" w:hAnsi="Courier New" w:hint="default"/>
      </w:rPr>
    </w:lvl>
    <w:lvl w:ilvl="5" w:tplc="68ACF8BE" w:tentative="1">
      <w:start w:val="1"/>
      <w:numFmt w:val="bullet"/>
      <w:lvlText w:val=""/>
      <w:lvlJc w:val="left"/>
      <w:pPr>
        <w:tabs>
          <w:tab w:val="num" w:pos="3583"/>
        </w:tabs>
        <w:ind w:left="3583" w:hanging="360"/>
      </w:pPr>
      <w:rPr>
        <w:rFonts w:ascii="Wingdings" w:hAnsi="Wingdings" w:hint="default"/>
      </w:rPr>
    </w:lvl>
    <w:lvl w:ilvl="6" w:tplc="2682D382" w:tentative="1">
      <w:start w:val="1"/>
      <w:numFmt w:val="bullet"/>
      <w:lvlText w:val=""/>
      <w:lvlJc w:val="left"/>
      <w:pPr>
        <w:tabs>
          <w:tab w:val="num" w:pos="4303"/>
        </w:tabs>
        <w:ind w:left="4303" w:hanging="360"/>
      </w:pPr>
      <w:rPr>
        <w:rFonts w:ascii="Symbol" w:hAnsi="Symbol" w:hint="default"/>
      </w:rPr>
    </w:lvl>
    <w:lvl w:ilvl="7" w:tplc="CEAAED84" w:tentative="1">
      <w:start w:val="1"/>
      <w:numFmt w:val="bullet"/>
      <w:lvlText w:val="o"/>
      <w:lvlJc w:val="left"/>
      <w:pPr>
        <w:tabs>
          <w:tab w:val="num" w:pos="5023"/>
        </w:tabs>
        <w:ind w:left="5023" w:hanging="360"/>
      </w:pPr>
      <w:rPr>
        <w:rFonts w:ascii="Courier New" w:hAnsi="Courier New" w:hint="default"/>
      </w:rPr>
    </w:lvl>
    <w:lvl w:ilvl="8" w:tplc="77543CA6" w:tentative="1">
      <w:start w:val="1"/>
      <w:numFmt w:val="bullet"/>
      <w:lvlText w:val=""/>
      <w:lvlJc w:val="left"/>
      <w:pPr>
        <w:tabs>
          <w:tab w:val="num" w:pos="5743"/>
        </w:tabs>
        <w:ind w:left="5743" w:hanging="360"/>
      </w:pPr>
      <w:rPr>
        <w:rFonts w:ascii="Wingdings" w:hAnsi="Wingdings" w:hint="default"/>
      </w:rPr>
    </w:lvl>
  </w:abstractNum>
  <w:abstractNum w:abstractNumId="27" w15:restartNumberingAfterBreak="0">
    <w:nsid w:val="7BB7648E"/>
    <w:multiLevelType w:val="multilevel"/>
    <w:tmpl w:val="CE7C2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E30505"/>
    <w:multiLevelType w:val="hybridMultilevel"/>
    <w:tmpl w:val="6512FA48"/>
    <w:lvl w:ilvl="0" w:tplc="E21E365C">
      <w:start w:val="1"/>
      <w:numFmt w:val="bullet"/>
      <w:pStyle w:val="Bullet"/>
      <w:lvlText w:val=""/>
      <w:lvlJc w:val="left"/>
      <w:pPr>
        <w:tabs>
          <w:tab w:val="num" w:pos="1440"/>
        </w:tabs>
        <w:ind w:left="1440" w:hanging="720"/>
      </w:pPr>
      <w:rPr>
        <w:rFonts w:ascii="Symbol" w:hAnsi="Symbol" w:hint="default"/>
      </w:rPr>
    </w:lvl>
    <w:lvl w:ilvl="1" w:tplc="E2E2A200" w:tentative="1">
      <w:start w:val="1"/>
      <w:numFmt w:val="bullet"/>
      <w:lvlText w:val="o"/>
      <w:lvlJc w:val="left"/>
      <w:pPr>
        <w:tabs>
          <w:tab w:val="num" w:pos="1440"/>
        </w:tabs>
        <w:ind w:left="1440" w:hanging="360"/>
      </w:pPr>
      <w:rPr>
        <w:rFonts w:ascii="Courier New" w:hAnsi="Courier New" w:hint="default"/>
      </w:rPr>
    </w:lvl>
    <w:lvl w:ilvl="2" w:tplc="6622B0E0" w:tentative="1">
      <w:start w:val="1"/>
      <w:numFmt w:val="bullet"/>
      <w:lvlText w:val=""/>
      <w:lvlJc w:val="left"/>
      <w:pPr>
        <w:tabs>
          <w:tab w:val="num" w:pos="2160"/>
        </w:tabs>
        <w:ind w:left="2160" w:hanging="360"/>
      </w:pPr>
      <w:rPr>
        <w:rFonts w:ascii="Wingdings" w:hAnsi="Wingdings" w:hint="default"/>
      </w:rPr>
    </w:lvl>
    <w:lvl w:ilvl="3" w:tplc="08480066" w:tentative="1">
      <w:start w:val="1"/>
      <w:numFmt w:val="bullet"/>
      <w:lvlText w:val=""/>
      <w:lvlJc w:val="left"/>
      <w:pPr>
        <w:tabs>
          <w:tab w:val="num" w:pos="2880"/>
        </w:tabs>
        <w:ind w:left="2880" w:hanging="360"/>
      </w:pPr>
      <w:rPr>
        <w:rFonts w:ascii="Symbol" w:hAnsi="Symbol" w:hint="default"/>
      </w:rPr>
    </w:lvl>
    <w:lvl w:ilvl="4" w:tplc="C060B4A8" w:tentative="1">
      <w:start w:val="1"/>
      <w:numFmt w:val="bullet"/>
      <w:lvlText w:val="o"/>
      <w:lvlJc w:val="left"/>
      <w:pPr>
        <w:tabs>
          <w:tab w:val="num" w:pos="3600"/>
        </w:tabs>
        <w:ind w:left="3600" w:hanging="360"/>
      </w:pPr>
      <w:rPr>
        <w:rFonts w:ascii="Courier New" w:hAnsi="Courier New" w:hint="default"/>
      </w:rPr>
    </w:lvl>
    <w:lvl w:ilvl="5" w:tplc="35B84394" w:tentative="1">
      <w:start w:val="1"/>
      <w:numFmt w:val="bullet"/>
      <w:lvlText w:val=""/>
      <w:lvlJc w:val="left"/>
      <w:pPr>
        <w:tabs>
          <w:tab w:val="num" w:pos="4320"/>
        </w:tabs>
        <w:ind w:left="4320" w:hanging="360"/>
      </w:pPr>
      <w:rPr>
        <w:rFonts w:ascii="Wingdings" w:hAnsi="Wingdings" w:hint="default"/>
      </w:rPr>
    </w:lvl>
    <w:lvl w:ilvl="6" w:tplc="0F7451A2" w:tentative="1">
      <w:start w:val="1"/>
      <w:numFmt w:val="bullet"/>
      <w:lvlText w:val=""/>
      <w:lvlJc w:val="left"/>
      <w:pPr>
        <w:tabs>
          <w:tab w:val="num" w:pos="5040"/>
        </w:tabs>
        <w:ind w:left="5040" w:hanging="360"/>
      </w:pPr>
      <w:rPr>
        <w:rFonts w:ascii="Symbol" w:hAnsi="Symbol" w:hint="default"/>
      </w:rPr>
    </w:lvl>
    <w:lvl w:ilvl="7" w:tplc="1DF82A66" w:tentative="1">
      <w:start w:val="1"/>
      <w:numFmt w:val="bullet"/>
      <w:lvlText w:val="o"/>
      <w:lvlJc w:val="left"/>
      <w:pPr>
        <w:tabs>
          <w:tab w:val="num" w:pos="5760"/>
        </w:tabs>
        <w:ind w:left="5760" w:hanging="360"/>
      </w:pPr>
      <w:rPr>
        <w:rFonts w:ascii="Courier New" w:hAnsi="Courier New" w:hint="default"/>
      </w:rPr>
    </w:lvl>
    <w:lvl w:ilvl="8" w:tplc="D1F8BCA2" w:tentative="1">
      <w:start w:val="1"/>
      <w:numFmt w:val="bullet"/>
      <w:lvlText w:val=""/>
      <w:lvlJc w:val="left"/>
      <w:pPr>
        <w:tabs>
          <w:tab w:val="num" w:pos="6480"/>
        </w:tabs>
        <w:ind w:left="6480" w:hanging="360"/>
      </w:pPr>
      <w:rPr>
        <w:rFonts w:ascii="Wingdings" w:hAnsi="Wingdings" w:hint="default"/>
      </w:rPr>
    </w:lvl>
  </w:abstractNum>
  <w:num w:numId="1" w16cid:durableId="666783890">
    <w:abstractNumId w:val="16"/>
  </w:num>
  <w:num w:numId="2" w16cid:durableId="1039479239">
    <w:abstractNumId w:val="15"/>
  </w:num>
  <w:num w:numId="3" w16cid:durableId="443965846">
    <w:abstractNumId w:val="19"/>
  </w:num>
  <w:num w:numId="4" w16cid:durableId="613944632">
    <w:abstractNumId w:val="6"/>
  </w:num>
  <w:num w:numId="5" w16cid:durableId="2128573285">
    <w:abstractNumId w:val="7"/>
  </w:num>
  <w:num w:numId="6" w16cid:durableId="49117113">
    <w:abstractNumId w:val="28"/>
  </w:num>
  <w:num w:numId="7" w16cid:durableId="1935362633">
    <w:abstractNumId w:val="1"/>
  </w:num>
  <w:num w:numId="8" w16cid:durableId="1479105653">
    <w:abstractNumId w:val="23"/>
  </w:num>
  <w:num w:numId="9" w16cid:durableId="694816471">
    <w:abstractNumId w:val="5"/>
  </w:num>
  <w:num w:numId="10" w16cid:durableId="1450315301">
    <w:abstractNumId w:val="26"/>
  </w:num>
  <w:num w:numId="11" w16cid:durableId="507137581">
    <w:abstractNumId w:val="24"/>
  </w:num>
  <w:num w:numId="12" w16cid:durableId="1308972509">
    <w:abstractNumId w:val="3"/>
  </w:num>
  <w:num w:numId="13" w16cid:durableId="1680691774">
    <w:abstractNumId w:val="18"/>
    <w:lvlOverride w:ilvl="0">
      <w:lvl w:ilvl="0">
        <w:start w:val="1"/>
        <w:numFmt w:val="decimal"/>
        <w:pStyle w:val="ParagraphOED0"/>
        <w:lvlText w:val="%1."/>
        <w:lvlJc w:val="left"/>
        <w:pPr>
          <w:ind w:left="720" w:hanging="720"/>
        </w:pPr>
        <w:rPr>
          <w:rFonts w:hint="default"/>
          <w:b w:val="0"/>
          <w:bCs w:val="0"/>
          <w:i w:val="0"/>
          <w:iCs w:val="0"/>
          <w:color w:val="000000" w:themeColor="text1"/>
        </w:rPr>
      </w:lvl>
    </w:lvlOverride>
    <w:lvlOverride w:ilvl="1">
      <w:lvl w:ilvl="1">
        <w:start w:val="1"/>
        <w:numFmt w:val="none"/>
        <w:suff w:val="nothing"/>
        <w:lvlText w:val=""/>
        <w:lvlJc w:val="left"/>
        <w:pPr>
          <w:ind w:left="0" w:firstLine="0"/>
        </w:pPr>
        <w:rPr>
          <w:rFonts w:hint="default"/>
        </w:rPr>
      </w:lvl>
    </w:lvlOverride>
    <w:lvlOverride w:ilvl="2">
      <w:lvl w:ilvl="2">
        <w:start w:val="1"/>
        <w:numFmt w:val="none"/>
        <w:suff w:val="nothing"/>
        <w:lvlText w:val=""/>
        <w:lvlJc w:val="left"/>
        <w:pPr>
          <w:ind w:left="0" w:firstLine="0"/>
        </w:pPr>
        <w:rPr>
          <w:rFonts w:hint="default"/>
        </w:rPr>
      </w:lvl>
    </w:lvlOverride>
    <w:lvlOverride w:ilvl="3">
      <w:lvl w:ilvl="3">
        <w:start w:val="1"/>
        <w:numFmt w:val="none"/>
        <w:suff w:val="nothing"/>
        <w:lvlText w:val=""/>
        <w:lvlJc w:val="left"/>
        <w:pPr>
          <w:ind w:left="0" w:firstLine="0"/>
        </w:pPr>
        <w:rPr>
          <w:rFonts w:hint="default"/>
        </w:rPr>
      </w:lvl>
    </w:lvlOverride>
    <w:lvlOverride w:ilvl="4">
      <w:lvl w:ilvl="4">
        <w:start w:val="1"/>
        <w:numFmt w:val="none"/>
        <w:suff w:val="nothing"/>
        <w:lvlText w:val=""/>
        <w:lvlJc w:val="left"/>
        <w:pPr>
          <w:ind w:left="0" w:firstLine="0"/>
        </w:pPr>
        <w:rPr>
          <w:rFonts w:hint="default"/>
        </w:rPr>
      </w:lvl>
    </w:lvlOverride>
    <w:lvlOverride w:ilvl="5">
      <w:lvl w:ilvl="5">
        <w:start w:val="1"/>
        <w:numFmt w:val="none"/>
        <w:suff w:val="nothing"/>
        <w:lvlText w:val=""/>
        <w:lvlJc w:val="left"/>
        <w:pPr>
          <w:ind w:left="0" w:firstLine="0"/>
        </w:pPr>
        <w:rPr>
          <w:rFonts w:hint="default"/>
        </w:rPr>
      </w:lvl>
    </w:lvlOverride>
    <w:lvlOverride w:ilvl="6">
      <w:lvl w:ilvl="6">
        <w:start w:val="1"/>
        <w:numFmt w:val="none"/>
        <w:suff w:val="nothing"/>
        <w:lvlText w:val=""/>
        <w:lvlJc w:val="left"/>
        <w:pPr>
          <w:ind w:left="0" w:firstLine="0"/>
        </w:pPr>
        <w:rPr>
          <w:rFonts w:hint="default"/>
        </w:rPr>
      </w:lvl>
    </w:lvlOverride>
    <w:lvlOverride w:ilvl="7">
      <w:lvl w:ilvl="7">
        <w:start w:val="1"/>
        <w:numFmt w:val="none"/>
        <w:suff w:val="nothing"/>
        <w:lvlText w:val=""/>
        <w:lvlJc w:val="left"/>
        <w:pPr>
          <w:ind w:left="0" w:firstLine="0"/>
        </w:pPr>
        <w:rPr>
          <w:rFonts w:hint="default"/>
        </w:rPr>
      </w:lvl>
    </w:lvlOverride>
    <w:lvlOverride w:ilvl="8">
      <w:lvl w:ilvl="8">
        <w:start w:val="1"/>
        <w:numFmt w:val="none"/>
        <w:suff w:val="nothing"/>
        <w:lvlText w:val=""/>
        <w:lvlJc w:val="left"/>
        <w:pPr>
          <w:ind w:left="0" w:firstLine="0"/>
        </w:pPr>
        <w:rPr>
          <w:rFonts w:hint="default"/>
        </w:rPr>
      </w:lvl>
    </w:lvlOverride>
  </w:num>
  <w:num w:numId="14" w16cid:durableId="1404333653">
    <w:abstractNumId w:val="22"/>
  </w:num>
  <w:num w:numId="15" w16cid:durableId="258871212">
    <w:abstractNumId w:val="8"/>
  </w:num>
  <w:num w:numId="16" w16cid:durableId="2100985619">
    <w:abstractNumId w:val="20"/>
  </w:num>
  <w:num w:numId="17" w16cid:durableId="1617983755">
    <w:abstractNumId w:val="10"/>
  </w:num>
  <w:num w:numId="18" w16cid:durableId="515340909">
    <w:abstractNumId w:val="4"/>
  </w:num>
  <w:num w:numId="19" w16cid:durableId="1471946573">
    <w:abstractNumId w:val="25"/>
  </w:num>
  <w:num w:numId="20" w16cid:durableId="1901283882">
    <w:abstractNumId w:val="11"/>
  </w:num>
  <w:num w:numId="21" w16cid:durableId="1756590804">
    <w:abstractNumId w:val="12"/>
  </w:num>
  <w:num w:numId="22" w16cid:durableId="700325181">
    <w:abstractNumId w:val="27"/>
  </w:num>
  <w:num w:numId="23" w16cid:durableId="979959888">
    <w:abstractNumId w:val="13"/>
  </w:num>
  <w:num w:numId="24" w16cid:durableId="877202523">
    <w:abstractNumId w:val="14"/>
  </w:num>
  <w:num w:numId="25" w16cid:durableId="666632197">
    <w:abstractNumId w:val="21"/>
  </w:num>
  <w:num w:numId="26" w16cid:durableId="1420523906">
    <w:abstractNumId w:val="17"/>
  </w:num>
  <w:num w:numId="27" w16cid:durableId="539780549">
    <w:abstractNumId w:val="2"/>
  </w:num>
  <w:num w:numId="28" w16cid:durableId="427041443">
    <w:abstractNumId w:val="0"/>
  </w:num>
  <w:num w:numId="29" w16cid:durableId="1479032630">
    <w:abstractNumId w:val="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C5F"/>
    <w:rsid w:val="00004FD7"/>
    <w:rsid w:val="00005D66"/>
    <w:rsid w:val="000061CC"/>
    <w:rsid w:val="00010A7D"/>
    <w:rsid w:val="0001123A"/>
    <w:rsid w:val="000119F8"/>
    <w:rsid w:val="00014DAE"/>
    <w:rsid w:val="00014DC9"/>
    <w:rsid w:val="00020206"/>
    <w:rsid w:val="00020537"/>
    <w:rsid w:val="00021C22"/>
    <w:rsid w:val="000222AE"/>
    <w:rsid w:val="00023E86"/>
    <w:rsid w:val="000246A9"/>
    <w:rsid w:val="00025202"/>
    <w:rsid w:val="00025BFE"/>
    <w:rsid w:val="000354B9"/>
    <w:rsid w:val="0003572D"/>
    <w:rsid w:val="000358AC"/>
    <w:rsid w:val="00035CD4"/>
    <w:rsid w:val="00040979"/>
    <w:rsid w:val="0004191B"/>
    <w:rsid w:val="00046DCE"/>
    <w:rsid w:val="00047A06"/>
    <w:rsid w:val="00050FC5"/>
    <w:rsid w:val="00051E93"/>
    <w:rsid w:val="00052151"/>
    <w:rsid w:val="00052F3D"/>
    <w:rsid w:val="00053998"/>
    <w:rsid w:val="000541B3"/>
    <w:rsid w:val="00055AAE"/>
    <w:rsid w:val="00056F67"/>
    <w:rsid w:val="000571B3"/>
    <w:rsid w:val="000678DA"/>
    <w:rsid w:val="00071BD0"/>
    <w:rsid w:val="00072F4D"/>
    <w:rsid w:val="0007351E"/>
    <w:rsid w:val="00073E46"/>
    <w:rsid w:val="000756C4"/>
    <w:rsid w:val="00080551"/>
    <w:rsid w:val="00084FEE"/>
    <w:rsid w:val="00085738"/>
    <w:rsid w:val="0008602A"/>
    <w:rsid w:val="00086054"/>
    <w:rsid w:val="00086B41"/>
    <w:rsid w:val="00087DC9"/>
    <w:rsid w:val="0009032A"/>
    <w:rsid w:val="000903C7"/>
    <w:rsid w:val="0009047F"/>
    <w:rsid w:val="000904E6"/>
    <w:rsid w:val="0009057A"/>
    <w:rsid w:val="000908DC"/>
    <w:rsid w:val="00091874"/>
    <w:rsid w:val="00092325"/>
    <w:rsid w:val="0009727C"/>
    <w:rsid w:val="000A0A9D"/>
    <w:rsid w:val="000A0BEA"/>
    <w:rsid w:val="000A15C1"/>
    <w:rsid w:val="000A1B2B"/>
    <w:rsid w:val="000A2574"/>
    <w:rsid w:val="000A60EB"/>
    <w:rsid w:val="000A6163"/>
    <w:rsid w:val="000B479E"/>
    <w:rsid w:val="000B5626"/>
    <w:rsid w:val="000C0AB3"/>
    <w:rsid w:val="000C1BF1"/>
    <w:rsid w:val="000C4851"/>
    <w:rsid w:val="000C4CF4"/>
    <w:rsid w:val="000C53E9"/>
    <w:rsid w:val="000C78DA"/>
    <w:rsid w:val="000C7F55"/>
    <w:rsid w:val="000D77AE"/>
    <w:rsid w:val="000D7F82"/>
    <w:rsid w:val="000D7F8E"/>
    <w:rsid w:val="000E0A59"/>
    <w:rsid w:val="000E22A9"/>
    <w:rsid w:val="000E30B2"/>
    <w:rsid w:val="000E3692"/>
    <w:rsid w:val="000E36DA"/>
    <w:rsid w:val="000E67A7"/>
    <w:rsid w:val="000F04B8"/>
    <w:rsid w:val="000F0709"/>
    <w:rsid w:val="000F32CD"/>
    <w:rsid w:val="000F5583"/>
    <w:rsid w:val="000F79C3"/>
    <w:rsid w:val="001037DD"/>
    <w:rsid w:val="00104217"/>
    <w:rsid w:val="00105D27"/>
    <w:rsid w:val="00112DEA"/>
    <w:rsid w:val="00112FCD"/>
    <w:rsid w:val="00117133"/>
    <w:rsid w:val="00123471"/>
    <w:rsid w:val="001254E3"/>
    <w:rsid w:val="00130891"/>
    <w:rsid w:val="00130B84"/>
    <w:rsid w:val="001315AA"/>
    <w:rsid w:val="001317C1"/>
    <w:rsid w:val="00131D94"/>
    <w:rsid w:val="001329DE"/>
    <w:rsid w:val="00133EBD"/>
    <w:rsid w:val="0013498B"/>
    <w:rsid w:val="001360A3"/>
    <w:rsid w:val="00136DB4"/>
    <w:rsid w:val="00145BDC"/>
    <w:rsid w:val="00152780"/>
    <w:rsid w:val="001539F1"/>
    <w:rsid w:val="00153A32"/>
    <w:rsid w:val="0015427A"/>
    <w:rsid w:val="001554B7"/>
    <w:rsid w:val="0015579A"/>
    <w:rsid w:val="00156542"/>
    <w:rsid w:val="00157D8A"/>
    <w:rsid w:val="00157F25"/>
    <w:rsid w:val="001621D4"/>
    <w:rsid w:val="00163A10"/>
    <w:rsid w:val="00164183"/>
    <w:rsid w:val="00165345"/>
    <w:rsid w:val="001702A2"/>
    <w:rsid w:val="00170C1D"/>
    <w:rsid w:val="001711CF"/>
    <w:rsid w:val="00173384"/>
    <w:rsid w:val="001737A7"/>
    <w:rsid w:val="001743C2"/>
    <w:rsid w:val="00175A24"/>
    <w:rsid w:val="00176553"/>
    <w:rsid w:val="00177AB5"/>
    <w:rsid w:val="00183A07"/>
    <w:rsid w:val="00183ADE"/>
    <w:rsid w:val="00183F0A"/>
    <w:rsid w:val="00184DB3"/>
    <w:rsid w:val="001902BB"/>
    <w:rsid w:val="0019343A"/>
    <w:rsid w:val="00193904"/>
    <w:rsid w:val="00194888"/>
    <w:rsid w:val="001A0CA5"/>
    <w:rsid w:val="001A0F6B"/>
    <w:rsid w:val="001A1B04"/>
    <w:rsid w:val="001A4701"/>
    <w:rsid w:val="001A4813"/>
    <w:rsid w:val="001A4C21"/>
    <w:rsid w:val="001A50F8"/>
    <w:rsid w:val="001A6D92"/>
    <w:rsid w:val="001B6BF0"/>
    <w:rsid w:val="001B70C1"/>
    <w:rsid w:val="001B7C3D"/>
    <w:rsid w:val="001C76D3"/>
    <w:rsid w:val="001D1B9B"/>
    <w:rsid w:val="001D386B"/>
    <w:rsid w:val="001D5EAA"/>
    <w:rsid w:val="001D6739"/>
    <w:rsid w:val="001E2B25"/>
    <w:rsid w:val="001E452C"/>
    <w:rsid w:val="001E4FE1"/>
    <w:rsid w:val="001E4FE6"/>
    <w:rsid w:val="001E663C"/>
    <w:rsid w:val="001E78A6"/>
    <w:rsid w:val="001E7909"/>
    <w:rsid w:val="001E7E1E"/>
    <w:rsid w:val="002018F3"/>
    <w:rsid w:val="002029CD"/>
    <w:rsid w:val="00206BC6"/>
    <w:rsid w:val="0021057E"/>
    <w:rsid w:val="00212163"/>
    <w:rsid w:val="00214463"/>
    <w:rsid w:val="002206DE"/>
    <w:rsid w:val="00223B85"/>
    <w:rsid w:val="00227913"/>
    <w:rsid w:val="00227FB6"/>
    <w:rsid w:val="00230873"/>
    <w:rsid w:val="002321EB"/>
    <w:rsid w:val="002333B0"/>
    <w:rsid w:val="002354AE"/>
    <w:rsid w:val="002364DF"/>
    <w:rsid w:val="002402A1"/>
    <w:rsid w:val="002426B2"/>
    <w:rsid w:val="00242749"/>
    <w:rsid w:val="0024331C"/>
    <w:rsid w:val="00243E06"/>
    <w:rsid w:val="00245F1D"/>
    <w:rsid w:val="00245FC5"/>
    <w:rsid w:val="00246517"/>
    <w:rsid w:val="002465CF"/>
    <w:rsid w:val="00247794"/>
    <w:rsid w:val="002505C7"/>
    <w:rsid w:val="00251437"/>
    <w:rsid w:val="00251EF5"/>
    <w:rsid w:val="00253F1F"/>
    <w:rsid w:val="0025549B"/>
    <w:rsid w:val="00262B30"/>
    <w:rsid w:val="002637BC"/>
    <w:rsid w:val="00273FF8"/>
    <w:rsid w:val="002750AD"/>
    <w:rsid w:val="00275181"/>
    <w:rsid w:val="00275FC8"/>
    <w:rsid w:val="002800C2"/>
    <w:rsid w:val="00282BF1"/>
    <w:rsid w:val="00284AB5"/>
    <w:rsid w:val="00284DD1"/>
    <w:rsid w:val="00285BED"/>
    <w:rsid w:val="002871F0"/>
    <w:rsid w:val="00287A3F"/>
    <w:rsid w:val="00294930"/>
    <w:rsid w:val="0029632C"/>
    <w:rsid w:val="00297455"/>
    <w:rsid w:val="002A15AF"/>
    <w:rsid w:val="002A2B38"/>
    <w:rsid w:val="002A2ED0"/>
    <w:rsid w:val="002A4544"/>
    <w:rsid w:val="002A46F2"/>
    <w:rsid w:val="002A61A9"/>
    <w:rsid w:val="002A7EE2"/>
    <w:rsid w:val="002A7F72"/>
    <w:rsid w:val="002B3C32"/>
    <w:rsid w:val="002B4636"/>
    <w:rsid w:val="002B5BA6"/>
    <w:rsid w:val="002B7694"/>
    <w:rsid w:val="002B7953"/>
    <w:rsid w:val="002C016F"/>
    <w:rsid w:val="002C045B"/>
    <w:rsid w:val="002C2712"/>
    <w:rsid w:val="002C2EDC"/>
    <w:rsid w:val="002C3983"/>
    <w:rsid w:val="002C6854"/>
    <w:rsid w:val="002C6D6D"/>
    <w:rsid w:val="002C72F8"/>
    <w:rsid w:val="002D21E3"/>
    <w:rsid w:val="002D5095"/>
    <w:rsid w:val="002D67B0"/>
    <w:rsid w:val="002D6BC7"/>
    <w:rsid w:val="002D7411"/>
    <w:rsid w:val="002E0326"/>
    <w:rsid w:val="002E0DE3"/>
    <w:rsid w:val="002E2E9B"/>
    <w:rsid w:val="002E33D6"/>
    <w:rsid w:val="002E49A4"/>
    <w:rsid w:val="002E4B04"/>
    <w:rsid w:val="002E4F3B"/>
    <w:rsid w:val="002E64B1"/>
    <w:rsid w:val="002F74B6"/>
    <w:rsid w:val="003012B3"/>
    <w:rsid w:val="00302BD6"/>
    <w:rsid w:val="00306001"/>
    <w:rsid w:val="00307F2C"/>
    <w:rsid w:val="00313A1C"/>
    <w:rsid w:val="00320BCC"/>
    <w:rsid w:val="00321BAA"/>
    <w:rsid w:val="00322A2D"/>
    <w:rsid w:val="0032625F"/>
    <w:rsid w:val="00330C8B"/>
    <w:rsid w:val="00332993"/>
    <w:rsid w:val="00332B76"/>
    <w:rsid w:val="00336947"/>
    <w:rsid w:val="00336AFA"/>
    <w:rsid w:val="00340984"/>
    <w:rsid w:val="00340A66"/>
    <w:rsid w:val="00341E7C"/>
    <w:rsid w:val="00342E3B"/>
    <w:rsid w:val="00345AEB"/>
    <w:rsid w:val="00346C99"/>
    <w:rsid w:val="00350C0D"/>
    <w:rsid w:val="00350D20"/>
    <w:rsid w:val="00352802"/>
    <w:rsid w:val="00352B49"/>
    <w:rsid w:val="003530D1"/>
    <w:rsid w:val="003544E3"/>
    <w:rsid w:val="003546C3"/>
    <w:rsid w:val="003619C4"/>
    <w:rsid w:val="003643AA"/>
    <w:rsid w:val="0036623C"/>
    <w:rsid w:val="00366760"/>
    <w:rsid w:val="0036768A"/>
    <w:rsid w:val="003722A5"/>
    <w:rsid w:val="00373229"/>
    <w:rsid w:val="003756C2"/>
    <w:rsid w:val="00377303"/>
    <w:rsid w:val="00381183"/>
    <w:rsid w:val="003821F8"/>
    <w:rsid w:val="00382240"/>
    <w:rsid w:val="003829F2"/>
    <w:rsid w:val="003862C3"/>
    <w:rsid w:val="0038729A"/>
    <w:rsid w:val="00387A2D"/>
    <w:rsid w:val="00390D0F"/>
    <w:rsid w:val="003922F7"/>
    <w:rsid w:val="00393D90"/>
    <w:rsid w:val="003942EE"/>
    <w:rsid w:val="00395867"/>
    <w:rsid w:val="003A0587"/>
    <w:rsid w:val="003A5A29"/>
    <w:rsid w:val="003A68B8"/>
    <w:rsid w:val="003B0333"/>
    <w:rsid w:val="003B16F1"/>
    <w:rsid w:val="003B278A"/>
    <w:rsid w:val="003B73C8"/>
    <w:rsid w:val="003B7A93"/>
    <w:rsid w:val="003C2073"/>
    <w:rsid w:val="003C2284"/>
    <w:rsid w:val="003C22D7"/>
    <w:rsid w:val="003C2417"/>
    <w:rsid w:val="003C6B5E"/>
    <w:rsid w:val="003D1701"/>
    <w:rsid w:val="003D257E"/>
    <w:rsid w:val="003D2729"/>
    <w:rsid w:val="003D4499"/>
    <w:rsid w:val="003D4AF6"/>
    <w:rsid w:val="003D5549"/>
    <w:rsid w:val="003D6283"/>
    <w:rsid w:val="003D6F15"/>
    <w:rsid w:val="003D7BEF"/>
    <w:rsid w:val="003E0E79"/>
    <w:rsid w:val="003E1538"/>
    <w:rsid w:val="003E258F"/>
    <w:rsid w:val="003F11AC"/>
    <w:rsid w:val="003F2631"/>
    <w:rsid w:val="003F457F"/>
    <w:rsid w:val="003F55C4"/>
    <w:rsid w:val="003F72BB"/>
    <w:rsid w:val="003F7D95"/>
    <w:rsid w:val="00400224"/>
    <w:rsid w:val="00401AAB"/>
    <w:rsid w:val="004034F7"/>
    <w:rsid w:val="0040372B"/>
    <w:rsid w:val="00403FB4"/>
    <w:rsid w:val="004050F2"/>
    <w:rsid w:val="00405D09"/>
    <w:rsid w:val="00413516"/>
    <w:rsid w:val="0041389A"/>
    <w:rsid w:val="00417356"/>
    <w:rsid w:val="00417637"/>
    <w:rsid w:val="00417E5F"/>
    <w:rsid w:val="00420A7D"/>
    <w:rsid w:val="00422791"/>
    <w:rsid w:val="00423536"/>
    <w:rsid w:val="004248C1"/>
    <w:rsid w:val="0042522C"/>
    <w:rsid w:val="00426AA3"/>
    <w:rsid w:val="00427AEF"/>
    <w:rsid w:val="00431763"/>
    <w:rsid w:val="00432C66"/>
    <w:rsid w:val="00434014"/>
    <w:rsid w:val="0043502B"/>
    <w:rsid w:val="004356C6"/>
    <w:rsid w:val="00435BF7"/>
    <w:rsid w:val="004407A6"/>
    <w:rsid w:val="004427C3"/>
    <w:rsid w:val="00452A7A"/>
    <w:rsid w:val="004535CE"/>
    <w:rsid w:val="00453A48"/>
    <w:rsid w:val="00453DBD"/>
    <w:rsid w:val="00457EE1"/>
    <w:rsid w:val="004601FB"/>
    <w:rsid w:val="00461913"/>
    <w:rsid w:val="00465201"/>
    <w:rsid w:val="00465AAC"/>
    <w:rsid w:val="004667A4"/>
    <w:rsid w:val="00466F48"/>
    <w:rsid w:val="00472234"/>
    <w:rsid w:val="004749EA"/>
    <w:rsid w:val="00476285"/>
    <w:rsid w:val="004800C0"/>
    <w:rsid w:val="00481B6E"/>
    <w:rsid w:val="00481EC0"/>
    <w:rsid w:val="00482DD9"/>
    <w:rsid w:val="00485C8A"/>
    <w:rsid w:val="004869D5"/>
    <w:rsid w:val="00490EE9"/>
    <w:rsid w:val="00491AC0"/>
    <w:rsid w:val="00491AD3"/>
    <w:rsid w:val="00491D28"/>
    <w:rsid w:val="0049428A"/>
    <w:rsid w:val="00496E70"/>
    <w:rsid w:val="00497274"/>
    <w:rsid w:val="004A0285"/>
    <w:rsid w:val="004A046F"/>
    <w:rsid w:val="004A0668"/>
    <w:rsid w:val="004A1019"/>
    <w:rsid w:val="004A3764"/>
    <w:rsid w:val="004A51B7"/>
    <w:rsid w:val="004A7CCD"/>
    <w:rsid w:val="004B2A9D"/>
    <w:rsid w:val="004B4DA5"/>
    <w:rsid w:val="004B631D"/>
    <w:rsid w:val="004B665D"/>
    <w:rsid w:val="004C2297"/>
    <w:rsid w:val="004C258B"/>
    <w:rsid w:val="004C78CA"/>
    <w:rsid w:val="004D0043"/>
    <w:rsid w:val="004D23A7"/>
    <w:rsid w:val="004D3C3B"/>
    <w:rsid w:val="004D4EBA"/>
    <w:rsid w:val="004D617E"/>
    <w:rsid w:val="004D7E5D"/>
    <w:rsid w:val="004E2C43"/>
    <w:rsid w:val="004E57F4"/>
    <w:rsid w:val="004E7617"/>
    <w:rsid w:val="004F2321"/>
    <w:rsid w:val="004F33D4"/>
    <w:rsid w:val="004F65CF"/>
    <w:rsid w:val="004F7D07"/>
    <w:rsid w:val="004F7D3E"/>
    <w:rsid w:val="005001CC"/>
    <w:rsid w:val="00500C7C"/>
    <w:rsid w:val="0050127A"/>
    <w:rsid w:val="00502914"/>
    <w:rsid w:val="005041D8"/>
    <w:rsid w:val="00505888"/>
    <w:rsid w:val="00505E46"/>
    <w:rsid w:val="00507167"/>
    <w:rsid w:val="00512082"/>
    <w:rsid w:val="005168EC"/>
    <w:rsid w:val="00520603"/>
    <w:rsid w:val="005214F6"/>
    <w:rsid w:val="00521B56"/>
    <w:rsid w:val="00521F33"/>
    <w:rsid w:val="0052359D"/>
    <w:rsid w:val="005249A4"/>
    <w:rsid w:val="005278EA"/>
    <w:rsid w:val="00533AFC"/>
    <w:rsid w:val="0053487A"/>
    <w:rsid w:val="00541CC6"/>
    <w:rsid w:val="00542AD6"/>
    <w:rsid w:val="00542EDB"/>
    <w:rsid w:val="005434A4"/>
    <w:rsid w:val="005445EA"/>
    <w:rsid w:val="00546795"/>
    <w:rsid w:val="0055164E"/>
    <w:rsid w:val="0055246F"/>
    <w:rsid w:val="00552B09"/>
    <w:rsid w:val="005545BF"/>
    <w:rsid w:val="00554F2B"/>
    <w:rsid w:val="00556189"/>
    <w:rsid w:val="00561697"/>
    <w:rsid w:val="00563961"/>
    <w:rsid w:val="0056677A"/>
    <w:rsid w:val="005669F6"/>
    <w:rsid w:val="00571011"/>
    <w:rsid w:val="005744B7"/>
    <w:rsid w:val="00574ACD"/>
    <w:rsid w:val="00574DFC"/>
    <w:rsid w:val="00574FCD"/>
    <w:rsid w:val="005752EC"/>
    <w:rsid w:val="00577CAE"/>
    <w:rsid w:val="00577E56"/>
    <w:rsid w:val="005802EF"/>
    <w:rsid w:val="00580B55"/>
    <w:rsid w:val="005815E1"/>
    <w:rsid w:val="00586341"/>
    <w:rsid w:val="00586E33"/>
    <w:rsid w:val="005909D4"/>
    <w:rsid w:val="00594E39"/>
    <w:rsid w:val="005968C5"/>
    <w:rsid w:val="00597AEA"/>
    <w:rsid w:val="005A3240"/>
    <w:rsid w:val="005A33A8"/>
    <w:rsid w:val="005A4FB8"/>
    <w:rsid w:val="005A5992"/>
    <w:rsid w:val="005A602B"/>
    <w:rsid w:val="005A61AA"/>
    <w:rsid w:val="005A6BF7"/>
    <w:rsid w:val="005B0A48"/>
    <w:rsid w:val="005B1187"/>
    <w:rsid w:val="005B175B"/>
    <w:rsid w:val="005B2803"/>
    <w:rsid w:val="005B29FA"/>
    <w:rsid w:val="005B34C9"/>
    <w:rsid w:val="005B3AAC"/>
    <w:rsid w:val="005B53C3"/>
    <w:rsid w:val="005B6E25"/>
    <w:rsid w:val="005C1E6E"/>
    <w:rsid w:val="005C5B58"/>
    <w:rsid w:val="005D06A9"/>
    <w:rsid w:val="005D3AA5"/>
    <w:rsid w:val="005D4F4D"/>
    <w:rsid w:val="005D5760"/>
    <w:rsid w:val="005D7CCB"/>
    <w:rsid w:val="005E0053"/>
    <w:rsid w:val="005E181E"/>
    <w:rsid w:val="005E3168"/>
    <w:rsid w:val="005E413D"/>
    <w:rsid w:val="005E4E22"/>
    <w:rsid w:val="005E5948"/>
    <w:rsid w:val="005E6B7D"/>
    <w:rsid w:val="005E7F95"/>
    <w:rsid w:val="005F043E"/>
    <w:rsid w:val="005F2B93"/>
    <w:rsid w:val="005F5D8F"/>
    <w:rsid w:val="005F5DD6"/>
    <w:rsid w:val="005F6A18"/>
    <w:rsid w:val="005F6A76"/>
    <w:rsid w:val="00601912"/>
    <w:rsid w:val="0060345E"/>
    <w:rsid w:val="00603BD8"/>
    <w:rsid w:val="00606201"/>
    <w:rsid w:val="00610291"/>
    <w:rsid w:val="00610DDE"/>
    <w:rsid w:val="00611C33"/>
    <w:rsid w:val="006209A4"/>
    <w:rsid w:val="006213E2"/>
    <w:rsid w:val="00622CB3"/>
    <w:rsid w:val="00623F67"/>
    <w:rsid w:val="00624B24"/>
    <w:rsid w:val="0063366F"/>
    <w:rsid w:val="00633711"/>
    <w:rsid w:val="00635183"/>
    <w:rsid w:val="006440D3"/>
    <w:rsid w:val="00646949"/>
    <w:rsid w:val="006504E9"/>
    <w:rsid w:val="006509C8"/>
    <w:rsid w:val="00651B69"/>
    <w:rsid w:val="00652A87"/>
    <w:rsid w:val="00652F7A"/>
    <w:rsid w:val="00653B06"/>
    <w:rsid w:val="006614FB"/>
    <w:rsid w:val="00662729"/>
    <w:rsid w:val="00663D03"/>
    <w:rsid w:val="00664145"/>
    <w:rsid w:val="00667A2C"/>
    <w:rsid w:val="00667C6C"/>
    <w:rsid w:val="006709EF"/>
    <w:rsid w:val="00672335"/>
    <w:rsid w:val="006761DD"/>
    <w:rsid w:val="00677DD0"/>
    <w:rsid w:val="00680E39"/>
    <w:rsid w:val="00685650"/>
    <w:rsid w:val="006859ED"/>
    <w:rsid w:val="006874B0"/>
    <w:rsid w:val="006903C4"/>
    <w:rsid w:val="00690F60"/>
    <w:rsid w:val="00692ECC"/>
    <w:rsid w:val="006967EE"/>
    <w:rsid w:val="006A1916"/>
    <w:rsid w:val="006A28C5"/>
    <w:rsid w:val="006A6992"/>
    <w:rsid w:val="006B1B16"/>
    <w:rsid w:val="006B5B97"/>
    <w:rsid w:val="006B6BAC"/>
    <w:rsid w:val="006B7723"/>
    <w:rsid w:val="006C13CD"/>
    <w:rsid w:val="006C261C"/>
    <w:rsid w:val="006C47FE"/>
    <w:rsid w:val="006C654F"/>
    <w:rsid w:val="006C6A23"/>
    <w:rsid w:val="006D2F59"/>
    <w:rsid w:val="006D3FD5"/>
    <w:rsid w:val="006D66AB"/>
    <w:rsid w:val="006E004D"/>
    <w:rsid w:val="006E017F"/>
    <w:rsid w:val="006E3023"/>
    <w:rsid w:val="006E3236"/>
    <w:rsid w:val="006E33D4"/>
    <w:rsid w:val="006E35D9"/>
    <w:rsid w:val="006E4EC0"/>
    <w:rsid w:val="006E5270"/>
    <w:rsid w:val="006E553F"/>
    <w:rsid w:val="006E69A2"/>
    <w:rsid w:val="006F1B48"/>
    <w:rsid w:val="006F1FA1"/>
    <w:rsid w:val="006F44F3"/>
    <w:rsid w:val="006F5664"/>
    <w:rsid w:val="006F5668"/>
    <w:rsid w:val="006F56B6"/>
    <w:rsid w:val="00715634"/>
    <w:rsid w:val="00715FEE"/>
    <w:rsid w:val="00716D1E"/>
    <w:rsid w:val="00721DA3"/>
    <w:rsid w:val="0072259C"/>
    <w:rsid w:val="007230BE"/>
    <w:rsid w:val="00723EA3"/>
    <w:rsid w:val="007256C9"/>
    <w:rsid w:val="0073165A"/>
    <w:rsid w:val="007359FD"/>
    <w:rsid w:val="00735FDF"/>
    <w:rsid w:val="00736DA5"/>
    <w:rsid w:val="00743BF5"/>
    <w:rsid w:val="00746982"/>
    <w:rsid w:val="00750973"/>
    <w:rsid w:val="00752E5A"/>
    <w:rsid w:val="0075443E"/>
    <w:rsid w:val="0075448F"/>
    <w:rsid w:val="00755B9D"/>
    <w:rsid w:val="00755D49"/>
    <w:rsid w:val="00757C06"/>
    <w:rsid w:val="00761F73"/>
    <w:rsid w:val="00763C28"/>
    <w:rsid w:val="00766A98"/>
    <w:rsid w:val="007672D5"/>
    <w:rsid w:val="00767A8C"/>
    <w:rsid w:val="00770041"/>
    <w:rsid w:val="00774A8D"/>
    <w:rsid w:val="007800F5"/>
    <w:rsid w:val="00783391"/>
    <w:rsid w:val="007857C3"/>
    <w:rsid w:val="00785A0A"/>
    <w:rsid w:val="007877F0"/>
    <w:rsid w:val="00790805"/>
    <w:rsid w:val="00791B52"/>
    <w:rsid w:val="00792CFE"/>
    <w:rsid w:val="00793B30"/>
    <w:rsid w:val="00793C5D"/>
    <w:rsid w:val="00797AF2"/>
    <w:rsid w:val="007A0275"/>
    <w:rsid w:val="007A2C5C"/>
    <w:rsid w:val="007A55C0"/>
    <w:rsid w:val="007B064F"/>
    <w:rsid w:val="007B1C33"/>
    <w:rsid w:val="007B1CEB"/>
    <w:rsid w:val="007B2299"/>
    <w:rsid w:val="007B2886"/>
    <w:rsid w:val="007B2B41"/>
    <w:rsid w:val="007B330C"/>
    <w:rsid w:val="007B6F73"/>
    <w:rsid w:val="007C31EA"/>
    <w:rsid w:val="007C4128"/>
    <w:rsid w:val="007C657E"/>
    <w:rsid w:val="007D1252"/>
    <w:rsid w:val="007D1887"/>
    <w:rsid w:val="007D5E38"/>
    <w:rsid w:val="007D7347"/>
    <w:rsid w:val="007E0920"/>
    <w:rsid w:val="007E27F0"/>
    <w:rsid w:val="007E581C"/>
    <w:rsid w:val="007F470C"/>
    <w:rsid w:val="007F7DE4"/>
    <w:rsid w:val="00802432"/>
    <w:rsid w:val="008115D8"/>
    <w:rsid w:val="008174E2"/>
    <w:rsid w:val="00817B43"/>
    <w:rsid w:val="008205CA"/>
    <w:rsid w:val="00825198"/>
    <w:rsid w:val="00831363"/>
    <w:rsid w:val="00831DD7"/>
    <w:rsid w:val="00834D95"/>
    <w:rsid w:val="008356E8"/>
    <w:rsid w:val="0083571C"/>
    <w:rsid w:val="00836981"/>
    <w:rsid w:val="00836BA1"/>
    <w:rsid w:val="00837216"/>
    <w:rsid w:val="00840491"/>
    <w:rsid w:val="00840A50"/>
    <w:rsid w:val="00841864"/>
    <w:rsid w:val="00843F7A"/>
    <w:rsid w:val="008451B3"/>
    <w:rsid w:val="00846552"/>
    <w:rsid w:val="0084661E"/>
    <w:rsid w:val="00846BE1"/>
    <w:rsid w:val="00850985"/>
    <w:rsid w:val="008521A4"/>
    <w:rsid w:val="00852DBF"/>
    <w:rsid w:val="00855220"/>
    <w:rsid w:val="00855A6F"/>
    <w:rsid w:val="008600D9"/>
    <w:rsid w:val="008614C7"/>
    <w:rsid w:val="00863785"/>
    <w:rsid w:val="00863CB7"/>
    <w:rsid w:val="00874510"/>
    <w:rsid w:val="008765D2"/>
    <w:rsid w:val="00876EF6"/>
    <w:rsid w:val="00877B20"/>
    <w:rsid w:val="00881BE7"/>
    <w:rsid w:val="008876F3"/>
    <w:rsid w:val="00887E9F"/>
    <w:rsid w:val="008905CD"/>
    <w:rsid w:val="008917FA"/>
    <w:rsid w:val="00896429"/>
    <w:rsid w:val="008965E9"/>
    <w:rsid w:val="00896604"/>
    <w:rsid w:val="008A2215"/>
    <w:rsid w:val="008A4DF8"/>
    <w:rsid w:val="008A64FC"/>
    <w:rsid w:val="008A6743"/>
    <w:rsid w:val="008A6FCC"/>
    <w:rsid w:val="008B34C0"/>
    <w:rsid w:val="008B4D43"/>
    <w:rsid w:val="008B51EF"/>
    <w:rsid w:val="008B576C"/>
    <w:rsid w:val="008B6A43"/>
    <w:rsid w:val="008C0980"/>
    <w:rsid w:val="008C24FB"/>
    <w:rsid w:val="008C2CC6"/>
    <w:rsid w:val="008C2E0F"/>
    <w:rsid w:val="008C332B"/>
    <w:rsid w:val="008C4861"/>
    <w:rsid w:val="008C4D1E"/>
    <w:rsid w:val="008D14D0"/>
    <w:rsid w:val="008D2F42"/>
    <w:rsid w:val="008D5B49"/>
    <w:rsid w:val="008E0277"/>
    <w:rsid w:val="008E1D4F"/>
    <w:rsid w:val="008E3A66"/>
    <w:rsid w:val="008E563D"/>
    <w:rsid w:val="008E6989"/>
    <w:rsid w:val="008E6E10"/>
    <w:rsid w:val="008F3A1A"/>
    <w:rsid w:val="008F4568"/>
    <w:rsid w:val="008F5C7F"/>
    <w:rsid w:val="008F5DB1"/>
    <w:rsid w:val="008F6B3A"/>
    <w:rsid w:val="008F7612"/>
    <w:rsid w:val="00900BD1"/>
    <w:rsid w:val="009016B1"/>
    <w:rsid w:val="0090603E"/>
    <w:rsid w:val="009067AC"/>
    <w:rsid w:val="009132F2"/>
    <w:rsid w:val="00917BD0"/>
    <w:rsid w:val="009220DD"/>
    <w:rsid w:val="0092369E"/>
    <w:rsid w:val="0092462C"/>
    <w:rsid w:val="00927689"/>
    <w:rsid w:val="00927F1E"/>
    <w:rsid w:val="00930B82"/>
    <w:rsid w:val="009321AF"/>
    <w:rsid w:val="00934846"/>
    <w:rsid w:val="00934BBD"/>
    <w:rsid w:val="009422B2"/>
    <w:rsid w:val="00944CE8"/>
    <w:rsid w:val="00945395"/>
    <w:rsid w:val="00945A95"/>
    <w:rsid w:val="00950103"/>
    <w:rsid w:val="009524F1"/>
    <w:rsid w:val="00953520"/>
    <w:rsid w:val="00960A3B"/>
    <w:rsid w:val="00961ACF"/>
    <w:rsid w:val="009620A9"/>
    <w:rsid w:val="00963A79"/>
    <w:rsid w:val="009641FA"/>
    <w:rsid w:val="00965AD4"/>
    <w:rsid w:val="00966C16"/>
    <w:rsid w:val="00967FD5"/>
    <w:rsid w:val="009715E9"/>
    <w:rsid w:val="0097198B"/>
    <w:rsid w:val="00973B28"/>
    <w:rsid w:val="00973DAC"/>
    <w:rsid w:val="00975EF6"/>
    <w:rsid w:val="00980E68"/>
    <w:rsid w:val="00982689"/>
    <w:rsid w:val="0098358C"/>
    <w:rsid w:val="00985360"/>
    <w:rsid w:val="00987AC9"/>
    <w:rsid w:val="00990A95"/>
    <w:rsid w:val="0099481F"/>
    <w:rsid w:val="0099539B"/>
    <w:rsid w:val="00995B52"/>
    <w:rsid w:val="00997E14"/>
    <w:rsid w:val="009A4C2A"/>
    <w:rsid w:val="009A4E9D"/>
    <w:rsid w:val="009A6B0E"/>
    <w:rsid w:val="009A7224"/>
    <w:rsid w:val="009B3137"/>
    <w:rsid w:val="009B495F"/>
    <w:rsid w:val="009B67E8"/>
    <w:rsid w:val="009B6EDB"/>
    <w:rsid w:val="009C12FC"/>
    <w:rsid w:val="009C206B"/>
    <w:rsid w:val="009C34D9"/>
    <w:rsid w:val="009C3A56"/>
    <w:rsid w:val="009C46DA"/>
    <w:rsid w:val="009C4FDA"/>
    <w:rsid w:val="009C57A9"/>
    <w:rsid w:val="009D1EB9"/>
    <w:rsid w:val="009D6177"/>
    <w:rsid w:val="009D64F1"/>
    <w:rsid w:val="009D65A6"/>
    <w:rsid w:val="009D792C"/>
    <w:rsid w:val="009E011E"/>
    <w:rsid w:val="009E0483"/>
    <w:rsid w:val="009E121F"/>
    <w:rsid w:val="009E16CB"/>
    <w:rsid w:val="009E25E8"/>
    <w:rsid w:val="009E3933"/>
    <w:rsid w:val="009E3BA7"/>
    <w:rsid w:val="009E53BF"/>
    <w:rsid w:val="009E5DE7"/>
    <w:rsid w:val="009E7AF4"/>
    <w:rsid w:val="009E7DE3"/>
    <w:rsid w:val="009F0477"/>
    <w:rsid w:val="009F4B87"/>
    <w:rsid w:val="009F54EA"/>
    <w:rsid w:val="00A00474"/>
    <w:rsid w:val="00A009CB"/>
    <w:rsid w:val="00A020B9"/>
    <w:rsid w:val="00A03AA6"/>
    <w:rsid w:val="00A05E03"/>
    <w:rsid w:val="00A06935"/>
    <w:rsid w:val="00A0787F"/>
    <w:rsid w:val="00A07F2C"/>
    <w:rsid w:val="00A1311F"/>
    <w:rsid w:val="00A133EE"/>
    <w:rsid w:val="00A137C1"/>
    <w:rsid w:val="00A17754"/>
    <w:rsid w:val="00A2302B"/>
    <w:rsid w:val="00A25509"/>
    <w:rsid w:val="00A26BEF"/>
    <w:rsid w:val="00A315DC"/>
    <w:rsid w:val="00A35F72"/>
    <w:rsid w:val="00A36CCB"/>
    <w:rsid w:val="00A4329D"/>
    <w:rsid w:val="00A50D90"/>
    <w:rsid w:val="00A518AA"/>
    <w:rsid w:val="00A522EE"/>
    <w:rsid w:val="00A55693"/>
    <w:rsid w:val="00A5724C"/>
    <w:rsid w:val="00A5733A"/>
    <w:rsid w:val="00A67528"/>
    <w:rsid w:val="00A71DD4"/>
    <w:rsid w:val="00A737FE"/>
    <w:rsid w:val="00A74564"/>
    <w:rsid w:val="00A760DF"/>
    <w:rsid w:val="00A854A8"/>
    <w:rsid w:val="00A868F5"/>
    <w:rsid w:val="00A87B10"/>
    <w:rsid w:val="00A91BC4"/>
    <w:rsid w:val="00A931F9"/>
    <w:rsid w:val="00A937E2"/>
    <w:rsid w:val="00A95B84"/>
    <w:rsid w:val="00A95CCB"/>
    <w:rsid w:val="00A960D3"/>
    <w:rsid w:val="00A978AD"/>
    <w:rsid w:val="00AA0600"/>
    <w:rsid w:val="00AA329F"/>
    <w:rsid w:val="00AA3663"/>
    <w:rsid w:val="00AA56F9"/>
    <w:rsid w:val="00AB2D4D"/>
    <w:rsid w:val="00AB4EE9"/>
    <w:rsid w:val="00AB513D"/>
    <w:rsid w:val="00AB7AD0"/>
    <w:rsid w:val="00AC210A"/>
    <w:rsid w:val="00AC4083"/>
    <w:rsid w:val="00AC5761"/>
    <w:rsid w:val="00AD0120"/>
    <w:rsid w:val="00AD0545"/>
    <w:rsid w:val="00AD08A1"/>
    <w:rsid w:val="00AD2E9F"/>
    <w:rsid w:val="00AD4777"/>
    <w:rsid w:val="00AD549F"/>
    <w:rsid w:val="00AD5A29"/>
    <w:rsid w:val="00AD72B1"/>
    <w:rsid w:val="00AE3553"/>
    <w:rsid w:val="00AE43E2"/>
    <w:rsid w:val="00AE4A43"/>
    <w:rsid w:val="00AE63ED"/>
    <w:rsid w:val="00AE7411"/>
    <w:rsid w:val="00AE780A"/>
    <w:rsid w:val="00AF107E"/>
    <w:rsid w:val="00AF1AEB"/>
    <w:rsid w:val="00AF25B1"/>
    <w:rsid w:val="00AF4AB6"/>
    <w:rsid w:val="00AF6C2D"/>
    <w:rsid w:val="00AF705D"/>
    <w:rsid w:val="00B0222A"/>
    <w:rsid w:val="00B040A9"/>
    <w:rsid w:val="00B04B49"/>
    <w:rsid w:val="00B058B8"/>
    <w:rsid w:val="00B074E7"/>
    <w:rsid w:val="00B11419"/>
    <w:rsid w:val="00B11AD4"/>
    <w:rsid w:val="00B1356C"/>
    <w:rsid w:val="00B15901"/>
    <w:rsid w:val="00B15CA3"/>
    <w:rsid w:val="00B170A8"/>
    <w:rsid w:val="00B17B9C"/>
    <w:rsid w:val="00B2185E"/>
    <w:rsid w:val="00B23BB5"/>
    <w:rsid w:val="00B257CE"/>
    <w:rsid w:val="00B259A3"/>
    <w:rsid w:val="00B27255"/>
    <w:rsid w:val="00B319AC"/>
    <w:rsid w:val="00B31FDE"/>
    <w:rsid w:val="00B32891"/>
    <w:rsid w:val="00B428BB"/>
    <w:rsid w:val="00B42E13"/>
    <w:rsid w:val="00B441F5"/>
    <w:rsid w:val="00B45F8C"/>
    <w:rsid w:val="00B465E2"/>
    <w:rsid w:val="00B47021"/>
    <w:rsid w:val="00B47EC3"/>
    <w:rsid w:val="00B47F23"/>
    <w:rsid w:val="00B53737"/>
    <w:rsid w:val="00B54753"/>
    <w:rsid w:val="00B56849"/>
    <w:rsid w:val="00B61421"/>
    <w:rsid w:val="00B6335B"/>
    <w:rsid w:val="00B66B50"/>
    <w:rsid w:val="00B6762C"/>
    <w:rsid w:val="00B70245"/>
    <w:rsid w:val="00B7194D"/>
    <w:rsid w:val="00B73123"/>
    <w:rsid w:val="00B756AE"/>
    <w:rsid w:val="00B7792B"/>
    <w:rsid w:val="00B77E85"/>
    <w:rsid w:val="00B80A2C"/>
    <w:rsid w:val="00B80FA6"/>
    <w:rsid w:val="00B83416"/>
    <w:rsid w:val="00B8483F"/>
    <w:rsid w:val="00B86CF3"/>
    <w:rsid w:val="00B87256"/>
    <w:rsid w:val="00B90276"/>
    <w:rsid w:val="00B90B74"/>
    <w:rsid w:val="00B925D0"/>
    <w:rsid w:val="00B95CE5"/>
    <w:rsid w:val="00B95EA1"/>
    <w:rsid w:val="00B96874"/>
    <w:rsid w:val="00BA6701"/>
    <w:rsid w:val="00BB0999"/>
    <w:rsid w:val="00BB2913"/>
    <w:rsid w:val="00BB305A"/>
    <w:rsid w:val="00BB5F23"/>
    <w:rsid w:val="00BB6663"/>
    <w:rsid w:val="00BC0B7F"/>
    <w:rsid w:val="00BC0D5B"/>
    <w:rsid w:val="00BC0F95"/>
    <w:rsid w:val="00BC27E4"/>
    <w:rsid w:val="00BC7B5F"/>
    <w:rsid w:val="00BC7ED8"/>
    <w:rsid w:val="00BD0B7B"/>
    <w:rsid w:val="00BD1FFB"/>
    <w:rsid w:val="00BD36B6"/>
    <w:rsid w:val="00BD5A61"/>
    <w:rsid w:val="00BD7A5C"/>
    <w:rsid w:val="00BE04BF"/>
    <w:rsid w:val="00BE1A0C"/>
    <w:rsid w:val="00BE1CC9"/>
    <w:rsid w:val="00BE1E54"/>
    <w:rsid w:val="00BE6DFD"/>
    <w:rsid w:val="00BE7A14"/>
    <w:rsid w:val="00BE7A9A"/>
    <w:rsid w:val="00BF1CCC"/>
    <w:rsid w:val="00BF22AE"/>
    <w:rsid w:val="00BF2B97"/>
    <w:rsid w:val="00BF3652"/>
    <w:rsid w:val="00BF37D4"/>
    <w:rsid w:val="00BF4F5B"/>
    <w:rsid w:val="00BF70FA"/>
    <w:rsid w:val="00BF77E4"/>
    <w:rsid w:val="00BF7D1E"/>
    <w:rsid w:val="00C038A6"/>
    <w:rsid w:val="00C046CD"/>
    <w:rsid w:val="00C0656A"/>
    <w:rsid w:val="00C115C2"/>
    <w:rsid w:val="00C156A1"/>
    <w:rsid w:val="00C15D86"/>
    <w:rsid w:val="00C16801"/>
    <w:rsid w:val="00C24041"/>
    <w:rsid w:val="00C25234"/>
    <w:rsid w:val="00C25A22"/>
    <w:rsid w:val="00C26335"/>
    <w:rsid w:val="00C268A8"/>
    <w:rsid w:val="00C26A9F"/>
    <w:rsid w:val="00C31053"/>
    <w:rsid w:val="00C3168A"/>
    <w:rsid w:val="00C355D0"/>
    <w:rsid w:val="00C3599B"/>
    <w:rsid w:val="00C37157"/>
    <w:rsid w:val="00C42CE9"/>
    <w:rsid w:val="00C46CF7"/>
    <w:rsid w:val="00C47A1B"/>
    <w:rsid w:val="00C52790"/>
    <w:rsid w:val="00C56FB9"/>
    <w:rsid w:val="00C635EC"/>
    <w:rsid w:val="00C652D6"/>
    <w:rsid w:val="00C65A21"/>
    <w:rsid w:val="00C71206"/>
    <w:rsid w:val="00C72A47"/>
    <w:rsid w:val="00C751B1"/>
    <w:rsid w:val="00C75EBD"/>
    <w:rsid w:val="00C767EF"/>
    <w:rsid w:val="00C76FC7"/>
    <w:rsid w:val="00C81478"/>
    <w:rsid w:val="00C81E86"/>
    <w:rsid w:val="00C83983"/>
    <w:rsid w:val="00C83B45"/>
    <w:rsid w:val="00C840E9"/>
    <w:rsid w:val="00C84D35"/>
    <w:rsid w:val="00C84EE8"/>
    <w:rsid w:val="00C861EA"/>
    <w:rsid w:val="00C9037E"/>
    <w:rsid w:val="00C9218A"/>
    <w:rsid w:val="00C92914"/>
    <w:rsid w:val="00C92DF4"/>
    <w:rsid w:val="00C934C6"/>
    <w:rsid w:val="00C94978"/>
    <w:rsid w:val="00C95101"/>
    <w:rsid w:val="00C95A43"/>
    <w:rsid w:val="00C95BB8"/>
    <w:rsid w:val="00C95D26"/>
    <w:rsid w:val="00C9732F"/>
    <w:rsid w:val="00CA0C5C"/>
    <w:rsid w:val="00CA0D74"/>
    <w:rsid w:val="00CA0E1F"/>
    <w:rsid w:val="00CA3822"/>
    <w:rsid w:val="00CA40C3"/>
    <w:rsid w:val="00CA49FE"/>
    <w:rsid w:val="00CB20E6"/>
    <w:rsid w:val="00CB704B"/>
    <w:rsid w:val="00CC0878"/>
    <w:rsid w:val="00CC1DCC"/>
    <w:rsid w:val="00CC3B1A"/>
    <w:rsid w:val="00CC7928"/>
    <w:rsid w:val="00CD233E"/>
    <w:rsid w:val="00CD284C"/>
    <w:rsid w:val="00CD3F60"/>
    <w:rsid w:val="00CD4195"/>
    <w:rsid w:val="00CE3C3F"/>
    <w:rsid w:val="00CE4872"/>
    <w:rsid w:val="00CE738C"/>
    <w:rsid w:val="00CF0B8D"/>
    <w:rsid w:val="00CF3658"/>
    <w:rsid w:val="00CF3F3B"/>
    <w:rsid w:val="00CF60D2"/>
    <w:rsid w:val="00CF64D9"/>
    <w:rsid w:val="00CF7C5F"/>
    <w:rsid w:val="00D01F53"/>
    <w:rsid w:val="00D03791"/>
    <w:rsid w:val="00D04925"/>
    <w:rsid w:val="00D05FB0"/>
    <w:rsid w:val="00D06BFC"/>
    <w:rsid w:val="00D07112"/>
    <w:rsid w:val="00D074AB"/>
    <w:rsid w:val="00D11E7A"/>
    <w:rsid w:val="00D120D4"/>
    <w:rsid w:val="00D128C2"/>
    <w:rsid w:val="00D12A88"/>
    <w:rsid w:val="00D16716"/>
    <w:rsid w:val="00D16A11"/>
    <w:rsid w:val="00D2037F"/>
    <w:rsid w:val="00D20C7B"/>
    <w:rsid w:val="00D21739"/>
    <w:rsid w:val="00D225C6"/>
    <w:rsid w:val="00D243CD"/>
    <w:rsid w:val="00D246C0"/>
    <w:rsid w:val="00D30B33"/>
    <w:rsid w:val="00D31E05"/>
    <w:rsid w:val="00D31FF8"/>
    <w:rsid w:val="00D3503F"/>
    <w:rsid w:val="00D355EF"/>
    <w:rsid w:val="00D35C9B"/>
    <w:rsid w:val="00D36550"/>
    <w:rsid w:val="00D36D5B"/>
    <w:rsid w:val="00D36E9C"/>
    <w:rsid w:val="00D37992"/>
    <w:rsid w:val="00D4052A"/>
    <w:rsid w:val="00D4070A"/>
    <w:rsid w:val="00D40839"/>
    <w:rsid w:val="00D4092F"/>
    <w:rsid w:val="00D40CDA"/>
    <w:rsid w:val="00D422C5"/>
    <w:rsid w:val="00D42FCE"/>
    <w:rsid w:val="00D43FEB"/>
    <w:rsid w:val="00D443C1"/>
    <w:rsid w:val="00D44D44"/>
    <w:rsid w:val="00D45494"/>
    <w:rsid w:val="00D50FE1"/>
    <w:rsid w:val="00D51872"/>
    <w:rsid w:val="00D561AF"/>
    <w:rsid w:val="00D56846"/>
    <w:rsid w:val="00D60317"/>
    <w:rsid w:val="00D62620"/>
    <w:rsid w:val="00D658EB"/>
    <w:rsid w:val="00D6776C"/>
    <w:rsid w:val="00D6779A"/>
    <w:rsid w:val="00D72819"/>
    <w:rsid w:val="00D81E30"/>
    <w:rsid w:val="00D8343B"/>
    <w:rsid w:val="00D85B81"/>
    <w:rsid w:val="00D92C60"/>
    <w:rsid w:val="00D9444A"/>
    <w:rsid w:val="00DA0D07"/>
    <w:rsid w:val="00DA1EA9"/>
    <w:rsid w:val="00DA1EFD"/>
    <w:rsid w:val="00DA5DE4"/>
    <w:rsid w:val="00DA65EC"/>
    <w:rsid w:val="00DB157E"/>
    <w:rsid w:val="00DB24B0"/>
    <w:rsid w:val="00DB25E1"/>
    <w:rsid w:val="00DB3872"/>
    <w:rsid w:val="00DB6DAB"/>
    <w:rsid w:val="00DC0F07"/>
    <w:rsid w:val="00DC1E0C"/>
    <w:rsid w:val="00DC2453"/>
    <w:rsid w:val="00DC283A"/>
    <w:rsid w:val="00DE050F"/>
    <w:rsid w:val="00DE1B2A"/>
    <w:rsid w:val="00DE3E25"/>
    <w:rsid w:val="00DE559A"/>
    <w:rsid w:val="00DE5A59"/>
    <w:rsid w:val="00DE6055"/>
    <w:rsid w:val="00DE68DE"/>
    <w:rsid w:val="00DE6BBD"/>
    <w:rsid w:val="00DF1344"/>
    <w:rsid w:val="00DF223F"/>
    <w:rsid w:val="00DF4975"/>
    <w:rsid w:val="00DF72BC"/>
    <w:rsid w:val="00E010BC"/>
    <w:rsid w:val="00E0398D"/>
    <w:rsid w:val="00E04787"/>
    <w:rsid w:val="00E07168"/>
    <w:rsid w:val="00E11263"/>
    <w:rsid w:val="00E12149"/>
    <w:rsid w:val="00E12DF9"/>
    <w:rsid w:val="00E14494"/>
    <w:rsid w:val="00E16292"/>
    <w:rsid w:val="00E204E3"/>
    <w:rsid w:val="00E22022"/>
    <w:rsid w:val="00E221F8"/>
    <w:rsid w:val="00E24509"/>
    <w:rsid w:val="00E27578"/>
    <w:rsid w:val="00E309FE"/>
    <w:rsid w:val="00E31FB0"/>
    <w:rsid w:val="00E35319"/>
    <w:rsid w:val="00E36536"/>
    <w:rsid w:val="00E3742E"/>
    <w:rsid w:val="00E42236"/>
    <w:rsid w:val="00E4263A"/>
    <w:rsid w:val="00E44649"/>
    <w:rsid w:val="00E44BAD"/>
    <w:rsid w:val="00E5137E"/>
    <w:rsid w:val="00E65C7D"/>
    <w:rsid w:val="00E678D4"/>
    <w:rsid w:val="00E72F2E"/>
    <w:rsid w:val="00E74AB6"/>
    <w:rsid w:val="00E7550F"/>
    <w:rsid w:val="00E75588"/>
    <w:rsid w:val="00E762D0"/>
    <w:rsid w:val="00E8054F"/>
    <w:rsid w:val="00E80E20"/>
    <w:rsid w:val="00E81AD1"/>
    <w:rsid w:val="00E823D9"/>
    <w:rsid w:val="00E8389C"/>
    <w:rsid w:val="00E8656D"/>
    <w:rsid w:val="00E9177E"/>
    <w:rsid w:val="00E925AE"/>
    <w:rsid w:val="00E9269E"/>
    <w:rsid w:val="00E9463F"/>
    <w:rsid w:val="00E9524A"/>
    <w:rsid w:val="00E95768"/>
    <w:rsid w:val="00E961F7"/>
    <w:rsid w:val="00EA0183"/>
    <w:rsid w:val="00EA09F1"/>
    <w:rsid w:val="00EA61B1"/>
    <w:rsid w:val="00EB3D23"/>
    <w:rsid w:val="00EB4906"/>
    <w:rsid w:val="00EB5223"/>
    <w:rsid w:val="00EB5AFB"/>
    <w:rsid w:val="00EB67D9"/>
    <w:rsid w:val="00EC6EFA"/>
    <w:rsid w:val="00ED21EB"/>
    <w:rsid w:val="00ED6582"/>
    <w:rsid w:val="00ED663E"/>
    <w:rsid w:val="00EE0C50"/>
    <w:rsid w:val="00EE3185"/>
    <w:rsid w:val="00EE3889"/>
    <w:rsid w:val="00EE38F1"/>
    <w:rsid w:val="00EE3CFD"/>
    <w:rsid w:val="00EE547C"/>
    <w:rsid w:val="00EF0664"/>
    <w:rsid w:val="00EF1A20"/>
    <w:rsid w:val="00EF2CCF"/>
    <w:rsid w:val="00EF5AD2"/>
    <w:rsid w:val="00F0070A"/>
    <w:rsid w:val="00F0668C"/>
    <w:rsid w:val="00F1172B"/>
    <w:rsid w:val="00F11C33"/>
    <w:rsid w:val="00F12933"/>
    <w:rsid w:val="00F1569A"/>
    <w:rsid w:val="00F22D9A"/>
    <w:rsid w:val="00F246C7"/>
    <w:rsid w:val="00F2548A"/>
    <w:rsid w:val="00F25BF5"/>
    <w:rsid w:val="00F26212"/>
    <w:rsid w:val="00F27D08"/>
    <w:rsid w:val="00F30C61"/>
    <w:rsid w:val="00F32EB5"/>
    <w:rsid w:val="00F3407B"/>
    <w:rsid w:val="00F35780"/>
    <w:rsid w:val="00F37087"/>
    <w:rsid w:val="00F37A65"/>
    <w:rsid w:val="00F40BF0"/>
    <w:rsid w:val="00F42313"/>
    <w:rsid w:val="00F45778"/>
    <w:rsid w:val="00F4589F"/>
    <w:rsid w:val="00F5311F"/>
    <w:rsid w:val="00F5328C"/>
    <w:rsid w:val="00F55570"/>
    <w:rsid w:val="00F56CC6"/>
    <w:rsid w:val="00F6113C"/>
    <w:rsid w:val="00F61D3D"/>
    <w:rsid w:val="00F6248C"/>
    <w:rsid w:val="00F669AF"/>
    <w:rsid w:val="00F704F0"/>
    <w:rsid w:val="00F706B2"/>
    <w:rsid w:val="00F7224B"/>
    <w:rsid w:val="00F75989"/>
    <w:rsid w:val="00F76ED8"/>
    <w:rsid w:val="00F83ADA"/>
    <w:rsid w:val="00F86102"/>
    <w:rsid w:val="00F965D2"/>
    <w:rsid w:val="00FA0CEC"/>
    <w:rsid w:val="00FA2E89"/>
    <w:rsid w:val="00FA347F"/>
    <w:rsid w:val="00FA3C1A"/>
    <w:rsid w:val="00FA595F"/>
    <w:rsid w:val="00FA6ECA"/>
    <w:rsid w:val="00FB1834"/>
    <w:rsid w:val="00FB2D98"/>
    <w:rsid w:val="00FB2FA0"/>
    <w:rsid w:val="00FC1A66"/>
    <w:rsid w:val="00FC2FF8"/>
    <w:rsid w:val="00FC36C3"/>
    <w:rsid w:val="00FC38D6"/>
    <w:rsid w:val="00FC46C1"/>
    <w:rsid w:val="00FC4B72"/>
    <w:rsid w:val="00FC6826"/>
    <w:rsid w:val="00FC7093"/>
    <w:rsid w:val="00FC73F1"/>
    <w:rsid w:val="00FD0764"/>
    <w:rsid w:val="00FD51C8"/>
    <w:rsid w:val="00FD6778"/>
    <w:rsid w:val="00FD6CAA"/>
    <w:rsid w:val="00FE1193"/>
    <w:rsid w:val="00FE31E3"/>
    <w:rsid w:val="00FE5AC6"/>
    <w:rsid w:val="00FE62B7"/>
    <w:rsid w:val="00FE6971"/>
    <w:rsid w:val="00FE6A8D"/>
    <w:rsid w:val="00FF0F74"/>
    <w:rsid w:val="00FF148A"/>
    <w:rsid w:val="00FF19CA"/>
    <w:rsid w:val="00FF2FA6"/>
    <w:rsid w:val="00FF3498"/>
    <w:rsid w:val="00FF7433"/>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C54FE"/>
  <w15:chartTrackingRefBased/>
  <w15:docId w15:val="{C9A6A300-052F-4530-9F1D-C96059D07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C5F"/>
    <w:pPr>
      <w:spacing w:after="0" w:line="240" w:lineRule="auto"/>
    </w:pPr>
    <w:rPr>
      <w:kern w:val="0"/>
      <w:sz w:val="24"/>
      <w:szCs w:val="24"/>
      <w14:ligatures w14:val="none"/>
    </w:rPr>
  </w:style>
  <w:style w:type="paragraph" w:styleId="Heading1">
    <w:name w:val="heading 1"/>
    <w:aliases w:val="Chapter"/>
    <w:basedOn w:val="Normal"/>
    <w:next w:val="Normal"/>
    <w:link w:val="Heading1Char"/>
    <w:uiPriority w:val="9"/>
    <w:qFormat/>
    <w:rsid w:val="00CF7C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F7C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F7C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CF7C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CF7C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CF7C5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CF7C5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CF7C5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CF7C5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basedOn w:val="DefaultParagraphFont"/>
    <w:link w:val="Heading1"/>
    <w:uiPriority w:val="9"/>
    <w:rsid w:val="00CF7C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qFormat/>
    <w:rsid w:val="00CF7C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qFormat/>
    <w:rsid w:val="00CF7C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CF7C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7C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7C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7C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7C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7C5F"/>
    <w:rPr>
      <w:rFonts w:eastAsiaTheme="majorEastAsia" w:cstheme="majorBidi"/>
      <w:color w:val="272727" w:themeColor="text1" w:themeTint="D8"/>
    </w:rPr>
  </w:style>
  <w:style w:type="paragraph" w:styleId="Title">
    <w:name w:val="Title"/>
    <w:basedOn w:val="Normal"/>
    <w:next w:val="Normal"/>
    <w:link w:val="TitleChar"/>
    <w:uiPriority w:val="10"/>
    <w:qFormat/>
    <w:rsid w:val="00CF7C5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7C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7C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7C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7C5F"/>
    <w:pPr>
      <w:spacing w:before="160"/>
      <w:jc w:val="center"/>
    </w:pPr>
    <w:rPr>
      <w:i/>
      <w:iCs/>
      <w:color w:val="404040" w:themeColor="text1" w:themeTint="BF"/>
    </w:rPr>
  </w:style>
  <w:style w:type="character" w:customStyle="1" w:styleId="QuoteChar">
    <w:name w:val="Quote Char"/>
    <w:basedOn w:val="DefaultParagraphFont"/>
    <w:link w:val="Quote"/>
    <w:uiPriority w:val="29"/>
    <w:rsid w:val="00CF7C5F"/>
    <w:rPr>
      <w:i/>
      <w:iCs/>
      <w:color w:val="404040" w:themeColor="text1" w:themeTint="BF"/>
    </w:rPr>
  </w:style>
  <w:style w:type="paragraph" w:styleId="ListParagraph">
    <w:name w:val="List Paragraph"/>
    <w:aliases w:val="Bullets,L,LIST OF TABLE,List Bullet-OpsManual,List Paragraph (numbered (a)),List Paragraph-ExecSummary,List Paragraph1,List Paragraph2,Medium Grid 1 - Accent 21,Numbered List Paragraph,Numbered paragraph,Paragraphe de liste1,References"/>
    <w:basedOn w:val="Normal"/>
    <w:link w:val="ListParagraphChar"/>
    <w:uiPriority w:val="34"/>
    <w:qFormat/>
    <w:rsid w:val="00CF7C5F"/>
    <w:pPr>
      <w:ind w:left="720"/>
      <w:contextualSpacing/>
    </w:pPr>
  </w:style>
  <w:style w:type="character" w:styleId="IntenseEmphasis">
    <w:name w:val="Intense Emphasis"/>
    <w:basedOn w:val="DefaultParagraphFont"/>
    <w:uiPriority w:val="21"/>
    <w:qFormat/>
    <w:rsid w:val="00CF7C5F"/>
    <w:rPr>
      <w:i/>
      <w:iCs/>
      <w:color w:val="0F4761" w:themeColor="accent1" w:themeShade="BF"/>
    </w:rPr>
  </w:style>
  <w:style w:type="paragraph" w:styleId="IntenseQuote">
    <w:name w:val="Intense Quote"/>
    <w:basedOn w:val="Normal"/>
    <w:next w:val="Normal"/>
    <w:link w:val="IntenseQuoteChar"/>
    <w:uiPriority w:val="30"/>
    <w:qFormat/>
    <w:rsid w:val="00CF7C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7C5F"/>
    <w:rPr>
      <w:i/>
      <w:iCs/>
      <w:color w:val="0F4761" w:themeColor="accent1" w:themeShade="BF"/>
    </w:rPr>
  </w:style>
  <w:style w:type="character" w:styleId="IntenseReference">
    <w:name w:val="Intense Reference"/>
    <w:basedOn w:val="DefaultParagraphFont"/>
    <w:uiPriority w:val="32"/>
    <w:qFormat/>
    <w:rsid w:val="00CF7C5F"/>
    <w:rPr>
      <w:b/>
      <w:bCs/>
      <w:smallCaps/>
      <w:color w:val="0F4761" w:themeColor="accent1" w:themeShade="BF"/>
      <w:spacing w:val="5"/>
    </w:rPr>
  </w:style>
  <w:style w:type="paragraph" w:customStyle="1" w:styleId="OEVtext">
    <w:name w:val="OEV text"/>
    <w:basedOn w:val="Normal"/>
    <w:autoRedefine/>
    <w:qFormat/>
    <w:rsid w:val="00CF7C5F"/>
    <w:pPr>
      <w:numPr>
        <w:numId w:val="2"/>
      </w:numPr>
      <w:spacing w:before="120" w:after="120"/>
    </w:pPr>
    <w:rPr>
      <w:rFonts w:ascii="Open Sans" w:hAnsi="Open Sans" w:cs="Open Sans"/>
      <w:color w:val="000000" w:themeColor="text1"/>
      <w:kern w:val="28"/>
      <w:sz w:val="18"/>
      <w:szCs w:val="18"/>
      <w:lang w:eastAsia="en-GB"/>
    </w:rPr>
  </w:style>
  <w:style w:type="character" w:styleId="Hyperlink">
    <w:name w:val="Hyperlink"/>
    <w:basedOn w:val="DefaultParagraphFont"/>
    <w:uiPriority w:val="99"/>
    <w:unhideWhenUsed/>
    <w:rsid w:val="00CF7C5F"/>
    <w:rPr>
      <w:color w:val="467886" w:themeColor="hyperlink"/>
      <w:u w:val="single"/>
    </w:rPr>
  </w:style>
  <w:style w:type="paragraph" w:styleId="FootnoteText">
    <w:name w:val="footnote text"/>
    <w:aliases w:val="Footnote Text Char Ch,Footnote Text Char Char Char Char,Footnote Text Char Char Char1,Footnote Text Char1 Char,Footnote Text Char1 Char Char Char Char,Footnote Text Char1 Char Char Char1,Footnote Text Char1 Char1 Char,Text,fn,single space"/>
    <w:basedOn w:val="Normal"/>
    <w:link w:val="FootnoteTextChar"/>
    <w:unhideWhenUsed/>
    <w:qFormat/>
    <w:rsid w:val="00CF7C5F"/>
    <w:rPr>
      <w:sz w:val="20"/>
      <w:szCs w:val="20"/>
      <w:lang w:val="en-CA"/>
    </w:rPr>
  </w:style>
  <w:style w:type="character" w:customStyle="1" w:styleId="FootnoteTextChar">
    <w:name w:val="Footnote Text Char"/>
    <w:aliases w:val="Footnote Text Char Ch Char,Footnote Text Char Char Char Char Char,Footnote Text Char Char Char1 Char,Footnote Text Char1 Char Char,Footnote Text Char1 Char Char Char Char Char,Footnote Text Char1 Char Char Char1 Char,Text Char,fn Char"/>
    <w:basedOn w:val="DefaultParagraphFont"/>
    <w:link w:val="FootnoteText"/>
    <w:rsid w:val="00CF7C5F"/>
    <w:rPr>
      <w:kern w:val="0"/>
      <w:sz w:val="20"/>
      <w:szCs w:val="20"/>
      <w:lang w:val="en-CA"/>
      <w14:ligatures w14:val="none"/>
    </w:rPr>
  </w:style>
  <w:style w:type="character" w:styleId="FootnoteReference">
    <w:name w:val="footnote reference"/>
    <w:aliases w:val=" BVI fnr,16 Point,Appel note de bas de page,BVI f,Car Car Car Car Car Car Car Car Char Car Car Char Car Car Car Char Car Char Char Char,Car Car Char Car Char Car Car Char Car Char Char,Footnote,R,Ref,SUPERS,Superscript 6 Point,f,ftref"/>
    <w:basedOn w:val="DefaultParagraphFont"/>
    <w:link w:val="BVIfnrCharCharChar1CharCharCharCharCharCharChar1CharCharChar1Char"/>
    <w:unhideWhenUsed/>
    <w:qFormat/>
    <w:rsid w:val="00CF7C5F"/>
    <w:rPr>
      <w:vertAlign w:val="superscript"/>
    </w:rPr>
  </w:style>
  <w:style w:type="paragraph" w:customStyle="1" w:styleId="BVIfnrCharCharChar1CharCharCharCharCharCharChar1CharCharChar1Char">
    <w:name w:val="BVI fnr (文字) (文字) Char (文字) Char Char1 Char Char Char Char Char Char Char1 Char Char Char1 Char"/>
    <w:aliases w:val="BVI fnr (文字) (文字) Char (文字) Char Char1 Char Char Char Char Char Char Char1 Char Char Char Char Char Char1 Char Char,BVI fnr (文字) Char Char1"/>
    <w:basedOn w:val="Normal"/>
    <w:link w:val="FootnoteReference"/>
    <w:uiPriority w:val="99"/>
    <w:rsid w:val="00CF7C5F"/>
    <w:pPr>
      <w:spacing w:after="160" w:line="240" w:lineRule="exact"/>
    </w:pPr>
    <w:rPr>
      <w:kern w:val="2"/>
      <w:sz w:val="22"/>
      <w:szCs w:val="22"/>
      <w:vertAlign w:val="superscript"/>
      <w14:ligatures w14:val="standardContextual"/>
    </w:rPr>
  </w:style>
  <w:style w:type="paragraph" w:styleId="EndnoteText">
    <w:name w:val="endnote text"/>
    <w:basedOn w:val="Normal"/>
    <w:link w:val="EndnoteTextChar"/>
    <w:uiPriority w:val="99"/>
    <w:unhideWhenUsed/>
    <w:rsid w:val="00CF7C5F"/>
    <w:rPr>
      <w:rFonts w:ascii="Times New Roman" w:eastAsia="Calibri" w:hAnsi="Times New Roman" w:cs="Arial"/>
      <w:lang w:val="en-GB"/>
    </w:rPr>
  </w:style>
  <w:style w:type="character" w:customStyle="1" w:styleId="EndnoteTextChar">
    <w:name w:val="Endnote Text Char"/>
    <w:basedOn w:val="DefaultParagraphFont"/>
    <w:link w:val="EndnoteText"/>
    <w:uiPriority w:val="99"/>
    <w:rsid w:val="00CF7C5F"/>
    <w:rPr>
      <w:rFonts w:ascii="Times New Roman" w:eastAsia="Calibri" w:hAnsi="Times New Roman" w:cs="Arial"/>
      <w:kern w:val="0"/>
      <w:sz w:val="24"/>
      <w:szCs w:val="24"/>
      <w:lang w:val="en-GB"/>
      <w14:ligatures w14:val="none"/>
    </w:rPr>
  </w:style>
  <w:style w:type="paragraph" w:customStyle="1" w:styleId="Pa9">
    <w:name w:val="Pa9"/>
    <w:basedOn w:val="Normal"/>
    <w:next w:val="Normal"/>
    <w:uiPriority w:val="99"/>
    <w:rsid w:val="00CF7C5F"/>
    <w:pPr>
      <w:autoSpaceDE w:val="0"/>
      <w:autoSpaceDN w:val="0"/>
      <w:adjustRightInd w:val="0"/>
      <w:spacing w:line="221" w:lineRule="atLeast"/>
    </w:pPr>
    <w:rPr>
      <w:rFonts w:ascii="Magneta Medium" w:hAnsi="Magneta Medium"/>
      <w:lang w:val="en-GB"/>
    </w:rPr>
  </w:style>
  <w:style w:type="paragraph" w:customStyle="1" w:styleId="NormalNumbered">
    <w:name w:val="Normal Numbered"/>
    <w:basedOn w:val="Normal"/>
    <w:link w:val="NormalNumberedCarattere"/>
    <w:qFormat/>
    <w:rsid w:val="00CF7C5F"/>
    <w:pPr>
      <w:numPr>
        <w:numId w:val="3"/>
      </w:numPr>
      <w:spacing w:before="120" w:after="120"/>
      <w:jc w:val="both"/>
    </w:pPr>
    <w:rPr>
      <w:rFonts w:ascii="Arial" w:eastAsia="Times New Roman" w:hAnsi="Arial" w:cs="Times New Roman"/>
      <w:sz w:val="22"/>
      <w:szCs w:val="20"/>
      <w:lang w:val="en-GB" w:eastAsia="en-GB"/>
    </w:rPr>
  </w:style>
  <w:style w:type="character" w:customStyle="1" w:styleId="NormalNumberedCarattere">
    <w:name w:val="Normal Numbered Carattere"/>
    <w:basedOn w:val="DefaultParagraphFont"/>
    <w:link w:val="NormalNumbered"/>
    <w:rsid w:val="00CF7C5F"/>
    <w:rPr>
      <w:rFonts w:ascii="Arial" w:eastAsia="Times New Roman" w:hAnsi="Arial" w:cs="Times New Roman"/>
      <w:kern w:val="0"/>
      <w:szCs w:val="20"/>
      <w:lang w:val="en-GB" w:eastAsia="en-GB"/>
      <w14:ligatures w14:val="none"/>
    </w:rPr>
  </w:style>
  <w:style w:type="paragraph" w:customStyle="1" w:styleId="IFADparagraphnumbering">
    <w:name w:val="IFAD paragraph numbering"/>
    <w:basedOn w:val="Normal"/>
    <w:link w:val="IFADparagraphnumberingChar"/>
    <w:qFormat/>
    <w:rsid w:val="00CF7C5F"/>
    <w:pPr>
      <w:numPr>
        <w:numId w:val="4"/>
      </w:numPr>
      <w:tabs>
        <w:tab w:val="left" w:pos="1134"/>
      </w:tabs>
      <w:suppressAutoHyphens/>
      <w:spacing w:after="120" w:line="264" w:lineRule="auto"/>
    </w:pPr>
    <w:rPr>
      <w:rFonts w:ascii="Arial" w:eastAsia="MS Mincho" w:hAnsi="Arial" w:cs="Arial"/>
      <w:kern w:val="2"/>
      <w:lang w:val="en-CA"/>
    </w:rPr>
  </w:style>
  <w:style w:type="paragraph" w:customStyle="1" w:styleId="IFADparagraphno2ndlevel">
    <w:name w:val="IFAD paragraph no. 2nd level"/>
    <w:basedOn w:val="Normal"/>
    <w:qFormat/>
    <w:rsid w:val="00CF7C5F"/>
    <w:pPr>
      <w:numPr>
        <w:ilvl w:val="1"/>
        <w:numId w:val="4"/>
      </w:numPr>
      <w:spacing w:after="120" w:line="264" w:lineRule="auto"/>
    </w:pPr>
    <w:rPr>
      <w:rFonts w:ascii="Arial" w:eastAsia="Times New Roman" w:hAnsi="Arial" w:cs="Arial"/>
      <w:lang w:val="en-CA"/>
    </w:rPr>
  </w:style>
  <w:style w:type="paragraph" w:customStyle="1" w:styleId="IFADparagraphno3rdlevel">
    <w:name w:val="IFAD paragraph no. 3rd level"/>
    <w:basedOn w:val="Normal"/>
    <w:qFormat/>
    <w:rsid w:val="00CF7C5F"/>
    <w:pPr>
      <w:numPr>
        <w:ilvl w:val="2"/>
        <w:numId w:val="4"/>
      </w:numPr>
      <w:spacing w:after="120" w:line="264" w:lineRule="auto"/>
    </w:pPr>
    <w:rPr>
      <w:rFonts w:ascii="Arial" w:eastAsia="Times New Roman" w:hAnsi="Arial" w:cs="Arial"/>
      <w:lang w:val="en-CA"/>
    </w:rPr>
  </w:style>
  <w:style w:type="paragraph" w:customStyle="1" w:styleId="IFADparagraphno4thlevel">
    <w:name w:val="IFAD paragraph no. 4th level"/>
    <w:basedOn w:val="Normal"/>
    <w:qFormat/>
    <w:rsid w:val="00CF7C5F"/>
    <w:pPr>
      <w:numPr>
        <w:ilvl w:val="3"/>
        <w:numId w:val="4"/>
      </w:numPr>
      <w:spacing w:line="264" w:lineRule="auto"/>
    </w:pPr>
    <w:rPr>
      <w:rFonts w:ascii="Arial" w:eastAsia="Times New Roman" w:hAnsi="Arial" w:cs="Arial"/>
      <w:lang w:val="en-CA"/>
    </w:rPr>
  </w:style>
  <w:style w:type="character" w:customStyle="1" w:styleId="IFADparagraphnumberingChar">
    <w:name w:val="IFAD paragraph numbering Char"/>
    <w:basedOn w:val="DefaultParagraphFont"/>
    <w:link w:val="IFADparagraphnumbering"/>
    <w:qFormat/>
    <w:locked/>
    <w:rsid w:val="00CF7C5F"/>
    <w:rPr>
      <w:rFonts w:ascii="Arial" w:eastAsia="MS Mincho" w:hAnsi="Arial" w:cs="Arial"/>
      <w:sz w:val="24"/>
      <w:szCs w:val="24"/>
      <w:lang w:val="en-CA"/>
      <w14:ligatures w14:val="none"/>
    </w:rPr>
  </w:style>
  <w:style w:type="character" w:customStyle="1" w:styleId="UnresolvedMention1">
    <w:name w:val="Unresolved Mention1"/>
    <w:basedOn w:val="DefaultParagraphFont"/>
    <w:uiPriority w:val="99"/>
    <w:semiHidden/>
    <w:unhideWhenUsed/>
    <w:rsid w:val="00CF7C5F"/>
    <w:rPr>
      <w:color w:val="605E5C"/>
      <w:shd w:val="clear" w:color="auto" w:fill="E1DFDD"/>
    </w:rPr>
  </w:style>
  <w:style w:type="character" w:styleId="FollowedHyperlink">
    <w:name w:val="FollowedHyperlink"/>
    <w:basedOn w:val="DefaultParagraphFont"/>
    <w:uiPriority w:val="99"/>
    <w:semiHidden/>
    <w:unhideWhenUsed/>
    <w:rsid w:val="00CF7C5F"/>
    <w:rPr>
      <w:color w:val="96607D" w:themeColor="followedHyperlink"/>
      <w:u w:val="single"/>
    </w:rPr>
  </w:style>
  <w:style w:type="paragraph" w:styleId="Footer">
    <w:name w:val="footer"/>
    <w:basedOn w:val="Normal"/>
    <w:link w:val="FooterChar"/>
    <w:uiPriority w:val="99"/>
    <w:unhideWhenUsed/>
    <w:rsid w:val="00CF7C5F"/>
    <w:pPr>
      <w:tabs>
        <w:tab w:val="center" w:pos="4513"/>
        <w:tab w:val="right" w:pos="9026"/>
      </w:tabs>
    </w:pPr>
  </w:style>
  <w:style w:type="character" w:customStyle="1" w:styleId="FooterChar">
    <w:name w:val="Footer Char"/>
    <w:basedOn w:val="DefaultParagraphFont"/>
    <w:link w:val="Footer"/>
    <w:uiPriority w:val="99"/>
    <w:rsid w:val="00CF7C5F"/>
    <w:rPr>
      <w:kern w:val="0"/>
      <w:sz w:val="24"/>
      <w:szCs w:val="24"/>
      <w14:ligatures w14:val="none"/>
    </w:rPr>
  </w:style>
  <w:style w:type="character" w:styleId="PageNumber">
    <w:name w:val="page number"/>
    <w:basedOn w:val="DefaultParagraphFont"/>
    <w:uiPriority w:val="99"/>
    <w:semiHidden/>
    <w:unhideWhenUsed/>
    <w:rsid w:val="00CF7C5F"/>
  </w:style>
  <w:style w:type="paragraph" w:styleId="NormalWeb">
    <w:name w:val="Normal (Web)"/>
    <w:basedOn w:val="Normal"/>
    <w:uiPriority w:val="99"/>
    <w:unhideWhenUsed/>
    <w:rsid w:val="00CF7C5F"/>
    <w:pPr>
      <w:spacing w:before="100" w:beforeAutospacing="1" w:after="100" w:afterAutospacing="1"/>
    </w:pPr>
    <w:rPr>
      <w:rFonts w:ascii="Times New Roman" w:eastAsia="Times New Roman" w:hAnsi="Times New Roman" w:cs="Times New Roman"/>
      <w:lang w:eastAsia="en-GB"/>
    </w:rPr>
  </w:style>
  <w:style w:type="paragraph" w:styleId="Caption">
    <w:name w:val="caption"/>
    <w:basedOn w:val="Normal"/>
    <w:next w:val="Normal"/>
    <w:link w:val="CaptionChar"/>
    <w:uiPriority w:val="35"/>
    <w:unhideWhenUsed/>
    <w:qFormat/>
    <w:rsid w:val="00CF7C5F"/>
    <w:pPr>
      <w:spacing w:after="200"/>
    </w:pPr>
    <w:rPr>
      <w:i/>
      <w:iCs/>
      <w:color w:val="0E2841" w:themeColor="text2"/>
      <w:sz w:val="18"/>
      <w:szCs w:val="18"/>
    </w:rPr>
  </w:style>
  <w:style w:type="character" w:customStyle="1" w:styleId="ListParagraphChar">
    <w:name w:val="List Paragraph Char"/>
    <w:aliases w:val="Bullets Char,L Char,LIST OF TABLE Char,List Bullet-OpsManual Char,List Paragraph (numbered (a)) Char,List Paragraph-ExecSummary Char,List Paragraph1 Char,List Paragraph2 Char,Medium Grid 1 - Accent 21 Char,Numbered paragraph Char"/>
    <w:link w:val="ListParagraph"/>
    <w:uiPriority w:val="34"/>
    <w:qFormat/>
    <w:rsid w:val="00CF7C5F"/>
  </w:style>
  <w:style w:type="table" w:styleId="TableGrid">
    <w:name w:val="Table Grid"/>
    <w:aliases w:val="2722j Table Grid No Borders"/>
    <w:basedOn w:val="TableNormal"/>
    <w:uiPriority w:val="39"/>
    <w:qFormat/>
    <w:rsid w:val="00CF7C5F"/>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XNumbered11pt">
    <w:name w:val="ANX Numbered 11pt"/>
    <w:basedOn w:val="ListParagraph"/>
    <w:rsid w:val="00CF7C5F"/>
    <w:pPr>
      <w:numPr>
        <w:numId w:val="5"/>
      </w:numPr>
      <w:spacing w:before="120" w:after="120"/>
      <w:contextualSpacing w:val="0"/>
      <w:jc w:val="both"/>
    </w:pPr>
    <w:rPr>
      <w:rFonts w:ascii="Open Sans" w:eastAsia="Calibri" w:hAnsi="Open Sans" w:cs="Open Sans"/>
      <w:color w:val="000000" w:themeColor="text1"/>
      <w:lang w:val="en-US"/>
    </w:rPr>
  </w:style>
  <w:style w:type="paragraph" w:styleId="CommentText">
    <w:name w:val="annotation text"/>
    <w:basedOn w:val="Normal"/>
    <w:link w:val="CommentTextChar"/>
    <w:uiPriority w:val="99"/>
    <w:unhideWhenUsed/>
    <w:rsid w:val="00CF7C5F"/>
    <w:rPr>
      <w:sz w:val="20"/>
      <w:szCs w:val="20"/>
    </w:rPr>
  </w:style>
  <w:style w:type="character" w:customStyle="1" w:styleId="CommentTextChar">
    <w:name w:val="Comment Text Char"/>
    <w:basedOn w:val="DefaultParagraphFont"/>
    <w:link w:val="CommentText"/>
    <w:uiPriority w:val="99"/>
    <w:rsid w:val="00CF7C5F"/>
    <w:rPr>
      <w:kern w:val="0"/>
      <w:sz w:val="20"/>
      <w:szCs w:val="20"/>
      <w14:ligatures w14:val="none"/>
    </w:rPr>
  </w:style>
  <w:style w:type="character" w:styleId="CommentReference">
    <w:name w:val="annotation reference"/>
    <w:basedOn w:val="DefaultParagraphFont"/>
    <w:uiPriority w:val="99"/>
    <w:unhideWhenUsed/>
    <w:rsid w:val="00CF7C5F"/>
    <w:rPr>
      <w:sz w:val="18"/>
      <w:szCs w:val="18"/>
    </w:rPr>
  </w:style>
  <w:style w:type="paragraph" w:styleId="Header">
    <w:name w:val="header"/>
    <w:basedOn w:val="Normal"/>
    <w:link w:val="HeaderChar"/>
    <w:uiPriority w:val="99"/>
    <w:unhideWhenUsed/>
    <w:rsid w:val="00CF7C5F"/>
    <w:pPr>
      <w:tabs>
        <w:tab w:val="center" w:pos="4513"/>
        <w:tab w:val="right" w:pos="9026"/>
      </w:tabs>
    </w:pPr>
  </w:style>
  <w:style w:type="character" w:customStyle="1" w:styleId="HeaderChar">
    <w:name w:val="Header Char"/>
    <w:basedOn w:val="DefaultParagraphFont"/>
    <w:link w:val="Header"/>
    <w:uiPriority w:val="99"/>
    <w:rsid w:val="00CF7C5F"/>
    <w:rPr>
      <w:kern w:val="0"/>
      <w:sz w:val="24"/>
      <w:szCs w:val="24"/>
      <w14:ligatures w14:val="none"/>
    </w:rPr>
  </w:style>
  <w:style w:type="paragraph" w:styleId="Revision">
    <w:name w:val="Revision"/>
    <w:hidden/>
    <w:uiPriority w:val="99"/>
    <w:semiHidden/>
    <w:rsid w:val="00CF7C5F"/>
    <w:pPr>
      <w:spacing w:after="0" w:line="240" w:lineRule="auto"/>
    </w:pPr>
    <w:rPr>
      <w:kern w:val="0"/>
      <w:sz w:val="24"/>
      <w:szCs w:val="24"/>
      <w14:ligatures w14:val="none"/>
    </w:rPr>
  </w:style>
  <w:style w:type="paragraph" w:styleId="CommentSubject">
    <w:name w:val="annotation subject"/>
    <w:basedOn w:val="CommentText"/>
    <w:next w:val="CommentText"/>
    <w:link w:val="CommentSubjectChar"/>
    <w:uiPriority w:val="99"/>
    <w:semiHidden/>
    <w:unhideWhenUsed/>
    <w:rsid w:val="00CF7C5F"/>
    <w:rPr>
      <w:b/>
      <w:bCs/>
    </w:rPr>
  </w:style>
  <w:style w:type="character" w:customStyle="1" w:styleId="CommentSubjectChar">
    <w:name w:val="Comment Subject Char"/>
    <w:basedOn w:val="CommentTextChar"/>
    <w:link w:val="CommentSubject"/>
    <w:uiPriority w:val="99"/>
    <w:semiHidden/>
    <w:rsid w:val="00CF7C5F"/>
    <w:rPr>
      <w:b/>
      <w:bCs/>
      <w:kern w:val="0"/>
      <w:sz w:val="20"/>
      <w:szCs w:val="20"/>
      <w14:ligatures w14:val="none"/>
    </w:rPr>
  </w:style>
  <w:style w:type="character" w:customStyle="1" w:styleId="italic">
    <w:name w:val="italic"/>
    <w:basedOn w:val="DefaultParagraphFont"/>
    <w:rsid w:val="00CF7C5F"/>
  </w:style>
  <w:style w:type="character" w:customStyle="1" w:styleId="apple-converted-space">
    <w:name w:val="apple-converted-space"/>
    <w:basedOn w:val="DefaultParagraphFont"/>
    <w:rsid w:val="00CF7C5F"/>
  </w:style>
  <w:style w:type="paragraph" w:customStyle="1" w:styleId="Default">
    <w:name w:val="Default"/>
    <w:rsid w:val="00CF7C5F"/>
    <w:pPr>
      <w:autoSpaceDE w:val="0"/>
      <w:autoSpaceDN w:val="0"/>
      <w:adjustRightInd w:val="0"/>
      <w:spacing w:after="0" w:line="240" w:lineRule="auto"/>
    </w:pPr>
    <w:rPr>
      <w:rFonts w:ascii="Open Sans" w:hAnsi="Open Sans" w:cs="Open Sans"/>
      <w:color w:val="000000"/>
      <w:kern w:val="0"/>
      <w:sz w:val="24"/>
      <w:szCs w:val="24"/>
      <w:lang w:val="en-GB"/>
      <w14:ligatures w14:val="none"/>
    </w:rPr>
  </w:style>
  <w:style w:type="character" w:customStyle="1" w:styleId="NormalNumberedChar">
    <w:name w:val="Normal Numbered Char"/>
    <w:basedOn w:val="DefaultParagraphFont"/>
    <w:rsid w:val="00CF7C5F"/>
    <w:rPr>
      <w:rFonts w:ascii="Open Sans" w:eastAsia="Times New Roman" w:hAnsi="Open Sans" w:cs="Times New Roman"/>
      <w:sz w:val="18"/>
      <w:szCs w:val="20"/>
      <w:lang w:val="en-GB" w:eastAsia="en-GB"/>
    </w:rPr>
  </w:style>
  <w:style w:type="character" w:styleId="Strong">
    <w:name w:val="Strong"/>
    <w:basedOn w:val="DefaultParagraphFont"/>
    <w:uiPriority w:val="22"/>
    <w:qFormat/>
    <w:rsid w:val="00CF7C5F"/>
    <w:rPr>
      <w:b/>
      <w:bCs/>
    </w:rPr>
  </w:style>
  <w:style w:type="paragraph" w:styleId="TOCHeading">
    <w:name w:val="TOC Heading"/>
    <w:basedOn w:val="Heading1"/>
    <w:next w:val="Normal"/>
    <w:uiPriority w:val="39"/>
    <w:unhideWhenUsed/>
    <w:qFormat/>
    <w:rsid w:val="00CF7C5F"/>
    <w:pPr>
      <w:spacing w:before="480" w:after="0" w:line="276" w:lineRule="auto"/>
      <w:outlineLvl w:val="9"/>
    </w:pPr>
    <w:rPr>
      <w:b/>
      <w:bCs/>
      <w:sz w:val="28"/>
      <w:szCs w:val="28"/>
      <w:lang w:val="en-US"/>
    </w:rPr>
  </w:style>
  <w:style w:type="paragraph" w:styleId="TOC1">
    <w:name w:val="toc 1"/>
    <w:basedOn w:val="Normal"/>
    <w:next w:val="Normal"/>
    <w:autoRedefine/>
    <w:uiPriority w:val="39"/>
    <w:unhideWhenUsed/>
    <w:rsid w:val="00CF7C5F"/>
    <w:pPr>
      <w:tabs>
        <w:tab w:val="right" w:leader="dot" w:pos="9016"/>
      </w:tabs>
      <w:spacing w:before="120"/>
    </w:pPr>
    <w:rPr>
      <w:rFonts w:cstheme="minorHAnsi"/>
      <w:b/>
      <w:bCs/>
      <w:i/>
      <w:iCs/>
    </w:rPr>
  </w:style>
  <w:style w:type="paragraph" w:styleId="TOC2">
    <w:name w:val="toc 2"/>
    <w:basedOn w:val="Normal"/>
    <w:next w:val="Normal"/>
    <w:autoRedefine/>
    <w:uiPriority w:val="39"/>
    <w:unhideWhenUsed/>
    <w:rsid w:val="00CF7C5F"/>
    <w:pPr>
      <w:tabs>
        <w:tab w:val="right" w:leader="dot" w:pos="9016"/>
      </w:tabs>
      <w:spacing w:before="120"/>
      <w:ind w:left="240"/>
    </w:pPr>
    <w:rPr>
      <w:rFonts w:cstheme="minorHAnsi"/>
      <w:b/>
      <w:bCs/>
      <w:sz w:val="22"/>
      <w:szCs w:val="22"/>
    </w:rPr>
  </w:style>
  <w:style w:type="paragraph" w:styleId="TOC3">
    <w:name w:val="toc 3"/>
    <w:basedOn w:val="Normal"/>
    <w:next w:val="Normal"/>
    <w:autoRedefine/>
    <w:uiPriority w:val="39"/>
    <w:unhideWhenUsed/>
    <w:rsid w:val="00E04787"/>
    <w:pPr>
      <w:tabs>
        <w:tab w:val="right" w:leader="dot" w:pos="9016"/>
      </w:tabs>
    </w:pPr>
    <w:rPr>
      <w:rFonts w:ascii="Segoe UI" w:eastAsia="SimSun" w:hAnsi="Segoe UI" w:cs="Segoe UI"/>
      <w:iCs/>
      <w:noProof/>
      <w:sz w:val="22"/>
      <w:szCs w:val="22"/>
      <w:lang w:val="en-GB"/>
    </w:rPr>
  </w:style>
  <w:style w:type="paragraph" w:styleId="TOC4">
    <w:name w:val="toc 4"/>
    <w:basedOn w:val="Normal"/>
    <w:next w:val="Normal"/>
    <w:autoRedefine/>
    <w:uiPriority w:val="39"/>
    <w:semiHidden/>
    <w:unhideWhenUsed/>
    <w:rsid w:val="00CF7C5F"/>
    <w:pPr>
      <w:ind w:left="720"/>
    </w:pPr>
    <w:rPr>
      <w:rFonts w:cstheme="minorHAnsi"/>
      <w:sz w:val="20"/>
      <w:szCs w:val="20"/>
    </w:rPr>
  </w:style>
  <w:style w:type="paragraph" w:styleId="TOC5">
    <w:name w:val="toc 5"/>
    <w:basedOn w:val="Normal"/>
    <w:next w:val="Normal"/>
    <w:autoRedefine/>
    <w:uiPriority w:val="39"/>
    <w:semiHidden/>
    <w:unhideWhenUsed/>
    <w:rsid w:val="00CF7C5F"/>
    <w:pPr>
      <w:ind w:left="960"/>
    </w:pPr>
    <w:rPr>
      <w:rFonts w:cstheme="minorHAnsi"/>
      <w:sz w:val="20"/>
      <w:szCs w:val="20"/>
    </w:rPr>
  </w:style>
  <w:style w:type="paragraph" w:styleId="TOC6">
    <w:name w:val="toc 6"/>
    <w:basedOn w:val="Normal"/>
    <w:next w:val="Normal"/>
    <w:autoRedefine/>
    <w:uiPriority w:val="39"/>
    <w:semiHidden/>
    <w:unhideWhenUsed/>
    <w:rsid w:val="00CF7C5F"/>
    <w:pPr>
      <w:ind w:left="1200"/>
    </w:pPr>
    <w:rPr>
      <w:rFonts w:cstheme="minorHAnsi"/>
      <w:sz w:val="20"/>
      <w:szCs w:val="20"/>
    </w:rPr>
  </w:style>
  <w:style w:type="paragraph" w:styleId="TOC7">
    <w:name w:val="toc 7"/>
    <w:basedOn w:val="Normal"/>
    <w:next w:val="Normal"/>
    <w:autoRedefine/>
    <w:uiPriority w:val="39"/>
    <w:semiHidden/>
    <w:unhideWhenUsed/>
    <w:rsid w:val="00CF7C5F"/>
    <w:pPr>
      <w:ind w:left="1440"/>
    </w:pPr>
    <w:rPr>
      <w:rFonts w:cstheme="minorHAnsi"/>
      <w:sz w:val="20"/>
      <w:szCs w:val="20"/>
    </w:rPr>
  </w:style>
  <w:style w:type="paragraph" w:styleId="TOC8">
    <w:name w:val="toc 8"/>
    <w:basedOn w:val="Normal"/>
    <w:next w:val="Normal"/>
    <w:autoRedefine/>
    <w:uiPriority w:val="39"/>
    <w:semiHidden/>
    <w:unhideWhenUsed/>
    <w:rsid w:val="00CF7C5F"/>
    <w:pPr>
      <w:ind w:left="1680"/>
    </w:pPr>
    <w:rPr>
      <w:rFonts w:cstheme="minorHAnsi"/>
      <w:sz w:val="20"/>
      <w:szCs w:val="20"/>
    </w:rPr>
  </w:style>
  <w:style w:type="paragraph" w:styleId="TOC9">
    <w:name w:val="toc 9"/>
    <w:basedOn w:val="Normal"/>
    <w:next w:val="Normal"/>
    <w:autoRedefine/>
    <w:uiPriority w:val="39"/>
    <w:semiHidden/>
    <w:unhideWhenUsed/>
    <w:rsid w:val="00CF7C5F"/>
    <w:pPr>
      <w:ind w:left="1920"/>
    </w:pPr>
    <w:rPr>
      <w:rFonts w:cstheme="minorHAnsi"/>
      <w:sz w:val="20"/>
      <w:szCs w:val="20"/>
    </w:rPr>
  </w:style>
  <w:style w:type="paragraph" w:styleId="TableofFigures">
    <w:name w:val="table of figures"/>
    <w:basedOn w:val="Normal"/>
    <w:next w:val="Normal"/>
    <w:uiPriority w:val="99"/>
    <w:unhideWhenUsed/>
    <w:rsid w:val="00CF7C5F"/>
  </w:style>
  <w:style w:type="paragraph" w:styleId="BalloonText">
    <w:name w:val="Balloon Text"/>
    <w:basedOn w:val="Normal"/>
    <w:link w:val="BalloonTextChar"/>
    <w:uiPriority w:val="99"/>
    <w:semiHidden/>
    <w:unhideWhenUsed/>
    <w:rsid w:val="00CF7C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7C5F"/>
    <w:rPr>
      <w:rFonts w:ascii="Segoe UI" w:hAnsi="Segoe UI" w:cs="Segoe UI"/>
      <w:kern w:val="0"/>
      <w:sz w:val="18"/>
      <w:szCs w:val="18"/>
      <w14:ligatures w14:val="none"/>
    </w:rPr>
  </w:style>
  <w:style w:type="paragraph" w:customStyle="1" w:styleId="Bullet">
    <w:name w:val="Bullet"/>
    <w:basedOn w:val="Normal"/>
    <w:rsid w:val="00CF7C5F"/>
    <w:pPr>
      <w:numPr>
        <w:numId w:val="6"/>
      </w:numPr>
      <w:tabs>
        <w:tab w:val="clear" w:pos="1440"/>
        <w:tab w:val="num" w:pos="360"/>
      </w:tabs>
    </w:pPr>
    <w:rPr>
      <w:rFonts w:ascii="Times New Roman" w:eastAsia="Times New Roman" w:hAnsi="Times New Roman" w:cs="Times New Roman"/>
      <w:lang w:val="en-US"/>
    </w:rPr>
  </w:style>
  <w:style w:type="character" w:customStyle="1" w:styleId="UnresolvedMention2">
    <w:name w:val="Unresolved Mention2"/>
    <w:basedOn w:val="DefaultParagraphFont"/>
    <w:uiPriority w:val="99"/>
    <w:semiHidden/>
    <w:unhideWhenUsed/>
    <w:rsid w:val="00CF7C5F"/>
    <w:rPr>
      <w:color w:val="605E5C"/>
      <w:shd w:val="clear" w:color="auto" w:fill="E1DFDD"/>
    </w:rPr>
  </w:style>
  <w:style w:type="character" w:customStyle="1" w:styleId="Memocharstyle">
    <w:name w:val="Memo char style"/>
    <w:basedOn w:val="DefaultParagraphFont"/>
    <w:rsid w:val="00CF7C5F"/>
    <w:rPr>
      <w:rFonts w:ascii="Arial" w:hAnsi="Arial"/>
      <w:b/>
      <w:sz w:val="20"/>
      <w:lang w:val="en-GB"/>
    </w:rPr>
  </w:style>
  <w:style w:type="character" w:customStyle="1" w:styleId="IFADparagraphnumberingCarattere">
    <w:name w:val="IFAD paragraph numbering Carattere"/>
    <w:basedOn w:val="DefaultParagraphFont"/>
    <w:locked/>
    <w:rsid w:val="00CF7C5F"/>
    <w:rPr>
      <w:rFonts w:ascii="Verdana" w:hAnsi="Verdana" w:cs="Arial"/>
      <w:lang w:eastAsia="en-US"/>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CF7C5F"/>
    <w:pPr>
      <w:spacing w:after="160" w:line="240" w:lineRule="exact"/>
    </w:pPr>
    <w:rPr>
      <w:vertAlign w:val="superscript"/>
    </w:rPr>
  </w:style>
  <w:style w:type="paragraph" w:customStyle="1" w:styleId="ParagraphOED">
    <w:name w:val="Paragraph  OED"/>
    <w:link w:val="ParagraphOEDChar"/>
    <w:uiPriority w:val="99"/>
    <w:qFormat/>
    <w:rsid w:val="00CF7C5F"/>
    <w:pPr>
      <w:numPr>
        <w:numId w:val="7"/>
      </w:numPr>
      <w:spacing w:before="120" w:after="240" w:line="240" w:lineRule="auto"/>
      <w:jc w:val="both"/>
    </w:pPr>
    <w:rPr>
      <w:rFonts w:ascii="Segoe UI" w:eastAsia="SimSun" w:hAnsi="Segoe UI" w:cs="Segoe UI"/>
      <w:kern w:val="0"/>
      <w:sz w:val="21"/>
      <w:szCs w:val="21"/>
      <w:lang w:val="en-GB"/>
      <w14:ligatures w14:val="none"/>
    </w:rPr>
  </w:style>
  <w:style w:type="character" w:customStyle="1" w:styleId="ParagraphOEDChar">
    <w:name w:val="Paragraph  OED Char"/>
    <w:basedOn w:val="DefaultParagraphFont"/>
    <w:link w:val="ParagraphOED"/>
    <w:uiPriority w:val="99"/>
    <w:rsid w:val="00CF7C5F"/>
    <w:rPr>
      <w:rFonts w:ascii="Segoe UI" w:eastAsia="SimSun" w:hAnsi="Segoe UI" w:cs="Segoe UI"/>
      <w:kern w:val="0"/>
      <w:sz w:val="21"/>
      <w:szCs w:val="21"/>
      <w:lang w:val="en-GB"/>
      <w14:ligatures w14:val="none"/>
    </w:rPr>
  </w:style>
  <w:style w:type="character" w:customStyle="1" w:styleId="FootnoteCharacters">
    <w:name w:val="Footnote Characters"/>
    <w:rsid w:val="00CF7C5F"/>
    <w:rPr>
      <w:vertAlign w:val="superscript"/>
    </w:rPr>
  </w:style>
  <w:style w:type="character" w:customStyle="1" w:styleId="normaltextrun">
    <w:name w:val="normaltextrun"/>
    <w:basedOn w:val="DefaultParagraphFont"/>
    <w:rsid w:val="00CF7C5F"/>
  </w:style>
  <w:style w:type="paragraph" w:styleId="NoSpacing">
    <w:name w:val="No Spacing"/>
    <w:aliases w:val="WFP #para,Numebred"/>
    <w:link w:val="NoSpacingChar"/>
    <w:uiPriority w:val="1"/>
    <w:qFormat/>
    <w:rsid w:val="00CF7C5F"/>
    <w:pPr>
      <w:tabs>
        <w:tab w:val="left" w:pos="1418"/>
      </w:tabs>
      <w:spacing w:before="120" w:after="0" w:line="240" w:lineRule="auto"/>
      <w:jc w:val="both"/>
    </w:pPr>
    <w:rPr>
      <w:rFonts w:ascii="Cambria" w:eastAsia="Times New Roman" w:hAnsi="Cambria" w:cs="Arial"/>
      <w:kern w:val="0"/>
      <w:sz w:val="24"/>
      <w:szCs w:val="20"/>
      <w:lang w:val="en-CA"/>
      <w14:ligatures w14:val="none"/>
    </w:rPr>
  </w:style>
  <w:style w:type="paragraph" w:customStyle="1" w:styleId="opsomming">
    <w:name w:val="opsomming"/>
    <w:basedOn w:val="ListParagraph"/>
    <w:qFormat/>
    <w:rsid w:val="00CF7C5F"/>
    <w:pPr>
      <w:numPr>
        <w:numId w:val="8"/>
      </w:numPr>
      <w:spacing w:after="120" w:line="264" w:lineRule="auto"/>
    </w:pPr>
    <w:rPr>
      <w:rFonts w:ascii="Arial" w:eastAsia="Times New Roman" w:hAnsi="Arial" w:cs="Arial"/>
      <w:sz w:val="20"/>
      <w:szCs w:val="20"/>
      <w:lang w:val="en-GB"/>
    </w:rPr>
  </w:style>
  <w:style w:type="table" w:customStyle="1" w:styleId="LightShading-Accent11">
    <w:name w:val="Light Shading - Accent 11"/>
    <w:basedOn w:val="TableNormal"/>
    <w:next w:val="LightShading-Accent1"/>
    <w:uiPriority w:val="60"/>
    <w:rsid w:val="00CF7C5F"/>
    <w:pPr>
      <w:spacing w:after="0" w:line="240" w:lineRule="auto"/>
    </w:pPr>
    <w:rPr>
      <w:rFonts w:eastAsia="Times New Roman"/>
      <w:color w:val="2E74B5"/>
      <w:kern w:val="0"/>
      <w:sz w:val="24"/>
      <w:szCs w:val="24"/>
      <w:lang w:val="en-US"/>
      <w14:ligatures w14:val="none"/>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styleId="LightShading-Accent1">
    <w:name w:val="Light Shading Accent 1"/>
    <w:basedOn w:val="TableNormal"/>
    <w:uiPriority w:val="60"/>
    <w:semiHidden/>
    <w:unhideWhenUsed/>
    <w:rsid w:val="00CF7C5F"/>
    <w:pPr>
      <w:spacing w:after="0" w:line="240" w:lineRule="auto"/>
    </w:pPr>
    <w:rPr>
      <w:color w:val="0F4761" w:themeColor="accent1" w:themeShade="BF"/>
      <w:kern w:val="0"/>
      <w:sz w:val="24"/>
      <w:szCs w:val="24"/>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character" w:customStyle="1" w:styleId="UnresolvedMention3">
    <w:name w:val="Unresolved Mention3"/>
    <w:basedOn w:val="DefaultParagraphFont"/>
    <w:uiPriority w:val="99"/>
    <w:semiHidden/>
    <w:unhideWhenUsed/>
    <w:rsid w:val="00CF7C5F"/>
    <w:rPr>
      <w:color w:val="605E5C"/>
      <w:shd w:val="clear" w:color="auto" w:fill="E1DFDD"/>
    </w:rPr>
  </w:style>
  <w:style w:type="character" w:customStyle="1" w:styleId="UnresolvedMention4">
    <w:name w:val="Unresolved Mention4"/>
    <w:basedOn w:val="DefaultParagraphFont"/>
    <w:uiPriority w:val="99"/>
    <w:semiHidden/>
    <w:unhideWhenUsed/>
    <w:rsid w:val="00CF7C5F"/>
    <w:rPr>
      <w:color w:val="605E5C"/>
      <w:shd w:val="clear" w:color="auto" w:fill="E1DFDD"/>
    </w:rPr>
  </w:style>
  <w:style w:type="table" w:customStyle="1" w:styleId="TableGrid1">
    <w:name w:val="Table Grid1"/>
    <w:basedOn w:val="TableNormal"/>
    <w:next w:val="TableGrid"/>
    <w:uiPriority w:val="59"/>
    <w:rsid w:val="00CF7C5F"/>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rsid w:val="00CF7C5F"/>
    <w:pPr>
      <w:numPr>
        <w:numId w:val="10"/>
      </w:numPr>
      <w:spacing w:after="120" w:line="240" w:lineRule="auto"/>
    </w:pPr>
    <w:rPr>
      <w:rFonts w:ascii="Arial" w:eastAsia="Times New Roman" w:hAnsi="Arial" w:cs="Arial"/>
      <w:kern w:val="0"/>
      <w:sz w:val="20"/>
      <w:szCs w:val="20"/>
      <w:lang w:val="en-CA"/>
      <w14:ligatures w14:val="none"/>
    </w:rPr>
  </w:style>
  <w:style w:type="paragraph" w:styleId="PlainText">
    <w:name w:val="Plain Text"/>
    <w:basedOn w:val="Normal"/>
    <w:link w:val="PlainTextChar"/>
    <w:uiPriority w:val="99"/>
    <w:unhideWhenUsed/>
    <w:rsid w:val="00CF7C5F"/>
    <w:rPr>
      <w:rFonts w:ascii="Consolas" w:eastAsia="Calibri" w:hAnsi="Consolas" w:cs="Times New Roman"/>
      <w:sz w:val="21"/>
      <w:szCs w:val="21"/>
      <w:lang w:val="en-US"/>
    </w:rPr>
  </w:style>
  <w:style w:type="character" w:customStyle="1" w:styleId="PlainTextChar">
    <w:name w:val="Plain Text Char"/>
    <w:basedOn w:val="DefaultParagraphFont"/>
    <w:link w:val="PlainText"/>
    <w:uiPriority w:val="99"/>
    <w:rsid w:val="00CF7C5F"/>
    <w:rPr>
      <w:rFonts w:ascii="Consolas" w:eastAsia="Calibri" w:hAnsi="Consolas" w:cs="Times New Roman"/>
      <w:kern w:val="0"/>
      <w:sz w:val="21"/>
      <w:szCs w:val="21"/>
      <w:lang w:val="en-US"/>
      <w14:ligatures w14:val="none"/>
    </w:rPr>
  </w:style>
  <w:style w:type="paragraph" w:customStyle="1" w:styleId="BVIfnr1">
    <w:name w:val="BVI fnr1"/>
    <w:aliases w:val="BVI fnr Car Car Car Car Char Char,BVI fnr Car Car Car Car Char Char Char1,BVI fnr Car Car Car Car1,BVI fnr Car Car1,BVI fnr Car1"/>
    <w:basedOn w:val="Normal"/>
    <w:uiPriority w:val="99"/>
    <w:rsid w:val="00CF7C5F"/>
    <w:pPr>
      <w:spacing w:after="160" w:line="240" w:lineRule="exact"/>
    </w:pPr>
    <w:rPr>
      <w:rFonts w:ascii="Arial" w:eastAsia="Arial" w:hAnsi="Arial" w:cs="Times New Roman"/>
      <w:sz w:val="20"/>
      <w:szCs w:val="20"/>
      <w:vertAlign w:val="superscript"/>
      <w:lang w:val="en-GB" w:eastAsia="en-ZA"/>
    </w:rPr>
  </w:style>
  <w:style w:type="character" w:customStyle="1" w:styleId="NoSpacingChar">
    <w:name w:val="No Spacing Char"/>
    <w:aliases w:val="WFP #para Char,Numebred Char"/>
    <w:basedOn w:val="DefaultParagraphFont"/>
    <w:link w:val="NoSpacing"/>
    <w:uiPriority w:val="1"/>
    <w:rsid w:val="00CF7C5F"/>
    <w:rPr>
      <w:rFonts w:ascii="Cambria" w:eastAsia="Times New Roman" w:hAnsi="Cambria" w:cs="Arial"/>
      <w:kern w:val="0"/>
      <w:sz w:val="24"/>
      <w:szCs w:val="20"/>
      <w:lang w:val="en-CA"/>
      <w14:ligatures w14:val="none"/>
    </w:rPr>
  </w:style>
  <w:style w:type="character" w:styleId="Emphasis">
    <w:name w:val="Emphasis"/>
    <w:qFormat/>
    <w:rsid w:val="00CF7C5F"/>
    <w:rPr>
      <w:rFonts w:cs="Times New Roman"/>
      <w:b/>
      <w:bCs/>
    </w:rPr>
  </w:style>
  <w:style w:type="character" w:customStyle="1" w:styleId="IFADnumparChar">
    <w:name w:val="IFAD num par Char"/>
    <w:basedOn w:val="DefaultParagraphFont"/>
    <w:link w:val="IFADnumpar"/>
    <w:locked/>
    <w:rsid w:val="00CF7C5F"/>
    <w:rPr>
      <w:rFonts w:cstheme="minorHAnsi"/>
      <w:color w:val="000000" w:themeColor="text1"/>
      <w:kern w:val="0"/>
      <w:sz w:val="24"/>
      <w:szCs w:val="24"/>
      <w14:ligatures w14:val="none"/>
    </w:rPr>
  </w:style>
  <w:style w:type="paragraph" w:customStyle="1" w:styleId="IFADnumpar">
    <w:name w:val="IFAD num par"/>
    <w:basedOn w:val="ListParagraph"/>
    <w:link w:val="IFADnumparChar"/>
    <w:qFormat/>
    <w:rsid w:val="00CF7C5F"/>
    <w:pPr>
      <w:numPr>
        <w:numId w:val="11"/>
      </w:numPr>
      <w:contextualSpacing w:val="0"/>
    </w:pPr>
    <w:rPr>
      <w:rFonts w:cstheme="minorHAnsi"/>
      <w:color w:val="000000" w:themeColor="text1"/>
    </w:rPr>
  </w:style>
  <w:style w:type="character" w:customStyle="1" w:styleId="None">
    <w:name w:val="None"/>
    <w:rsid w:val="00CF7C5F"/>
  </w:style>
  <w:style w:type="table" w:customStyle="1" w:styleId="TableNormal1">
    <w:name w:val="Table Normal1"/>
    <w:rsid w:val="00CF7C5F"/>
    <w:pPr>
      <w:pBdr>
        <w:top w:val="nil"/>
        <w:left w:val="nil"/>
        <w:bottom w:val="nil"/>
        <w:right w:val="nil"/>
        <w:between w:val="nil"/>
        <w:bar w:val="nil"/>
      </w:pBdr>
      <w:spacing w:after="0" w:line="240" w:lineRule="auto"/>
    </w:pPr>
    <w:rPr>
      <w:rFonts w:ascii="Times New Roman" w:eastAsia="Arial Unicode MS" w:hAnsi="Times New Roman" w:cs="Times New Roman"/>
      <w:kern w:val="0"/>
      <w:sz w:val="20"/>
      <w:szCs w:val="20"/>
      <w:bdr w:val="nil"/>
      <w:lang w:val="nl-NL" w:eastAsia="nl-NL"/>
      <w14:ligatures w14:val="none"/>
    </w:rPr>
    <w:tblPr>
      <w:tblInd w:w="0" w:type="dxa"/>
      <w:tblCellMar>
        <w:top w:w="0" w:type="dxa"/>
        <w:left w:w="0" w:type="dxa"/>
        <w:bottom w:w="0" w:type="dxa"/>
        <w:right w:w="0" w:type="dxa"/>
      </w:tblCellMar>
    </w:tblPr>
  </w:style>
  <w:style w:type="paragraph" w:customStyle="1" w:styleId="Sources">
    <w:name w:val="Sources"/>
    <w:basedOn w:val="BodyText"/>
    <w:link w:val="SourcesCarattere"/>
    <w:qFormat/>
    <w:rsid w:val="00CF7C5F"/>
    <w:pPr>
      <w:spacing w:before="60" w:after="240"/>
      <w:jc w:val="both"/>
    </w:pPr>
    <w:rPr>
      <w:rFonts w:ascii="Segoe UI" w:hAnsi="Segoe UI"/>
      <w:sz w:val="16"/>
      <w:szCs w:val="18"/>
      <w:lang w:val="en-US"/>
    </w:rPr>
  </w:style>
  <w:style w:type="character" w:customStyle="1" w:styleId="SourcesCarattere">
    <w:name w:val="Sources Carattere"/>
    <w:basedOn w:val="BodyTextChar"/>
    <w:link w:val="Sources"/>
    <w:rsid w:val="00CF7C5F"/>
    <w:rPr>
      <w:rFonts w:ascii="Segoe UI" w:hAnsi="Segoe UI"/>
      <w:kern w:val="0"/>
      <w:sz w:val="16"/>
      <w:szCs w:val="18"/>
      <w:lang w:val="en-US"/>
      <w14:ligatures w14:val="none"/>
    </w:rPr>
  </w:style>
  <w:style w:type="paragraph" w:styleId="BodyText">
    <w:name w:val="Body Text"/>
    <w:basedOn w:val="Normal"/>
    <w:link w:val="BodyTextChar"/>
    <w:uiPriority w:val="1"/>
    <w:unhideWhenUsed/>
    <w:qFormat/>
    <w:rsid w:val="00CF7C5F"/>
    <w:pPr>
      <w:spacing w:after="120"/>
    </w:pPr>
  </w:style>
  <w:style w:type="character" w:customStyle="1" w:styleId="BodyTextChar">
    <w:name w:val="Body Text Char"/>
    <w:basedOn w:val="DefaultParagraphFont"/>
    <w:link w:val="BodyText"/>
    <w:uiPriority w:val="1"/>
    <w:rsid w:val="00CF7C5F"/>
    <w:rPr>
      <w:kern w:val="0"/>
      <w:sz w:val="24"/>
      <w:szCs w:val="24"/>
      <w14:ligatures w14:val="none"/>
    </w:rPr>
  </w:style>
  <w:style w:type="paragraph" w:customStyle="1" w:styleId="EQ">
    <w:name w:val="EQ"/>
    <w:basedOn w:val="BodyText"/>
    <w:link w:val="EQCarattere"/>
    <w:qFormat/>
    <w:rsid w:val="00CF7C5F"/>
    <w:pPr>
      <w:keepNext/>
      <w:spacing w:before="120"/>
      <w:jc w:val="both"/>
    </w:pPr>
    <w:rPr>
      <w:rFonts w:ascii="Segoe UI" w:hAnsi="Segoe UI"/>
      <w:i/>
      <w:sz w:val="21"/>
      <w:lang w:val="en-US"/>
    </w:rPr>
  </w:style>
  <w:style w:type="character" w:customStyle="1" w:styleId="EQCarattere">
    <w:name w:val="EQ Carattere"/>
    <w:basedOn w:val="BodyTextChar"/>
    <w:link w:val="EQ"/>
    <w:rsid w:val="00CF7C5F"/>
    <w:rPr>
      <w:rFonts w:ascii="Segoe UI" w:hAnsi="Segoe UI"/>
      <w:i/>
      <w:kern w:val="0"/>
      <w:sz w:val="21"/>
      <w:szCs w:val="24"/>
      <w:lang w:val="en-US"/>
      <w14:ligatures w14:val="none"/>
    </w:rPr>
  </w:style>
  <w:style w:type="paragraph" w:customStyle="1" w:styleId="ParagraphOED0">
    <w:name w:val="Paragraph OED"/>
    <w:link w:val="ParagraphOEDChar0"/>
    <w:qFormat/>
    <w:rsid w:val="00CF7C5F"/>
    <w:pPr>
      <w:numPr>
        <w:numId w:val="13"/>
      </w:numPr>
      <w:spacing w:before="120" w:after="240" w:line="240" w:lineRule="auto"/>
      <w:jc w:val="both"/>
    </w:pPr>
    <w:rPr>
      <w:rFonts w:ascii="Segoe UI" w:eastAsia="Times New Roman" w:hAnsi="Segoe UI" w:cs="Segoe UI"/>
      <w:kern w:val="0"/>
      <w:sz w:val="21"/>
      <w:szCs w:val="21"/>
      <w:lang w:val="en-GB"/>
      <w14:ligatures w14:val="none"/>
    </w:rPr>
  </w:style>
  <w:style w:type="character" w:customStyle="1" w:styleId="ParagraphOEDChar0">
    <w:name w:val="Paragraph OED Char"/>
    <w:link w:val="ParagraphOED0"/>
    <w:rsid w:val="00CF7C5F"/>
    <w:rPr>
      <w:rFonts w:ascii="Segoe UI" w:eastAsia="Times New Roman" w:hAnsi="Segoe UI" w:cs="Segoe UI"/>
      <w:kern w:val="0"/>
      <w:sz w:val="21"/>
      <w:szCs w:val="21"/>
      <w:lang w:val="en-GB"/>
      <w14:ligatures w14:val="none"/>
    </w:rPr>
  </w:style>
  <w:style w:type="numbering" w:customStyle="1" w:styleId="NumberedParas">
    <w:name w:val="NumberedParas"/>
    <w:uiPriority w:val="99"/>
    <w:rsid w:val="00CF7C5F"/>
    <w:pPr>
      <w:numPr>
        <w:numId w:val="12"/>
      </w:numPr>
    </w:pPr>
  </w:style>
  <w:style w:type="table" w:customStyle="1" w:styleId="2722jTableGridNoBorders1">
    <w:name w:val="2722j Table Grid No Borders1"/>
    <w:basedOn w:val="TableNormal"/>
    <w:next w:val="TableGrid"/>
    <w:uiPriority w:val="39"/>
    <w:qFormat/>
    <w:rsid w:val="00CF7C5F"/>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ai">
    <w:name w:val="Outline List 1"/>
    <w:basedOn w:val="NoList"/>
    <w:uiPriority w:val="99"/>
    <w:semiHidden/>
    <w:unhideWhenUsed/>
    <w:rsid w:val="00CF7C5F"/>
    <w:pPr>
      <w:numPr>
        <w:numId w:val="14"/>
      </w:numPr>
    </w:pPr>
  </w:style>
  <w:style w:type="paragraph" w:customStyle="1" w:styleId="MainParawithChapter">
    <w:name w:val="Main Para with Chapter#"/>
    <w:basedOn w:val="Normal"/>
    <w:rsid w:val="00CF7C5F"/>
    <w:pPr>
      <w:tabs>
        <w:tab w:val="num" w:pos="360"/>
      </w:tabs>
      <w:spacing w:after="240"/>
      <w:outlineLvl w:val="1"/>
    </w:pPr>
    <w:rPr>
      <w:rFonts w:ascii="Times New Roman" w:eastAsia="Times New Roman" w:hAnsi="Times New Roman" w:cs="Times New Roman"/>
      <w:lang w:val="en-US"/>
    </w:rPr>
  </w:style>
  <w:style w:type="paragraph" w:customStyle="1" w:styleId="Sub-Para1underXY">
    <w:name w:val="Sub-Para 1 under X.Y"/>
    <w:basedOn w:val="Normal"/>
    <w:rsid w:val="00CF7C5F"/>
    <w:pPr>
      <w:tabs>
        <w:tab w:val="num" w:pos="360"/>
      </w:tabs>
      <w:spacing w:after="240"/>
      <w:outlineLvl w:val="2"/>
    </w:pPr>
    <w:rPr>
      <w:rFonts w:ascii="Times New Roman" w:eastAsia="Times New Roman" w:hAnsi="Times New Roman" w:cs="Times New Roman"/>
      <w:lang w:val="en-US"/>
    </w:rPr>
  </w:style>
  <w:style w:type="paragraph" w:customStyle="1" w:styleId="Sub-Para2underXY">
    <w:name w:val="Sub-Para 2 under X.Y"/>
    <w:basedOn w:val="Normal"/>
    <w:rsid w:val="00CF7C5F"/>
    <w:pPr>
      <w:tabs>
        <w:tab w:val="num" w:pos="360"/>
      </w:tabs>
      <w:spacing w:after="240"/>
      <w:outlineLvl w:val="3"/>
    </w:pPr>
    <w:rPr>
      <w:rFonts w:ascii="Times New Roman" w:eastAsia="Times New Roman" w:hAnsi="Times New Roman" w:cs="Times New Roman"/>
      <w:lang w:val="en-US"/>
    </w:rPr>
  </w:style>
  <w:style w:type="paragraph" w:customStyle="1" w:styleId="Sub-Para3underXY">
    <w:name w:val="Sub-Para 3 under X.Y"/>
    <w:basedOn w:val="Normal"/>
    <w:rsid w:val="00CF7C5F"/>
    <w:pPr>
      <w:tabs>
        <w:tab w:val="num" w:pos="360"/>
      </w:tabs>
      <w:spacing w:after="240"/>
      <w:outlineLvl w:val="4"/>
    </w:pPr>
    <w:rPr>
      <w:rFonts w:ascii="Times New Roman" w:eastAsia="Times New Roman" w:hAnsi="Times New Roman" w:cs="Times New Roman"/>
      <w:lang w:val="en-US"/>
    </w:rPr>
  </w:style>
  <w:style w:type="paragraph" w:customStyle="1" w:styleId="Sub-Para4underXY">
    <w:name w:val="Sub-Para 4 under X.Y"/>
    <w:basedOn w:val="Normal"/>
    <w:rsid w:val="00CF7C5F"/>
    <w:pPr>
      <w:tabs>
        <w:tab w:val="num" w:pos="360"/>
      </w:tabs>
      <w:spacing w:after="240"/>
      <w:outlineLvl w:val="5"/>
    </w:pPr>
    <w:rPr>
      <w:rFonts w:ascii="Times New Roman" w:eastAsia="Times New Roman" w:hAnsi="Times New Roman" w:cs="Times New Roman"/>
      <w:lang w:val="en-US"/>
    </w:rPr>
  </w:style>
  <w:style w:type="numbering" w:customStyle="1" w:styleId="Headings">
    <w:name w:val="Headings"/>
    <w:rsid w:val="00CF7C5F"/>
    <w:pPr>
      <w:numPr>
        <w:numId w:val="15"/>
      </w:numPr>
    </w:pPr>
  </w:style>
  <w:style w:type="table" w:customStyle="1" w:styleId="TableGrid2">
    <w:name w:val="Table Grid2"/>
    <w:basedOn w:val="TableNormal"/>
    <w:next w:val="TableGrid"/>
    <w:uiPriority w:val="39"/>
    <w:rsid w:val="00CF7C5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
    <w:name w:val="Appendix"/>
    <w:next w:val="Normal"/>
    <w:qFormat/>
    <w:rsid w:val="00CF7C5F"/>
    <w:pPr>
      <w:spacing w:before="240" w:after="280" w:line="240" w:lineRule="auto"/>
    </w:pPr>
    <w:rPr>
      <w:rFonts w:ascii="Arial" w:eastAsia="SimSun" w:hAnsi="Arial" w:cs="Arial"/>
      <w:b/>
      <w:bCs/>
      <w:kern w:val="0"/>
      <w:sz w:val="28"/>
      <w:szCs w:val="28"/>
      <w:lang w:val="en-CA"/>
      <w14:ligatures w14:val="none"/>
    </w:rPr>
  </w:style>
  <w:style w:type="paragraph" w:styleId="BodyText2">
    <w:name w:val="Body Text 2"/>
    <w:basedOn w:val="Normal"/>
    <w:link w:val="BodyText2Char"/>
    <w:rsid w:val="00CF7C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rFonts w:ascii="Times New Roman" w:eastAsia="SimSun" w:hAnsi="Times New Roman" w:cs="Times New Roman"/>
      <w:szCs w:val="20"/>
      <w:lang w:val="en-GB"/>
    </w:rPr>
  </w:style>
  <w:style w:type="character" w:customStyle="1" w:styleId="BodyText2Char">
    <w:name w:val="Body Text 2 Char"/>
    <w:basedOn w:val="DefaultParagraphFont"/>
    <w:link w:val="BodyText2"/>
    <w:rsid w:val="00CF7C5F"/>
    <w:rPr>
      <w:rFonts w:ascii="Times New Roman" w:eastAsia="SimSun" w:hAnsi="Times New Roman" w:cs="Times New Roman"/>
      <w:kern w:val="0"/>
      <w:sz w:val="24"/>
      <w:szCs w:val="20"/>
      <w:lang w:val="en-GB"/>
      <w14:ligatures w14:val="none"/>
    </w:rPr>
  </w:style>
  <w:style w:type="paragraph" w:customStyle="1" w:styleId="xmsonormal">
    <w:name w:val="x_msonormal"/>
    <w:basedOn w:val="Normal"/>
    <w:rsid w:val="00CF7C5F"/>
    <w:rPr>
      <w:rFonts w:ascii="Maiandra GD" w:eastAsia="Calibri" w:hAnsi="Maiandra GD" w:cs="Calibri"/>
      <w:szCs w:val="22"/>
      <w:lang w:val="en-US"/>
    </w:rPr>
  </w:style>
  <w:style w:type="paragraph" w:customStyle="1" w:styleId="xl35">
    <w:name w:val="xl35"/>
    <w:basedOn w:val="Normal"/>
    <w:rsid w:val="00CF7C5F"/>
    <w:pPr>
      <w:spacing w:before="100" w:beforeAutospacing="1" w:after="100" w:afterAutospacing="1"/>
    </w:pPr>
    <w:rPr>
      <w:rFonts w:ascii="Arial Narrow" w:eastAsia="Arial Unicode MS" w:hAnsi="Arial Narrow" w:cs="Arial Unicode MS"/>
      <w:b/>
      <w:bCs/>
      <w:lang w:val="en-US"/>
    </w:rPr>
  </w:style>
  <w:style w:type="paragraph" w:customStyle="1" w:styleId="xl38">
    <w:name w:val="xl38"/>
    <w:basedOn w:val="Normal"/>
    <w:rsid w:val="00CF7C5F"/>
    <w:pPr>
      <w:spacing w:before="100" w:beforeAutospacing="1" w:after="100" w:afterAutospacing="1"/>
    </w:pPr>
    <w:rPr>
      <w:rFonts w:ascii="Arial Unicode MS" w:eastAsia="Arial Unicode MS" w:hAnsi="Arial Unicode MS" w:cs="Arial Unicode MS"/>
      <w:szCs w:val="22"/>
      <w:lang w:val="en-GB"/>
    </w:rPr>
  </w:style>
  <w:style w:type="paragraph" w:customStyle="1" w:styleId="xl71">
    <w:name w:val="xl71"/>
    <w:basedOn w:val="Normal"/>
    <w:rsid w:val="00CF7C5F"/>
    <w:pPr>
      <w:pBdr>
        <w:left w:val="single" w:sz="8" w:space="0" w:color="auto"/>
      </w:pBdr>
      <w:spacing w:before="100" w:beforeAutospacing="1" w:after="100" w:afterAutospacing="1"/>
      <w:textAlignment w:val="top"/>
    </w:pPr>
    <w:rPr>
      <w:rFonts w:ascii="Arial Unicode MS" w:eastAsia="Arial Unicode MS" w:hAnsi="Arial Unicode MS" w:cs="Arial Unicode MS"/>
      <w:sz w:val="20"/>
      <w:szCs w:val="20"/>
      <w:lang w:val="en-US"/>
    </w:rPr>
  </w:style>
  <w:style w:type="paragraph" w:customStyle="1" w:styleId="xl26">
    <w:name w:val="xl26"/>
    <w:basedOn w:val="Normal"/>
    <w:rsid w:val="00CF7C5F"/>
    <w:pPr>
      <w:spacing w:before="100" w:beforeAutospacing="1" w:after="100" w:afterAutospacing="1"/>
      <w:jc w:val="center"/>
    </w:pPr>
    <w:rPr>
      <w:rFonts w:ascii="Arial Unicode MS" w:eastAsia="Arial Unicode MS" w:hAnsi="Arial Unicode MS" w:cs="Arial Unicode MS"/>
      <w:lang w:val="en-US"/>
    </w:rPr>
  </w:style>
  <w:style w:type="paragraph" w:customStyle="1" w:styleId="xl32">
    <w:name w:val="xl32"/>
    <w:basedOn w:val="Normal"/>
    <w:rsid w:val="00CF7C5F"/>
    <w:pPr>
      <w:spacing w:before="100" w:beforeAutospacing="1" w:after="100" w:afterAutospacing="1"/>
      <w:textAlignment w:val="top"/>
    </w:pPr>
    <w:rPr>
      <w:rFonts w:ascii="Arial Narrow" w:eastAsia="Arial Unicode MS" w:hAnsi="Arial Narrow" w:cs="Arial Unicode MS"/>
      <w:sz w:val="18"/>
      <w:szCs w:val="18"/>
      <w:lang w:val="en-US"/>
    </w:rPr>
  </w:style>
  <w:style w:type="character" w:customStyle="1" w:styleId="ResponsecategsCharChar">
    <w:name w:val="Response categs..... Char Char"/>
    <w:link w:val="ResponsecategsChar"/>
    <w:locked/>
    <w:rsid w:val="00CF7C5F"/>
    <w:rPr>
      <w:rFonts w:ascii="Arial" w:hAnsi="Arial" w:cs="Arial"/>
    </w:rPr>
  </w:style>
  <w:style w:type="paragraph" w:customStyle="1" w:styleId="ResponsecategsChar">
    <w:name w:val="Response categs..... Char"/>
    <w:basedOn w:val="Normal"/>
    <w:link w:val="ResponsecategsCharChar"/>
    <w:rsid w:val="00CF7C5F"/>
    <w:pPr>
      <w:tabs>
        <w:tab w:val="right" w:leader="dot" w:pos="3942"/>
      </w:tabs>
      <w:ind w:left="216" w:hanging="216"/>
    </w:pPr>
    <w:rPr>
      <w:rFonts w:ascii="Arial" w:hAnsi="Arial" w:cs="Arial"/>
      <w:kern w:val="2"/>
      <w:sz w:val="22"/>
      <w:szCs w:val="22"/>
      <w14:ligatures w14:val="standardContextual"/>
    </w:rPr>
  </w:style>
  <w:style w:type="character" w:customStyle="1" w:styleId="CaptionChar">
    <w:name w:val="Caption Char"/>
    <w:link w:val="Caption"/>
    <w:uiPriority w:val="35"/>
    <w:qFormat/>
    <w:rsid w:val="00CF7C5F"/>
    <w:rPr>
      <w:i/>
      <w:iCs/>
      <w:color w:val="0E2841" w:themeColor="text2"/>
      <w:kern w:val="0"/>
      <w:sz w:val="18"/>
      <w:szCs w:val="18"/>
      <w14:ligatures w14:val="none"/>
    </w:rPr>
  </w:style>
  <w:style w:type="paragraph" w:customStyle="1" w:styleId="Char2">
    <w:name w:val="Char2"/>
    <w:basedOn w:val="Normal"/>
    <w:uiPriority w:val="99"/>
    <w:qFormat/>
    <w:rsid w:val="00CF7C5F"/>
    <w:pPr>
      <w:spacing w:after="160" w:line="240" w:lineRule="exact"/>
    </w:pPr>
    <w:rPr>
      <w:rFonts w:ascii="Calibri" w:eastAsia="SimSun" w:hAnsi="Calibri" w:cs="Times New Roman"/>
      <w:sz w:val="20"/>
      <w:szCs w:val="20"/>
      <w:vertAlign w:val="superscript"/>
      <w:lang w:val="en-GB" w:eastAsia="en-GB"/>
    </w:rPr>
  </w:style>
  <w:style w:type="table" w:customStyle="1" w:styleId="TableGrid0">
    <w:name w:val="TableGrid"/>
    <w:qFormat/>
    <w:rsid w:val="00CF7C5F"/>
    <w:pPr>
      <w:spacing w:after="0" w:line="240" w:lineRule="auto"/>
    </w:pPr>
    <w:rPr>
      <w:rFonts w:ascii="DengXian" w:eastAsia="DengXian" w:hAnsi="DengXian" w:cs="DengXian"/>
      <w:kern w:val="0"/>
      <w:sz w:val="20"/>
      <w:szCs w:val="20"/>
      <w:lang w:val="en-US"/>
      <w14:ligatures w14:val="none"/>
    </w:rPr>
    <w:tblPr>
      <w:tblCellMar>
        <w:top w:w="0" w:type="dxa"/>
        <w:left w:w="0" w:type="dxa"/>
        <w:bottom w:w="0" w:type="dxa"/>
        <w:right w:w="0" w:type="dxa"/>
      </w:tblCellMar>
    </w:tblPr>
  </w:style>
  <w:style w:type="table" w:customStyle="1" w:styleId="Style397">
    <w:name w:val="_Style 397"/>
    <w:basedOn w:val="TableNormal"/>
    <w:rsid w:val="00CF7C5F"/>
    <w:pPr>
      <w:spacing w:after="0" w:line="240" w:lineRule="auto"/>
    </w:pPr>
    <w:rPr>
      <w:rFonts w:eastAsiaTheme="minorEastAsia"/>
      <w:kern w:val="0"/>
      <w:sz w:val="20"/>
      <w:szCs w:val="20"/>
      <w:lang w:val="en-US"/>
      <w14:ligatures w14:val="none"/>
    </w:rPr>
    <w:tblPr>
      <w:tblCellMar>
        <w:left w:w="115" w:type="dxa"/>
        <w:right w:w="115" w:type="dxa"/>
      </w:tblCellMar>
    </w:tblPr>
  </w:style>
  <w:style w:type="paragraph" w:customStyle="1" w:styleId="msonormal0">
    <w:name w:val="msonormal"/>
    <w:basedOn w:val="Normal"/>
    <w:rsid w:val="00CF7C5F"/>
    <w:pPr>
      <w:spacing w:before="100" w:beforeAutospacing="1" w:after="100" w:afterAutospacing="1"/>
    </w:pPr>
    <w:rPr>
      <w:rFonts w:ascii="Times New Roman" w:eastAsia="Times New Roman" w:hAnsi="Times New Roman" w:cs="Times New Roman"/>
      <w:lang w:val="en-GB" w:eastAsia="en-GB"/>
    </w:rPr>
  </w:style>
  <w:style w:type="paragraph" w:customStyle="1" w:styleId="xl65">
    <w:name w:val="xl65"/>
    <w:basedOn w:val="Normal"/>
    <w:rsid w:val="00CF7C5F"/>
    <w:pPr>
      <w:spacing w:before="100" w:beforeAutospacing="1" w:after="100" w:afterAutospacing="1"/>
    </w:pPr>
    <w:rPr>
      <w:rFonts w:ascii="Maiandra GD" w:eastAsia="Times New Roman" w:hAnsi="Maiandra GD" w:cs="Times New Roman"/>
      <w:sz w:val="18"/>
      <w:szCs w:val="18"/>
      <w:lang w:val="en-GB" w:eastAsia="en-GB"/>
    </w:rPr>
  </w:style>
  <w:style w:type="paragraph" w:customStyle="1" w:styleId="xl66">
    <w:name w:val="xl66"/>
    <w:basedOn w:val="Normal"/>
    <w:rsid w:val="00CF7C5F"/>
    <w:pPr>
      <w:pBdr>
        <w:top w:val="single" w:sz="8" w:space="0" w:color="000000"/>
        <w:bottom w:val="single" w:sz="8" w:space="0" w:color="000000"/>
      </w:pBdr>
      <w:spacing w:before="100" w:beforeAutospacing="1" w:after="100" w:afterAutospacing="1"/>
      <w:textAlignment w:val="center"/>
    </w:pPr>
    <w:rPr>
      <w:rFonts w:ascii="Maiandra GD" w:eastAsia="Times New Roman" w:hAnsi="Maiandra GD" w:cs="Times New Roman"/>
      <w:sz w:val="18"/>
      <w:szCs w:val="18"/>
      <w:lang w:val="en-GB" w:eastAsia="en-GB"/>
    </w:rPr>
  </w:style>
  <w:style w:type="paragraph" w:customStyle="1" w:styleId="xl67">
    <w:name w:val="xl67"/>
    <w:basedOn w:val="Normal"/>
    <w:rsid w:val="00CF7C5F"/>
    <w:pPr>
      <w:spacing w:before="100" w:beforeAutospacing="1" w:after="100" w:afterAutospacing="1"/>
      <w:textAlignment w:val="center"/>
    </w:pPr>
    <w:rPr>
      <w:rFonts w:ascii="Maiandra GD" w:eastAsia="Times New Roman" w:hAnsi="Maiandra GD" w:cs="Times New Roman"/>
      <w:sz w:val="18"/>
      <w:szCs w:val="18"/>
      <w:lang w:val="en-GB" w:eastAsia="en-GB"/>
    </w:rPr>
  </w:style>
  <w:style w:type="paragraph" w:customStyle="1" w:styleId="xl68">
    <w:name w:val="xl68"/>
    <w:basedOn w:val="Normal"/>
    <w:rsid w:val="00CF7C5F"/>
    <w:pPr>
      <w:pBdr>
        <w:bottom w:val="single" w:sz="8" w:space="0" w:color="000000"/>
      </w:pBdr>
      <w:spacing w:before="100" w:beforeAutospacing="1" w:after="100" w:afterAutospacing="1"/>
      <w:textAlignment w:val="center"/>
    </w:pPr>
    <w:rPr>
      <w:rFonts w:ascii="Maiandra GD" w:eastAsia="Times New Roman" w:hAnsi="Maiandra GD" w:cs="Times New Roman"/>
      <w:sz w:val="18"/>
      <w:szCs w:val="18"/>
      <w:lang w:val="en-GB" w:eastAsia="en-GB"/>
    </w:rPr>
  </w:style>
  <w:style w:type="paragraph" w:customStyle="1" w:styleId="xl69">
    <w:name w:val="xl69"/>
    <w:basedOn w:val="Normal"/>
    <w:rsid w:val="00CF7C5F"/>
    <w:pPr>
      <w:spacing w:before="100" w:beforeAutospacing="1" w:after="100" w:afterAutospacing="1"/>
      <w:textAlignment w:val="center"/>
    </w:pPr>
    <w:rPr>
      <w:rFonts w:ascii="Maiandra GD" w:eastAsia="Times New Roman" w:hAnsi="Maiandra GD" w:cs="Times New Roman"/>
      <w:b/>
      <w:bCs/>
      <w:sz w:val="18"/>
      <w:szCs w:val="18"/>
      <w:lang w:val="en-GB" w:eastAsia="en-GB"/>
    </w:rPr>
  </w:style>
  <w:style w:type="paragraph" w:customStyle="1" w:styleId="xl70">
    <w:name w:val="xl70"/>
    <w:basedOn w:val="Normal"/>
    <w:rsid w:val="00CF7C5F"/>
    <w:pPr>
      <w:spacing w:before="100" w:beforeAutospacing="1" w:after="100" w:afterAutospacing="1"/>
      <w:jc w:val="right"/>
      <w:textAlignment w:val="center"/>
    </w:pPr>
    <w:rPr>
      <w:rFonts w:ascii="Maiandra GD" w:eastAsia="Times New Roman" w:hAnsi="Maiandra GD" w:cs="Times New Roman"/>
      <w:sz w:val="18"/>
      <w:szCs w:val="18"/>
      <w:lang w:val="en-GB" w:eastAsia="en-GB"/>
    </w:rPr>
  </w:style>
  <w:style w:type="paragraph" w:customStyle="1" w:styleId="xl72">
    <w:name w:val="xl72"/>
    <w:basedOn w:val="Normal"/>
    <w:rsid w:val="00CF7C5F"/>
    <w:pPr>
      <w:pBdr>
        <w:top w:val="single" w:sz="8" w:space="0" w:color="000000"/>
      </w:pBdr>
      <w:spacing w:before="100" w:beforeAutospacing="1" w:after="100" w:afterAutospacing="1"/>
      <w:textAlignment w:val="center"/>
    </w:pPr>
    <w:rPr>
      <w:rFonts w:ascii="Maiandra GD" w:eastAsia="Times New Roman" w:hAnsi="Maiandra GD" w:cs="Times New Roman"/>
      <w:sz w:val="18"/>
      <w:szCs w:val="18"/>
      <w:lang w:val="en-GB" w:eastAsia="en-GB"/>
    </w:rPr>
  </w:style>
  <w:style w:type="paragraph" w:customStyle="1" w:styleId="xl73">
    <w:name w:val="xl73"/>
    <w:basedOn w:val="Normal"/>
    <w:rsid w:val="00CF7C5F"/>
    <w:pPr>
      <w:spacing w:before="100" w:beforeAutospacing="1" w:after="100" w:afterAutospacing="1"/>
    </w:pPr>
    <w:rPr>
      <w:rFonts w:ascii="Maiandra GD" w:eastAsia="Times New Roman" w:hAnsi="Maiandra GD" w:cs="Times New Roman"/>
      <w:sz w:val="18"/>
      <w:szCs w:val="18"/>
      <w:lang w:val="en-GB" w:eastAsia="en-GB"/>
    </w:rPr>
  </w:style>
  <w:style w:type="paragraph" w:customStyle="1" w:styleId="xl74">
    <w:name w:val="xl74"/>
    <w:basedOn w:val="Normal"/>
    <w:rsid w:val="00CF7C5F"/>
    <w:pPr>
      <w:pBdr>
        <w:top w:val="single" w:sz="8" w:space="0" w:color="000000"/>
        <w:left w:val="single" w:sz="8" w:space="0" w:color="000000"/>
        <w:bottom w:val="single" w:sz="8" w:space="0" w:color="000000"/>
        <w:right w:val="single" w:sz="8" w:space="0" w:color="000000"/>
      </w:pBdr>
      <w:shd w:val="clear" w:color="000000" w:fill="00B050"/>
      <w:spacing w:before="100" w:beforeAutospacing="1" w:after="100" w:afterAutospacing="1"/>
      <w:jc w:val="center"/>
    </w:pPr>
    <w:rPr>
      <w:rFonts w:ascii="Maiandra GD" w:eastAsia="Times New Roman" w:hAnsi="Maiandra GD" w:cs="Times New Roman"/>
      <w:b/>
      <w:bCs/>
      <w:sz w:val="18"/>
      <w:szCs w:val="18"/>
      <w:lang w:val="en-GB" w:eastAsia="en-GB"/>
    </w:rPr>
  </w:style>
  <w:style w:type="paragraph" w:customStyle="1" w:styleId="xl75">
    <w:name w:val="xl75"/>
    <w:basedOn w:val="Normal"/>
    <w:rsid w:val="00CF7C5F"/>
    <w:pPr>
      <w:pBdr>
        <w:top w:val="single" w:sz="8" w:space="0" w:color="000000"/>
        <w:left w:val="single" w:sz="8" w:space="0" w:color="000000"/>
        <w:bottom w:val="single" w:sz="8" w:space="0" w:color="000000"/>
      </w:pBdr>
      <w:shd w:val="clear" w:color="000000" w:fill="00B050"/>
      <w:spacing w:before="100" w:beforeAutospacing="1" w:after="100" w:afterAutospacing="1"/>
      <w:jc w:val="center"/>
    </w:pPr>
    <w:rPr>
      <w:rFonts w:ascii="Maiandra GD" w:eastAsia="Times New Roman" w:hAnsi="Maiandra GD" w:cs="Times New Roman"/>
      <w:b/>
      <w:bCs/>
      <w:sz w:val="18"/>
      <w:szCs w:val="18"/>
      <w:lang w:val="en-GB" w:eastAsia="en-GB"/>
    </w:rPr>
  </w:style>
  <w:style w:type="paragraph" w:customStyle="1" w:styleId="xl76">
    <w:name w:val="xl76"/>
    <w:basedOn w:val="Normal"/>
    <w:rsid w:val="00CF7C5F"/>
    <w:pPr>
      <w:pBdr>
        <w:top w:val="single" w:sz="8" w:space="0" w:color="000000"/>
        <w:left w:val="single" w:sz="8" w:space="0" w:color="000000"/>
        <w:bottom w:val="single" w:sz="8" w:space="0" w:color="000000"/>
        <w:right w:val="single" w:sz="8" w:space="0" w:color="000000"/>
      </w:pBdr>
      <w:shd w:val="clear" w:color="000000" w:fill="0070C0"/>
      <w:spacing w:before="100" w:beforeAutospacing="1" w:after="100" w:afterAutospacing="1"/>
      <w:jc w:val="center"/>
    </w:pPr>
    <w:rPr>
      <w:rFonts w:ascii="Maiandra GD" w:eastAsia="Times New Roman" w:hAnsi="Maiandra GD" w:cs="Times New Roman"/>
      <w:sz w:val="18"/>
      <w:szCs w:val="18"/>
      <w:lang w:val="en-GB" w:eastAsia="en-GB"/>
    </w:rPr>
  </w:style>
  <w:style w:type="paragraph" w:customStyle="1" w:styleId="xl77">
    <w:name w:val="xl77"/>
    <w:basedOn w:val="Normal"/>
    <w:rsid w:val="00CF7C5F"/>
    <w:pPr>
      <w:pBdr>
        <w:top w:val="single" w:sz="8" w:space="0" w:color="000000"/>
        <w:left w:val="single" w:sz="8" w:space="0" w:color="000000"/>
        <w:bottom w:val="single" w:sz="8" w:space="0" w:color="000000"/>
        <w:right w:val="single" w:sz="8" w:space="0" w:color="000000"/>
      </w:pBdr>
      <w:shd w:val="clear" w:color="000000" w:fill="00B050"/>
      <w:spacing w:before="100" w:beforeAutospacing="1" w:after="100" w:afterAutospacing="1"/>
      <w:jc w:val="center"/>
    </w:pPr>
    <w:rPr>
      <w:rFonts w:ascii="Maiandra GD" w:eastAsia="Times New Roman" w:hAnsi="Maiandra GD" w:cs="Times New Roman"/>
      <w:sz w:val="18"/>
      <w:szCs w:val="18"/>
      <w:lang w:val="en-GB" w:eastAsia="en-GB"/>
    </w:rPr>
  </w:style>
  <w:style w:type="paragraph" w:customStyle="1" w:styleId="xl78">
    <w:name w:val="xl78"/>
    <w:basedOn w:val="Normal"/>
    <w:rsid w:val="00CF7C5F"/>
    <w:pPr>
      <w:pBdr>
        <w:top w:val="single" w:sz="8" w:space="0" w:color="000000"/>
        <w:left w:val="single" w:sz="8" w:space="0" w:color="000000"/>
        <w:bottom w:val="single" w:sz="8" w:space="0" w:color="000000"/>
        <w:right w:val="single" w:sz="8" w:space="0" w:color="000000"/>
      </w:pBdr>
      <w:shd w:val="clear" w:color="000000" w:fill="0070C0"/>
      <w:spacing w:before="100" w:beforeAutospacing="1" w:after="100" w:afterAutospacing="1"/>
      <w:jc w:val="center"/>
      <w:textAlignment w:val="center"/>
    </w:pPr>
    <w:rPr>
      <w:rFonts w:ascii="Maiandra GD" w:eastAsia="Times New Roman" w:hAnsi="Maiandra GD" w:cs="Times New Roman"/>
      <w:sz w:val="18"/>
      <w:szCs w:val="18"/>
      <w:lang w:val="en-GB" w:eastAsia="en-GB"/>
    </w:rPr>
  </w:style>
  <w:style w:type="paragraph" w:customStyle="1" w:styleId="xl79">
    <w:name w:val="xl79"/>
    <w:basedOn w:val="Normal"/>
    <w:rsid w:val="00CF7C5F"/>
    <w:pPr>
      <w:pBdr>
        <w:top w:val="single" w:sz="8" w:space="0" w:color="000000"/>
        <w:left w:val="single" w:sz="8" w:space="0" w:color="000000"/>
        <w:bottom w:val="single" w:sz="8" w:space="0" w:color="000000"/>
        <w:right w:val="single" w:sz="8" w:space="0" w:color="000000"/>
      </w:pBdr>
      <w:shd w:val="clear" w:color="000000" w:fill="00B050"/>
      <w:spacing w:before="100" w:beforeAutospacing="1" w:after="100" w:afterAutospacing="1"/>
      <w:jc w:val="center"/>
      <w:textAlignment w:val="center"/>
    </w:pPr>
    <w:rPr>
      <w:rFonts w:ascii="Maiandra GD" w:eastAsia="Times New Roman" w:hAnsi="Maiandra GD" w:cs="Times New Roman"/>
      <w:sz w:val="18"/>
      <w:szCs w:val="18"/>
      <w:lang w:val="en-GB" w:eastAsia="en-GB"/>
    </w:rPr>
  </w:style>
  <w:style w:type="paragraph" w:customStyle="1" w:styleId="xl80">
    <w:name w:val="xl80"/>
    <w:basedOn w:val="Normal"/>
    <w:rsid w:val="00CF7C5F"/>
    <w:pPr>
      <w:pBdr>
        <w:top w:val="single" w:sz="8" w:space="0" w:color="000000"/>
      </w:pBdr>
      <w:spacing w:before="100" w:beforeAutospacing="1" w:after="100" w:afterAutospacing="1"/>
      <w:textAlignment w:val="center"/>
    </w:pPr>
    <w:rPr>
      <w:rFonts w:ascii="Maiandra GD" w:eastAsia="Times New Roman" w:hAnsi="Maiandra GD" w:cs="Times New Roman"/>
      <w:sz w:val="18"/>
      <w:szCs w:val="18"/>
      <w:lang w:val="en-GB" w:eastAsia="en-GB"/>
    </w:rPr>
  </w:style>
  <w:style w:type="paragraph" w:customStyle="1" w:styleId="xl81">
    <w:name w:val="xl81"/>
    <w:basedOn w:val="Normal"/>
    <w:rsid w:val="00CF7C5F"/>
    <w:pPr>
      <w:pBdr>
        <w:top w:val="single" w:sz="8" w:space="0" w:color="000000"/>
        <w:left w:val="single" w:sz="8" w:space="0" w:color="000000"/>
        <w:bottom w:val="single" w:sz="8" w:space="0" w:color="000000"/>
      </w:pBdr>
      <w:shd w:val="clear" w:color="000000" w:fill="00B050"/>
      <w:spacing w:before="100" w:beforeAutospacing="1" w:after="100" w:afterAutospacing="1"/>
      <w:jc w:val="center"/>
      <w:textAlignment w:val="center"/>
    </w:pPr>
    <w:rPr>
      <w:rFonts w:ascii="Maiandra GD" w:eastAsia="Times New Roman" w:hAnsi="Maiandra GD" w:cs="Times New Roman"/>
      <w:sz w:val="18"/>
      <w:szCs w:val="18"/>
      <w:lang w:val="en-GB" w:eastAsia="en-GB"/>
    </w:rPr>
  </w:style>
  <w:style w:type="paragraph" w:customStyle="1" w:styleId="xl82">
    <w:name w:val="xl82"/>
    <w:basedOn w:val="Normal"/>
    <w:rsid w:val="00CF7C5F"/>
    <w:pPr>
      <w:shd w:val="clear" w:color="000000" w:fill="0070C0"/>
      <w:spacing w:before="100" w:beforeAutospacing="1" w:after="100" w:afterAutospacing="1"/>
      <w:jc w:val="center"/>
      <w:textAlignment w:val="center"/>
    </w:pPr>
    <w:rPr>
      <w:rFonts w:ascii="Maiandra GD" w:eastAsia="Times New Roman" w:hAnsi="Maiandra GD" w:cs="Times New Roman"/>
      <w:sz w:val="18"/>
      <w:szCs w:val="18"/>
      <w:lang w:val="en-GB" w:eastAsia="en-GB"/>
    </w:rPr>
  </w:style>
  <w:style w:type="paragraph" w:customStyle="1" w:styleId="xl83">
    <w:name w:val="xl83"/>
    <w:basedOn w:val="Normal"/>
    <w:rsid w:val="00CF7C5F"/>
    <w:pPr>
      <w:shd w:val="clear" w:color="000000" w:fill="00B050"/>
      <w:spacing w:before="100" w:beforeAutospacing="1" w:after="100" w:afterAutospacing="1"/>
      <w:jc w:val="center"/>
      <w:textAlignment w:val="center"/>
    </w:pPr>
    <w:rPr>
      <w:rFonts w:ascii="Maiandra GD" w:eastAsia="Times New Roman" w:hAnsi="Maiandra GD" w:cs="Times New Roman"/>
      <w:sz w:val="18"/>
      <w:szCs w:val="18"/>
      <w:lang w:val="en-GB" w:eastAsia="en-GB"/>
    </w:rPr>
  </w:style>
  <w:style w:type="paragraph" w:customStyle="1" w:styleId="xl84">
    <w:name w:val="xl84"/>
    <w:basedOn w:val="Normal"/>
    <w:rsid w:val="00CF7C5F"/>
    <w:pPr>
      <w:spacing w:before="100" w:beforeAutospacing="1" w:after="100" w:afterAutospacing="1"/>
    </w:pPr>
    <w:rPr>
      <w:rFonts w:ascii="Maiandra GD" w:eastAsia="Times New Roman" w:hAnsi="Maiandra GD" w:cs="Times New Roman"/>
      <w:sz w:val="18"/>
      <w:szCs w:val="18"/>
      <w:lang w:val="en-GB" w:eastAsia="en-GB"/>
    </w:rPr>
  </w:style>
  <w:style w:type="paragraph" w:customStyle="1" w:styleId="xl85">
    <w:name w:val="xl85"/>
    <w:basedOn w:val="Normal"/>
    <w:rsid w:val="00CF7C5F"/>
    <w:pPr>
      <w:spacing w:before="100" w:beforeAutospacing="1" w:after="100" w:afterAutospacing="1"/>
      <w:textAlignment w:val="center"/>
    </w:pPr>
    <w:rPr>
      <w:rFonts w:ascii="Maiandra GD" w:eastAsia="Times New Roman" w:hAnsi="Maiandra GD" w:cs="Times New Roman"/>
      <w:sz w:val="18"/>
      <w:szCs w:val="18"/>
      <w:lang w:val="en-GB" w:eastAsia="en-GB"/>
    </w:rPr>
  </w:style>
  <w:style w:type="paragraph" w:customStyle="1" w:styleId="xl86">
    <w:name w:val="xl86"/>
    <w:basedOn w:val="Normal"/>
    <w:rsid w:val="00CF7C5F"/>
    <w:pPr>
      <w:shd w:val="clear" w:color="000000" w:fill="DAEEF3"/>
      <w:spacing w:before="100" w:beforeAutospacing="1" w:after="100" w:afterAutospacing="1"/>
      <w:jc w:val="center"/>
      <w:textAlignment w:val="center"/>
    </w:pPr>
    <w:rPr>
      <w:rFonts w:ascii="Maiandra GD" w:eastAsia="Times New Roman" w:hAnsi="Maiandra GD" w:cs="Times New Roman"/>
      <w:sz w:val="20"/>
      <w:szCs w:val="20"/>
      <w:lang w:val="en-GB" w:eastAsia="en-GB"/>
    </w:rPr>
  </w:style>
  <w:style w:type="paragraph" w:customStyle="1" w:styleId="xl87">
    <w:name w:val="xl87"/>
    <w:basedOn w:val="Normal"/>
    <w:rsid w:val="00CF7C5F"/>
    <w:pPr>
      <w:pBdr>
        <w:right w:val="single" w:sz="8" w:space="0" w:color="auto"/>
      </w:pBdr>
      <w:shd w:val="clear" w:color="000000" w:fill="DAEEF3"/>
      <w:spacing w:before="100" w:beforeAutospacing="1" w:after="100" w:afterAutospacing="1"/>
      <w:jc w:val="center"/>
    </w:pPr>
    <w:rPr>
      <w:rFonts w:ascii="Maiandra GD" w:eastAsia="Times New Roman" w:hAnsi="Maiandra GD" w:cs="Times New Roman"/>
      <w:sz w:val="20"/>
      <w:szCs w:val="20"/>
      <w:lang w:val="en-GB" w:eastAsia="en-GB"/>
    </w:rPr>
  </w:style>
  <w:style w:type="paragraph" w:customStyle="1" w:styleId="xl88">
    <w:name w:val="xl88"/>
    <w:basedOn w:val="Normal"/>
    <w:rsid w:val="00CF7C5F"/>
    <w:pPr>
      <w:pBdr>
        <w:bottom w:val="single" w:sz="8" w:space="0" w:color="auto"/>
      </w:pBdr>
      <w:shd w:val="clear" w:color="000000" w:fill="DAEEF3"/>
      <w:spacing w:before="100" w:beforeAutospacing="1" w:after="100" w:afterAutospacing="1"/>
      <w:textAlignment w:val="center"/>
    </w:pPr>
    <w:rPr>
      <w:rFonts w:ascii="Maiandra GD" w:eastAsia="Times New Roman" w:hAnsi="Maiandra GD" w:cs="Times New Roman"/>
      <w:sz w:val="20"/>
      <w:szCs w:val="20"/>
      <w:lang w:val="en-GB" w:eastAsia="en-GB"/>
    </w:rPr>
  </w:style>
  <w:style w:type="paragraph" w:customStyle="1" w:styleId="xl89">
    <w:name w:val="xl89"/>
    <w:basedOn w:val="Normal"/>
    <w:rsid w:val="00CF7C5F"/>
    <w:pPr>
      <w:pBdr>
        <w:bottom w:val="single" w:sz="8" w:space="0" w:color="auto"/>
      </w:pBdr>
      <w:shd w:val="clear" w:color="000000" w:fill="DAEEF3"/>
      <w:spacing w:before="100" w:beforeAutospacing="1" w:after="100" w:afterAutospacing="1"/>
      <w:jc w:val="center"/>
      <w:textAlignment w:val="center"/>
    </w:pPr>
    <w:rPr>
      <w:rFonts w:ascii="Maiandra GD" w:eastAsia="Times New Roman" w:hAnsi="Maiandra GD" w:cs="Times New Roman"/>
      <w:sz w:val="20"/>
      <w:szCs w:val="20"/>
      <w:lang w:val="en-GB" w:eastAsia="en-GB"/>
    </w:rPr>
  </w:style>
  <w:style w:type="paragraph" w:customStyle="1" w:styleId="xl90">
    <w:name w:val="xl90"/>
    <w:basedOn w:val="Normal"/>
    <w:rsid w:val="00CF7C5F"/>
    <w:pPr>
      <w:pBdr>
        <w:bottom w:val="single" w:sz="8" w:space="0" w:color="auto"/>
      </w:pBdr>
      <w:shd w:val="clear" w:color="000000" w:fill="DAEEF3"/>
      <w:spacing w:before="100" w:beforeAutospacing="1" w:after="100" w:afterAutospacing="1"/>
      <w:jc w:val="center"/>
      <w:textAlignment w:val="center"/>
    </w:pPr>
    <w:rPr>
      <w:rFonts w:ascii="Times New Roman" w:eastAsia="Times New Roman" w:hAnsi="Times New Roman" w:cs="Times New Roman"/>
      <w:sz w:val="20"/>
      <w:szCs w:val="20"/>
      <w:lang w:val="en-GB" w:eastAsia="en-GB"/>
    </w:rPr>
  </w:style>
  <w:style w:type="paragraph" w:customStyle="1" w:styleId="xl91">
    <w:name w:val="xl91"/>
    <w:basedOn w:val="Normal"/>
    <w:rsid w:val="00CF7C5F"/>
    <w:pPr>
      <w:pBdr>
        <w:bottom w:val="single" w:sz="8" w:space="0" w:color="auto"/>
        <w:right w:val="single" w:sz="8" w:space="0" w:color="auto"/>
      </w:pBdr>
      <w:shd w:val="clear" w:color="000000" w:fill="DAEEF3"/>
      <w:spacing w:before="100" w:beforeAutospacing="1" w:after="100" w:afterAutospacing="1"/>
      <w:jc w:val="center"/>
      <w:textAlignment w:val="center"/>
    </w:pPr>
    <w:rPr>
      <w:rFonts w:ascii="Times New Roman" w:eastAsia="Times New Roman" w:hAnsi="Times New Roman" w:cs="Times New Roman"/>
      <w:lang w:val="en-GB" w:eastAsia="en-GB"/>
    </w:rPr>
  </w:style>
  <w:style w:type="paragraph" w:customStyle="1" w:styleId="xl92">
    <w:name w:val="xl92"/>
    <w:basedOn w:val="Normal"/>
    <w:rsid w:val="00CF7C5F"/>
    <w:pPr>
      <w:pBdr>
        <w:bottom w:val="single" w:sz="8" w:space="0" w:color="auto"/>
      </w:pBdr>
      <w:shd w:val="clear" w:color="000000" w:fill="DAEEF3"/>
      <w:spacing w:before="100" w:beforeAutospacing="1" w:after="100" w:afterAutospacing="1"/>
      <w:jc w:val="center"/>
    </w:pPr>
    <w:rPr>
      <w:rFonts w:ascii="Maiandra GD" w:eastAsia="Times New Roman" w:hAnsi="Maiandra GD" w:cs="Times New Roman"/>
      <w:sz w:val="20"/>
      <w:szCs w:val="20"/>
      <w:lang w:val="en-GB" w:eastAsia="en-GB"/>
    </w:rPr>
  </w:style>
  <w:style w:type="paragraph" w:customStyle="1" w:styleId="xl93">
    <w:name w:val="xl93"/>
    <w:basedOn w:val="Normal"/>
    <w:rsid w:val="00CF7C5F"/>
    <w:pPr>
      <w:pBdr>
        <w:bottom w:val="single" w:sz="8" w:space="0" w:color="auto"/>
      </w:pBdr>
      <w:shd w:val="clear" w:color="000000" w:fill="DAEEF3"/>
      <w:spacing w:before="100" w:beforeAutospacing="1" w:after="100" w:afterAutospacing="1"/>
      <w:jc w:val="center"/>
      <w:textAlignment w:val="center"/>
    </w:pPr>
    <w:rPr>
      <w:rFonts w:ascii="Times New Roman" w:eastAsia="Times New Roman" w:hAnsi="Times New Roman" w:cs="Times New Roman"/>
      <w:sz w:val="21"/>
      <w:szCs w:val="21"/>
      <w:lang w:val="en-GB" w:eastAsia="en-GB"/>
    </w:rPr>
  </w:style>
  <w:style w:type="paragraph" w:customStyle="1" w:styleId="xl94">
    <w:name w:val="xl94"/>
    <w:basedOn w:val="Normal"/>
    <w:rsid w:val="00CF7C5F"/>
    <w:pPr>
      <w:pBdr>
        <w:bottom w:val="single" w:sz="8" w:space="0" w:color="auto"/>
      </w:pBdr>
      <w:shd w:val="clear" w:color="000000" w:fill="DAEEF3"/>
      <w:spacing w:before="100" w:beforeAutospacing="1" w:after="100" w:afterAutospacing="1"/>
      <w:jc w:val="right"/>
      <w:textAlignment w:val="center"/>
    </w:pPr>
    <w:rPr>
      <w:rFonts w:ascii="Maiandra GD" w:eastAsia="Times New Roman" w:hAnsi="Maiandra GD" w:cs="Times New Roman"/>
      <w:sz w:val="20"/>
      <w:szCs w:val="20"/>
      <w:lang w:val="en-GB" w:eastAsia="en-GB"/>
    </w:rPr>
  </w:style>
  <w:style w:type="paragraph" w:customStyle="1" w:styleId="xl95">
    <w:name w:val="xl95"/>
    <w:basedOn w:val="Normal"/>
    <w:rsid w:val="00CF7C5F"/>
    <w:pPr>
      <w:shd w:val="clear" w:color="000000" w:fill="DAEEF3"/>
      <w:spacing w:before="100" w:beforeAutospacing="1" w:after="100" w:afterAutospacing="1"/>
      <w:jc w:val="right"/>
      <w:textAlignment w:val="center"/>
    </w:pPr>
    <w:rPr>
      <w:rFonts w:ascii="Maiandra GD" w:eastAsia="Times New Roman" w:hAnsi="Maiandra GD" w:cs="Times New Roman"/>
      <w:sz w:val="20"/>
      <w:szCs w:val="20"/>
      <w:lang w:val="en-GB" w:eastAsia="en-GB"/>
    </w:rPr>
  </w:style>
  <w:style w:type="paragraph" w:customStyle="1" w:styleId="xl96">
    <w:name w:val="xl96"/>
    <w:basedOn w:val="Normal"/>
    <w:rsid w:val="00CF7C5F"/>
    <w:pPr>
      <w:pBdr>
        <w:right w:val="single" w:sz="8" w:space="0" w:color="auto"/>
      </w:pBdr>
      <w:shd w:val="clear" w:color="000000" w:fill="DAEEF3"/>
      <w:spacing w:before="100" w:beforeAutospacing="1" w:after="100" w:afterAutospacing="1"/>
      <w:jc w:val="center"/>
      <w:textAlignment w:val="center"/>
    </w:pPr>
    <w:rPr>
      <w:rFonts w:ascii="Maiandra GD" w:eastAsia="Times New Roman" w:hAnsi="Maiandra GD" w:cs="Times New Roman"/>
      <w:sz w:val="20"/>
      <w:szCs w:val="20"/>
      <w:lang w:val="en-GB" w:eastAsia="en-GB"/>
    </w:rPr>
  </w:style>
  <w:style w:type="paragraph" w:customStyle="1" w:styleId="xl97">
    <w:name w:val="xl97"/>
    <w:basedOn w:val="Normal"/>
    <w:rsid w:val="00CF7C5F"/>
    <w:pPr>
      <w:shd w:val="clear" w:color="000000" w:fill="DAEEF3"/>
      <w:spacing w:before="100" w:beforeAutospacing="1" w:after="100" w:afterAutospacing="1"/>
      <w:jc w:val="center"/>
      <w:textAlignment w:val="center"/>
    </w:pPr>
    <w:rPr>
      <w:rFonts w:ascii="Maiandra GD" w:eastAsia="Times New Roman" w:hAnsi="Maiandra GD" w:cs="Times New Roman"/>
      <w:b/>
      <w:bCs/>
      <w:sz w:val="20"/>
      <w:szCs w:val="20"/>
      <w:lang w:val="en-GB" w:eastAsia="en-GB"/>
    </w:rPr>
  </w:style>
  <w:style w:type="paragraph" w:customStyle="1" w:styleId="xl98">
    <w:name w:val="xl98"/>
    <w:basedOn w:val="Normal"/>
    <w:rsid w:val="00CF7C5F"/>
    <w:pPr>
      <w:pBdr>
        <w:right w:val="single" w:sz="8" w:space="0" w:color="auto"/>
      </w:pBdr>
      <w:shd w:val="clear" w:color="000000" w:fill="DAEEF3"/>
      <w:spacing w:before="100" w:beforeAutospacing="1" w:after="100" w:afterAutospacing="1"/>
      <w:jc w:val="center"/>
      <w:textAlignment w:val="center"/>
    </w:pPr>
    <w:rPr>
      <w:rFonts w:ascii="Maiandra GD" w:eastAsia="Times New Roman" w:hAnsi="Maiandra GD" w:cs="Times New Roman"/>
      <w:b/>
      <w:bCs/>
      <w:sz w:val="20"/>
      <w:szCs w:val="20"/>
      <w:lang w:val="en-GB" w:eastAsia="en-GB"/>
    </w:rPr>
  </w:style>
  <w:style w:type="paragraph" w:customStyle="1" w:styleId="xl99">
    <w:name w:val="xl99"/>
    <w:basedOn w:val="Normal"/>
    <w:rsid w:val="00CF7C5F"/>
    <w:pPr>
      <w:shd w:val="clear" w:color="000000" w:fill="DAEEF3"/>
      <w:spacing w:before="100" w:beforeAutospacing="1" w:after="100" w:afterAutospacing="1"/>
      <w:jc w:val="right"/>
      <w:textAlignment w:val="center"/>
    </w:pPr>
    <w:rPr>
      <w:rFonts w:ascii="Maiandra GD" w:eastAsia="Times New Roman" w:hAnsi="Maiandra GD" w:cs="Times New Roman"/>
      <w:b/>
      <w:bCs/>
      <w:sz w:val="20"/>
      <w:szCs w:val="20"/>
      <w:lang w:val="en-GB" w:eastAsia="en-GB"/>
    </w:rPr>
  </w:style>
  <w:style w:type="paragraph" w:customStyle="1" w:styleId="xl100">
    <w:name w:val="xl100"/>
    <w:basedOn w:val="Normal"/>
    <w:rsid w:val="00CF7C5F"/>
    <w:pPr>
      <w:shd w:val="clear" w:color="000000" w:fill="DAEEF3"/>
      <w:spacing w:before="100" w:beforeAutospacing="1" w:after="100" w:afterAutospacing="1"/>
      <w:jc w:val="center"/>
      <w:textAlignment w:val="center"/>
    </w:pPr>
    <w:rPr>
      <w:rFonts w:ascii="Maiandra GD" w:eastAsia="Times New Roman" w:hAnsi="Maiandra GD" w:cs="Times New Roman"/>
      <w:sz w:val="20"/>
      <w:szCs w:val="20"/>
      <w:lang w:val="en-GB" w:eastAsia="en-GB"/>
    </w:rPr>
  </w:style>
  <w:style w:type="paragraph" w:customStyle="1" w:styleId="xl101">
    <w:name w:val="xl101"/>
    <w:basedOn w:val="Normal"/>
    <w:rsid w:val="00CF7C5F"/>
    <w:pPr>
      <w:pBdr>
        <w:right w:val="single" w:sz="8" w:space="0" w:color="auto"/>
      </w:pBdr>
      <w:shd w:val="clear" w:color="000000" w:fill="DAEEF3"/>
      <w:spacing w:before="100" w:beforeAutospacing="1" w:after="100" w:afterAutospacing="1"/>
      <w:jc w:val="center"/>
    </w:pPr>
    <w:rPr>
      <w:rFonts w:ascii="Maiandra GD" w:eastAsia="Times New Roman" w:hAnsi="Maiandra GD" w:cs="Times New Roman"/>
      <w:sz w:val="20"/>
      <w:szCs w:val="20"/>
      <w:lang w:val="en-GB" w:eastAsia="en-GB"/>
    </w:rPr>
  </w:style>
  <w:style w:type="paragraph" w:customStyle="1" w:styleId="xl102">
    <w:name w:val="xl102"/>
    <w:basedOn w:val="Normal"/>
    <w:rsid w:val="00CF7C5F"/>
    <w:pPr>
      <w:shd w:val="clear" w:color="000000" w:fill="DAEEF3"/>
      <w:spacing w:before="100" w:beforeAutospacing="1" w:after="100" w:afterAutospacing="1"/>
      <w:jc w:val="center"/>
    </w:pPr>
    <w:rPr>
      <w:rFonts w:ascii="Maiandra GD" w:eastAsia="Times New Roman" w:hAnsi="Maiandra GD" w:cs="Times New Roman"/>
      <w:sz w:val="20"/>
      <w:szCs w:val="20"/>
      <w:lang w:val="en-GB" w:eastAsia="en-GB"/>
    </w:rPr>
  </w:style>
  <w:style w:type="paragraph" w:customStyle="1" w:styleId="xl103">
    <w:name w:val="xl103"/>
    <w:basedOn w:val="Normal"/>
    <w:rsid w:val="00CF7C5F"/>
    <w:pPr>
      <w:pBdr>
        <w:right w:val="single" w:sz="8" w:space="0" w:color="auto"/>
      </w:pBdr>
      <w:shd w:val="clear" w:color="000000" w:fill="DAEEF3"/>
      <w:spacing w:before="100" w:beforeAutospacing="1" w:after="100" w:afterAutospacing="1"/>
      <w:jc w:val="center"/>
    </w:pPr>
    <w:rPr>
      <w:rFonts w:ascii="Maiandra GD" w:eastAsia="Times New Roman" w:hAnsi="Maiandra GD" w:cs="Times New Roman"/>
      <w:b/>
      <w:bCs/>
      <w:sz w:val="20"/>
      <w:szCs w:val="20"/>
      <w:lang w:val="en-GB" w:eastAsia="en-GB"/>
    </w:rPr>
  </w:style>
  <w:style w:type="paragraph" w:customStyle="1" w:styleId="xl104">
    <w:name w:val="xl104"/>
    <w:basedOn w:val="Normal"/>
    <w:rsid w:val="00CF7C5F"/>
    <w:pPr>
      <w:shd w:val="clear" w:color="000000" w:fill="DAEEF3"/>
      <w:spacing w:before="100" w:beforeAutospacing="1" w:after="100" w:afterAutospacing="1"/>
      <w:jc w:val="center"/>
    </w:pPr>
    <w:rPr>
      <w:rFonts w:ascii="Maiandra GD" w:eastAsia="Times New Roman" w:hAnsi="Maiandra GD" w:cs="Times New Roman"/>
      <w:b/>
      <w:bCs/>
      <w:sz w:val="20"/>
      <w:szCs w:val="20"/>
      <w:lang w:val="en-GB" w:eastAsia="en-GB"/>
    </w:rPr>
  </w:style>
  <w:style w:type="paragraph" w:customStyle="1" w:styleId="xl105">
    <w:name w:val="xl105"/>
    <w:basedOn w:val="Normal"/>
    <w:rsid w:val="00CF7C5F"/>
    <w:pPr>
      <w:shd w:val="clear" w:color="000000" w:fill="DAEEF3"/>
      <w:spacing w:before="100" w:beforeAutospacing="1" w:after="100" w:afterAutospacing="1"/>
      <w:jc w:val="center"/>
      <w:textAlignment w:val="center"/>
    </w:pPr>
    <w:rPr>
      <w:rFonts w:ascii="Maiandra GD" w:eastAsia="Times New Roman" w:hAnsi="Maiandra GD" w:cs="Times New Roman"/>
      <w:sz w:val="20"/>
      <w:szCs w:val="20"/>
      <w:lang w:val="en-GB" w:eastAsia="en-GB"/>
    </w:rPr>
  </w:style>
  <w:style w:type="paragraph" w:customStyle="1" w:styleId="xl106">
    <w:name w:val="xl106"/>
    <w:basedOn w:val="Normal"/>
    <w:rsid w:val="00CF7C5F"/>
    <w:pPr>
      <w:shd w:val="clear" w:color="000000" w:fill="DAEEF3"/>
      <w:spacing w:before="100" w:beforeAutospacing="1" w:after="100" w:afterAutospacing="1"/>
      <w:jc w:val="center"/>
      <w:textAlignment w:val="center"/>
    </w:pPr>
    <w:rPr>
      <w:rFonts w:ascii="Times New Roman" w:eastAsia="Times New Roman" w:hAnsi="Times New Roman" w:cs="Times New Roman"/>
      <w:sz w:val="20"/>
      <w:szCs w:val="20"/>
      <w:lang w:val="en-GB" w:eastAsia="en-GB"/>
    </w:rPr>
  </w:style>
  <w:style w:type="paragraph" w:customStyle="1" w:styleId="xl107">
    <w:name w:val="xl107"/>
    <w:basedOn w:val="Normal"/>
    <w:rsid w:val="00CF7C5F"/>
    <w:pPr>
      <w:pBdr>
        <w:right w:val="single" w:sz="8" w:space="0" w:color="auto"/>
      </w:pBdr>
      <w:shd w:val="clear" w:color="000000" w:fill="DAEEF3"/>
      <w:spacing w:before="100" w:beforeAutospacing="1" w:after="100" w:afterAutospacing="1"/>
      <w:jc w:val="center"/>
      <w:textAlignment w:val="center"/>
    </w:pPr>
    <w:rPr>
      <w:rFonts w:ascii="Times New Roman" w:eastAsia="Times New Roman" w:hAnsi="Times New Roman" w:cs="Times New Roman"/>
      <w:lang w:val="en-GB" w:eastAsia="en-GB"/>
    </w:rPr>
  </w:style>
  <w:style w:type="paragraph" w:customStyle="1" w:styleId="xl108">
    <w:name w:val="xl108"/>
    <w:basedOn w:val="Normal"/>
    <w:rsid w:val="00CF7C5F"/>
    <w:pPr>
      <w:shd w:val="clear" w:color="000000" w:fill="DAEEF3"/>
      <w:spacing w:before="100" w:beforeAutospacing="1" w:after="100" w:afterAutospacing="1"/>
      <w:jc w:val="center"/>
    </w:pPr>
    <w:rPr>
      <w:rFonts w:ascii="Maiandra GD" w:eastAsia="Times New Roman" w:hAnsi="Maiandra GD" w:cs="Times New Roman"/>
      <w:sz w:val="20"/>
      <w:szCs w:val="20"/>
      <w:lang w:val="en-GB" w:eastAsia="en-GB"/>
    </w:rPr>
  </w:style>
  <w:style w:type="paragraph" w:customStyle="1" w:styleId="xl109">
    <w:name w:val="xl109"/>
    <w:basedOn w:val="Normal"/>
    <w:rsid w:val="00CF7C5F"/>
    <w:pPr>
      <w:shd w:val="clear" w:color="000000" w:fill="DAEEF3"/>
      <w:spacing w:before="100" w:beforeAutospacing="1" w:after="100" w:afterAutospacing="1"/>
      <w:jc w:val="center"/>
      <w:textAlignment w:val="center"/>
    </w:pPr>
    <w:rPr>
      <w:rFonts w:ascii="Times New Roman" w:eastAsia="Times New Roman" w:hAnsi="Times New Roman" w:cs="Times New Roman"/>
      <w:sz w:val="21"/>
      <w:szCs w:val="21"/>
      <w:lang w:val="en-GB" w:eastAsia="en-GB"/>
    </w:rPr>
  </w:style>
  <w:style w:type="paragraph" w:customStyle="1" w:styleId="xl110">
    <w:name w:val="xl110"/>
    <w:basedOn w:val="Normal"/>
    <w:rsid w:val="00CF7C5F"/>
    <w:pPr>
      <w:pBdr>
        <w:bottom w:val="single" w:sz="8" w:space="0" w:color="auto"/>
      </w:pBdr>
      <w:shd w:val="clear" w:color="000000" w:fill="DAEEF3"/>
      <w:spacing w:before="100" w:beforeAutospacing="1" w:after="100" w:afterAutospacing="1"/>
      <w:jc w:val="center"/>
      <w:textAlignment w:val="center"/>
    </w:pPr>
    <w:rPr>
      <w:rFonts w:ascii="Maiandra GD" w:eastAsia="Times New Roman" w:hAnsi="Maiandra GD" w:cs="Times New Roman"/>
      <w:sz w:val="20"/>
      <w:szCs w:val="20"/>
      <w:lang w:val="en-GB" w:eastAsia="en-GB"/>
    </w:rPr>
  </w:style>
  <w:style w:type="paragraph" w:customStyle="1" w:styleId="xl111">
    <w:name w:val="xl111"/>
    <w:basedOn w:val="Normal"/>
    <w:rsid w:val="00CF7C5F"/>
    <w:pPr>
      <w:pBdr>
        <w:bottom w:val="single" w:sz="8" w:space="0" w:color="auto"/>
      </w:pBdr>
      <w:shd w:val="clear" w:color="000000" w:fill="DAEEF3"/>
      <w:spacing w:before="100" w:beforeAutospacing="1" w:after="100" w:afterAutospacing="1"/>
      <w:jc w:val="center"/>
      <w:textAlignment w:val="center"/>
    </w:pPr>
    <w:rPr>
      <w:rFonts w:ascii="Times New Roman" w:eastAsia="Times New Roman" w:hAnsi="Times New Roman" w:cs="Times New Roman"/>
      <w:sz w:val="20"/>
      <w:szCs w:val="20"/>
      <w:lang w:val="en-GB" w:eastAsia="en-GB"/>
    </w:rPr>
  </w:style>
  <w:style w:type="paragraph" w:customStyle="1" w:styleId="xl112">
    <w:name w:val="xl112"/>
    <w:basedOn w:val="Normal"/>
    <w:rsid w:val="00CF7C5F"/>
    <w:pPr>
      <w:pBdr>
        <w:bottom w:val="single" w:sz="8" w:space="0" w:color="auto"/>
        <w:right w:val="single" w:sz="8" w:space="0" w:color="auto"/>
      </w:pBdr>
      <w:shd w:val="clear" w:color="000000" w:fill="DAEEF3"/>
      <w:spacing w:before="100" w:beforeAutospacing="1" w:after="100" w:afterAutospacing="1"/>
      <w:jc w:val="center"/>
      <w:textAlignment w:val="center"/>
    </w:pPr>
    <w:rPr>
      <w:rFonts w:ascii="Times New Roman" w:eastAsia="Times New Roman" w:hAnsi="Times New Roman" w:cs="Times New Roman"/>
      <w:lang w:val="en-GB" w:eastAsia="en-GB"/>
    </w:rPr>
  </w:style>
  <w:style w:type="paragraph" w:customStyle="1" w:styleId="xl113">
    <w:name w:val="xl113"/>
    <w:basedOn w:val="Normal"/>
    <w:rsid w:val="00CF7C5F"/>
    <w:pPr>
      <w:pBdr>
        <w:bottom w:val="single" w:sz="8" w:space="0" w:color="auto"/>
      </w:pBdr>
      <w:shd w:val="clear" w:color="000000" w:fill="DAEEF3"/>
      <w:spacing w:before="100" w:beforeAutospacing="1" w:after="100" w:afterAutospacing="1"/>
      <w:jc w:val="center"/>
    </w:pPr>
    <w:rPr>
      <w:rFonts w:ascii="Maiandra GD" w:eastAsia="Times New Roman" w:hAnsi="Maiandra GD" w:cs="Times New Roman"/>
      <w:sz w:val="20"/>
      <w:szCs w:val="20"/>
      <w:lang w:val="en-GB" w:eastAsia="en-GB"/>
    </w:rPr>
  </w:style>
  <w:style w:type="paragraph" w:customStyle="1" w:styleId="xl114">
    <w:name w:val="xl114"/>
    <w:basedOn w:val="Normal"/>
    <w:rsid w:val="00CF7C5F"/>
    <w:pPr>
      <w:pBdr>
        <w:bottom w:val="single" w:sz="8" w:space="0" w:color="auto"/>
      </w:pBdr>
      <w:shd w:val="clear" w:color="000000" w:fill="DAEEF3"/>
      <w:spacing w:before="100" w:beforeAutospacing="1" w:after="100" w:afterAutospacing="1"/>
      <w:jc w:val="center"/>
      <w:textAlignment w:val="center"/>
    </w:pPr>
    <w:rPr>
      <w:rFonts w:ascii="Times New Roman" w:eastAsia="Times New Roman" w:hAnsi="Times New Roman" w:cs="Times New Roman"/>
      <w:sz w:val="21"/>
      <w:szCs w:val="21"/>
      <w:lang w:val="en-GB" w:eastAsia="en-GB"/>
    </w:rPr>
  </w:style>
  <w:style w:type="table" w:styleId="PlainTable5">
    <w:name w:val="Plain Table 5"/>
    <w:basedOn w:val="TableNormal"/>
    <w:uiPriority w:val="45"/>
    <w:rsid w:val="00CF7C5F"/>
    <w:pPr>
      <w:spacing w:after="0" w:line="240" w:lineRule="auto"/>
    </w:pPr>
    <w:rPr>
      <w:kern w:val="0"/>
      <w:sz w:val="24"/>
      <w:szCs w:val="24"/>
      <w:lang w:val="en-US"/>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font0">
    <w:name w:val="font0"/>
    <w:basedOn w:val="Normal"/>
    <w:rsid w:val="00CF7C5F"/>
    <w:pPr>
      <w:spacing w:before="100" w:beforeAutospacing="1" w:after="100" w:afterAutospacing="1"/>
    </w:pPr>
    <w:rPr>
      <w:rFonts w:ascii="Calibri" w:eastAsia="Times New Roman" w:hAnsi="Calibri" w:cs="Calibri"/>
      <w:color w:val="000000"/>
      <w:sz w:val="22"/>
      <w:szCs w:val="22"/>
      <w:lang w:val="en-GB" w:eastAsia="en-GB"/>
    </w:rPr>
  </w:style>
  <w:style w:type="paragraph" w:customStyle="1" w:styleId="font1">
    <w:name w:val="font1"/>
    <w:basedOn w:val="Normal"/>
    <w:rsid w:val="00CF7C5F"/>
    <w:pPr>
      <w:spacing w:before="100" w:beforeAutospacing="1" w:after="100" w:afterAutospacing="1"/>
    </w:pPr>
    <w:rPr>
      <w:rFonts w:ascii="Calibri" w:eastAsia="Times New Roman" w:hAnsi="Calibri" w:cs="Calibri"/>
      <w:color w:val="000000"/>
      <w:sz w:val="22"/>
      <w:szCs w:val="22"/>
      <w:lang w:val="en-GB" w:eastAsia="en-GB"/>
    </w:rPr>
  </w:style>
  <w:style w:type="paragraph" w:customStyle="1" w:styleId="font2">
    <w:name w:val="font2"/>
    <w:basedOn w:val="Normal"/>
    <w:rsid w:val="00CF7C5F"/>
    <w:pPr>
      <w:spacing w:before="100" w:beforeAutospacing="1" w:after="100" w:afterAutospacing="1"/>
    </w:pPr>
    <w:rPr>
      <w:rFonts w:ascii="Calibri" w:eastAsia="Times New Roman" w:hAnsi="Calibri" w:cs="Calibri"/>
      <w:b/>
      <w:bCs/>
      <w:color w:val="000000"/>
      <w:sz w:val="22"/>
      <w:szCs w:val="22"/>
      <w:lang w:val="en-GB" w:eastAsia="en-GB"/>
    </w:rPr>
  </w:style>
  <w:style w:type="paragraph" w:customStyle="1" w:styleId="font3">
    <w:name w:val="font3"/>
    <w:basedOn w:val="Normal"/>
    <w:rsid w:val="00CF7C5F"/>
    <w:pPr>
      <w:spacing w:before="100" w:beforeAutospacing="1" w:after="100" w:afterAutospacing="1"/>
    </w:pPr>
    <w:rPr>
      <w:rFonts w:ascii="Times New Roman" w:eastAsia="Times New Roman" w:hAnsi="Times New Roman" w:cs="Times New Roman"/>
      <w:color w:val="000000"/>
      <w:sz w:val="20"/>
      <w:szCs w:val="20"/>
      <w:lang w:val="en-GB" w:eastAsia="en-GB"/>
    </w:rPr>
  </w:style>
  <w:style w:type="paragraph" w:customStyle="1" w:styleId="font4">
    <w:name w:val="font4"/>
    <w:basedOn w:val="Normal"/>
    <w:rsid w:val="00CF7C5F"/>
    <w:pPr>
      <w:spacing w:before="100" w:beforeAutospacing="1" w:after="100" w:afterAutospacing="1"/>
    </w:pPr>
    <w:rPr>
      <w:rFonts w:ascii="Calibri" w:eastAsia="Times New Roman" w:hAnsi="Calibri" w:cs="Calibri"/>
      <w:b/>
      <w:bCs/>
      <w:color w:val="000000"/>
      <w:sz w:val="22"/>
      <w:szCs w:val="22"/>
      <w:lang w:val="en-GB" w:eastAsia="en-GB"/>
    </w:rPr>
  </w:style>
  <w:style w:type="paragraph" w:customStyle="1" w:styleId="font5">
    <w:name w:val="font5"/>
    <w:basedOn w:val="Normal"/>
    <w:rsid w:val="00CF7C5F"/>
    <w:pPr>
      <w:spacing w:before="100" w:beforeAutospacing="1" w:after="100" w:afterAutospacing="1"/>
    </w:pPr>
    <w:rPr>
      <w:rFonts w:ascii="Calibri" w:eastAsia="Times New Roman" w:hAnsi="Calibri" w:cs="Calibri"/>
      <w:b/>
      <w:bCs/>
      <w:color w:val="FF0000"/>
      <w:sz w:val="22"/>
      <w:szCs w:val="22"/>
      <w:lang w:val="en-GB" w:eastAsia="en-GB"/>
    </w:rPr>
  </w:style>
  <w:style w:type="paragraph" w:customStyle="1" w:styleId="font6">
    <w:name w:val="font6"/>
    <w:basedOn w:val="Normal"/>
    <w:rsid w:val="00CF7C5F"/>
    <w:pPr>
      <w:spacing w:before="100" w:beforeAutospacing="1" w:after="100" w:afterAutospacing="1"/>
    </w:pPr>
    <w:rPr>
      <w:rFonts w:ascii="Calibri" w:eastAsia="Times New Roman" w:hAnsi="Calibri" w:cs="Calibri"/>
      <w:color w:val="000000"/>
      <w:sz w:val="22"/>
      <w:szCs w:val="22"/>
      <w:vertAlign w:val="superscript"/>
      <w:lang w:val="en-GB" w:eastAsia="en-GB"/>
    </w:rPr>
  </w:style>
  <w:style w:type="paragraph" w:customStyle="1" w:styleId="et4">
    <w:name w:val="et4"/>
    <w:basedOn w:val="Normal"/>
    <w:rsid w:val="00CF7C5F"/>
    <w:pPr>
      <w:spacing w:before="100" w:beforeAutospacing="1" w:after="100" w:afterAutospacing="1"/>
      <w:textAlignment w:val="top"/>
    </w:pPr>
    <w:rPr>
      <w:rFonts w:ascii="Times New Roman" w:eastAsia="Times New Roman" w:hAnsi="Times New Roman" w:cs="Times New Roman"/>
      <w:lang w:val="en-GB" w:eastAsia="en-GB"/>
    </w:rPr>
  </w:style>
  <w:style w:type="paragraph" w:customStyle="1" w:styleId="et6">
    <w:name w:val="et6"/>
    <w:basedOn w:val="Normal"/>
    <w:rsid w:val="00CF7C5F"/>
    <w:pPr>
      <w:spacing w:before="100" w:beforeAutospacing="1" w:after="100" w:afterAutospacing="1"/>
    </w:pPr>
    <w:rPr>
      <w:rFonts w:ascii="Times New Roman" w:eastAsia="Times New Roman" w:hAnsi="Times New Roman" w:cs="Times New Roman"/>
      <w:color w:val="000000"/>
      <w:lang w:val="en-GB" w:eastAsia="en-GB"/>
    </w:rPr>
  </w:style>
  <w:style w:type="paragraph" w:customStyle="1" w:styleId="et7">
    <w:name w:val="et7"/>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Times New Roman" w:eastAsia="Times New Roman" w:hAnsi="Times New Roman" w:cs="Times New Roman"/>
      <w:b/>
      <w:bCs/>
      <w:lang w:val="en-GB" w:eastAsia="en-GB"/>
    </w:rPr>
  </w:style>
  <w:style w:type="paragraph" w:customStyle="1" w:styleId="et8">
    <w:name w:val="et8"/>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lang w:val="en-GB" w:eastAsia="en-GB"/>
    </w:rPr>
  </w:style>
  <w:style w:type="paragraph" w:customStyle="1" w:styleId="et9">
    <w:name w:val="et9"/>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rFonts w:ascii="Times New Roman" w:eastAsia="Times New Roman" w:hAnsi="Times New Roman" w:cs="Times New Roman"/>
      <w:lang w:val="en-GB" w:eastAsia="en-GB"/>
    </w:rPr>
  </w:style>
  <w:style w:type="paragraph" w:customStyle="1" w:styleId="et10">
    <w:name w:val="et10"/>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lang w:val="en-GB" w:eastAsia="en-GB"/>
    </w:rPr>
  </w:style>
  <w:style w:type="paragraph" w:customStyle="1" w:styleId="et11">
    <w:name w:val="et11"/>
    <w:basedOn w:val="Normal"/>
    <w:rsid w:val="00CF7C5F"/>
    <w:pPr>
      <w:pBdr>
        <w:top w:val="single" w:sz="4" w:space="0" w:color="000000"/>
        <w:left w:val="single" w:sz="4" w:space="0" w:color="000000"/>
        <w:bottom w:val="single" w:sz="4" w:space="0" w:color="000000"/>
        <w:right w:val="single" w:sz="4" w:space="0" w:color="000000"/>
      </w:pBdr>
      <w:shd w:val="clear" w:color="auto" w:fill="FFFF00"/>
      <w:spacing w:before="100" w:beforeAutospacing="1" w:after="100" w:afterAutospacing="1"/>
    </w:pPr>
    <w:rPr>
      <w:rFonts w:ascii="Times New Roman" w:eastAsia="Times New Roman" w:hAnsi="Times New Roman" w:cs="Times New Roman"/>
      <w:b/>
      <w:bCs/>
      <w:lang w:val="en-GB" w:eastAsia="en-GB"/>
    </w:rPr>
  </w:style>
  <w:style w:type="paragraph" w:customStyle="1" w:styleId="et12">
    <w:name w:val="et12"/>
    <w:basedOn w:val="Normal"/>
    <w:rsid w:val="00CF7C5F"/>
    <w:pPr>
      <w:pBdr>
        <w:top w:val="single" w:sz="4" w:space="0" w:color="000000"/>
        <w:left w:val="single" w:sz="4" w:space="0" w:color="000000"/>
        <w:bottom w:val="single" w:sz="4" w:space="0" w:color="000000"/>
        <w:right w:val="single" w:sz="4" w:space="0" w:color="000000"/>
      </w:pBdr>
      <w:shd w:val="clear" w:color="auto" w:fill="FFFF00"/>
      <w:spacing w:before="100" w:beforeAutospacing="1" w:after="100" w:afterAutospacing="1"/>
      <w:textAlignment w:val="top"/>
    </w:pPr>
    <w:rPr>
      <w:rFonts w:ascii="Times New Roman" w:eastAsia="Times New Roman" w:hAnsi="Times New Roman" w:cs="Times New Roman"/>
      <w:lang w:val="en-GB" w:eastAsia="en-GB"/>
    </w:rPr>
  </w:style>
  <w:style w:type="paragraph" w:customStyle="1" w:styleId="et13">
    <w:name w:val="et13"/>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rFonts w:ascii="Times New Roman" w:eastAsia="Times New Roman" w:hAnsi="Times New Roman" w:cs="Times New Roman"/>
      <w:lang w:val="en-GB" w:eastAsia="en-GB"/>
    </w:rPr>
  </w:style>
  <w:style w:type="paragraph" w:customStyle="1" w:styleId="et14">
    <w:name w:val="et14"/>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rFonts w:ascii="Times New Roman" w:eastAsia="Times New Roman" w:hAnsi="Times New Roman" w:cs="Times New Roman"/>
      <w:lang w:val="en-GB" w:eastAsia="en-GB"/>
    </w:rPr>
  </w:style>
  <w:style w:type="paragraph" w:customStyle="1" w:styleId="et15">
    <w:name w:val="et15"/>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lang w:val="en-GB" w:eastAsia="en-GB"/>
    </w:rPr>
  </w:style>
  <w:style w:type="paragraph" w:customStyle="1" w:styleId="et16">
    <w:name w:val="et16"/>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lang w:val="en-GB" w:eastAsia="en-GB"/>
    </w:rPr>
  </w:style>
  <w:style w:type="paragraph" w:customStyle="1" w:styleId="et17">
    <w:name w:val="et17"/>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b/>
      <w:bCs/>
      <w:lang w:val="en-GB" w:eastAsia="en-GB"/>
    </w:rPr>
  </w:style>
  <w:style w:type="paragraph" w:customStyle="1" w:styleId="et18">
    <w:name w:val="et18"/>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lang w:val="en-GB" w:eastAsia="en-GB"/>
    </w:rPr>
  </w:style>
  <w:style w:type="paragraph" w:customStyle="1" w:styleId="et19">
    <w:name w:val="et19"/>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rFonts w:ascii="Times New Roman" w:eastAsia="Times New Roman" w:hAnsi="Times New Roman" w:cs="Times New Roman"/>
      <w:b/>
      <w:bCs/>
      <w:lang w:val="en-GB" w:eastAsia="en-GB"/>
    </w:rPr>
  </w:style>
  <w:style w:type="paragraph" w:customStyle="1" w:styleId="et20">
    <w:name w:val="et20"/>
    <w:basedOn w:val="Normal"/>
    <w:rsid w:val="00CF7C5F"/>
    <w:pPr>
      <w:pBdr>
        <w:top w:val="single" w:sz="4" w:space="0" w:color="000000"/>
        <w:left w:val="single" w:sz="4" w:space="0" w:color="000000"/>
        <w:bottom w:val="single" w:sz="4" w:space="0" w:color="000000"/>
        <w:right w:val="single" w:sz="4" w:space="0" w:color="000000"/>
      </w:pBdr>
      <w:shd w:val="clear" w:color="auto" w:fill="FFFF00"/>
      <w:spacing w:before="100" w:beforeAutospacing="1" w:after="100" w:afterAutospacing="1"/>
      <w:textAlignment w:val="center"/>
    </w:pPr>
    <w:rPr>
      <w:rFonts w:ascii="Times New Roman" w:eastAsia="Times New Roman" w:hAnsi="Times New Roman" w:cs="Times New Roman"/>
      <w:b/>
      <w:bCs/>
      <w:lang w:val="en-GB" w:eastAsia="en-GB"/>
    </w:rPr>
  </w:style>
  <w:style w:type="paragraph" w:customStyle="1" w:styleId="et21">
    <w:name w:val="et21"/>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both"/>
      <w:textAlignment w:val="center"/>
    </w:pPr>
    <w:rPr>
      <w:rFonts w:ascii="Times New Roman" w:eastAsia="Times New Roman" w:hAnsi="Times New Roman" w:cs="Times New Roman"/>
      <w:lang w:val="en-GB" w:eastAsia="en-GB"/>
    </w:rPr>
  </w:style>
  <w:style w:type="paragraph" w:customStyle="1" w:styleId="et22">
    <w:name w:val="et22"/>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sz w:val="20"/>
      <w:szCs w:val="20"/>
      <w:lang w:val="en-GB" w:eastAsia="en-GB"/>
    </w:rPr>
  </w:style>
  <w:style w:type="paragraph" w:customStyle="1" w:styleId="et23">
    <w:name w:val="et23"/>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rFonts w:ascii="Times New Roman" w:eastAsia="Times New Roman" w:hAnsi="Times New Roman" w:cs="Times New Roman"/>
      <w:b/>
      <w:bCs/>
      <w:lang w:val="en-GB" w:eastAsia="en-GB"/>
    </w:rPr>
  </w:style>
  <w:style w:type="paragraph" w:customStyle="1" w:styleId="et24">
    <w:name w:val="et24"/>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rFonts w:ascii="Times New Roman" w:eastAsia="Times New Roman" w:hAnsi="Times New Roman" w:cs="Times New Roman"/>
      <w:b/>
      <w:bCs/>
      <w:color w:val="000000"/>
      <w:lang w:val="en-GB" w:eastAsia="en-GB"/>
    </w:rPr>
  </w:style>
  <w:style w:type="paragraph" w:customStyle="1" w:styleId="et25">
    <w:name w:val="et25"/>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rFonts w:ascii="Times New Roman" w:eastAsia="Times New Roman" w:hAnsi="Times New Roman" w:cs="Times New Roman"/>
      <w:color w:val="000000"/>
      <w:lang w:val="en-GB" w:eastAsia="en-GB"/>
    </w:rPr>
  </w:style>
  <w:style w:type="paragraph" w:customStyle="1" w:styleId="et27">
    <w:name w:val="et27"/>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lang w:val="en-GB" w:eastAsia="en-GB"/>
    </w:rPr>
  </w:style>
  <w:style w:type="paragraph" w:customStyle="1" w:styleId="et28">
    <w:name w:val="et28"/>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b/>
      <w:bCs/>
      <w:color w:val="FF0000"/>
      <w:lang w:val="en-GB" w:eastAsia="en-GB"/>
    </w:rPr>
  </w:style>
  <w:style w:type="paragraph" w:customStyle="1" w:styleId="et30">
    <w:name w:val="et30"/>
    <w:basedOn w:val="Normal"/>
    <w:rsid w:val="00CF7C5F"/>
    <w:pPr>
      <w:pBdr>
        <w:top w:val="single" w:sz="4" w:space="0" w:color="000000"/>
        <w:left w:val="single" w:sz="4" w:space="0" w:color="000000"/>
        <w:bottom w:val="single" w:sz="4" w:space="0" w:color="000000"/>
        <w:right w:val="single" w:sz="4" w:space="0" w:color="000000"/>
      </w:pBdr>
      <w:shd w:val="clear" w:color="auto" w:fill="FFFF00"/>
      <w:spacing w:before="100" w:beforeAutospacing="1" w:after="100" w:afterAutospacing="1"/>
      <w:textAlignment w:val="top"/>
    </w:pPr>
    <w:rPr>
      <w:rFonts w:ascii="Times New Roman" w:eastAsia="Times New Roman" w:hAnsi="Times New Roman" w:cs="Times New Roman"/>
      <w:b/>
      <w:bCs/>
      <w:lang w:val="en-GB" w:eastAsia="en-GB"/>
    </w:rPr>
  </w:style>
  <w:style w:type="paragraph" w:customStyle="1" w:styleId="et31">
    <w:name w:val="et31"/>
    <w:basedOn w:val="Normal"/>
    <w:rsid w:val="00CF7C5F"/>
    <w:pPr>
      <w:pBdr>
        <w:top w:val="single" w:sz="4" w:space="0" w:color="000000"/>
        <w:left w:val="single" w:sz="4" w:space="0" w:color="000000"/>
        <w:bottom w:val="single" w:sz="4" w:space="0" w:color="000000"/>
        <w:right w:val="single" w:sz="4" w:space="0" w:color="000000"/>
      </w:pBdr>
      <w:shd w:val="clear" w:color="auto" w:fill="A9D08E"/>
      <w:spacing w:before="100" w:beforeAutospacing="1" w:after="100" w:afterAutospacing="1"/>
      <w:textAlignment w:val="top"/>
    </w:pPr>
    <w:rPr>
      <w:rFonts w:ascii="Times New Roman" w:eastAsia="Times New Roman" w:hAnsi="Times New Roman" w:cs="Times New Roman"/>
      <w:lang w:val="en-GB" w:eastAsia="en-GB"/>
    </w:rPr>
  </w:style>
  <w:style w:type="paragraph" w:customStyle="1" w:styleId="et32">
    <w:name w:val="et32"/>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rFonts w:ascii="Times New Roman" w:eastAsia="Times New Roman" w:hAnsi="Times New Roman" w:cs="Times New Roman"/>
      <w:b/>
      <w:bCs/>
      <w:color w:val="000000"/>
      <w:lang w:val="en-GB" w:eastAsia="en-GB"/>
    </w:rPr>
  </w:style>
  <w:style w:type="paragraph" w:customStyle="1" w:styleId="et33">
    <w:name w:val="et33"/>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rFonts w:ascii="Times New Roman" w:eastAsia="Times New Roman" w:hAnsi="Times New Roman" w:cs="Times New Roman"/>
      <w:color w:val="000000"/>
      <w:lang w:val="en-GB" w:eastAsia="en-GB"/>
    </w:rPr>
  </w:style>
  <w:style w:type="paragraph" w:customStyle="1" w:styleId="et34">
    <w:name w:val="et34"/>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lang w:val="en-GB" w:eastAsia="en-GB"/>
    </w:rPr>
  </w:style>
  <w:style w:type="paragraph" w:customStyle="1" w:styleId="et35">
    <w:name w:val="et35"/>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both"/>
      <w:textAlignment w:val="center"/>
    </w:pPr>
    <w:rPr>
      <w:rFonts w:ascii="Times New Roman" w:eastAsia="Times New Roman" w:hAnsi="Times New Roman" w:cs="Times New Roman"/>
      <w:lang w:val="en-GB" w:eastAsia="en-GB"/>
    </w:rPr>
  </w:style>
  <w:style w:type="paragraph" w:customStyle="1" w:styleId="et36">
    <w:name w:val="et36"/>
    <w:basedOn w:val="Normal"/>
    <w:rsid w:val="00CF7C5F"/>
    <w:pPr>
      <w:pBdr>
        <w:top w:val="single" w:sz="4" w:space="0" w:color="000000"/>
        <w:left w:val="single" w:sz="4" w:space="0" w:color="000000"/>
        <w:bottom w:val="single" w:sz="4" w:space="0" w:color="000000"/>
        <w:right w:val="single" w:sz="4" w:space="0" w:color="000000"/>
      </w:pBdr>
      <w:shd w:val="clear" w:color="auto" w:fill="A9D08E"/>
      <w:spacing w:before="100" w:beforeAutospacing="1" w:after="100" w:afterAutospacing="1"/>
      <w:textAlignment w:val="center"/>
    </w:pPr>
    <w:rPr>
      <w:rFonts w:ascii="Times New Roman" w:eastAsia="Times New Roman" w:hAnsi="Times New Roman" w:cs="Times New Roman"/>
      <w:lang w:val="en-GB" w:eastAsia="en-GB"/>
    </w:rPr>
  </w:style>
  <w:style w:type="paragraph" w:customStyle="1" w:styleId="et37">
    <w:name w:val="et37"/>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color w:val="000000"/>
      <w:lang w:val="en-GB" w:eastAsia="en-GB"/>
    </w:rPr>
  </w:style>
  <w:style w:type="paragraph" w:customStyle="1" w:styleId="et38">
    <w:name w:val="et38"/>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lang w:val="en-GB" w:eastAsia="en-GB"/>
    </w:rPr>
  </w:style>
  <w:style w:type="paragraph" w:customStyle="1" w:styleId="et39">
    <w:name w:val="et39"/>
    <w:basedOn w:val="Normal"/>
    <w:rsid w:val="00CF7C5F"/>
    <w:pPr>
      <w:pBdr>
        <w:top w:val="single" w:sz="4" w:space="0" w:color="000000"/>
        <w:left w:val="single" w:sz="4" w:space="0" w:color="000000"/>
        <w:bottom w:val="single" w:sz="4" w:space="0" w:color="000000"/>
        <w:right w:val="single" w:sz="4" w:space="0" w:color="000000"/>
      </w:pBdr>
      <w:shd w:val="clear" w:color="auto" w:fill="A9D08E"/>
      <w:spacing w:before="100" w:beforeAutospacing="1" w:after="100" w:afterAutospacing="1"/>
    </w:pPr>
    <w:rPr>
      <w:rFonts w:ascii="Times New Roman" w:eastAsia="Times New Roman" w:hAnsi="Times New Roman" w:cs="Times New Roman"/>
      <w:sz w:val="20"/>
      <w:szCs w:val="20"/>
      <w:lang w:val="en-GB" w:eastAsia="en-GB"/>
    </w:rPr>
  </w:style>
  <w:style w:type="paragraph" w:customStyle="1" w:styleId="et40">
    <w:name w:val="et40"/>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lang w:val="en-GB" w:eastAsia="en-GB"/>
    </w:rPr>
  </w:style>
  <w:style w:type="paragraph" w:customStyle="1" w:styleId="et41">
    <w:name w:val="et41"/>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right"/>
      <w:textAlignment w:val="center"/>
    </w:pPr>
    <w:rPr>
      <w:rFonts w:ascii="Times New Roman" w:eastAsia="Times New Roman" w:hAnsi="Times New Roman" w:cs="Times New Roman"/>
      <w:lang w:val="en-GB" w:eastAsia="en-GB"/>
    </w:rPr>
  </w:style>
  <w:style w:type="paragraph" w:customStyle="1" w:styleId="et42">
    <w:name w:val="et42"/>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lang w:val="en-GB" w:eastAsia="en-GB"/>
    </w:rPr>
  </w:style>
  <w:style w:type="paragraph" w:customStyle="1" w:styleId="et43">
    <w:name w:val="et43"/>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right"/>
      <w:textAlignment w:val="top"/>
    </w:pPr>
    <w:rPr>
      <w:rFonts w:ascii="Times New Roman" w:eastAsia="Times New Roman" w:hAnsi="Times New Roman" w:cs="Times New Roman"/>
      <w:lang w:val="en-GB" w:eastAsia="en-GB"/>
    </w:rPr>
  </w:style>
  <w:style w:type="paragraph" w:customStyle="1" w:styleId="et44">
    <w:name w:val="et44"/>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lang w:val="en-GB" w:eastAsia="en-GB"/>
    </w:rPr>
  </w:style>
  <w:style w:type="paragraph" w:customStyle="1" w:styleId="et45">
    <w:name w:val="et45"/>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rFonts w:ascii="Times New Roman" w:eastAsia="Times New Roman" w:hAnsi="Times New Roman" w:cs="Times New Roman"/>
      <w:color w:val="000000"/>
      <w:lang w:val="en-GB" w:eastAsia="en-GB"/>
    </w:rPr>
  </w:style>
  <w:style w:type="paragraph" w:customStyle="1" w:styleId="et46">
    <w:name w:val="et46"/>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both"/>
      <w:textAlignment w:val="center"/>
    </w:pPr>
    <w:rPr>
      <w:rFonts w:ascii="Times New Roman" w:eastAsia="Times New Roman" w:hAnsi="Times New Roman" w:cs="Times New Roman"/>
      <w:color w:val="000000"/>
      <w:lang w:val="en-GB" w:eastAsia="en-GB"/>
    </w:rPr>
  </w:style>
  <w:style w:type="paragraph" w:customStyle="1" w:styleId="et47">
    <w:name w:val="et47"/>
    <w:basedOn w:val="Normal"/>
    <w:rsid w:val="00CF7C5F"/>
    <w:pPr>
      <w:pBdr>
        <w:top w:val="single" w:sz="4" w:space="0" w:color="000000"/>
        <w:left w:val="single" w:sz="4" w:space="0" w:color="000000"/>
        <w:bottom w:val="single" w:sz="4" w:space="0" w:color="000000"/>
        <w:right w:val="single" w:sz="4" w:space="0" w:color="000000"/>
      </w:pBdr>
      <w:shd w:val="clear" w:color="auto" w:fill="A9D08E"/>
      <w:spacing w:before="100" w:beforeAutospacing="1" w:after="100" w:afterAutospacing="1"/>
      <w:textAlignment w:val="center"/>
    </w:pPr>
    <w:rPr>
      <w:rFonts w:ascii="Times New Roman" w:eastAsia="Times New Roman" w:hAnsi="Times New Roman" w:cs="Times New Roman"/>
      <w:color w:val="000000"/>
      <w:lang w:val="en-GB" w:eastAsia="en-GB"/>
    </w:rPr>
  </w:style>
  <w:style w:type="paragraph" w:customStyle="1" w:styleId="et48">
    <w:name w:val="et48"/>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right"/>
      <w:textAlignment w:val="center"/>
    </w:pPr>
    <w:rPr>
      <w:rFonts w:ascii="Times New Roman" w:eastAsia="Times New Roman" w:hAnsi="Times New Roman" w:cs="Times New Roman"/>
      <w:color w:val="000000"/>
      <w:lang w:val="en-GB" w:eastAsia="en-GB"/>
    </w:rPr>
  </w:style>
  <w:style w:type="paragraph" w:customStyle="1" w:styleId="et49">
    <w:name w:val="et49"/>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ascii="Times New Roman" w:eastAsia="Times New Roman" w:hAnsi="Times New Roman" w:cs="Times New Roman"/>
      <w:color w:val="000000"/>
      <w:lang w:val="en-GB" w:eastAsia="en-GB"/>
    </w:rPr>
  </w:style>
  <w:style w:type="paragraph" w:customStyle="1" w:styleId="et50">
    <w:name w:val="et50"/>
    <w:basedOn w:val="Normal"/>
    <w:rsid w:val="00CF7C5F"/>
    <w:pPr>
      <w:pBdr>
        <w:top w:val="single" w:sz="4" w:space="0" w:color="000000"/>
        <w:left w:val="single" w:sz="4" w:space="0" w:color="000000"/>
        <w:bottom w:val="single" w:sz="4" w:space="0" w:color="000000"/>
        <w:right w:val="single" w:sz="4" w:space="0" w:color="000000"/>
      </w:pBdr>
      <w:shd w:val="clear" w:color="auto" w:fill="A9D08E"/>
      <w:spacing w:before="100" w:beforeAutospacing="1" w:after="100" w:afterAutospacing="1"/>
      <w:textAlignment w:val="top"/>
    </w:pPr>
    <w:rPr>
      <w:rFonts w:ascii="Times New Roman" w:eastAsia="Times New Roman" w:hAnsi="Times New Roman" w:cs="Times New Roman"/>
      <w:b/>
      <w:bCs/>
      <w:color w:val="000000"/>
      <w:lang w:val="en-GB" w:eastAsia="en-GB"/>
    </w:rPr>
  </w:style>
  <w:style w:type="paragraph" w:customStyle="1" w:styleId="et51">
    <w:name w:val="et51"/>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right"/>
      <w:textAlignment w:val="top"/>
    </w:pPr>
    <w:rPr>
      <w:rFonts w:ascii="Times New Roman" w:eastAsia="Times New Roman" w:hAnsi="Times New Roman" w:cs="Times New Roman"/>
      <w:color w:val="000000"/>
      <w:lang w:val="en-GB" w:eastAsia="en-GB"/>
    </w:rPr>
  </w:style>
  <w:style w:type="character" w:customStyle="1" w:styleId="font21">
    <w:name w:val="font21"/>
    <w:basedOn w:val="DefaultParagraphFont"/>
    <w:rsid w:val="00CF7C5F"/>
    <w:rPr>
      <w:rFonts w:ascii="Calibri" w:hAnsi="Calibri" w:cs="Calibri" w:hint="default"/>
      <w:b/>
      <w:bCs/>
      <w:i w:val="0"/>
      <w:iCs w:val="0"/>
      <w:strike w:val="0"/>
      <w:dstrike w:val="0"/>
      <w:color w:val="000000"/>
      <w:sz w:val="22"/>
      <w:szCs w:val="22"/>
      <w:u w:val="none"/>
      <w:effect w:val="none"/>
    </w:rPr>
  </w:style>
  <w:style w:type="character" w:customStyle="1" w:styleId="font01">
    <w:name w:val="font01"/>
    <w:basedOn w:val="DefaultParagraphFont"/>
    <w:rsid w:val="00CF7C5F"/>
    <w:rPr>
      <w:rFonts w:ascii="Calibri" w:hAnsi="Calibri" w:cs="Calibri" w:hint="default"/>
      <w:b w:val="0"/>
      <w:bCs w:val="0"/>
      <w:i w:val="0"/>
      <w:iCs w:val="0"/>
      <w:strike w:val="0"/>
      <w:dstrike w:val="0"/>
      <w:color w:val="000000"/>
      <w:sz w:val="22"/>
      <w:szCs w:val="22"/>
      <w:u w:val="none"/>
      <w:effect w:val="none"/>
    </w:rPr>
  </w:style>
  <w:style w:type="character" w:customStyle="1" w:styleId="font61">
    <w:name w:val="font61"/>
    <w:basedOn w:val="DefaultParagraphFont"/>
    <w:rsid w:val="00CF7C5F"/>
    <w:rPr>
      <w:rFonts w:ascii="Calibri" w:hAnsi="Calibri" w:cs="Calibri" w:hint="default"/>
      <w:b w:val="0"/>
      <w:bCs w:val="0"/>
      <w:i w:val="0"/>
      <w:iCs w:val="0"/>
      <w:strike w:val="0"/>
      <w:dstrike w:val="0"/>
      <w:color w:val="000000"/>
      <w:sz w:val="22"/>
      <w:szCs w:val="22"/>
      <w:u w:val="none"/>
      <w:effect w:val="none"/>
      <w:vertAlign w:val="superscript"/>
    </w:rPr>
  </w:style>
  <w:style w:type="paragraph" w:customStyle="1" w:styleId="xl115">
    <w:name w:val="xl115"/>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rFonts w:ascii="Times New Roman" w:eastAsia="Times New Roman" w:hAnsi="Times New Roman" w:cs="Times New Roman"/>
      <w:color w:val="000000"/>
      <w:lang w:val="en-GB" w:eastAsia="en-GB"/>
    </w:rPr>
  </w:style>
  <w:style w:type="paragraph" w:customStyle="1" w:styleId="xl116">
    <w:name w:val="xl116"/>
    <w:basedOn w:val="Normal"/>
    <w:rsid w:val="00CF7C5F"/>
    <w:pPr>
      <w:pBdr>
        <w:top w:val="single" w:sz="4" w:space="0" w:color="000000"/>
        <w:left w:val="single" w:sz="4" w:space="0" w:color="000000"/>
        <w:bottom w:val="single" w:sz="4" w:space="0" w:color="000000"/>
        <w:right w:val="single" w:sz="4" w:space="0" w:color="000000"/>
      </w:pBdr>
      <w:shd w:val="clear" w:color="000000" w:fill="A9D08E"/>
      <w:spacing w:before="100" w:beforeAutospacing="1" w:after="100" w:afterAutospacing="1"/>
    </w:pPr>
    <w:rPr>
      <w:rFonts w:ascii="Times New Roman" w:eastAsia="Times New Roman" w:hAnsi="Times New Roman" w:cs="Times New Roman"/>
      <w:color w:val="000000"/>
      <w:lang w:val="en-GB" w:eastAsia="en-GB"/>
    </w:rPr>
  </w:style>
  <w:style w:type="paragraph" w:customStyle="1" w:styleId="xl117">
    <w:name w:val="xl117"/>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lang w:val="en-GB" w:eastAsia="en-GB"/>
    </w:rPr>
  </w:style>
  <w:style w:type="paragraph" w:customStyle="1" w:styleId="xl118">
    <w:name w:val="xl118"/>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color w:val="000000"/>
      <w:lang w:val="en-GB" w:eastAsia="en-GB"/>
    </w:rPr>
  </w:style>
  <w:style w:type="paragraph" w:customStyle="1" w:styleId="xl119">
    <w:name w:val="xl119"/>
    <w:basedOn w:val="Normal"/>
    <w:rsid w:val="00CF7C5F"/>
    <w:pPr>
      <w:pBdr>
        <w:top w:val="single" w:sz="4" w:space="0" w:color="000000"/>
        <w:left w:val="single" w:sz="4" w:space="0" w:color="000000"/>
        <w:bottom w:val="single" w:sz="4" w:space="0" w:color="000000"/>
        <w:right w:val="single" w:sz="4" w:space="0" w:color="000000"/>
      </w:pBdr>
      <w:shd w:val="clear" w:color="000000" w:fill="A9D08E"/>
      <w:spacing w:before="100" w:beforeAutospacing="1" w:after="100" w:afterAutospacing="1"/>
      <w:textAlignment w:val="bottom"/>
    </w:pPr>
    <w:rPr>
      <w:rFonts w:ascii="Times New Roman" w:eastAsia="Times New Roman" w:hAnsi="Times New Roman" w:cs="Times New Roman"/>
      <w:color w:val="000000"/>
      <w:sz w:val="20"/>
      <w:szCs w:val="20"/>
      <w:lang w:val="en-GB" w:eastAsia="en-GB"/>
    </w:rPr>
  </w:style>
  <w:style w:type="paragraph" w:customStyle="1" w:styleId="xl120">
    <w:name w:val="xl120"/>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color w:val="000000"/>
      <w:lang w:val="en-GB" w:eastAsia="en-GB"/>
    </w:rPr>
  </w:style>
  <w:style w:type="paragraph" w:customStyle="1" w:styleId="xl121">
    <w:name w:val="xl121"/>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rFonts w:ascii="Times New Roman" w:eastAsia="Times New Roman" w:hAnsi="Times New Roman" w:cs="Times New Roman"/>
      <w:color w:val="000000"/>
      <w:lang w:val="en-GB" w:eastAsia="en-GB"/>
    </w:rPr>
  </w:style>
  <w:style w:type="paragraph" w:customStyle="1" w:styleId="xl122">
    <w:name w:val="xl122"/>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color w:val="000000"/>
      <w:lang w:val="en-GB" w:eastAsia="en-GB"/>
    </w:rPr>
  </w:style>
  <w:style w:type="paragraph" w:customStyle="1" w:styleId="xl123">
    <w:name w:val="xl123"/>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right"/>
      <w:textAlignment w:val="top"/>
    </w:pPr>
    <w:rPr>
      <w:rFonts w:ascii="Times New Roman" w:eastAsia="Times New Roman" w:hAnsi="Times New Roman" w:cs="Times New Roman"/>
      <w:color w:val="000000"/>
      <w:lang w:val="en-GB" w:eastAsia="en-GB"/>
    </w:rPr>
  </w:style>
  <w:style w:type="paragraph" w:customStyle="1" w:styleId="xl124">
    <w:name w:val="xl124"/>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color w:val="000000"/>
      <w:lang w:val="en-GB" w:eastAsia="en-GB"/>
    </w:rPr>
  </w:style>
  <w:style w:type="paragraph" w:customStyle="1" w:styleId="xl125">
    <w:name w:val="xl125"/>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rFonts w:ascii="Times New Roman" w:eastAsia="Times New Roman" w:hAnsi="Times New Roman" w:cs="Times New Roman"/>
      <w:lang w:val="en-GB" w:eastAsia="en-GB"/>
    </w:rPr>
  </w:style>
  <w:style w:type="paragraph" w:customStyle="1" w:styleId="xl126">
    <w:name w:val="xl126"/>
    <w:basedOn w:val="Normal"/>
    <w:rsid w:val="00CF7C5F"/>
    <w:pPr>
      <w:pBdr>
        <w:top w:val="single" w:sz="4" w:space="0" w:color="000000"/>
        <w:left w:val="single" w:sz="4" w:space="0" w:color="000000"/>
        <w:right w:val="single" w:sz="4" w:space="0" w:color="000000"/>
      </w:pBdr>
      <w:spacing w:before="100" w:beforeAutospacing="1" w:after="100" w:afterAutospacing="1"/>
      <w:textAlignment w:val="top"/>
    </w:pPr>
    <w:rPr>
      <w:rFonts w:ascii="Times New Roman" w:eastAsia="Times New Roman" w:hAnsi="Times New Roman" w:cs="Times New Roman"/>
      <w:lang w:val="en-GB" w:eastAsia="en-GB"/>
    </w:rPr>
  </w:style>
  <w:style w:type="paragraph" w:customStyle="1" w:styleId="xl127">
    <w:name w:val="xl127"/>
    <w:basedOn w:val="Normal"/>
    <w:rsid w:val="00CF7C5F"/>
    <w:pPr>
      <w:spacing w:before="100" w:beforeAutospacing="1" w:after="100" w:afterAutospacing="1"/>
      <w:textAlignment w:val="bottom"/>
    </w:pPr>
    <w:rPr>
      <w:rFonts w:ascii="Times New Roman" w:eastAsia="Times New Roman" w:hAnsi="Times New Roman" w:cs="Times New Roman"/>
      <w:lang w:val="en-GB" w:eastAsia="en-GB"/>
    </w:rPr>
  </w:style>
  <w:style w:type="paragraph" w:customStyle="1" w:styleId="xl128">
    <w:name w:val="xl128"/>
    <w:basedOn w:val="Normal"/>
    <w:rsid w:val="00CF7C5F"/>
    <w:pPr>
      <w:pBdr>
        <w:top w:val="single" w:sz="4" w:space="0" w:color="000000"/>
        <w:left w:val="single" w:sz="4" w:space="0" w:color="000000"/>
        <w:bottom w:val="single" w:sz="4" w:space="0" w:color="000000"/>
        <w:right w:val="single" w:sz="4" w:space="0" w:color="000000"/>
      </w:pBdr>
      <w:shd w:val="clear" w:color="000000" w:fill="A9D08E"/>
      <w:spacing w:before="100" w:beforeAutospacing="1" w:after="100" w:afterAutospacing="1"/>
    </w:pPr>
    <w:rPr>
      <w:rFonts w:ascii="Times New Roman" w:eastAsia="Times New Roman" w:hAnsi="Times New Roman" w:cs="Times New Roman"/>
      <w:lang w:val="en-GB" w:eastAsia="en-GB"/>
    </w:rPr>
  </w:style>
  <w:style w:type="paragraph" w:customStyle="1" w:styleId="xl129">
    <w:name w:val="xl129"/>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rFonts w:ascii="Times New Roman" w:eastAsia="Times New Roman" w:hAnsi="Times New Roman" w:cs="Times New Roman"/>
      <w:lang w:val="en-GB" w:eastAsia="en-GB"/>
    </w:rPr>
  </w:style>
  <w:style w:type="paragraph" w:customStyle="1" w:styleId="xl130">
    <w:name w:val="xl130"/>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lang w:val="en-GB" w:eastAsia="en-GB"/>
    </w:rPr>
  </w:style>
  <w:style w:type="paragraph" w:customStyle="1" w:styleId="xl131">
    <w:name w:val="xl131"/>
    <w:basedOn w:val="Normal"/>
    <w:rsid w:val="00CF7C5F"/>
    <w:pPr>
      <w:pBdr>
        <w:top w:val="single" w:sz="4" w:space="0" w:color="000000"/>
        <w:left w:val="single" w:sz="4" w:space="0" w:color="000000"/>
        <w:bottom w:val="single" w:sz="4" w:space="0" w:color="000000"/>
        <w:right w:val="single" w:sz="4" w:space="0" w:color="000000"/>
      </w:pBdr>
      <w:shd w:val="clear" w:color="000000" w:fill="A9D08E"/>
      <w:spacing w:before="100" w:beforeAutospacing="1" w:after="100" w:afterAutospacing="1"/>
      <w:textAlignment w:val="top"/>
    </w:pPr>
    <w:rPr>
      <w:rFonts w:ascii="Times New Roman" w:eastAsia="Times New Roman" w:hAnsi="Times New Roman" w:cs="Times New Roman"/>
      <w:b/>
      <w:bCs/>
      <w:lang w:val="en-GB" w:eastAsia="en-GB"/>
    </w:rPr>
  </w:style>
  <w:style w:type="paragraph" w:customStyle="1" w:styleId="xl132">
    <w:name w:val="xl132"/>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jc w:val="right"/>
      <w:textAlignment w:val="top"/>
    </w:pPr>
    <w:rPr>
      <w:rFonts w:ascii="Times New Roman" w:eastAsia="Times New Roman" w:hAnsi="Times New Roman" w:cs="Times New Roman"/>
      <w:lang w:val="en-GB" w:eastAsia="en-GB"/>
    </w:rPr>
  </w:style>
  <w:style w:type="paragraph" w:customStyle="1" w:styleId="xl133">
    <w:name w:val="xl133"/>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bottom"/>
    </w:pPr>
    <w:rPr>
      <w:rFonts w:ascii="Times New Roman" w:eastAsia="Times New Roman" w:hAnsi="Times New Roman" w:cs="Times New Roman"/>
      <w:color w:val="000000"/>
      <w:lang w:val="en-GB" w:eastAsia="en-GB"/>
    </w:rPr>
  </w:style>
  <w:style w:type="paragraph" w:customStyle="1" w:styleId="xl134">
    <w:name w:val="xl134"/>
    <w:basedOn w:val="Normal"/>
    <w:rsid w:val="00CF7C5F"/>
    <w:pPr>
      <w:pBdr>
        <w:top w:val="single" w:sz="4" w:space="0" w:color="000000"/>
        <w:left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lang w:val="en-GB" w:eastAsia="en-GB"/>
    </w:rPr>
  </w:style>
  <w:style w:type="paragraph" w:customStyle="1" w:styleId="xl135">
    <w:name w:val="xl135"/>
    <w:basedOn w:val="Normal"/>
    <w:rsid w:val="00CF7C5F"/>
    <w:pPr>
      <w:spacing w:before="100" w:beforeAutospacing="1" w:after="100" w:afterAutospacing="1"/>
    </w:pPr>
    <w:rPr>
      <w:rFonts w:ascii="Times New Roman" w:eastAsia="Times New Roman" w:hAnsi="Times New Roman" w:cs="Times New Roman"/>
      <w:lang w:val="en-GB" w:eastAsia="en-GB"/>
    </w:rPr>
  </w:style>
  <w:style w:type="paragraph" w:customStyle="1" w:styleId="xl136">
    <w:name w:val="xl136"/>
    <w:basedOn w:val="Normal"/>
    <w:rsid w:val="00CF7C5F"/>
    <w:pPr>
      <w:pBdr>
        <w:top w:val="single" w:sz="4" w:space="0" w:color="000000"/>
        <w:left w:val="single" w:sz="4" w:space="0" w:color="000000"/>
        <w:bottom w:val="single" w:sz="4" w:space="0" w:color="000000"/>
      </w:pBdr>
      <w:shd w:val="clear" w:color="000000" w:fill="FFFF00"/>
      <w:spacing w:before="100" w:beforeAutospacing="1" w:after="100" w:afterAutospacing="1"/>
      <w:textAlignment w:val="bottom"/>
    </w:pPr>
    <w:rPr>
      <w:rFonts w:ascii="Times New Roman" w:eastAsia="Times New Roman" w:hAnsi="Times New Roman" w:cs="Times New Roman"/>
      <w:b/>
      <w:bCs/>
      <w:color w:val="000000"/>
      <w:lang w:val="en-GB" w:eastAsia="en-GB"/>
    </w:rPr>
  </w:style>
  <w:style w:type="paragraph" w:customStyle="1" w:styleId="xl137">
    <w:name w:val="xl137"/>
    <w:basedOn w:val="Normal"/>
    <w:rsid w:val="00CF7C5F"/>
    <w:pPr>
      <w:pBdr>
        <w:top w:val="single" w:sz="4" w:space="0" w:color="000000"/>
        <w:bottom w:val="single" w:sz="4" w:space="0" w:color="000000"/>
      </w:pBdr>
      <w:shd w:val="clear" w:color="000000" w:fill="FFFF00"/>
      <w:spacing w:before="100" w:beforeAutospacing="1" w:after="100" w:afterAutospacing="1"/>
      <w:textAlignment w:val="bottom"/>
    </w:pPr>
    <w:rPr>
      <w:rFonts w:ascii="Times New Roman" w:eastAsia="Times New Roman" w:hAnsi="Times New Roman" w:cs="Times New Roman"/>
      <w:b/>
      <w:bCs/>
      <w:color w:val="000000"/>
      <w:lang w:val="en-GB" w:eastAsia="en-GB"/>
    </w:rPr>
  </w:style>
  <w:style w:type="paragraph" w:customStyle="1" w:styleId="xl138">
    <w:name w:val="xl138"/>
    <w:basedOn w:val="Normal"/>
    <w:rsid w:val="00CF7C5F"/>
    <w:pPr>
      <w:pBdr>
        <w:top w:val="single" w:sz="4" w:space="0" w:color="000000"/>
        <w:bottom w:val="single" w:sz="4" w:space="0" w:color="000000"/>
        <w:right w:val="single" w:sz="4" w:space="0" w:color="000000"/>
      </w:pBdr>
      <w:shd w:val="clear" w:color="000000" w:fill="FFFF00"/>
      <w:spacing w:before="100" w:beforeAutospacing="1" w:after="100" w:afterAutospacing="1"/>
      <w:textAlignment w:val="bottom"/>
    </w:pPr>
    <w:rPr>
      <w:rFonts w:ascii="Times New Roman" w:eastAsia="Times New Roman" w:hAnsi="Times New Roman" w:cs="Times New Roman"/>
      <w:b/>
      <w:bCs/>
      <w:color w:val="000000"/>
      <w:lang w:val="en-GB" w:eastAsia="en-GB"/>
    </w:rPr>
  </w:style>
  <w:style w:type="paragraph" w:customStyle="1" w:styleId="xl139">
    <w:name w:val="xl139"/>
    <w:basedOn w:val="Normal"/>
    <w:rsid w:val="00CF7C5F"/>
    <w:pPr>
      <w:pBdr>
        <w:top w:val="single" w:sz="4" w:space="0" w:color="000000"/>
        <w:left w:val="single" w:sz="4" w:space="0" w:color="000000"/>
        <w:bottom w:val="single" w:sz="4" w:space="0" w:color="000000"/>
      </w:pBdr>
      <w:spacing w:before="100" w:beforeAutospacing="1" w:after="100" w:afterAutospacing="1"/>
    </w:pPr>
    <w:rPr>
      <w:rFonts w:ascii="Times New Roman" w:eastAsia="Times New Roman" w:hAnsi="Times New Roman" w:cs="Times New Roman"/>
      <w:b/>
      <w:bCs/>
      <w:color w:val="000000"/>
      <w:lang w:val="en-GB" w:eastAsia="en-GB"/>
    </w:rPr>
  </w:style>
  <w:style w:type="paragraph" w:customStyle="1" w:styleId="xl140">
    <w:name w:val="xl140"/>
    <w:basedOn w:val="Normal"/>
    <w:rsid w:val="00CF7C5F"/>
    <w:pPr>
      <w:pBdr>
        <w:top w:val="single" w:sz="4" w:space="0" w:color="000000"/>
        <w:bottom w:val="single" w:sz="4" w:space="0" w:color="000000"/>
      </w:pBdr>
      <w:spacing w:before="100" w:beforeAutospacing="1" w:after="100" w:afterAutospacing="1"/>
    </w:pPr>
    <w:rPr>
      <w:rFonts w:ascii="Times New Roman" w:eastAsia="Times New Roman" w:hAnsi="Times New Roman" w:cs="Times New Roman"/>
      <w:b/>
      <w:bCs/>
      <w:color w:val="000000"/>
      <w:lang w:val="en-GB" w:eastAsia="en-GB"/>
    </w:rPr>
  </w:style>
  <w:style w:type="paragraph" w:customStyle="1" w:styleId="xl141">
    <w:name w:val="xl141"/>
    <w:basedOn w:val="Normal"/>
    <w:rsid w:val="00CF7C5F"/>
    <w:pPr>
      <w:pBdr>
        <w:top w:val="single" w:sz="4" w:space="0" w:color="000000"/>
        <w:bottom w:val="single" w:sz="4" w:space="0" w:color="000000"/>
        <w:right w:val="single" w:sz="4" w:space="0" w:color="000000"/>
      </w:pBdr>
      <w:spacing w:before="100" w:beforeAutospacing="1" w:after="100" w:afterAutospacing="1"/>
    </w:pPr>
    <w:rPr>
      <w:rFonts w:ascii="Times New Roman" w:eastAsia="Times New Roman" w:hAnsi="Times New Roman" w:cs="Times New Roman"/>
      <w:b/>
      <w:bCs/>
      <w:color w:val="000000"/>
      <w:lang w:val="en-GB" w:eastAsia="en-GB"/>
    </w:rPr>
  </w:style>
  <w:style w:type="paragraph" w:customStyle="1" w:styleId="xl142">
    <w:name w:val="xl142"/>
    <w:basedOn w:val="Normal"/>
    <w:rsid w:val="00CF7C5F"/>
    <w:pPr>
      <w:pBdr>
        <w:top w:val="single" w:sz="4" w:space="0" w:color="000000"/>
        <w:left w:val="single" w:sz="4" w:space="0" w:color="000000"/>
        <w:right w:val="single" w:sz="4" w:space="0" w:color="000000"/>
      </w:pBdr>
      <w:spacing w:before="100" w:beforeAutospacing="1" w:after="100" w:afterAutospacing="1"/>
      <w:jc w:val="center"/>
      <w:textAlignment w:val="top"/>
    </w:pPr>
    <w:rPr>
      <w:rFonts w:ascii="Times New Roman" w:eastAsia="Times New Roman" w:hAnsi="Times New Roman" w:cs="Times New Roman"/>
      <w:color w:val="000000"/>
      <w:lang w:val="en-GB" w:eastAsia="en-GB"/>
    </w:rPr>
  </w:style>
  <w:style w:type="paragraph" w:customStyle="1" w:styleId="xl143">
    <w:name w:val="xl143"/>
    <w:basedOn w:val="Normal"/>
    <w:rsid w:val="00CF7C5F"/>
    <w:pPr>
      <w:pBdr>
        <w:left w:val="single" w:sz="4" w:space="0" w:color="000000"/>
        <w:right w:val="single" w:sz="4" w:space="0" w:color="000000"/>
      </w:pBdr>
      <w:spacing w:before="100" w:beforeAutospacing="1" w:after="100" w:afterAutospacing="1"/>
      <w:jc w:val="center"/>
      <w:textAlignment w:val="top"/>
    </w:pPr>
    <w:rPr>
      <w:rFonts w:ascii="Times New Roman" w:eastAsia="Times New Roman" w:hAnsi="Times New Roman" w:cs="Times New Roman"/>
      <w:color w:val="000000"/>
      <w:lang w:val="en-GB" w:eastAsia="en-GB"/>
    </w:rPr>
  </w:style>
  <w:style w:type="paragraph" w:customStyle="1" w:styleId="xl144">
    <w:name w:val="xl144"/>
    <w:basedOn w:val="Normal"/>
    <w:rsid w:val="00CF7C5F"/>
    <w:pPr>
      <w:pBdr>
        <w:left w:val="single" w:sz="4" w:space="0" w:color="000000"/>
        <w:bottom w:val="single" w:sz="4" w:space="0" w:color="000000"/>
        <w:right w:val="single" w:sz="4" w:space="0" w:color="000000"/>
      </w:pBdr>
      <w:spacing w:before="100" w:beforeAutospacing="1" w:after="100" w:afterAutospacing="1"/>
      <w:jc w:val="center"/>
      <w:textAlignment w:val="top"/>
    </w:pPr>
    <w:rPr>
      <w:rFonts w:ascii="Times New Roman" w:eastAsia="Times New Roman" w:hAnsi="Times New Roman" w:cs="Times New Roman"/>
      <w:color w:val="000000"/>
      <w:lang w:val="en-GB" w:eastAsia="en-GB"/>
    </w:rPr>
  </w:style>
  <w:style w:type="table" w:customStyle="1" w:styleId="TableGrid3">
    <w:name w:val="Table Grid3"/>
    <w:basedOn w:val="TableNormal"/>
    <w:next w:val="TableGrid"/>
    <w:uiPriority w:val="39"/>
    <w:rsid w:val="00CF7C5F"/>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qFormat/>
    <w:rsid w:val="00CF7C5F"/>
    <w:pPr>
      <w:spacing w:after="0" w:line="240" w:lineRule="auto"/>
    </w:pPr>
    <w:rPr>
      <w:rFonts w:ascii="Calibri" w:eastAsia="Calibri" w:hAnsi="Calibri" w:cs="Times New Roman"/>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2465CF"/>
    <w:rPr>
      <w:color w:val="605E5C"/>
      <w:shd w:val="clear" w:color="auto" w:fill="E1DFDD"/>
    </w:rPr>
  </w:style>
  <w:style w:type="paragraph" w:customStyle="1" w:styleId="ListRoman">
    <w:name w:val="List Roman"/>
    <w:basedOn w:val="ListBullet"/>
    <w:link w:val="ListRomanChar"/>
    <w:qFormat/>
    <w:rsid w:val="005E5948"/>
    <w:pPr>
      <w:spacing w:after="120"/>
      <w:contextualSpacing w:val="0"/>
      <w:jc w:val="both"/>
    </w:pPr>
    <w:rPr>
      <w:rFonts w:ascii="Segoe UI" w:hAnsi="Segoe UI" w:cs="Segoe UI"/>
      <w:sz w:val="21"/>
      <w:szCs w:val="22"/>
      <w:lang w:val="en-GB"/>
    </w:rPr>
  </w:style>
  <w:style w:type="character" w:customStyle="1" w:styleId="ListRomanChar">
    <w:name w:val="List Roman Char"/>
    <w:basedOn w:val="DefaultParagraphFont"/>
    <w:link w:val="ListRoman"/>
    <w:rsid w:val="005E5948"/>
    <w:rPr>
      <w:rFonts w:ascii="Segoe UI" w:hAnsi="Segoe UI" w:cs="Segoe UI"/>
      <w:kern w:val="0"/>
      <w:sz w:val="21"/>
      <w:lang w:val="en-GB"/>
      <w14:ligatures w14:val="none"/>
    </w:rPr>
  </w:style>
  <w:style w:type="paragraph" w:styleId="ListBullet">
    <w:name w:val="List Bullet"/>
    <w:basedOn w:val="Normal"/>
    <w:uiPriority w:val="99"/>
    <w:semiHidden/>
    <w:unhideWhenUsed/>
    <w:rsid w:val="005E5948"/>
    <w:pPr>
      <w:ind w:left="1713" w:hanging="360"/>
      <w:contextualSpacing/>
    </w:pPr>
  </w:style>
  <w:style w:type="numbering" w:customStyle="1" w:styleId="HeadingsOED">
    <w:name w:val="HeadingsOED"/>
    <w:uiPriority w:val="99"/>
    <w:rsid w:val="00AB7AD0"/>
    <w:pPr>
      <w:numPr>
        <w:numId w:val="17"/>
      </w:numPr>
    </w:pPr>
  </w:style>
  <w:style w:type="character" w:customStyle="1" w:styleId="SourcesChar">
    <w:name w:val="Sources Char"/>
    <w:basedOn w:val="ParagraphOEDChar0"/>
    <w:rsid w:val="00AB7AD0"/>
    <w:rPr>
      <w:rFonts w:ascii="Segoe UI" w:eastAsiaTheme="minorEastAsia" w:hAnsi="Segoe UI" w:cs="Segoe UI"/>
      <w:kern w:val="0"/>
      <w:sz w:val="16"/>
      <w:szCs w:val="21"/>
      <w:lang w:val="en-GB" w:eastAsia="zh-CN"/>
      <w14:ligatures w14:val="none"/>
    </w:rPr>
  </w:style>
  <w:style w:type="paragraph" w:customStyle="1" w:styleId="FCR">
    <w:name w:val="FCR"/>
    <w:basedOn w:val="ListParagraph"/>
    <w:link w:val="FCRChar"/>
    <w:qFormat/>
    <w:rsid w:val="002C6854"/>
    <w:pPr>
      <w:spacing w:after="120"/>
      <w:ind w:left="0"/>
      <w:contextualSpacing w:val="0"/>
      <w:jc w:val="both"/>
    </w:pPr>
    <w:rPr>
      <w:rFonts w:ascii="Segoe UI" w:hAnsi="Segoe UI" w:cs="Segoe UI"/>
      <w:color w:val="000000" w:themeColor="text1"/>
      <w:sz w:val="21"/>
      <w:szCs w:val="22"/>
      <w:lang w:val="en-GB" w:eastAsia="x-none"/>
    </w:rPr>
  </w:style>
  <w:style w:type="character" w:customStyle="1" w:styleId="FCRChar">
    <w:name w:val="FCR Char"/>
    <w:basedOn w:val="DefaultParagraphFont"/>
    <w:link w:val="FCR"/>
    <w:rsid w:val="002C6854"/>
    <w:rPr>
      <w:rFonts w:ascii="Segoe UI" w:hAnsi="Segoe UI" w:cs="Segoe UI"/>
      <w:color w:val="000000" w:themeColor="text1"/>
      <w:kern w:val="0"/>
      <w:sz w:val="21"/>
      <w:lang w:val="en-GB" w:eastAsia="x-none"/>
      <w14:ligatures w14:val="none"/>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uiPriority w:val="99"/>
    <w:rsid w:val="00287A3F"/>
    <w:pPr>
      <w:spacing w:after="160" w:line="240" w:lineRule="exact"/>
      <w:jc w:val="both"/>
    </w:pPr>
    <w:rPr>
      <w:kern w:val="2"/>
      <w:sz w:val="22"/>
      <w:szCs w:val="22"/>
      <w:vertAlign w:val="superscript"/>
      <w14:ligatures w14:val="standardContextual"/>
    </w:rPr>
  </w:style>
  <w:style w:type="paragraph" w:customStyle="1" w:styleId="TableParagraph">
    <w:name w:val="Table Paragraph"/>
    <w:basedOn w:val="Normal"/>
    <w:uiPriority w:val="1"/>
    <w:qFormat/>
    <w:rsid w:val="00E762D0"/>
    <w:pPr>
      <w:widowControl w:val="0"/>
      <w:autoSpaceDE w:val="0"/>
      <w:autoSpaceDN w:val="0"/>
      <w:ind w:left="107"/>
    </w:pPr>
    <w:rPr>
      <w:rFonts w:ascii="Times New Roman" w:eastAsia="Times New Roman" w:hAnsi="Times New Roman" w:cs="Times New Roman"/>
      <w:sz w:val="22"/>
      <w:szCs w:val="22"/>
      <w:lang w:val="en-US"/>
    </w:rPr>
  </w:style>
  <w:style w:type="table" w:styleId="GridTable4-Accent1">
    <w:name w:val="Grid Table 4 Accent 1"/>
    <w:basedOn w:val="TableNormal"/>
    <w:uiPriority w:val="49"/>
    <w:rsid w:val="005B34C9"/>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IFAD2">
    <w:name w:val="IFAD2"/>
    <w:aliases w:val="paragraph2,numbering2"/>
    <w:basedOn w:val="Normal"/>
    <w:link w:val="IFAD1"/>
    <w:uiPriority w:val="99"/>
    <w:rsid w:val="007B2299"/>
    <w:pPr>
      <w:tabs>
        <w:tab w:val="num" w:pos="567"/>
        <w:tab w:val="left" w:pos="1134"/>
      </w:tabs>
      <w:suppressAutoHyphens/>
      <w:spacing w:after="120"/>
      <w:ind w:left="567" w:hanging="567"/>
      <w:jc w:val="both"/>
    </w:pPr>
    <w:rPr>
      <w:rFonts w:ascii="Verdana" w:eastAsia="MS Mincho" w:hAnsi="Verdana" w:cs="Verdana"/>
      <w:kern w:val="2"/>
      <w:sz w:val="18"/>
      <w:szCs w:val="18"/>
      <w:lang w:val="en-CA"/>
    </w:rPr>
  </w:style>
  <w:style w:type="character" w:customStyle="1" w:styleId="IFAD1">
    <w:name w:val="IFAD1"/>
    <w:aliases w:val="paragraph1,numbering1"/>
    <w:link w:val="IFAD2"/>
    <w:uiPriority w:val="99"/>
    <w:locked/>
    <w:rsid w:val="007B2299"/>
    <w:rPr>
      <w:rFonts w:ascii="Verdana" w:eastAsia="MS Mincho" w:hAnsi="Verdana" w:cs="Verdana"/>
      <w:sz w:val="18"/>
      <w:szCs w:val="18"/>
      <w:lang w:val="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2121">
      <w:bodyDiv w:val="1"/>
      <w:marLeft w:val="0"/>
      <w:marRight w:val="0"/>
      <w:marTop w:val="0"/>
      <w:marBottom w:val="0"/>
      <w:divBdr>
        <w:top w:val="none" w:sz="0" w:space="0" w:color="auto"/>
        <w:left w:val="none" w:sz="0" w:space="0" w:color="auto"/>
        <w:bottom w:val="none" w:sz="0" w:space="0" w:color="auto"/>
        <w:right w:val="none" w:sz="0" w:space="0" w:color="auto"/>
      </w:divBdr>
    </w:div>
    <w:div w:id="125978514">
      <w:bodyDiv w:val="1"/>
      <w:marLeft w:val="0"/>
      <w:marRight w:val="0"/>
      <w:marTop w:val="0"/>
      <w:marBottom w:val="0"/>
      <w:divBdr>
        <w:top w:val="none" w:sz="0" w:space="0" w:color="auto"/>
        <w:left w:val="none" w:sz="0" w:space="0" w:color="auto"/>
        <w:bottom w:val="none" w:sz="0" w:space="0" w:color="auto"/>
        <w:right w:val="none" w:sz="0" w:space="0" w:color="auto"/>
      </w:divBdr>
    </w:div>
    <w:div w:id="137113243">
      <w:bodyDiv w:val="1"/>
      <w:marLeft w:val="0"/>
      <w:marRight w:val="0"/>
      <w:marTop w:val="0"/>
      <w:marBottom w:val="0"/>
      <w:divBdr>
        <w:top w:val="none" w:sz="0" w:space="0" w:color="auto"/>
        <w:left w:val="none" w:sz="0" w:space="0" w:color="auto"/>
        <w:bottom w:val="none" w:sz="0" w:space="0" w:color="auto"/>
        <w:right w:val="none" w:sz="0" w:space="0" w:color="auto"/>
      </w:divBdr>
    </w:div>
    <w:div w:id="244609629">
      <w:bodyDiv w:val="1"/>
      <w:marLeft w:val="0"/>
      <w:marRight w:val="0"/>
      <w:marTop w:val="0"/>
      <w:marBottom w:val="0"/>
      <w:divBdr>
        <w:top w:val="none" w:sz="0" w:space="0" w:color="auto"/>
        <w:left w:val="none" w:sz="0" w:space="0" w:color="auto"/>
        <w:bottom w:val="none" w:sz="0" w:space="0" w:color="auto"/>
        <w:right w:val="none" w:sz="0" w:space="0" w:color="auto"/>
      </w:divBdr>
    </w:div>
    <w:div w:id="298607012">
      <w:bodyDiv w:val="1"/>
      <w:marLeft w:val="0"/>
      <w:marRight w:val="0"/>
      <w:marTop w:val="0"/>
      <w:marBottom w:val="0"/>
      <w:divBdr>
        <w:top w:val="none" w:sz="0" w:space="0" w:color="auto"/>
        <w:left w:val="none" w:sz="0" w:space="0" w:color="auto"/>
        <w:bottom w:val="none" w:sz="0" w:space="0" w:color="auto"/>
        <w:right w:val="none" w:sz="0" w:space="0" w:color="auto"/>
      </w:divBdr>
    </w:div>
    <w:div w:id="374038325">
      <w:bodyDiv w:val="1"/>
      <w:marLeft w:val="0"/>
      <w:marRight w:val="0"/>
      <w:marTop w:val="0"/>
      <w:marBottom w:val="0"/>
      <w:divBdr>
        <w:top w:val="none" w:sz="0" w:space="0" w:color="auto"/>
        <w:left w:val="none" w:sz="0" w:space="0" w:color="auto"/>
        <w:bottom w:val="none" w:sz="0" w:space="0" w:color="auto"/>
        <w:right w:val="none" w:sz="0" w:space="0" w:color="auto"/>
      </w:divBdr>
      <w:divsChild>
        <w:div w:id="1341196544">
          <w:marLeft w:val="0"/>
          <w:marRight w:val="0"/>
          <w:marTop w:val="0"/>
          <w:marBottom w:val="0"/>
          <w:divBdr>
            <w:top w:val="none" w:sz="0" w:space="0" w:color="auto"/>
            <w:left w:val="none" w:sz="0" w:space="0" w:color="auto"/>
            <w:bottom w:val="none" w:sz="0" w:space="0" w:color="auto"/>
            <w:right w:val="none" w:sz="0" w:space="0" w:color="auto"/>
          </w:divBdr>
          <w:divsChild>
            <w:div w:id="351610685">
              <w:marLeft w:val="0"/>
              <w:marRight w:val="0"/>
              <w:marTop w:val="0"/>
              <w:marBottom w:val="0"/>
              <w:divBdr>
                <w:top w:val="none" w:sz="0" w:space="0" w:color="auto"/>
                <w:left w:val="none" w:sz="0" w:space="0" w:color="auto"/>
                <w:bottom w:val="none" w:sz="0" w:space="0" w:color="auto"/>
                <w:right w:val="none" w:sz="0" w:space="0" w:color="auto"/>
              </w:divBdr>
              <w:divsChild>
                <w:div w:id="1579292107">
                  <w:marLeft w:val="0"/>
                  <w:marRight w:val="0"/>
                  <w:marTop w:val="0"/>
                  <w:marBottom w:val="0"/>
                  <w:divBdr>
                    <w:top w:val="none" w:sz="0" w:space="0" w:color="auto"/>
                    <w:left w:val="none" w:sz="0" w:space="0" w:color="auto"/>
                    <w:bottom w:val="none" w:sz="0" w:space="0" w:color="auto"/>
                    <w:right w:val="none" w:sz="0" w:space="0" w:color="auto"/>
                  </w:divBdr>
                  <w:divsChild>
                    <w:div w:id="116778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877357">
          <w:marLeft w:val="0"/>
          <w:marRight w:val="0"/>
          <w:marTop w:val="0"/>
          <w:marBottom w:val="0"/>
          <w:divBdr>
            <w:top w:val="none" w:sz="0" w:space="0" w:color="auto"/>
            <w:left w:val="none" w:sz="0" w:space="0" w:color="auto"/>
            <w:bottom w:val="none" w:sz="0" w:space="0" w:color="auto"/>
            <w:right w:val="none" w:sz="0" w:space="0" w:color="auto"/>
          </w:divBdr>
          <w:divsChild>
            <w:div w:id="368379172">
              <w:marLeft w:val="0"/>
              <w:marRight w:val="0"/>
              <w:marTop w:val="0"/>
              <w:marBottom w:val="0"/>
              <w:divBdr>
                <w:top w:val="none" w:sz="0" w:space="0" w:color="auto"/>
                <w:left w:val="none" w:sz="0" w:space="0" w:color="auto"/>
                <w:bottom w:val="none" w:sz="0" w:space="0" w:color="auto"/>
                <w:right w:val="none" w:sz="0" w:space="0" w:color="auto"/>
              </w:divBdr>
              <w:divsChild>
                <w:div w:id="375861892">
                  <w:marLeft w:val="0"/>
                  <w:marRight w:val="0"/>
                  <w:marTop w:val="0"/>
                  <w:marBottom w:val="0"/>
                  <w:divBdr>
                    <w:top w:val="none" w:sz="0" w:space="0" w:color="auto"/>
                    <w:left w:val="none" w:sz="0" w:space="0" w:color="auto"/>
                    <w:bottom w:val="none" w:sz="0" w:space="0" w:color="auto"/>
                    <w:right w:val="none" w:sz="0" w:space="0" w:color="auto"/>
                  </w:divBdr>
                  <w:divsChild>
                    <w:div w:id="1198739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412451">
      <w:bodyDiv w:val="1"/>
      <w:marLeft w:val="0"/>
      <w:marRight w:val="0"/>
      <w:marTop w:val="0"/>
      <w:marBottom w:val="0"/>
      <w:divBdr>
        <w:top w:val="none" w:sz="0" w:space="0" w:color="auto"/>
        <w:left w:val="none" w:sz="0" w:space="0" w:color="auto"/>
        <w:bottom w:val="none" w:sz="0" w:space="0" w:color="auto"/>
        <w:right w:val="none" w:sz="0" w:space="0" w:color="auto"/>
      </w:divBdr>
    </w:div>
    <w:div w:id="470900422">
      <w:bodyDiv w:val="1"/>
      <w:marLeft w:val="0"/>
      <w:marRight w:val="0"/>
      <w:marTop w:val="0"/>
      <w:marBottom w:val="0"/>
      <w:divBdr>
        <w:top w:val="none" w:sz="0" w:space="0" w:color="auto"/>
        <w:left w:val="none" w:sz="0" w:space="0" w:color="auto"/>
        <w:bottom w:val="none" w:sz="0" w:space="0" w:color="auto"/>
        <w:right w:val="none" w:sz="0" w:space="0" w:color="auto"/>
      </w:divBdr>
      <w:divsChild>
        <w:div w:id="1166824400">
          <w:marLeft w:val="302"/>
          <w:marRight w:val="0"/>
          <w:marTop w:val="120"/>
          <w:marBottom w:val="120"/>
          <w:divBdr>
            <w:top w:val="none" w:sz="0" w:space="0" w:color="auto"/>
            <w:left w:val="none" w:sz="0" w:space="0" w:color="auto"/>
            <w:bottom w:val="none" w:sz="0" w:space="0" w:color="auto"/>
            <w:right w:val="none" w:sz="0" w:space="0" w:color="auto"/>
          </w:divBdr>
        </w:div>
        <w:div w:id="198321035">
          <w:marLeft w:val="360"/>
          <w:marRight w:val="0"/>
          <w:marTop w:val="200"/>
          <w:marBottom w:val="200"/>
          <w:divBdr>
            <w:top w:val="none" w:sz="0" w:space="0" w:color="auto"/>
            <w:left w:val="none" w:sz="0" w:space="0" w:color="auto"/>
            <w:bottom w:val="none" w:sz="0" w:space="0" w:color="auto"/>
            <w:right w:val="none" w:sz="0" w:space="0" w:color="auto"/>
          </w:divBdr>
        </w:div>
      </w:divsChild>
    </w:div>
    <w:div w:id="610941819">
      <w:bodyDiv w:val="1"/>
      <w:marLeft w:val="0"/>
      <w:marRight w:val="0"/>
      <w:marTop w:val="0"/>
      <w:marBottom w:val="0"/>
      <w:divBdr>
        <w:top w:val="none" w:sz="0" w:space="0" w:color="auto"/>
        <w:left w:val="none" w:sz="0" w:space="0" w:color="auto"/>
        <w:bottom w:val="none" w:sz="0" w:space="0" w:color="auto"/>
        <w:right w:val="none" w:sz="0" w:space="0" w:color="auto"/>
      </w:divBdr>
      <w:divsChild>
        <w:div w:id="1626540288">
          <w:marLeft w:val="0"/>
          <w:marRight w:val="0"/>
          <w:marTop w:val="0"/>
          <w:marBottom w:val="0"/>
          <w:divBdr>
            <w:top w:val="none" w:sz="0" w:space="0" w:color="auto"/>
            <w:left w:val="none" w:sz="0" w:space="0" w:color="auto"/>
            <w:bottom w:val="none" w:sz="0" w:space="0" w:color="auto"/>
            <w:right w:val="none" w:sz="0" w:space="0" w:color="auto"/>
          </w:divBdr>
          <w:divsChild>
            <w:div w:id="2035691806">
              <w:marLeft w:val="0"/>
              <w:marRight w:val="0"/>
              <w:marTop w:val="0"/>
              <w:marBottom w:val="0"/>
              <w:divBdr>
                <w:top w:val="none" w:sz="0" w:space="0" w:color="auto"/>
                <w:left w:val="none" w:sz="0" w:space="0" w:color="auto"/>
                <w:bottom w:val="none" w:sz="0" w:space="0" w:color="auto"/>
                <w:right w:val="none" w:sz="0" w:space="0" w:color="auto"/>
              </w:divBdr>
              <w:divsChild>
                <w:div w:id="674109041">
                  <w:marLeft w:val="0"/>
                  <w:marRight w:val="0"/>
                  <w:marTop w:val="0"/>
                  <w:marBottom w:val="0"/>
                  <w:divBdr>
                    <w:top w:val="none" w:sz="0" w:space="0" w:color="auto"/>
                    <w:left w:val="none" w:sz="0" w:space="0" w:color="auto"/>
                    <w:bottom w:val="none" w:sz="0" w:space="0" w:color="auto"/>
                    <w:right w:val="none" w:sz="0" w:space="0" w:color="auto"/>
                  </w:divBdr>
                  <w:divsChild>
                    <w:div w:id="9189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965564">
          <w:marLeft w:val="0"/>
          <w:marRight w:val="0"/>
          <w:marTop w:val="0"/>
          <w:marBottom w:val="0"/>
          <w:divBdr>
            <w:top w:val="none" w:sz="0" w:space="0" w:color="auto"/>
            <w:left w:val="none" w:sz="0" w:space="0" w:color="auto"/>
            <w:bottom w:val="none" w:sz="0" w:space="0" w:color="auto"/>
            <w:right w:val="none" w:sz="0" w:space="0" w:color="auto"/>
          </w:divBdr>
          <w:divsChild>
            <w:div w:id="384527987">
              <w:marLeft w:val="0"/>
              <w:marRight w:val="0"/>
              <w:marTop w:val="0"/>
              <w:marBottom w:val="0"/>
              <w:divBdr>
                <w:top w:val="none" w:sz="0" w:space="0" w:color="auto"/>
                <w:left w:val="none" w:sz="0" w:space="0" w:color="auto"/>
                <w:bottom w:val="none" w:sz="0" w:space="0" w:color="auto"/>
                <w:right w:val="none" w:sz="0" w:space="0" w:color="auto"/>
              </w:divBdr>
              <w:divsChild>
                <w:div w:id="1714884276">
                  <w:marLeft w:val="0"/>
                  <w:marRight w:val="0"/>
                  <w:marTop w:val="0"/>
                  <w:marBottom w:val="0"/>
                  <w:divBdr>
                    <w:top w:val="none" w:sz="0" w:space="0" w:color="auto"/>
                    <w:left w:val="none" w:sz="0" w:space="0" w:color="auto"/>
                    <w:bottom w:val="none" w:sz="0" w:space="0" w:color="auto"/>
                    <w:right w:val="none" w:sz="0" w:space="0" w:color="auto"/>
                  </w:divBdr>
                  <w:divsChild>
                    <w:div w:id="137766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674321">
      <w:bodyDiv w:val="1"/>
      <w:marLeft w:val="0"/>
      <w:marRight w:val="0"/>
      <w:marTop w:val="0"/>
      <w:marBottom w:val="0"/>
      <w:divBdr>
        <w:top w:val="none" w:sz="0" w:space="0" w:color="auto"/>
        <w:left w:val="none" w:sz="0" w:space="0" w:color="auto"/>
        <w:bottom w:val="none" w:sz="0" w:space="0" w:color="auto"/>
        <w:right w:val="none" w:sz="0" w:space="0" w:color="auto"/>
      </w:divBdr>
      <w:divsChild>
        <w:div w:id="1635066468">
          <w:marLeft w:val="0"/>
          <w:marRight w:val="0"/>
          <w:marTop w:val="0"/>
          <w:marBottom w:val="0"/>
          <w:divBdr>
            <w:top w:val="none" w:sz="0" w:space="0" w:color="auto"/>
            <w:left w:val="none" w:sz="0" w:space="0" w:color="auto"/>
            <w:bottom w:val="none" w:sz="0" w:space="0" w:color="auto"/>
            <w:right w:val="none" w:sz="0" w:space="0" w:color="auto"/>
          </w:divBdr>
          <w:divsChild>
            <w:div w:id="1541626302">
              <w:marLeft w:val="0"/>
              <w:marRight w:val="0"/>
              <w:marTop w:val="0"/>
              <w:marBottom w:val="0"/>
              <w:divBdr>
                <w:top w:val="none" w:sz="0" w:space="0" w:color="auto"/>
                <w:left w:val="none" w:sz="0" w:space="0" w:color="auto"/>
                <w:bottom w:val="none" w:sz="0" w:space="0" w:color="auto"/>
                <w:right w:val="none" w:sz="0" w:space="0" w:color="auto"/>
              </w:divBdr>
              <w:divsChild>
                <w:div w:id="45685571">
                  <w:marLeft w:val="0"/>
                  <w:marRight w:val="0"/>
                  <w:marTop w:val="0"/>
                  <w:marBottom w:val="0"/>
                  <w:divBdr>
                    <w:top w:val="none" w:sz="0" w:space="0" w:color="auto"/>
                    <w:left w:val="none" w:sz="0" w:space="0" w:color="auto"/>
                    <w:bottom w:val="none" w:sz="0" w:space="0" w:color="auto"/>
                    <w:right w:val="none" w:sz="0" w:space="0" w:color="auto"/>
                  </w:divBdr>
                  <w:divsChild>
                    <w:div w:id="136960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06243">
          <w:marLeft w:val="0"/>
          <w:marRight w:val="0"/>
          <w:marTop w:val="0"/>
          <w:marBottom w:val="0"/>
          <w:divBdr>
            <w:top w:val="none" w:sz="0" w:space="0" w:color="auto"/>
            <w:left w:val="none" w:sz="0" w:space="0" w:color="auto"/>
            <w:bottom w:val="none" w:sz="0" w:space="0" w:color="auto"/>
            <w:right w:val="none" w:sz="0" w:space="0" w:color="auto"/>
          </w:divBdr>
          <w:divsChild>
            <w:div w:id="392312429">
              <w:marLeft w:val="0"/>
              <w:marRight w:val="0"/>
              <w:marTop w:val="0"/>
              <w:marBottom w:val="0"/>
              <w:divBdr>
                <w:top w:val="none" w:sz="0" w:space="0" w:color="auto"/>
                <w:left w:val="none" w:sz="0" w:space="0" w:color="auto"/>
                <w:bottom w:val="none" w:sz="0" w:space="0" w:color="auto"/>
                <w:right w:val="none" w:sz="0" w:space="0" w:color="auto"/>
              </w:divBdr>
              <w:divsChild>
                <w:div w:id="1754548366">
                  <w:marLeft w:val="0"/>
                  <w:marRight w:val="0"/>
                  <w:marTop w:val="0"/>
                  <w:marBottom w:val="0"/>
                  <w:divBdr>
                    <w:top w:val="none" w:sz="0" w:space="0" w:color="auto"/>
                    <w:left w:val="none" w:sz="0" w:space="0" w:color="auto"/>
                    <w:bottom w:val="none" w:sz="0" w:space="0" w:color="auto"/>
                    <w:right w:val="none" w:sz="0" w:space="0" w:color="auto"/>
                  </w:divBdr>
                  <w:divsChild>
                    <w:div w:id="196111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6779321">
      <w:bodyDiv w:val="1"/>
      <w:marLeft w:val="0"/>
      <w:marRight w:val="0"/>
      <w:marTop w:val="0"/>
      <w:marBottom w:val="0"/>
      <w:divBdr>
        <w:top w:val="none" w:sz="0" w:space="0" w:color="auto"/>
        <w:left w:val="none" w:sz="0" w:space="0" w:color="auto"/>
        <w:bottom w:val="none" w:sz="0" w:space="0" w:color="auto"/>
        <w:right w:val="none" w:sz="0" w:space="0" w:color="auto"/>
      </w:divBdr>
    </w:div>
    <w:div w:id="728043175">
      <w:bodyDiv w:val="1"/>
      <w:marLeft w:val="0"/>
      <w:marRight w:val="0"/>
      <w:marTop w:val="0"/>
      <w:marBottom w:val="0"/>
      <w:divBdr>
        <w:top w:val="none" w:sz="0" w:space="0" w:color="auto"/>
        <w:left w:val="none" w:sz="0" w:space="0" w:color="auto"/>
        <w:bottom w:val="none" w:sz="0" w:space="0" w:color="auto"/>
        <w:right w:val="none" w:sz="0" w:space="0" w:color="auto"/>
      </w:divBdr>
      <w:divsChild>
        <w:div w:id="150950566">
          <w:marLeft w:val="0"/>
          <w:marRight w:val="0"/>
          <w:marTop w:val="0"/>
          <w:marBottom w:val="0"/>
          <w:divBdr>
            <w:top w:val="none" w:sz="0" w:space="0" w:color="auto"/>
            <w:left w:val="none" w:sz="0" w:space="0" w:color="auto"/>
            <w:bottom w:val="none" w:sz="0" w:space="0" w:color="auto"/>
            <w:right w:val="none" w:sz="0" w:space="0" w:color="auto"/>
          </w:divBdr>
          <w:divsChild>
            <w:div w:id="1513690737">
              <w:marLeft w:val="0"/>
              <w:marRight w:val="0"/>
              <w:marTop w:val="0"/>
              <w:marBottom w:val="0"/>
              <w:divBdr>
                <w:top w:val="none" w:sz="0" w:space="0" w:color="auto"/>
                <w:left w:val="none" w:sz="0" w:space="0" w:color="auto"/>
                <w:bottom w:val="none" w:sz="0" w:space="0" w:color="auto"/>
                <w:right w:val="none" w:sz="0" w:space="0" w:color="auto"/>
              </w:divBdr>
              <w:divsChild>
                <w:div w:id="1654723171">
                  <w:marLeft w:val="0"/>
                  <w:marRight w:val="0"/>
                  <w:marTop w:val="0"/>
                  <w:marBottom w:val="0"/>
                  <w:divBdr>
                    <w:top w:val="none" w:sz="0" w:space="0" w:color="auto"/>
                    <w:left w:val="none" w:sz="0" w:space="0" w:color="auto"/>
                    <w:bottom w:val="none" w:sz="0" w:space="0" w:color="auto"/>
                    <w:right w:val="none" w:sz="0" w:space="0" w:color="auto"/>
                  </w:divBdr>
                  <w:divsChild>
                    <w:div w:id="82597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880916">
          <w:marLeft w:val="0"/>
          <w:marRight w:val="0"/>
          <w:marTop w:val="0"/>
          <w:marBottom w:val="0"/>
          <w:divBdr>
            <w:top w:val="none" w:sz="0" w:space="0" w:color="auto"/>
            <w:left w:val="none" w:sz="0" w:space="0" w:color="auto"/>
            <w:bottom w:val="none" w:sz="0" w:space="0" w:color="auto"/>
            <w:right w:val="none" w:sz="0" w:space="0" w:color="auto"/>
          </w:divBdr>
          <w:divsChild>
            <w:div w:id="1789812321">
              <w:marLeft w:val="0"/>
              <w:marRight w:val="0"/>
              <w:marTop w:val="0"/>
              <w:marBottom w:val="0"/>
              <w:divBdr>
                <w:top w:val="none" w:sz="0" w:space="0" w:color="auto"/>
                <w:left w:val="none" w:sz="0" w:space="0" w:color="auto"/>
                <w:bottom w:val="none" w:sz="0" w:space="0" w:color="auto"/>
                <w:right w:val="none" w:sz="0" w:space="0" w:color="auto"/>
              </w:divBdr>
              <w:divsChild>
                <w:div w:id="1868369096">
                  <w:marLeft w:val="0"/>
                  <w:marRight w:val="0"/>
                  <w:marTop w:val="0"/>
                  <w:marBottom w:val="0"/>
                  <w:divBdr>
                    <w:top w:val="none" w:sz="0" w:space="0" w:color="auto"/>
                    <w:left w:val="none" w:sz="0" w:space="0" w:color="auto"/>
                    <w:bottom w:val="none" w:sz="0" w:space="0" w:color="auto"/>
                    <w:right w:val="none" w:sz="0" w:space="0" w:color="auto"/>
                  </w:divBdr>
                  <w:divsChild>
                    <w:div w:id="147687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492672">
      <w:bodyDiv w:val="1"/>
      <w:marLeft w:val="0"/>
      <w:marRight w:val="0"/>
      <w:marTop w:val="0"/>
      <w:marBottom w:val="0"/>
      <w:divBdr>
        <w:top w:val="none" w:sz="0" w:space="0" w:color="auto"/>
        <w:left w:val="none" w:sz="0" w:space="0" w:color="auto"/>
        <w:bottom w:val="none" w:sz="0" w:space="0" w:color="auto"/>
        <w:right w:val="none" w:sz="0" w:space="0" w:color="auto"/>
      </w:divBdr>
    </w:div>
    <w:div w:id="867794063">
      <w:bodyDiv w:val="1"/>
      <w:marLeft w:val="0"/>
      <w:marRight w:val="0"/>
      <w:marTop w:val="0"/>
      <w:marBottom w:val="0"/>
      <w:divBdr>
        <w:top w:val="none" w:sz="0" w:space="0" w:color="auto"/>
        <w:left w:val="none" w:sz="0" w:space="0" w:color="auto"/>
        <w:bottom w:val="none" w:sz="0" w:space="0" w:color="auto"/>
        <w:right w:val="none" w:sz="0" w:space="0" w:color="auto"/>
      </w:divBdr>
    </w:div>
    <w:div w:id="871190264">
      <w:bodyDiv w:val="1"/>
      <w:marLeft w:val="0"/>
      <w:marRight w:val="0"/>
      <w:marTop w:val="0"/>
      <w:marBottom w:val="0"/>
      <w:divBdr>
        <w:top w:val="none" w:sz="0" w:space="0" w:color="auto"/>
        <w:left w:val="none" w:sz="0" w:space="0" w:color="auto"/>
        <w:bottom w:val="none" w:sz="0" w:space="0" w:color="auto"/>
        <w:right w:val="none" w:sz="0" w:space="0" w:color="auto"/>
      </w:divBdr>
    </w:div>
    <w:div w:id="922182164">
      <w:bodyDiv w:val="1"/>
      <w:marLeft w:val="0"/>
      <w:marRight w:val="0"/>
      <w:marTop w:val="0"/>
      <w:marBottom w:val="0"/>
      <w:divBdr>
        <w:top w:val="none" w:sz="0" w:space="0" w:color="auto"/>
        <w:left w:val="none" w:sz="0" w:space="0" w:color="auto"/>
        <w:bottom w:val="none" w:sz="0" w:space="0" w:color="auto"/>
        <w:right w:val="none" w:sz="0" w:space="0" w:color="auto"/>
      </w:divBdr>
    </w:div>
    <w:div w:id="1015309206">
      <w:bodyDiv w:val="1"/>
      <w:marLeft w:val="0"/>
      <w:marRight w:val="0"/>
      <w:marTop w:val="0"/>
      <w:marBottom w:val="0"/>
      <w:divBdr>
        <w:top w:val="none" w:sz="0" w:space="0" w:color="auto"/>
        <w:left w:val="none" w:sz="0" w:space="0" w:color="auto"/>
        <w:bottom w:val="none" w:sz="0" w:space="0" w:color="auto"/>
        <w:right w:val="none" w:sz="0" w:space="0" w:color="auto"/>
      </w:divBdr>
    </w:div>
    <w:div w:id="1133328067">
      <w:bodyDiv w:val="1"/>
      <w:marLeft w:val="0"/>
      <w:marRight w:val="0"/>
      <w:marTop w:val="0"/>
      <w:marBottom w:val="0"/>
      <w:divBdr>
        <w:top w:val="none" w:sz="0" w:space="0" w:color="auto"/>
        <w:left w:val="none" w:sz="0" w:space="0" w:color="auto"/>
        <w:bottom w:val="none" w:sz="0" w:space="0" w:color="auto"/>
        <w:right w:val="none" w:sz="0" w:space="0" w:color="auto"/>
      </w:divBdr>
    </w:div>
    <w:div w:id="1161656126">
      <w:bodyDiv w:val="1"/>
      <w:marLeft w:val="0"/>
      <w:marRight w:val="0"/>
      <w:marTop w:val="0"/>
      <w:marBottom w:val="0"/>
      <w:divBdr>
        <w:top w:val="none" w:sz="0" w:space="0" w:color="auto"/>
        <w:left w:val="none" w:sz="0" w:space="0" w:color="auto"/>
        <w:bottom w:val="none" w:sz="0" w:space="0" w:color="auto"/>
        <w:right w:val="none" w:sz="0" w:space="0" w:color="auto"/>
      </w:divBdr>
      <w:divsChild>
        <w:div w:id="1644194466">
          <w:marLeft w:val="0"/>
          <w:marRight w:val="0"/>
          <w:marTop w:val="0"/>
          <w:marBottom w:val="0"/>
          <w:divBdr>
            <w:top w:val="none" w:sz="0" w:space="0" w:color="auto"/>
            <w:left w:val="none" w:sz="0" w:space="0" w:color="auto"/>
            <w:bottom w:val="none" w:sz="0" w:space="0" w:color="auto"/>
            <w:right w:val="none" w:sz="0" w:space="0" w:color="auto"/>
          </w:divBdr>
          <w:divsChild>
            <w:div w:id="1310020243">
              <w:marLeft w:val="0"/>
              <w:marRight w:val="0"/>
              <w:marTop w:val="0"/>
              <w:marBottom w:val="0"/>
              <w:divBdr>
                <w:top w:val="none" w:sz="0" w:space="0" w:color="auto"/>
                <w:left w:val="none" w:sz="0" w:space="0" w:color="auto"/>
                <w:bottom w:val="none" w:sz="0" w:space="0" w:color="auto"/>
                <w:right w:val="none" w:sz="0" w:space="0" w:color="auto"/>
              </w:divBdr>
              <w:divsChild>
                <w:div w:id="833716101">
                  <w:marLeft w:val="0"/>
                  <w:marRight w:val="0"/>
                  <w:marTop w:val="0"/>
                  <w:marBottom w:val="0"/>
                  <w:divBdr>
                    <w:top w:val="none" w:sz="0" w:space="0" w:color="auto"/>
                    <w:left w:val="none" w:sz="0" w:space="0" w:color="auto"/>
                    <w:bottom w:val="none" w:sz="0" w:space="0" w:color="auto"/>
                    <w:right w:val="none" w:sz="0" w:space="0" w:color="auto"/>
                  </w:divBdr>
                  <w:divsChild>
                    <w:div w:id="10398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045461">
          <w:marLeft w:val="0"/>
          <w:marRight w:val="0"/>
          <w:marTop w:val="0"/>
          <w:marBottom w:val="0"/>
          <w:divBdr>
            <w:top w:val="none" w:sz="0" w:space="0" w:color="auto"/>
            <w:left w:val="none" w:sz="0" w:space="0" w:color="auto"/>
            <w:bottom w:val="none" w:sz="0" w:space="0" w:color="auto"/>
            <w:right w:val="none" w:sz="0" w:space="0" w:color="auto"/>
          </w:divBdr>
          <w:divsChild>
            <w:div w:id="906644833">
              <w:marLeft w:val="0"/>
              <w:marRight w:val="0"/>
              <w:marTop w:val="0"/>
              <w:marBottom w:val="0"/>
              <w:divBdr>
                <w:top w:val="none" w:sz="0" w:space="0" w:color="auto"/>
                <w:left w:val="none" w:sz="0" w:space="0" w:color="auto"/>
                <w:bottom w:val="none" w:sz="0" w:space="0" w:color="auto"/>
                <w:right w:val="none" w:sz="0" w:space="0" w:color="auto"/>
              </w:divBdr>
              <w:divsChild>
                <w:div w:id="945816608">
                  <w:marLeft w:val="0"/>
                  <w:marRight w:val="0"/>
                  <w:marTop w:val="0"/>
                  <w:marBottom w:val="0"/>
                  <w:divBdr>
                    <w:top w:val="none" w:sz="0" w:space="0" w:color="auto"/>
                    <w:left w:val="none" w:sz="0" w:space="0" w:color="auto"/>
                    <w:bottom w:val="none" w:sz="0" w:space="0" w:color="auto"/>
                    <w:right w:val="none" w:sz="0" w:space="0" w:color="auto"/>
                  </w:divBdr>
                  <w:divsChild>
                    <w:div w:id="205608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572277">
      <w:bodyDiv w:val="1"/>
      <w:marLeft w:val="0"/>
      <w:marRight w:val="0"/>
      <w:marTop w:val="0"/>
      <w:marBottom w:val="0"/>
      <w:divBdr>
        <w:top w:val="none" w:sz="0" w:space="0" w:color="auto"/>
        <w:left w:val="none" w:sz="0" w:space="0" w:color="auto"/>
        <w:bottom w:val="none" w:sz="0" w:space="0" w:color="auto"/>
        <w:right w:val="none" w:sz="0" w:space="0" w:color="auto"/>
      </w:divBdr>
      <w:divsChild>
        <w:div w:id="146940279">
          <w:marLeft w:val="0"/>
          <w:marRight w:val="0"/>
          <w:marTop w:val="0"/>
          <w:marBottom w:val="0"/>
          <w:divBdr>
            <w:top w:val="none" w:sz="0" w:space="0" w:color="auto"/>
            <w:left w:val="none" w:sz="0" w:space="0" w:color="auto"/>
            <w:bottom w:val="none" w:sz="0" w:space="0" w:color="auto"/>
            <w:right w:val="none" w:sz="0" w:space="0" w:color="auto"/>
          </w:divBdr>
          <w:divsChild>
            <w:div w:id="112135449">
              <w:marLeft w:val="0"/>
              <w:marRight w:val="0"/>
              <w:marTop w:val="0"/>
              <w:marBottom w:val="0"/>
              <w:divBdr>
                <w:top w:val="none" w:sz="0" w:space="0" w:color="auto"/>
                <w:left w:val="none" w:sz="0" w:space="0" w:color="auto"/>
                <w:bottom w:val="none" w:sz="0" w:space="0" w:color="auto"/>
                <w:right w:val="none" w:sz="0" w:space="0" w:color="auto"/>
              </w:divBdr>
              <w:divsChild>
                <w:div w:id="1424573255">
                  <w:marLeft w:val="0"/>
                  <w:marRight w:val="0"/>
                  <w:marTop w:val="0"/>
                  <w:marBottom w:val="0"/>
                  <w:divBdr>
                    <w:top w:val="none" w:sz="0" w:space="0" w:color="auto"/>
                    <w:left w:val="none" w:sz="0" w:space="0" w:color="auto"/>
                    <w:bottom w:val="none" w:sz="0" w:space="0" w:color="auto"/>
                    <w:right w:val="none" w:sz="0" w:space="0" w:color="auto"/>
                  </w:divBdr>
                  <w:divsChild>
                    <w:div w:id="200935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164279">
          <w:marLeft w:val="0"/>
          <w:marRight w:val="0"/>
          <w:marTop w:val="0"/>
          <w:marBottom w:val="0"/>
          <w:divBdr>
            <w:top w:val="none" w:sz="0" w:space="0" w:color="auto"/>
            <w:left w:val="none" w:sz="0" w:space="0" w:color="auto"/>
            <w:bottom w:val="none" w:sz="0" w:space="0" w:color="auto"/>
            <w:right w:val="none" w:sz="0" w:space="0" w:color="auto"/>
          </w:divBdr>
          <w:divsChild>
            <w:div w:id="376776953">
              <w:marLeft w:val="0"/>
              <w:marRight w:val="0"/>
              <w:marTop w:val="0"/>
              <w:marBottom w:val="0"/>
              <w:divBdr>
                <w:top w:val="none" w:sz="0" w:space="0" w:color="auto"/>
                <w:left w:val="none" w:sz="0" w:space="0" w:color="auto"/>
                <w:bottom w:val="none" w:sz="0" w:space="0" w:color="auto"/>
                <w:right w:val="none" w:sz="0" w:space="0" w:color="auto"/>
              </w:divBdr>
              <w:divsChild>
                <w:div w:id="36514156">
                  <w:marLeft w:val="0"/>
                  <w:marRight w:val="0"/>
                  <w:marTop w:val="0"/>
                  <w:marBottom w:val="0"/>
                  <w:divBdr>
                    <w:top w:val="none" w:sz="0" w:space="0" w:color="auto"/>
                    <w:left w:val="none" w:sz="0" w:space="0" w:color="auto"/>
                    <w:bottom w:val="none" w:sz="0" w:space="0" w:color="auto"/>
                    <w:right w:val="none" w:sz="0" w:space="0" w:color="auto"/>
                  </w:divBdr>
                  <w:divsChild>
                    <w:div w:id="1878004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785675">
      <w:bodyDiv w:val="1"/>
      <w:marLeft w:val="0"/>
      <w:marRight w:val="0"/>
      <w:marTop w:val="0"/>
      <w:marBottom w:val="0"/>
      <w:divBdr>
        <w:top w:val="none" w:sz="0" w:space="0" w:color="auto"/>
        <w:left w:val="none" w:sz="0" w:space="0" w:color="auto"/>
        <w:bottom w:val="none" w:sz="0" w:space="0" w:color="auto"/>
        <w:right w:val="none" w:sz="0" w:space="0" w:color="auto"/>
      </w:divBdr>
    </w:div>
    <w:div w:id="1354962581">
      <w:bodyDiv w:val="1"/>
      <w:marLeft w:val="0"/>
      <w:marRight w:val="0"/>
      <w:marTop w:val="0"/>
      <w:marBottom w:val="0"/>
      <w:divBdr>
        <w:top w:val="none" w:sz="0" w:space="0" w:color="auto"/>
        <w:left w:val="none" w:sz="0" w:space="0" w:color="auto"/>
        <w:bottom w:val="none" w:sz="0" w:space="0" w:color="auto"/>
        <w:right w:val="none" w:sz="0" w:space="0" w:color="auto"/>
      </w:divBdr>
    </w:div>
    <w:div w:id="1387950052">
      <w:bodyDiv w:val="1"/>
      <w:marLeft w:val="0"/>
      <w:marRight w:val="0"/>
      <w:marTop w:val="0"/>
      <w:marBottom w:val="0"/>
      <w:divBdr>
        <w:top w:val="none" w:sz="0" w:space="0" w:color="auto"/>
        <w:left w:val="none" w:sz="0" w:space="0" w:color="auto"/>
        <w:bottom w:val="none" w:sz="0" w:space="0" w:color="auto"/>
        <w:right w:val="none" w:sz="0" w:space="0" w:color="auto"/>
      </w:divBdr>
      <w:divsChild>
        <w:div w:id="1934237826">
          <w:marLeft w:val="0"/>
          <w:marRight w:val="0"/>
          <w:marTop w:val="0"/>
          <w:marBottom w:val="0"/>
          <w:divBdr>
            <w:top w:val="none" w:sz="0" w:space="0" w:color="auto"/>
            <w:left w:val="none" w:sz="0" w:space="0" w:color="auto"/>
            <w:bottom w:val="none" w:sz="0" w:space="0" w:color="auto"/>
            <w:right w:val="none" w:sz="0" w:space="0" w:color="auto"/>
          </w:divBdr>
          <w:divsChild>
            <w:div w:id="1532767822">
              <w:marLeft w:val="0"/>
              <w:marRight w:val="0"/>
              <w:marTop w:val="0"/>
              <w:marBottom w:val="0"/>
              <w:divBdr>
                <w:top w:val="none" w:sz="0" w:space="0" w:color="auto"/>
                <w:left w:val="none" w:sz="0" w:space="0" w:color="auto"/>
                <w:bottom w:val="none" w:sz="0" w:space="0" w:color="auto"/>
                <w:right w:val="none" w:sz="0" w:space="0" w:color="auto"/>
              </w:divBdr>
              <w:divsChild>
                <w:div w:id="732583457">
                  <w:marLeft w:val="0"/>
                  <w:marRight w:val="0"/>
                  <w:marTop w:val="0"/>
                  <w:marBottom w:val="0"/>
                  <w:divBdr>
                    <w:top w:val="none" w:sz="0" w:space="0" w:color="auto"/>
                    <w:left w:val="none" w:sz="0" w:space="0" w:color="auto"/>
                    <w:bottom w:val="none" w:sz="0" w:space="0" w:color="auto"/>
                    <w:right w:val="none" w:sz="0" w:space="0" w:color="auto"/>
                  </w:divBdr>
                  <w:divsChild>
                    <w:div w:id="175350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508024">
          <w:marLeft w:val="0"/>
          <w:marRight w:val="0"/>
          <w:marTop w:val="0"/>
          <w:marBottom w:val="0"/>
          <w:divBdr>
            <w:top w:val="none" w:sz="0" w:space="0" w:color="auto"/>
            <w:left w:val="none" w:sz="0" w:space="0" w:color="auto"/>
            <w:bottom w:val="none" w:sz="0" w:space="0" w:color="auto"/>
            <w:right w:val="none" w:sz="0" w:space="0" w:color="auto"/>
          </w:divBdr>
          <w:divsChild>
            <w:div w:id="1006711053">
              <w:marLeft w:val="0"/>
              <w:marRight w:val="0"/>
              <w:marTop w:val="0"/>
              <w:marBottom w:val="0"/>
              <w:divBdr>
                <w:top w:val="none" w:sz="0" w:space="0" w:color="auto"/>
                <w:left w:val="none" w:sz="0" w:space="0" w:color="auto"/>
                <w:bottom w:val="none" w:sz="0" w:space="0" w:color="auto"/>
                <w:right w:val="none" w:sz="0" w:space="0" w:color="auto"/>
              </w:divBdr>
              <w:divsChild>
                <w:div w:id="1242641757">
                  <w:marLeft w:val="0"/>
                  <w:marRight w:val="0"/>
                  <w:marTop w:val="0"/>
                  <w:marBottom w:val="0"/>
                  <w:divBdr>
                    <w:top w:val="none" w:sz="0" w:space="0" w:color="auto"/>
                    <w:left w:val="none" w:sz="0" w:space="0" w:color="auto"/>
                    <w:bottom w:val="none" w:sz="0" w:space="0" w:color="auto"/>
                    <w:right w:val="none" w:sz="0" w:space="0" w:color="auto"/>
                  </w:divBdr>
                  <w:divsChild>
                    <w:div w:id="63676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575142">
      <w:bodyDiv w:val="1"/>
      <w:marLeft w:val="0"/>
      <w:marRight w:val="0"/>
      <w:marTop w:val="0"/>
      <w:marBottom w:val="0"/>
      <w:divBdr>
        <w:top w:val="none" w:sz="0" w:space="0" w:color="auto"/>
        <w:left w:val="none" w:sz="0" w:space="0" w:color="auto"/>
        <w:bottom w:val="none" w:sz="0" w:space="0" w:color="auto"/>
        <w:right w:val="none" w:sz="0" w:space="0" w:color="auto"/>
      </w:divBdr>
    </w:div>
    <w:div w:id="1410955737">
      <w:bodyDiv w:val="1"/>
      <w:marLeft w:val="0"/>
      <w:marRight w:val="0"/>
      <w:marTop w:val="0"/>
      <w:marBottom w:val="0"/>
      <w:divBdr>
        <w:top w:val="none" w:sz="0" w:space="0" w:color="auto"/>
        <w:left w:val="none" w:sz="0" w:space="0" w:color="auto"/>
        <w:bottom w:val="none" w:sz="0" w:space="0" w:color="auto"/>
        <w:right w:val="none" w:sz="0" w:space="0" w:color="auto"/>
      </w:divBdr>
    </w:div>
    <w:div w:id="1413578133">
      <w:bodyDiv w:val="1"/>
      <w:marLeft w:val="0"/>
      <w:marRight w:val="0"/>
      <w:marTop w:val="0"/>
      <w:marBottom w:val="0"/>
      <w:divBdr>
        <w:top w:val="none" w:sz="0" w:space="0" w:color="auto"/>
        <w:left w:val="none" w:sz="0" w:space="0" w:color="auto"/>
        <w:bottom w:val="none" w:sz="0" w:space="0" w:color="auto"/>
        <w:right w:val="none" w:sz="0" w:space="0" w:color="auto"/>
      </w:divBdr>
    </w:div>
    <w:div w:id="1417097896">
      <w:bodyDiv w:val="1"/>
      <w:marLeft w:val="0"/>
      <w:marRight w:val="0"/>
      <w:marTop w:val="0"/>
      <w:marBottom w:val="0"/>
      <w:divBdr>
        <w:top w:val="none" w:sz="0" w:space="0" w:color="auto"/>
        <w:left w:val="none" w:sz="0" w:space="0" w:color="auto"/>
        <w:bottom w:val="none" w:sz="0" w:space="0" w:color="auto"/>
        <w:right w:val="none" w:sz="0" w:space="0" w:color="auto"/>
      </w:divBdr>
    </w:div>
    <w:div w:id="1449858560">
      <w:bodyDiv w:val="1"/>
      <w:marLeft w:val="0"/>
      <w:marRight w:val="0"/>
      <w:marTop w:val="0"/>
      <w:marBottom w:val="0"/>
      <w:divBdr>
        <w:top w:val="none" w:sz="0" w:space="0" w:color="auto"/>
        <w:left w:val="none" w:sz="0" w:space="0" w:color="auto"/>
        <w:bottom w:val="none" w:sz="0" w:space="0" w:color="auto"/>
        <w:right w:val="none" w:sz="0" w:space="0" w:color="auto"/>
      </w:divBdr>
    </w:div>
    <w:div w:id="1492404159">
      <w:bodyDiv w:val="1"/>
      <w:marLeft w:val="0"/>
      <w:marRight w:val="0"/>
      <w:marTop w:val="0"/>
      <w:marBottom w:val="0"/>
      <w:divBdr>
        <w:top w:val="none" w:sz="0" w:space="0" w:color="auto"/>
        <w:left w:val="none" w:sz="0" w:space="0" w:color="auto"/>
        <w:bottom w:val="none" w:sz="0" w:space="0" w:color="auto"/>
        <w:right w:val="none" w:sz="0" w:space="0" w:color="auto"/>
      </w:divBdr>
    </w:div>
    <w:div w:id="1535078499">
      <w:bodyDiv w:val="1"/>
      <w:marLeft w:val="0"/>
      <w:marRight w:val="0"/>
      <w:marTop w:val="0"/>
      <w:marBottom w:val="0"/>
      <w:divBdr>
        <w:top w:val="none" w:sz="0" w:space="0" w:color="auto"/>
        <w:left w:val="none" w:sz="0" w:space="0" w:color="auto"/>
        <w:bottom w:val="none" w:sz="0" w:space="0" w:color="auto"/>
        <w:right w:val="none" w:sz="0" w:space="0" w:color="auto"/>
      </w:divBdr>
      <w:divsChild>
        <w:div w:id="1620798115">
          <w:marLeft w:val="0"/>
          <w:marRight w:val="0"/>
          <w:marTop w:val="0"/>
          <w:marBottom w:val="0"/>
          <w:divBdr>
            <w:top w:val="none" w:sz="0" w:space="0" w:color="auto"/>
            <w:left w:val="none" w:sz="0" w:space="0" w:color="auto"/>
            <w:bottom w:val="none" w:sz="0" w:space="0" w:color="auto"/>
            <w:right w:val="none" w:sz="0" w:space="0" w:color="auto"/>
          </w:divBdr>
          <w:divsChild>
            <w:div w:id="485124019">
              <w:marLeft w:val="0"/>
              <w:marRight w:val="0"/>
              <w:marTop w:val="0"/>
              <w:marBottom w:val="0"/>
              <w:divBdr>
                <w:top w:val="none" w:sz="0" w:space="0" w:color="auto"/>
                <w:left w:val="none" w:sz="0" w:space="0" w:color="auto"/>
                <w:bottom w:val="none" w:sz="0" w:space="0" w:color="auto"/>
                <w:right w:val="none" w:sz="0" w:space="0" w:color="auto"/>
              </w:divBdr>
              <w:divsChild>
                <w:div w:id="178156706">
                  <w:marLeft w:val="0"/>
                  <w:marRight w:val="0"/>
                  <w:marTop w:val="0"/>
                  <w:marBottom w:val="0"/>
                  <w:divBdr>
                    <w:top w:val="none" w:sz="0" w:space="0" w:color="auto"/>
                    <w:left w:val="none" w:sz="0" w:space="0" w:color="auto"/>
                    <w:bottom w:val="none" w:sz="0" w:space="0" w:color="auto"/>
                    <w:right w:val="none" w:sz="0" w:space="0" w:color="auto"/>
                  </w:divBdr>
                  <w:divsChild>
                    <w:div w:id="301078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853362">
          <w:marLeft w:val="0"/>
          <w:marRight w:val="0"/>
          <w:marTop w:val="0"/>
          <w:marBottom w:val="0"/>
          <w:divBdr>
            <w:top w:val="none" w:sz="0" w:space="0" w:color="auto"/>
            <w:left w:val="none" w:sz="0" w:space="0" w:color="auto"/>
            <w:bottom w:val="none" w:sz="0" w:space="0" w:color="auto"/>
            <w:right w:val="none" w:sz="0" w:space="0" w:color="auto"/>
          </w:divBdr>
          <w:divsChild>
            <w:div w:id="164518623">
              <w:marLeft w:val="0"/>
              <w:marRight w:val="0"/>
              <w:marTop w:val="0"/>
              <w:marBottom w:val="0"/>
              <w:divBdr>
                <w:top w:val="none" w:sz="0" w:space="0" w:color="auto"/>
                <w:left w:val="none" w:sz="0" w:space="0" w:color="auto"/>
                <w:bottom w:val="none" w:sz="0" w:space="0" w:color="auto"/>
                <w:right w:val="none" w:sz="0" w:space="0" w:color="auto"/>
              </w:divBdr>
              <w:divsChild>
                <w:div w:id="1942837374">
                  <w:marLeft w:val="0"/>
                  <w:marRight w:val="0"/>
                  <w:marTop w:val="0"/>
                  <w:marBottom w:val="0"/>
                  <w:divBdr>
                    <w:top w:val="none" w:sz="0" w:space="0" w:color="auto"/>
                    <w:left w:val="none" w:sz="0" w:space="0" w:color="auto"/>
                    <w:bottom w:val="none" w:sz="0" w:space="0" w:color="auto"/>
                    <w:right w:val="none" w:sz="0" w:space="0" w:color="auto"/>
                  </w:divBdr>
                  <w:divsChild>
                    <w:div w:id="743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546308">
      <w:bodyDiv w:val="1"/>
      <w:marLeft w:val="0"/>
      <w:marRight w:val="0"/>
      <w:marTop w:val="0"/>
      <w:marBottom w:val="0"/>
      <w:divBdr>
        <w:top w:val="none" w:sz="0" w:space="0" w:color="auto"/>
        <w:left w:val="none" w:sz="0" w:space="0" w:color="auto"/>
        <w:bottom w:val="none" w:sz="0" w:space="0" w:color="auto"/>
        <w:right w:val="none" w:sz="0" w:space="0" w:color="auto"/>
      </w:divBdr>
      <w:divsChild>
        <w:div w:id="1931960249">
          <w:marLeft w:val="0"/>
          <w:marRight w:val="0"/>
          <w:marTop w:val="0"/>
          <w:marBottom w:val="0"/>
          <w:divBdr>
            <w:top w:val="none" w:sz="0" w:space="0" w:color="auto"/>
            <w:left w:val="none" w:sz="0" w:space="0" w:color="auto"/>
            <w:bottom w:val="none" w:sz="0" w:space="0" w:color="auto"/>
            <w:right w:val="none" w:sz="0" w:space="0" w:color="auto"/>
          </w:divBdr>
          <w:divsChild>
            <w:div w:id="472064125">
              <w:marLeft w:val="0"/>
              <w:marRight w:val="0"/>
              <w:marTop w:val="0"/>
              <w:marBottom w:val="0"/>
              <w:divBdr>
                <w:top w:val="none" w:sz="0" w:space="0" w:color="auto"/>
                <w:left w:val="none" w:sz="0" w:space="0" w:color="auto"/>
                <w:bottom w:val="none" w:sz="0" w:space="0" w:color="auto"/>
                <w:right w:val="none" w:sz="0" w:space="0" w:color="auto"/>
              </w:divBdr>
              <w:divsChild>
                <w:div w:id="1690717604">
                  <w:marLeft w:val="0"/>
                  <w:marRight w:val="0"/>
                  <w:marTop w:val="0"/>
                  <w:marBottom w:val="0"/>
                  <w:divBdr>
                    <w:top w:val="none" w:sz="0" w:space="0" w:color="auto"/>
                    <w:left w:val="none" w:sz="0" w:space="0" w:color="auto"/>
                    <w:bottom w:val="none" w:sz="0" w:space="0" w:color="auto"/>
                    <w:right w:val="none" w:sz="0" w:space="0" w:color="auto"/>
                  </w:divBdr>
                  <w:divsChild>
                    <w:div w:id="96792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226563">
          <w:marLeft w:val="0"/>
          <w:marRight w:val="0"/>
          <w:marTop w:val="0"/>
          <w:marBottom w:val="0"/>
          <w:divBdr>
            <w:top w:val="none" w:sz="0" w:space="0" w:color="auto"/>
            <w:left w:val="none" w:sz="0" w:space="0" w:color="auto"/>
            <w:bottom w:val="none" w:sz="0" w:space="0" w:color="auto"/>
            <w:right w:val="none" w:sz="0" w:space="0" w:color="auto"/>
          </w:divBdr>
          <w:divsChild>
            <w:div w:id="2095474578">
              <w:marLeft w:val="0"/>
              <w:marRight w:val="0"/>
              <w:marTop w:val="0"/>
              <w:marBottom w:val="0"/>
              <w:divBdr>
                <w:top w:val="none" w:sz="0" w:space="0" w:color="auto"/>
                <w:left w:val="none" w:sz="0" w:space="0" w:color="auto"/>
                <w:bottom w:val="none" w:sz="0" w:space="0" w:color="auto"/>
                <w:right w:val="none" w:sz="0" w:space="0" w:color="auto"/>
              </w:divBdr>
              <w:divsChild>
                <w:div w:id="295378859">
                  <w:marLeft w:val="0"/>
                  <w:marRight w:val="0"/>
                  <w:marTop w:val="0"/>
                  <w:marBottom w:val="0"/>
                  <w:divBdr>
                    <w:top w:val="none" w:sz="0" w:space="0" w:color="auto"/>
                    <w:left w:val="none" w:sz="0" w:space="0" w:color="auto"/>
                    <w:bottom w:val="none" w:sz="0" w:space="0" w:color="auto"/>
                    <w:right w:val="none" w:sz="0" w:space="0" w:color="auto"/>
                  </w:divBdr>
                  <w:divsChild>
                    <w:div w:id="160453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6018772">
      <w:bodyDiv w:val="1"/>
      <w:marLeft w:val="0"/>
      <w:marRight w:val="0"/>
      <w:marTop w:val="0"/>
      <w:marBottom w:val="0"/>
      <w:divBdr>
        <w:top w:val="none" w:sz="0" w:space="0" w:color="auto"/>
        <w:left w:val="none" w:sz="0" w:space="0" w:color="auto"/>
        <w:bottom w:val="none" w:sz="0" w:space="0" w:color="auto"/>
        <w:right w:val="none" w:sz="0" w:space="0" w:color="auto"/>
      </w:divBdr>
    </w:div>
    <w:div w:id="1916473503">
      <w:bodyDiv w:val="1"/>
      <w:marLeft w:val="0"/>
      <w:marRight w:val="0"/>
      <w:marTop w:val="0"/>
      <w:marBottom w:val="0"/>
      <w:divBdr>
        <w:top w:val="none" w:sz="0" w:space="0" w:color="auto"/>
        <w:left w:val="none" w:sz="0" w:space="0" w:color="auto"/>
        <w:bottom w:val="none" w:sz="0" w:space="0" w:color="auto"/>
        <w:right w:val="none" w:sz="0" w:space="0" w:color="auto"/>
      </w:divBdr>
      <w:divsChild>
        <w:div w:id="1658222637">
          <w:marLeft w:val="0"/>
          <w:marRight w:val="0"/>
          <w:marTop w:val="0"/>
          <w:marBottom w:val="0"/>
          <w:divBdr>
            <w:top w:val="none" w:sz="0" w:space="0" w:color="auto"/>
            <w:left w:val="none" w:sz="0" w:space="0" w:color="auto"/>
            <w:bottom w:val="none" w:sz="0" w:space="0" w:color="auto"/>
            <w:right w:val="none" w:sz="0" w:space="0" w:color="auto"/>
          </w:divBdr>
          <w:divsChild>
            <w:div w:id="1923293973">
              <w:marLeft w:val="0"/>
              <w:marRight w:val="0"/>
              <w:marTop w:val="0"/>
              <w:marBottom w:val="0"/>
              <w:divBdr>
                <w:top w:val="none" w:sz="0" w:space="0" w:color="auto"/>
                <w:left w:val="none" w:sz="0" w:space="0" w:color="auto"/>
                <w:bottom w:val="none" w:sz="0" w:space="0" w:color="auto"/>
                <w:right w:val="none" w:sz="0" w:space="0" w:color="auto"/>
              </w:divBdr>
              <w:divsChild>
                <w:div w:id="1504931364">
                  <w:marLeft w:val="0"/>
                  <w:marRight w:val="0"/>
                  <w:marTop w:val="0"/>
                  <w:marBottom w:val="0"/>
                  <w:divBdr>
                    <w:top w:val="none" w:sz="0" w:space="0" w:color="auto"/>
                    <w:left w:val="none" w:sz="0" w:space="0" w:color="auto"/>
                    <w:bottom w:val="none" w:sz="0" w:space="0" w:color="auto"/>
                    <w:right w:val="none" w:sz="0" w:space="0" w:color="auto"/>
                  </w:divBdr>
                  <w:divsChild>
                    <w:div w:id="49349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453084">
          <w:marLeft w:val="0"/>
          <w:marRight w:val="0"/>
          <w:marTop w:val="0"/>
          <w:marBottom w:val="0"/>
          <w:divBdr>
            <w:top w:val="none" w:sz="0" w:space="0" w:color="auto"/>
            <w:left w:val="none" w:sz="0" w:space="0" w:color="auto"/>
            <w:bottom w:val="none" w:sz="0" w:space="0" w:color="auto"/>
            <w:right w:val="none" w:sz="0" w:space="0" w:color="auto"/>
          </w:divBdr>
          <w:divsChild>
            <w:div w:id="529151151">
              <w:marLeft w:val="0"/>
              <w:marRight w:val="0"/>
              <w:marTop w:val="0"/>
              <w:marBottom w:val="0"/>
              <w:divBdr>
                <w:top w:val="none" w:sz="0" w:space="0" w:color="auto"/>
                <w:left w:val="none" w:sz="0" w:space="0" w:color="auto"/>
                <w:bottom w:val="none" w:sz="0" w:space="0" w:color="auto"/>
                <w:right w:val="none" w:sz="0" w:space="0" w:color="auto"/>
              </w:divBdr>
              <w:divsChild>
                <w:div w:id="1333755120">
                  <w:marLeft w:val="0"/>
                  <w:marRight w:val="0"/>
                  <w:marTop w:val="0"/>
                  <w:marBottom w:val="0"/>
                  <w:divBdr>
                    <w:top w:val="none" w:sz="0" w:space="0" w:color="auto"/>
                    <w:left w:val="none" w:sz="0" w:space="0" w:color="auto"/>
                    <w:bottom w:val="none" w:sz="0" w:space="0" w:color="auto"/>
                    <w:right w:val="none" w:sz="0" w:space="0" w:color="auto"/>
                  </w:divBdr>
                  <w:divsChild>
                    <w:div w:id="209682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07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chart" Target="charts/chart2.xm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chart" Target="charts/chart5.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chart" Target="charts/chart1.xm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hart" Target="charts/chart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NULL"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NULL"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NULL"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NULL"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[Book1]Sheet1!$E$6</c:f>
              <c:strCache>
                <c:ptCount val="1"/>
                <c:pt idx="0">
                  <c:v>Farming</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Segoe UI" panose="020B0502040204020203" pitchFamily="34" charset="0"/>
                    <a:ea typeface="+mn-ea"/>
                    <a:cs typeface="Segoe UI" panose="020B0502040204020203" pitchFamily="34"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[Book1]Sheet1!$D$7:$D$12</c:f>
              <c:strCache>
                <c:ptCount val="6"/>
                <c:pt idx="0">
                  <c:v>Magu</c:v>
                </c:pt>
                <c:pt idx="1">
                  <c:v>Mkalama</c:v>
                </c:pt>
                <c:pt idx="2">
                  <c:v>Kondoa</c:v>
                </c:pt>
                <c:pt idx="3">
                  <c:v>Micheweni</c:v>
                </c:pt>
                <c:pt idx="4">
                  <c:v>Nzega</c:v>
                </c:pt>
                <c:pt idx="5">
                  <c:v>Total</c:v>
                </c:pt>
              </c:strCache>
            </c:strRef>
          </c:cat>
          <c:val>
            <c:numRef>
              <c:f>[Book1]Sheet1!$E$7:$E$12</c:f>
              <c:numCache>
                <c:formatCode>0%</c:formatCode>
                <c:ptCount val="6"/>
                <c:pt idx="0">
                  <c:v>0.58199999999999996</c:v>
                </c:pt>
                <c:pt idx="1">
                  <c:v>0.60599999999999998</c:v>
                </c:pt>
                <c:pt idx="2">
                  <c:v>0.70399999999999996</c:v>
                </c:pt>
                <c:pt idx="3">
                  <c:v>0.755</c:v>
                </c:pt>
                <c:pt idx="4">
                  <c:v>0.65900000000000003</c:v>
                </c:pt>
                <c:pt idx="5">
                  <c:v>0.66500000000000004</c:v>
                </c:pt>
              </c:numCache>
            </c:numRef>
          </c:val>
          <c:extLst>
            <c:ext xmlns:c16="http://schemas.microsoft.com/office/drawing/2014/chart" uri="{C3380CC4-5D6E-409C-BE32-E72D297353CC}">
              <c16:uniqueId val="{00000000-EE02-4316-B1F2-84AB34CE2B65}"/>
            </c:ext>
          </c:extLst>
        </c:ser>
        <c:ser>
          <c:idx val="1"/>
          <c:order val="1"/>
          <c:tx>
            <c:strRef>
              <c:f>[Book1]Sheet1!$F$6</c:f>
              <c:strCache>
                <c:ptCount val="1"/>
                <c:pt idx="0">
                  <c:v>Business</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Segoe UI" panose="020B0502040204020203" pitchFamily="34" charset="0"/>
                    <a:ea typeface="+mn-ea"/>
                    <a:cs typeface="Segoe UI" panose="020B0502040204020203" pitchFamily="34"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[Book1]Sheet1!$D$7:$D$12</c:f>
              <c:strCache>
                <c:ptCount val="6"/>
                <c:pt idx="0">
                  <c:v>Magu</c:v>
                </c:pt>
                <c:pt idx="1">
                  <c:v>Mkalama</c:v>
                </c:pt>
                <c:pt idx="2">
                  <c:v>Kondoa</c:v>
                </c:pt>
                <c:pt idx="3">
                  <c:v>Micheweni</c:v>
                </c:pt>
                <c:pt idx="4">
                  <c:v>Nzega</c:v>
                </c:pt>
                <c:pt idx="5">
                  <c:v>Total</c:v>
                </c:pt>
              </c:strCache>
            </c:strRef>
          </c:cat>
          <c:val>
            <c:numRef>
              <c:f>[Book1]Sheet1!$F$7:$F$12</c:f>
              <c:numCache>
                <c:formatCode>0%</c:formatCode>
                <c:ptCount val="6"/>
                <c:pt idx="0">
                  <c:v>0.45700000000000002</c:v>
                </c:pt>
                <c:pt idx="1">
                  <c:v>0.58199999999999996</c:v>
                </c:pt>
                <c:pt idx="2">
                  <c:v>0.52500000000000002</c:v>
                </c:pt>
                <c:pt idx="3">
                  <c:v>0.83299999999999996</c:v>
                </c:pt>
                <c:pt idx="4">
                  <c:v>0.41699999999999998</c:v>
                </c:pt>
                <c:pt idx="5">
                  <c:v>0.52500000000000002</c:v>
                </c:pt>
              </c:numCache>
            </c:numRef>
          </c:val>
          <c:extLst>
            <c:ext xmlns:c16="http://schemas.microsoft.com/office/drawing/2014/chart" uri="{C3380CC4-5D6E-409C-BE32-E72D297353CC}">
              <c16:uniqueId val="{00000001-EE02-4316-B1F2-84AB34CE2B65}"/>
            </c:ext>
          </c:extLst>
        </c:ser>
        <c:ser>
          <c:idx val="2"/>
          <c:order val="2"/>
          <c:tx>
            <c:strRef>
              <c:f>[Book1]Sheet1!$G$6</c:f>
              <c:strCache>
                <c:ptCount val="1"/>
                <c:pt idx="0">
                  <c:v>Livestock keeping</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Segoe UI" panose="020B0502040204020203" pitchFamily="34" charset="0"/>
                    <a:ea typeface="+mn-ea"/>
                    <a:cs typeface="Segoe UI" panose="020B0502040204020203" pitchFamily="34"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[Book1]Sheet1!$D$7:$D$12</c:f>
              <c:strCache>
                <c:ptCount val="6"/>
                <c:pt idx="0">
                  <c:v>Magu</c:v>
                </c:pt>
                <c:pt idx="1">
                  <c:v>Mkalama</c:v>
                </c:pt>
                <c:pt idx="2">
                  <c:v>Kondoa</c:v>
                </c:pt>
                <c:pt idx="3">
                  <c:v>Micheweni</c:v>
                </c:pt>
                <c:pt idx="4">
                  <c:v>Nzega</c:v>
                </c:pt>
                <c:pt idx="5">
                  <c:v>Total</c:v>
                </c:pt>
              </c:strCache>
            </c:strRef>
          </c:cat>
          <c:val>
            <c:numRef>
              <c:f>[Book1]Sheet1!$G$7:$G$12</c:f>
              <c:numCache>
                <c:formatCode>0%</c:formatCode>
                <c:ptCount val="6"/>
                <c:pt idx="0">
                  <c:v>0</c:v>
                </c:pt>
                <c:pt idx="1">
                  <c:v>0</c:v>
                </c:pt>
                <c:pt idx="2">
                  <c:v>0</c:v>
                </c:pt>
                <c:pt idx="3">
                  <c:v>0</c:v>
                </c:pt>
                <c:pt idx="4">
                  <c:v>0</c:v>
                </c:pt>
                <c:pt idx="5">
                  <c:v>0</c:v>
                </c:pt>
              </c:numCache>
            </c:numRef>
          </c:val>
          <c:extLst>
            <c:ext xmlns:c16="http://schemas.microsoft.com/office/drawing/2014/chart" uri="{C3380CC4-5D6E-409C-BE32-E72D297353CC}">
              <c16:uniqueId val="{00000002-EE02-4316-B1F2-84AB34CE2B65}"/>
            </c:ext>
          </c:extLst>
        </c:ser>
        <c:dLbls>
          <c:dLblPos val="outEnd"/>
          <c:showLegendKey val="0"/>
          <c:showVal val="1"/>
          <c:showCatName val="0"/>
          <c:showSerName val="0"/>
          <c:showPercent val="0"/>
          <c:showBubbleSize val="0"/>
        </c:dLbls>
        <c:gapWidth val="219"/>
        <c:overlap val="-27"/>
        <c:axId val="1371210239"/>
        <c:axId val="1371211199"/>
      </c:barChart>
      <c:catAx>
        <c:axId val="137121023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en-US"/>
          </a:p>
        </c:txPr>
        <c:crossAx val="1371211199"/>
        <c:crosses val="autoZero"/>
        <c:auto val="1"/>
        <c:lblAlgn val="ctr"/>
        <c:lblOffset val="100"/>
        <c:noMultiLvlLbl val="0"/>
      </c:catAx>
      <c:valAx>
        <c:axId val="1371211199"/>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en-US"/>
          </a:p>
        </c:txPr>
        <c:crossAx val="137121023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900">
          <a:latin typeface="Segoe UI" panose="020B0502040204020203" pitchFamily="34" charset="0"/>
          <a:cs typeface="Segoe UI" panose="020B0502040204020203" pitchFamily="34"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[Book1]Sheet3!$H$10</c:f>
              <c:strCache>
                <c:ptCount val="1"/>
                <c:pt idx="0">
                  <c:v>End target</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Segoe UI" panose="020B0502040204020203" pitchFamily="34" charset="0"/>
                    <a:ea typeface="+mn-ea"/>
                    <a:cs typeface="Segoe UI" panose="020B0502040204020203" pitchFamily="34"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[Book1]Sheet3!$G$11:$G$15</c:f>
              <c:strCache>
                <c:ptCount val="5"/>
                <c:pt idx="0">
                  <c:v>No of FFS</c:v>
                </c:pt>
                <c:pt idx="1">
                  <c:v>Male participants</c:v>
                </c:pt>
                <c:pt idx="2">
                  <c:v>Female participants</c:v>
                </c:pt>
                <c:pt idx="3">
                  <c:v>Youth participants</c:v>
                </c:pt>
                <c:pt idx="4">
                  <c:v>Total participants </c:v>
                </c:pt>
              </c:strCache>
            </c:strRef>
          </c:cat>
          <c:val>
            <c:numRef>
              <c:f>[Book1]Sheet3!$H$11:$H$15</c:f>
              <c:numCache>
                <c:formatCode>General</c:formatCode>
                <c:ptCount val="5"/>
                <c:pt idx="0">
                  <c:v>100</c:v>
                </c:pt>
                <c:pt idx="1">
                  <c:v>1000</c:v>
                </c:pt>
                <c:pt idx="2">
                  <c:v>500</c:v>
                </c:pt>
                <c:pt idx="3">
                  <c:v>500</c:v>
                </c:pt>
                <c:pt idx="4">
                  <c:v>1500</c:v>
                </c:pt>
              </c:numCache>
            </c:numRef>
          </c:val>
          <c:extLst>
            <c:ext xmlns:c16="http://schemas.microsoft.com/office/drawing/2014/chart" uri="{C3380CC4-5D6E-409C-BE32-E72D297353CC}">
              <c16:uniqueId val="{00000000-58B0-4F3F-AB58-55AC7A26C668}"/>
            </c:ext>
          </c:extLst>
        </c:ser>
        <c:ser>
          <c:idx val="1"/>
          <c:order val="1"/>
          <c:tx>
            <c:strRef>
              <c:f>[Book1]Sheet3!$I$10</c:f>
              <c:strCache>
                <c:ptCount val="1"/>
                <c:pt idx="0">
                  <c:v>Endline</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Segoe UI" panose="020B0502040204020203" pitchFamily="34" charset="0"/>
                    <a:ea typeface="+mn-ea"/>
                    <a:cs typeface="Segoe UI" panose="020B0502040204020203" pitchFamily="34"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[Book1]Sheet3!$G$11:$G$15</c:f>
              <c:strCache>
                <c:ptCount val="5"/>
                <c:pt idx="0">
                  <c:v>No of FFS</c:v>
                </c:pt>
                <c:pt idx="1">
                  <c:v>Male participants</c:v>
                </c:pt>
                <c:pt idx="2">
                  <c:v>Female participants</c:v>
                </c:pt>
                <c:pt idx="3">
                  <c:v>Youth participants</c:v>
                </c:pt>
                <c:pt idx="4">
                  <c:v>Total participants </c:v>
                </c:pt>
              </c:strCache>
            </c:strRef>
          </c:cat>
          <c:val>
            <c:numRef>
              <c:f>[Book1]Sheet3!$I$11:$I$15</c:f>
              <c:numCache>
                <c:formatCode>General</c:formatCode>
                <c:ptCount val="5"/>
                <c:pt idx="0">
                  <c:v>204</c:v>
                </c:pt>
                <c:pt idx="1">
                  <c:v>2047</c:v>
                </c:pt>
                <c:pt idx="2">
                  <c:v>2240</c:v>
                </c:pt>
                <c:pt idx="3">
                  <c:v>1977</c:v>
                </c:pt>
                <c:pt idx="4">
                  <c:v>4287</c:v>
                </c:pt>
              </c:numCache>
            </c:numRef>
          </c:val>
          <c:extLst>
            <c:ext xmlns:c16="http://schemas.microsoft.com/office/drawing/2014/chart" uri="{C3380CC4-5D6E-409C-BE32-E72D297353CC}">
              <c16:uniqueId val="{00000001-58B0-4F3F-AB58-55AC7A26C668}"/>
            </c:ext>
          </c:extLst>
        </c:ser>
        <c:dLbls>
          <c:dLblPos val="outEnd"/>
          <c:showLegendKey val="0"/>
          <c:showVal val="1"/>
          <c:showCatName val="0"/>
          <c:showSerName val="0"/>
          <c:showPercent val="0"/>
          <c:showBubbleSize val="0"/>
        </c:dLbls>
        <c:gapWidth val="219"/>
        <c:overlap val="-27"/>
        <c:axId val="1361240495"/>
        <c:axId val="1361240975"/>
      </c:barChart>
      <c:catAx>
        <c:axId val="136124049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Segoe UI" panose="020B0502040204020203" pitchFamily="34" charset="0"/>
                <a:ea typeface="+mn-ea"/>
                <a:cs typeface="Segoe UI" panose="020B0502040204020203" pitchFamily="34" charset="0"/>
              </a:defRPr>
            </a:pPr>
            <a:endParaRPr lang="en-US"/>
          </a:p>
        </c:txPr>
        <c:crossAx val="1361240975"/>
        <c:crosses val="autoZero"/>
        <c:auto val="1"/>
        <c:lblAlgn val="ctr"/>
        <c:lblOffset val="100"/>
        <c:noMultiLvlLbl val="0"/>
      </c:catAx>
      <c:valAx>
        <c:axId val="136124097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Segoe UI" panose="020B0502040204020203" pitchFamily="34" charset="0"/>
                <a:ea typeface="+mn-ea"/>
                <a:cs typeface="Segoe UI" panose="020B0502040204020203" pitchFamily="34" charset="0"/>
              </a:defRPr>
            </a:pPr>
            <a:endParaRPr lang="en-US"/>
          </a:p>
        </c:txPr>
        <c:crossAx val="136124049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Segoe UI" panose="020B0502040204020203" pitchFamily="34" charset="0"/>
              <a:ea typeface="+mn-ea"/>
              <a:cs typeface="Segoe UI" panose="020B0502040204020203"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900">
          <a:latin typeface="Segoe UI" panose="020B0502040204020203" pitchFamily="34" charset="0"/>
          <a:cs typeface="Segoe UI" panose="020B0502040204020203" pitchFamily="34"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[Book1]Sheet3!$H$27</c:f>
              <c:strCache>
                <c:ptCount val="1"/>
                <c:pt idx="0">
                  <c:v>End target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Segoe UI" panose="020B0502040204020203" pitchFamily="34" charset="0"/>
                    <a:ea typeface="+mn-ea"/>
                    <a:cs typeface="Segoe UI" panose="020B0502040204020203" pitchFamily="34"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[Book1]Sheet3!$G$28:$G$31</c:f>
              <c:strCache>
                <c:ptCount val="4"/>
                <c:pt idx="0">
                  <c:v>Males</c:v>
                </c:pt>
                <c:pt idx="1">
                  <c:v>Females</c:v>
                </c:pt>
                <c:pt idx="2">
                  <c:v>Youths</c:v>
                </c:pt>
                <c:pt idx="3">
                  <c:v>Total group members </c:v>
                </c:pt>
              </c:strCache>
            </c:strRef>
          </c:cat>
          <c:val>
            <c:numRef>
              <c:f>[Book1]Sheet3!$H$28:$H$31</c:f>
              <c:numCache>
                <c:formatCode>General</c:formatCode>
                <c:ptCount val="4"/>
                <c:pt idx="0">
                  <c:v>1000</c:v>
                </c:pt>
                <c:pt idx="1">
                  <c:v>500</c:v>
                </c:pt>
                <c:pt idx="2">
                  <c:v>500</c:v>
                </c:pt>
                <c:pt idx="3">
                  <c:v>1500</c:v>
                </c:pt>
              </c:numCache>
            </c:numRef>
          </c:val>
          <c:extLst>
            <c:ext xmlns:c16="http://schemas.microsoft.com/office/drawing/2014/chart" uri="{C3380CC4-5D6E-409C-BE32-E72D297353CC}">
              <c16:uniqueId val="{00000000-86FF-4386-A396-7B2D8D142A19}"/>
            </c:ext>
          </c:extLst>
        </c:ser>
        <c:ser>
          <c:idx val="1"/>
          <c:order val="1"/>
          <c:tx>
            <c:strRef>
              <c:f>[Book1]Sheet3!$I$27</c:f>
              <c:strCache>
                <c:ptCount val="1"/>
                <c:pt idx="0">
                  <c:v>Endline</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Segoe UI" panose="020B0502040204020203" pitchFamily="34" charset="0"/>
                    <a:ea typeface="+mn-ea"/>
                    <a:cs typeface="Segoe UI" panose="020B0502040204020203" pitchFamily="34"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[Book1]Sheet3!$G$28:$G$31</c:f>
              <c:strCache>
                <c:ptCount val="4"/>
                <c:pt idx="0">
                  <c:v>Males</c:v>
                </c:pt>
                <c:pt idx="1">
                  <c:v>Females</c:v>
                </c:pt>
                <c:pt idx="2">
                  <c:v>Youths</c:v>
                </c:pt>
                <c:pt idx="3">
                  <c:v>Total group members </c:v>
                </c:pt>
              </c:strCache>
            </c:strRef>
          </c:cat>
          <c:val>
            <c:numRef>
              <c:f>[Book1]Sheet3!$I$28:$I$31</c:f>
              <c:numCache>
                <c:formatCode>General</c:formatCode>
                <c:ptCount val="4"/>
                <c:pt idx="0">
                  <c:v>3446</c:v>
                </c:pt>
                <c:pt idx="1">
                  <c:v>2030</c:v>
                </c:pt>
                <c:pt idx="2">
                  <c:v>2675</c:v>
                </c:pt>
                <c:pt idx="3">
                  <c:v>6276</c:v>
                </c:pt>
              </c:numCache>
            </c:numRef>
          </c:val>
          <c:extLst>
            <c:ext xmlns:c16="http://schemas.microsoft.com/office/drawing/2014/chart" uri="{C3380CC4-5D6E-409C-BE32-E72D297353CC}">
              <c16:uniqueId val="{00000001-86FF-4386-A396-7B2D8D142A19}"/>
            </c:ext>
          </c:extLst>
        </c:ser>
        <c:dLbls>
          <c:dLblPos val="outEnd"/>
          <c:showLegendKey val="0"/>
          <c:showVal val="1"/>
          <c:showCatName val="0"/>
          <c:showSerName val="0"/>
          <c:showPercent val="0"/>
          <c:showBubbleSize val="0"/>
        </c:dLbls>
        <c:gapWidth val="219"/>
        <c:overlap val="-27"/>
        <c:axId val="1200547376"/>
        <c:axId val="1200547856"/>
      </c:barChart>
      <c:catAx>
        <c:axId val="1200547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en-US"/>
          </a:p>
        </c:txPr>
        <c:crossAx val="1200547856"/>
        <c:crosses val="autoZero"/>
        <c:auto val="1"/>
        <c:lblAlgn val="ctr"/>
        <c:lblOffset val="100"/>
        <c:noMultiLvlLbl val="0"/>
      </c:catAx>
      <c:valAx>
        <c:axId val="12005478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en-US"/>
          </a:p>
        </c:txPr>
        <c:crossAx val="12005473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Sheet5!$C$5</c:f>
              <c:strCache>
                <c:ptCount val="1"/>
                <c:pt idx="0">
                  <c:v>Increasing</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Segoe UI" panose="020B0502040204020203" pitchFamily="34" charset="0"/>
                    <a:ea typeface="+mn-ea"/>
                    <a:cs typeface="Segoe UI" panose="020B0502040204020203"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Sheet5!$B$6:$B$10</c:f>
              <c:strCache>
                <c:ptCount val="5"/>
                <c:pt idx="0">
                  <c:v>Magu ( n = 92)</c:v>
                </c:pt>
                <c:pt idx="1">
                  <c:v>Mkalama ( n = 91)</c:v>
                </c:pt>
                <c:pt idx="2">
                  <c:v>Kondoa ( n = 69)</c:v>
                </c:pt>
                <c:pt idx="3">
                  <c:v>Micheweni ( n = 90)</c:v>
                </c:pt>
                <c:pt idx="4">
                  <c:v>Nzega ( n = 91)</c:v>
                </c:pt>
              </c:strCache>
            </c:strRef>
          </c:cat>
          <c:val>
            <c:numRef>
              <c:f>Sheet5!$C$6:$C$10</c:f>
              <c:numCache>
                <c:formatCode>0%</c:formatCode>
                <c:ptCount val="5"/>
                <c:pt idx="0">
                  <c:v>0.53</c:v>
                </c:pt>
                <c:pt idx="1">
                  <c:v>0.63</c:v>
                </c:pt>
                <c:pt idx="2">
                  <c:v>0.78</c:v>
                </c:pt>
                <c:pt idx="3">
                  <c:v>0.84</c:v>
                </c:pt>
                <c:pt idx="4">
                  <c:v>0.37</c:v>
                </c:pt>
              </c:numCache>
            </c:numRef>
          </c:val>
          <c:extLst>
            <c:ext xmlns:c16="http://schemas.microsoft.com/office/drawing/2014/chart" uri="{C3380CC4-5D6E-409C-BE32-E72D297353CC}">
              <c16:uniqueId val="{00000000-004B-48BF-9195-C290FB4A796A}"/>
            </c:ext>
          </c:extLst>
        </c:ser>
        <c:ser>
          <c:idx val="1"/>
          <c:order val="1"/>
          <c:tx>
            <c:strRef>
              <c:f>Sheet5!$D$5</c:f>
              <c:strCache>
                <c:ptCount val="1"/>
                <c:pt idx="0">
                  <c:v>Decreasing</c:v>
                </c:pt>
              </c:strCache>
            </c:strRef>
          </c:tx>
          <c:spPr>
            <a:solidFill>
              <a:schemeClr val="accent2"/>
            </a:solidFill>
            <a:ln>
              <a:noFill/>
            </a:ln>
            <a:effectLst/>
          </c:spPr>
          <c:invertIfNegative val="0"/>
          <c:dLbls>
            <c:dLbl>
              <c:idx val="3"/>
              <c:layout>
                <c:manualLayout>
                  <c:x val="0"/>
                  <c:y val="-3.203494355979167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004B-48BF-9195-C290FB4A796A}"/>
                </c:ext>
              </c:extLst>
            </c:dLbl>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Segoe UI" panose="020B0502040204020203" pitchFamily="34" charset="0"/>
                    <a:ea typeface="+mn-ea"/>
                    <a:cs typeface="Segoe UI" panose="020B0502040204020203"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Sheet5!$B$6:$B$10</c:f>
              <c:strCache>
                <c:ptCount val="5"/>
                <c:pt idx="0">
                  <c:v>Magu ( n = 92)</c:v>
                </c:pt>
                <c:pt idx="1">
                  <c:v>Mkalama ( n = 91)</c:v>
                </c:pt>
                <c:pt idx="2">
                  <c:v>Kondoa ( n = 69)</c:v>
                </c:pt>
                <c:pt idx="3">
                  <c:v>Micheweni ( n = 90)</c:v>
                </c:pt>
                <c:pt idx="4">
                  <c:v>Nzega ( n = 91)</c:v>
                </c:pt>
              </c:strCache>
            </c:strRef>
          </c:cat>
          <c:val>
            <c:numRef>
              <c:f>Sheet5!$D$6:$D$10</c:f>
              <c:numCache>
                <c:formatCode>0%</c:formatCode>
                <c:ptCount val="5"/>
                <c:pt idx="0">
                  <c:v>0.36</c:v>
                </c:pt>
                <c:pt idx="1">
                  <c:v>0.21</c:v>
                </c:pt>
                <c:pt idx="2">
                  <c:v>0.1</c:v>
                </c:pt>
                <c:pt idx="3">
                  <c:v>0.04</c:v>
                </c:pt>
                <c:pt idx="4">
                  <c:v>0.63</c:v>
                </c:pt>
              </c:numCache>
            </c:numRef>
          </c:val>
          <c:extLst>
            <c:ext xmlns:c16="http://schemas.microsoft.com/office/drawing/2014/chart" uri="{C3380CC4-5D6E-409C-BE32-E72D297353CC}">
              <c16:uniqueId val="{00000001-004B-48BF-9195-C290FB4A796A}"/>
            </c:ext>
          </c:extLst>
        </c:ser>
        <c:ser>
          <c:idx val="2"/>
          <c:order val="2"/>
          <c:tx>
            <c:strRef>
              <c:f>Sheet5!$E$5</c:f>
              <c:strCache>
                <c:ptCount val="1"/>
                <c:pt idx="0">
                  <c:v>No change</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Segoe UI" panose="020B0502040204020203" pitchFamily="34" charset="0"/>
                    <a:ea typeface="+mn-ea"/>
                    <a:cs typeface="Segoe UI" panose="020B0502040204020203" pitchFamily="34"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Sheet5!$B$6:$B$10</c:f>
              <c:strCache>
                <c:ptCount val="5"/>
                <c:pt idx="0">
                  <c:v>Magu ( n = 92)</c:v>
                </c:pt>
                <c:pt idx="1">
                  <c:v>Mkalama ( n = 91)</c:v>
                </c:pt>
                <c:pt idx="2">
                  <c:v>Kondoa ( n = 69)</c:v>
                </c:pt>
                <c:pt idx="3">
                  <c:v>Micheweni ( n = 90)</c:v>
                </c:pt>
                <c:pt idx="4">
                  <c:v>Nzega ( n = 91)</c:v>
                </c:pt>
              </c:strCache>
            </c:strRef>
          </c:cat>
          <c:val>
            <c:numRef>
              <c:f>Sheet5!$E$6:$E$10</c:f>
              <c:numCache>
                <c:formatCode>0%</c:formatCode>
                <c:ptCount val="5"/>
                <c:pt idx="0">
                  <c:v>0.11</c:v>
                </c:pt>
                <c:pt idx="1">
                  <c:v>0.15</c:v>
                </c:pt>
                <c:pt idx="2">
                  <c:v>0.12</c:v>
                </c:pt>
                <c:pt idx="3">
                  <c:v>0.11</c:v>
                </c:pt>
              </c:numCache>
            </c:numRef>
          </c:val>
          <c:extLst>
            <c:ext xmlns:c16="http://schemas.microsoft.com/office/drawing/2014/chart" uri="{C3380CC4-5D6E-409C-BE32-E72D297353CC}">
              <c16:uniqueId val="{00000002-004B-48BF-9195-C290FB4A796A}"/>
            </c:ext>
          </c:extLst>
        </c:ser>
        <c:dLbls>
          <c:dLblPos val="inEnd"/>
          <c:showLegendKey val="0"/>
          <c:showVal val="1"/>
          <c:showCatName val="0"/>
          <c:showSerName val="0"/>
          <c:showPercent val="0"/>
          <c:showBubbleSize val="0"/>
        </c:dLbls>
        <c:gapWidth val="150"/>
        <c:overlap val="100"/>
        <c:axId val="1988942880"/>
        <c:axId val="1988943360"/>
      </c:barChart>
      <c:catAx>
        <c:axId val="19889428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en-US"/>
          </a:p>
        </c:txPr>
        <c:crossAx val="1988943360"/>
        <c:crosses val="autoZero"/>
        <c:auto val="1"/>
        <c:lblAlgn val="ctr"/>
        <c:lblOffset val="100"/>
        <c:noMultiLvlLbl val="0"/>
      </c:catAx>
      <c:valAx>
        <c:axId val="1988943360"/>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en-US"/>
          </a:p>
        </c:txPr>
        <c:crossAx val="19889428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Segoe UI" panose="020B0502040204020203" pitchFamily="34" charset="0"/>
              <a:ea typeface="+mn-ea"/>
              <a:cs typeface="Segoe UI" panose="020B0502040204020203" pitchFamily="34"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800">
          <a:latin typeface="Segoe UI" panose="020B0502040204020203" pitchFamily="34" charset="0"/>
          <a:cs typeface="Segoe UI" panose="020B0502040204020203" pitchFamily="34" charset="0"/>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'AWPB spending'!$E$3</c:f>
              <c:strCache>
                <c:ptCount val="1"/>
                <c:pt idx="0">
                  <c:v>AWBP (USD)</c:v>
                </c:pt>
              </c:strCache>
            </c:strRef>
          </c:tx>
          <c:spPr>
            <a:solidFill>
              <a:schemeClr val="accent1"/>
            </a:solidFill>
            <a:ln>
              <a:noFill/>
            </a:ln>
            <a:effectLst/>
          </c:spPr>
          <c:invertIfNegative val="0"/>
          <c:cat>
            <c:multiLvlStrRef>
              <c:f>'AWPB spending'!$B$4:$D$11</c:f>
              <c:multiLvlStrCache>
                <c:ptCount val="8"/>
                <c:lvl>
                  <c:pt idx="0">
                    <c:v>2017/18</c:v>
                  </c:pt>
                  <c:pt idx="1">
                    <c:v>2018/19</c:v>
                  </c:pt>
                  <c:pt idx="2">
                    <c:v>2019/20</c:v>
                  </c:pt>
                  <c:pt idx="3">
                    <c:v>2020/21</c:v>
                  </c:pt>
                  <c:pt idx="4">
                    <c:v>2021/22</c:v>
                  </c:pt>
                  <c:pt idx="5">
                    <c:v>2022/23</c:v>
                  </c:pt>
                  <c:pt idx="6">
                    <c:v>2023/24</c:v>
                  </c:pt>
                  <c:pt idx="7">
                    <c:v>2024/25</c:v>
                  </c:pt>
                </c:lvl>
                <c:lvl>
                  <c:pt idx="0">
                    <c:v>32%</c:v>
                  </c:pt>
                  <c:pt idx="1">
                    <c:v>44%</c:v>
                  </c:pt>
                  <c:pt idx="2">
                    <c:v>5%</c:v>
                  </c:pt>
                  <c:pt idx="3">
                    <c:v>50%</c:v>
                  </c:pt>
                  <c:pt idx="4">
                    <c:v>28%</c:v>
                  </c:pt>
                  <c:pt idx="5">
                    <c:v>26%</c:v>
                  </c:pt>
                  <c:pt idx="6">
                    <c:v>59%</c:v>
                  </c:pt>
                  <c:pt idx="7">
                    <c:v>92%</c:v>
                  </c:pt>
                </c:lvl>
                <c:lvl>
                  <c:pt idx="0">
                    <c:v>Year 1</c:v>
                  </c:pt>
                  <c:pt idx="1">
                    <c:v>Year 2</c:v>
                  </c:pt>
                  <c:pt idx="2">
                    <c:v>Year 3</c:v>
                  </c:pt>
                  <c:pt idx="3">
                    <c:v>Year 4</c:v>
                  </c:pt>
                  <c:pt idx="4">
                    <c:v>Year 5</c:v>
                  </c:pt>
                  <c:pt idx="5">
                    <c:v>Year 6</c:v>
                  </c:pt>
                  <c:pt idx="6">
                    <c:v>Year 7</c:v>
                  </c:pt>
                  <c:pt idx="7">
                    <c:v>Year 8</c:v>
                  </c:pt>
                </c:lvl>
              </c:multiLvlStrCache>
            </c:multiLvlStrRef>
          </c:cat>
          <c:val>
            <c:numRef>
              <c:f>'AWPB spending'!$E$4:$E$11</c:f>
              <c:numCache>
                <c:formatCode>_ * #,##0.00_ ;_ * \-#,##0.00_ ;_ * "-"??_ ;_ @_ </c:formatCode>
                <c:ptCount val="8"/>
                <c:pt idx="0">
                  <c:v>344336</c:v>
                </c:pt>
                <c:pt idx="1">
                  <c:v>1166504.48518812</c:v>
                </c:pt>
                <c:pt idx="2">
                  <c:v>1632942.81983561</c:v>
                </c:pt>
                <c:pt idx="3">
                  <c:v>1585429.4990099701</c:v>
                </c:pt>
                <c:pt idx="4">
                  <c:v>3713801.4154995601</c:v>
                </c:pt>
                <c:pt idx="5">
                  <c:v>4385990.4337497698</c:v>
                </c:pt>
                <c:pt idx="6">
                  <c:v>3355504.22178496</c:v>
                </c:pt>
                <c:pt idx="7">
                  <c:v>1509736.4938181599</c:v>
                </c:pt>
              </c:numCache>
            </c:numRef>
          </c:val>
          <c:extLst>
            <c:ext xmlns:c16="http://schemas.microsoft.com/office/drawing/2014/chart" uri="{C3380CC4-5D6E-409C-BE32-E72D297353CC}">
              <c16:uniqueId val="{00000000-DC1A-4C62-A5BF-1BC255AC656F}"/>
            </c:ext>
          </c:extLst>
        </c:ser>
        <c:ser>
          <c:idx val="1"/>
          <c:order val="1"/>
          <c:tx>
            <c:strRef>
              <c:f>'AWPB spending'!$F$3</c:f>
              <c:strCache>
                <c:ptCount val="1"/>
                <c:pt idx="0">
                  <c:v>Actual (USD)</c:v>
                </c:pt>
              </c:strCache>
            </c:strRef>
          </c:tx>
          <c:spPr>
            <a:solidFill>
              <a:schemeClr val="accent2"/>
            </a:solidFill>
            <a:ln>
              <a:noFill/>
            </a:ln>
            <a:effectLst/>
          </c:spPr>
          <c:invertIfNegative val="0"/>
          <c:cat>
            <c:multiLvlStrRef>
              <c:f>'AWPB spending'!$B$4:$D$11</c:f>
              <c:multiLvlStrCache>
                <c:ptCount val="8"/>
                <c:lvl>
                  <c:pt idx="0">
                    <c:v>2017/18</c:v>
                  </c:pt>
                  <c:pt idx="1">
                    <c:v>2018/19</c:v>
                  </c:pt>
                  <c:pt idx="2">
                    <c:v>2019/20</c:v>
                  </c:pt>
                  <c:pt idx="3">
                    <c:v>2020/21</c:v>
                  </c:pt>
                  <c:pt idx="4">
                    <c:v>2021/22</c:v>
                  </c:pt>
                  <c:pt idx="5">
                    <c:v>2022/23</c:v>
                  </c:pt>
                  <c:pt idx="6">
                    <c:v>2023/24</c:v>
                  </c:pt>
                  <c:pt idx="7">
                    <c:v>2024/25</c:v>
                  </c:pt>
                </c:lvl>
                <c:lvl>
                  <c:pt idx="0">
                    <c:v>32%</c:v>
                  </c:pt>
                  <c:pt idx="1">
                    <c:v>44%</c:v>
                  </c:pt>
                  <c:pt idx="2">
                    <c:v>5%</c:v>
                  </c:pt>
                  <c:pt idx="3">
                    <c:v>50%</c:v>
                  </c:pt>
                  <c:pt idx="4">
                    <c:v>28%</c:v>
                  </c:pt>
                  <c:pt idx="5">
                    <c:v>26%</c:v>
                  </c:pt>
                  <c:pt idx="6">
                    <c:v>59%</c:v>
                  </c:pt>
                  <c:pt idx="7">
                    <c:v>92%</c:v>
                  </c:pt>
                </c:lvl>
                <c:lvl>
                  <c:pt idx="0">
                    <c:v>Year 1</c:v>
                  </c:pt>
                  <c:pt idx="1">
                    <c:v>Year 2</c:v>
                  </c:pt>
                  <c:pt idx="2">
                    <c:v>Year 3</c:v>
                  </c:pt>
                  <c:pt idx="3">
                    <c:v>Year 4</c:v>
                  </c:pt>
                  <c:pt idx="4">
                    <c:v>Year 5</c:v>
                  </c:pt>
                  <c:pt idx="5">
                    <c:v>Year 6</c:v>
                  </c:pt>
                  <c:pt idx="6">
                    <c:v>Year 7</c:v>
                  </c:pt>
                  <c:pt idx="7">
                    <c:v>Year 8</c:v>
                  </c:pt>
                </c:lvl>
              </c:multiLvlStrCache>
            </c:multiLvlStrRef>
          </c:cat>
          <c:val>
            <c:numRef>
              <c:f>'AWPB spending'!$F$4:$F$11</c:f>
              <c:numCache>
                <c:formatCode>_ * #,##0.00_ ;_ * \-#,##0.00_ ;_ * "-"??_ ;_ @_ </c:formatCode>
                <c:ptCount val="8"/>
                <c:pt idx="0">
                  <c:v>109125.326972742</c:v>
                </c:pt>
                <c:pt idx="1">
                  <c:v>508686.65878519899</c:v>
                </c:pt>
                <c:pt idx="2">
                  <c:v>85410.500873168596</c:v>
                </c:pt>
                <c:pt idx="3">
                  <c:v>786108.75118963094</c:v>
                </c:pt>
                <c:pt idx="4">
                  <c:v>1030505.06289551</c:v>
                </c:pt>
                <c:pt idx="5">
                  <c:v>1146488.24257398</c:v>
                </c:pt>
                <c:pt idx="6">
                  <c:v>1979901.9628916199</c:v>
                </c:pt>
                <c:pt idx="7">
                  <c:v>1390049.67520605</c:v>
                </c:pt>
              </c:numCache>
            </c:numRef>
          </c:val>
          <c:extLst>
            <c:ext xmlns:c16="http://schemas.microsoft.com/office/drawing/2014/chart" uri="{C3380CC4-5D6E-409C-BE32-E72D297353CC}">
              <c16:uniqueId val="{00000001-DC1A-4C62-A5BF-1BC255AC656F}"/>
            </c:ext>
          </c:extLst>
        </c:ser>
        <c:dLbls>
          <c:showLegendKey val="0"/>
          <c:showVal val="0"/>
          <c:showCatName val="0"/>
          <c:showSerName val="0"/>
          <c:showPercent val="0"/>
          <c:showBubbleSize val="0"/>
        </c:dLbls>
        <c:gapWidth val="219"/>
        <c:overlap val="-27"/>
        <c:axId val="1415355583"/>
        <c:axId val="1415357023"/>
      </c:barChart>
      <c:catAx>
        <c:axId val="141535558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Segoe UI" panose="020B0502040204020203" pitchFamily="34" charset="0"/>
                <a:ea typeface="+mn-ea"/>
                <a:cs typeface="Segoe UI" panose="020B0502040204020203" pitchFamily="34" charset="0"/>
              </a:defRPr>
            </a:pPr>
            <a:endParaRPr lang="en-US"/>
          </a:p>
        </c:txPr>
        <c:crossAx val="1415357023"/>
        <c:crosses val="autoZero"/>
        <c:auto val="1"/>
        <c:lblAlgn val="ctr"/>
        <c:lblOffset val="100"/>
        <c:noMultiLvlLbl val="0"/>
      </c:catAx>
      <c:valAx>
        <c:axId val="1415357023"/>
        <c:scaling>
          <c:orientation val="minMax"/>
        </c:scaling>
        <c:delete val="0"/>
        <c:axPos val="l"/>
        <c:majorGridlines>
          <c:spPr>
            <a:ln w="9525" cap="flat" cmpd="sng" algn="ctr">
              <a:solidFill>
                <a:schemeClr val="tx1">
                  <a:lumMod val="15000"/>
                  <a:lumOff val="85000"/>
                </a:schemeClr>
              </a:solidFill>
              <a:round/>
            </a:ln>
            <a:effectLst/>
          </c:spPr>
        </c:majorGridlines>
        <c:numFmt formatCode="_ * #,##0.00_ ;_ * \-#,##0.00_ ;_ * &quot;-&quot;??_ ;_ @_ "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Segoe UI" panose="020B0502040204020203" pitchFamily="34" charset="0"/>
                <a:ea typeface="+mn-ea"/>
                <a:cs typeface="Segoe UI" panose="020B0502040204020203" pitchFamily="34" charset="0"/>
              </a:defRPr>
            </a:pPr>
            <a:endParaRPr lang="en-US"/>
          </a:p>
        </c:txPr>
        <c:crossAx val="141535558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Segoe UI" panose="020B0502040204020203" pitchFamily="34" charset="0"/>
              <a:ea typeface="+mn-ea"/>
              <a:cs typeface="Segoe UI" panose="020B0502040204020203"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900">
          <a:latin typeface="Segoe UI" panose="020B0502040204020203" pitchFamily="34" charset="0"/>
          <a:cs typeface="Segoe UI" panose="020B0502040204020203" pitchFamily="34" charset="0"/>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- 6</Phase>
    <ProjectTitle xmlns="b8caa731-411c-4ce8-a2a6-5b517e250d33" xsi:nil="true"/>
    <ProjectTypeSubType1 xmlns="b8caa731-411c-4ce8-a2a6-5b517e250d33">FSP Child PPG</ProjectTypeSubType1>
    <DocClassification xmlns="b8caa731-411c-4ce8-a2a6-5b517e250d33">Public</DocClassification>
    <ProjectType xmlns="b8caa731-411c-4ce8-a2a6-5b517e250d33" xsi:nil="true"/>
    <GEFCountry xmlns="ceb00776-aa5c-4fc8-b6fe-5f035152e4b6">Tanzania</GEFCountry>
    <Classification xmlns="ceb00776-aa5c-4fc8-b6fe-5f035152e4b6">Public</Classification>
    <Country1 xmlns="ceb00776-aa5c-4fc8-b6fe-5f035152e4b6" xsi:nil="true"/>
    <DocPrefix xmlns="ceb00776-aa5c-4fc8-b6fe-5f035152e4b6">Terminal Evaluation (TE)</DocPrefix>
    <GEFID xmlns="ceb00776-aa5c-4fc8-b6fe-5f035152e4b6">9132</GEFID>
    <ProjectType xmlns="ceb00776-aa5c-4fc8-b6fe-5f035152e4b6">FSP</ProjectType>
    <DocCategory xmlns="b8caa731-411c-4ce8-a2a6-5b517e250d33" xsi:nil="true"/>
    <GEFProjectID xmlns="ceb00776-aa5c-4fc8-b6fe-5f035152e4b6">26e3fa45-df7c-e811-8124-3863bb2e1360</GEFProjectID>
    <DocActive xmlns="ceb00776-aa5c-4fc8-b6fe-5f035152e4b6">Active</DocActive>
    <DocCategory xmlns="ceb00776-aa5c-4fc8-b6fe-5f035152e4b6">M and E Document</DocCategory>
    <FocalArea xmlns="b8caa731-411c-4ce8-a2a6-5b517e250d33" xsi:nil="true"/>
    <FocalArea xmlns="ceb00776-aa5c-4fc8-b6fe-5f035152e4b6">Multi Focal Area</FocalArea>
    <ProjectStatus xmlns="b8caa731-411c-4ce8-a2a6-5b517e250d33">Under Implementation</ProjectStatus>
    <DocType xmlns="ceb00776-aa5c-4fc8-b6fe-5f035152e4b6">TE</DocType>
    <ProjectTitle xmlns="ceb00776-aa5c-4fc8-b6fe-5f035152e4b6">Food-IAP: Reversing Land Degradation Trends and Increasing Food Security in Degraded Ecosystems of Semi-arid Areas of Central Tanzania</ProjectTitle>
    <RecordStatus xmlns="b8caa731-411c-4ce8-a2a6-5b517e250d33">Active</RecordStatus>
    <TrustFundType xmlns="ceb00776-aa5c-4fc8-b6fe-5f035152e4b6">GET</TrustFundType>
    <TaxCatchAll xmlns="3e02667f-0271-471b-bd6e-11a2e16def1d" xsi:nil="true"/>
    <DocumentTitle xmlns="ceb00776-aa5c-4fc8-b6fe-5f035152e4b6">Tanzania LDSF Terminal Evaluation Report</DocumentTitle>
    <GEFID xmlns="b8caa731-411c-4ce8-a2a6-5b517e250d33" xsi:nil="true"/>
    <TrustFund xmlns="b8caa731-411c-4ce8-a2a6-5b517e250d33">GET</TrustFund>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A556147-DFAE-491C-B43C-690C7074B262}">
  <ds:schemaRefs>
    <ds:schemaRef ds:uri="http://schemas.openxmlformats.org/officeDocument/2006/bibliography"/>
  </ds:schemaRefs>
</ds:datastoreItem>
</file>

<file path=customXml/itemProps2.xml><?xml version="1.0" encoding="utf-8"?>
<ds:datastoreItem xmlns:ds="http://schemas.openxmlformats.org/officeDocument/2006/customXml" ds:itemID="{C84D582A-5237-4E25-AF31-C9B2022F6D56}"/>
</file>

<file path=customXml/itemProps3.xml><?xml version="1.0" encoding="utf-8"?>
<ds:datastoreItem xmlns:ds="http://schemas.openxmlformats.org/officeDocument/2006/customXml" ds:itemID="{B7A85390-CAB1-4797-9558-09DCA200F5BD}"/>
</file>

<file path=customXml/itemProps4.xml><?xml version="1.0" encoding="utf-8"?>
<ds:datastoreItem xmlns:ds="http://schemas.openxmlformats.org/officeDocument/2006/customXml" ds:itemID="{9DAC424A-D9A0-42B4-BAFC-350FC8DCD05E}"/>
</file>

<file path=docProps/app.xml><?xml version="1.0" encoding="utf-8"?>
<Properties xmlns="http://schemas.openxmlformats.org/officeDocument/2006/extended-properties" xmlns:vt="http://schemas.openxmlformats.org/officeDocument/2006/docPropsVTypes">
  <Template>Normal.dotm</Template>
  <TotalTime>36</TotalTime>
  <Pages>67</Pages>
  <Words>28958</Words>
  <Characters>165063</Characters>
  <Application>Microsoft Office Word</Application>
  <DocSecurity>0</DocSecurity>
  <Lines>1375</Lines>
  <Paragraphs>387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Sithabiso G</dc:creator>
  <cp:keywords/>
  <dc:description/>
  <cp:lastModifiedBy>Chanoine, Marie Clarisse</cp:lastModifiedBy>
  <cp:revision>17</cp:revision>
  <dcterms:created xsi:type="dcterms:W3CDTF">2025-03-07T06:28:00Z</dcterms:created>
  <dcterms:modified xsi:type="dcterms:W3CDTF">2025-03-11T08:40:00Z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