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721F" w14:textId="77777777" w:rsidR="00AB0BE1" w:rsidRPr="006256C3" w:rsidRDefault="00AB0BE1" w:rsidP="00AB0BE1">
      <w:pPr>
        <w:framePr w:w="8281" w:h="898" w:hSpace="180" w:wrap="around" w:vAnchor="text" w:hAnchor="page" w:x="2236" w:y="-18"/>
        <w:autoSpaceDE w:val="0"/>
        <w:autoSpaceDN w:val="0"/>
        <w:adjustRightInd w:val="0"/>
        <w:spacing w:after="0" w:line="240" w:lineRule="auto"/>
        <w:ind w:right="-900"/>
        <w:rPr>
          <w:rFonts w:ascii="Times New Roman" w:eastAsia="Times New Roman" w:hAnsi="Times New Roman"/>
          <w:b/>
          <w:bCs/>
          <w:caps/>
          <w:color w:val="000000"/>
        </w:rPr>
      </w:pPr>
      <w:r w:rsidRPr="006256C3">
        <w:rPr>
          <w:rFonts w:ascii="Times New Roman" w:eastAsia="Times New Roman" w:hAnsi="Times New Roman"/>
          <w:b/>
          <w:bCs/>
          <w:caps/>
          <w:color w:val="000000"/>
          <w:sz w:val="28"/>
          <w:szCs w:val="28"/>
        </w:rPr>
        <w:t xml:space="preserve">GEF-6 REQUEST FOR PROJECT ENDORSEMENT/APPROVAL  </w:t>
      </w:r>
    </w:p>
    <w:p w14:paraId="4F02F6AA" w14:textId="36C85884" w:rsidR="00AB0BE1" w:rsidRPr="006256C3" w:rsidRDefault="00AB0BE1" w:rsidP="00AB0BE1">
      <w:pPr>
        <w:framePr w:w="8281" w:h="898" w:hSpace="180" w:wrap="around" w:vAnchor="text" w:hAnchor="page" w:x="2236" w:y="-18"/>
        <w:autoSpaceDE w:val="0"/>
        <w:autoSpaceDN w:val="0"/>
        <w:adjustRightInd w:val="0"/>
        <w:spacing w:after="0" w:line="240" w:lineRule="auto"/>
        <w:rPr>
          <w:rFonts w:ascii="Times New Roman" w:eastAsia="Times New Roman" w:hAnsi="Times New Roman"/>
          <w:bCs/>
          <w:color w:val="000000"/>
          <w:sz w:val="20"/>
          <w:szCs w:val="20"/>
        </w:rPr>
      </w:pPr>
      <w:bookmarkStart w:id="0" w:name="Dropdown7"/>
      <w:r w:rsidRPr="006256C3">
        <w:rPr>
          <w:rFonts w:ascii="Times New Roman" w:eastAsia="Times New Roman" w:hAnsi="Times New Roman"/>
          <w:b/>
          <w:bCs/>
          <w:smallCaps/>
          <w:color w:val="000000"/>
          <w:sz w:val="20"/>
          <w:szCs w:val="20"/>
        </w:rPr>
        <w:t xml:space="preserve">Project Type: </w:t>
      </w:r>
      <w:bookmarkEnd w:id="0"/>
      <w:r w:rsidR="00EC231F" w:rsidRPr="006256C3">
        <w:rPr>
          <w:rFonts w:ascii="Times New Roman" w:eastAsia="Times New Roman" w:hAnsi="Times New Roman"/>
          <w:b/>
          <w:bCs/>
          <w:smallCaps/>
          <w:color w:val="000000"/>
          <w:sz w:val="20"/>
          <w:szCs w:val="20"/>
        </w:rPr>
        <w:t>Full Size Project</w:t>
      </w:r>
    </w:p>
    <w:p w14:paraId="3FBDA4B6" w14:textId="08D6AAA2" w:rsidR="00AB0BE1" w:rsidRPr="006256C3" w:rsidRDefault="00AB0BE1" w:rsidP="00AB0BE1">
      <w:pPr>
        <w:framePr w:w="8281" w:h="898" w:hSpace="180" w:wrap="around" w:vAnchor="text" w:hAnchor="page" w:x="2236" w:y="-18"/>
        <w:autoSpaceDE w:val="0"/>
        <w:autoSpaceDN w:val="0"/>
        <w:adjustRightInd w:val="0"/>
        <w:spacing w:after="0" w:line="240" w:lineRule="auto"/>
        <w:rPr>
          <w:rFonts w:ascii="Times New Roman" w:eastAsia="Times New Roman" w:hAnsi="Times New Roman"/>
          <w:b/>
          <w:bCs/>
          <w:smallCaps/>
          <w:color w:val="000000"/>
          <w:sz w:val="20"/>
          <w:szCs w:val="20"/>
        </w:rPr>
      </w:pPr>
      <w:r w:rsidRPr="006256C3">
        <w:rPr>
          <w:rFonts w:ascii="Times New Roman" w:eastAsia="Times New Roman" w:hAnsi="Times New Roman"/>
          <w:b/>
          <w:bCs/>
          <w:smallCaps/>
          <w:color w:val="000000"/>
          <w:sz w:val="20"/>
          <w:szCs w:val="20"/>
        </w:rPr>
        <w:t>Type of Trust Fund:</w:t>
      </w:r>
      <w:r w:rsidR="00EC231F" w:rsidRPr="006256C3">
        <w:rPr>
          <w:rFonts w:ascii="Times New Roman" w:eastAsia="Times New Roman" w:hAnsi="Times New Roman"/>
          <w:b/>
          <w:bCs/>
          <w:smallCaps/>
          <w:color w:val="000000"/>
          <w:sz w:val="20"/>
          <w:szCs w:val="20"/>
        </w:rPr>
        <w:t xml:space="preserve"> GEF Trust Fund</w:t>
      </w:r>
    </w:p>
    <w:p w14:paraId="6964A27F" w14:textId="77777777" w:rsidR="00AB0BE1" w:rsidRPr="006256C3" w:rsidRDefault="00AB0BE1" w:rsidP="00AB0BE1">
      <w:pPr>
        <w:framePr w:w="8281" w:h="898" w:hSpace="180" w:wrap="around" w:vAnchor="text" w:hAnchor="page" w:x="2236" w:y="-18"/>
        <w:autoSpaceDE w:val="0"/>
        <w:autoSpaceDN w:val="0"/>
        <w:adjustRightInd w:val="0"/>
        <w:spacing w:before="120" w:after="0" w:line="240" w:lineRule="auto"/>
        <w:rPr>
          <w:rFonts w:ascii="Times New Roman" w:eastAsia="Times New Roman" w:hAnsi="Times New Roman"/>
          <w:b/>
          <w:bCs/>
          <w:smallCaps/>
          <w:color w:val="000000"/>
          <w:sz w:val="18"/>
          <w:szCs w:val="18"/>
        </w:rPr>
      </w:pPr>
      <w:r w:rsidRPr="006256C3">
        <w:rPr>
          <w:rFonts w:ascii="Times New Roman" w:hAnsi="Times New Roman"/>
          <w:noProof/>
          <w:color w:val="000000"/>
          <w:sz w:val="18"/>
          <w:szCs w:val="18"/>
        </w:rPr>
        <w:t xml:space="preserve">For more information about GEF, visit </w:t>
      </w:r>
      <w:hyperlink r:id="rId8" w:history="1">
        <w:r w:rsidRPr="006256C3">
          <w:rPr>
            <w:rFonts w:ascii="Times New Roman" w:hAnsi="Times New Roman"/>
            <w:noProof/>
            <w:color w:val="000000"/>
            <w:sz w:val="18"/>
            <w:szCs w:val="18"/>
            <w:u w:val="single"/>
          </w:rPr>
          <w:t>TheGEF.org</w:t>
        </w:r>
      </w:hyperlink>
    </w:p>
    <w:p w14:paraId="043195A0" w14:textId="1AD5365B" w:rsidR="00DF4933" w:rsidRPr="006256C3" w:rsidRDefault="00AB0BE1" w:rsidP="00E94A6B">
      <w:pPr>
        <w:tabs>
          <w:tab w:val="num" w:pos="360"/>
          <w:tab w:val="center" w:pos="4320"/>
          <w:tab w:val="right" w:pos="8640"/>
        </w:tabs>
        <w:spacing w:after="0" w:line="240" w:lineRule="auto"/>
        <w:rPr>
          <w:rFonts w:ascii="Times New Roman" w:eastAsia="Times New Roman" w:hAnsi="Times New Roman"/>
          <w:b/>
          <w:caps/>
          <w:color w:val="000000"/>
          <w:u w:val="single"/>
          <w:lang w:eastAsia="x-none"/>
        </w:rPr>
      </w:pPr>
      <w:r w:rsidRPr="006256C3">
        <w:rPr>
          <w:rFonts w:ascii="Times New Roman" w:hAnsi="Times New Roman"/>
          <w:noProof/>
          <w:color w:val="000000"/>
          <w:lang w:val="fr-FR" w:eastAsia="fr-FR"/>
        </w:rPr>
        <w:drawing>
          <wp:anchor distT="0" distB="0" distL="114300" distR="114300" simplePos="0" relativeHeight="251659264" behindDoc="0" locked="0" layoutInCell="1" allowOverlap="1" wp14:anchorId="13948F0F" wp14:editId="4540E254">
            <wp:simplePos x="0" y="0"/>
            <wp:positionH relativeFrom="column">
              <wp:posOffset>-276225</wp:posOffset>
            </wp:positionH>
            <wp:positionV relativeFrom="paragraph">
              <wp:posOffset>0</wp:posOffset>
            </wp:positionV>
            <wp:extent cx="723900" cy="741680"/>
            <wp:effectExtent l="0" t="0" r="12700" b="0"/>
            <wp:wrapSquare wrapText="bothSides"/>
            <wp:docPr id="2" name="Picture 2"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s_GEFEXT\Logos\GEF-newlogo-sh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0C5E" w14:textId="77777777" w:rsidR="00E94A6B" w:rsidRPr="006256C3" w:rsidRDefault="00E94A6B" w:rsidP="00E94A6B">
      <w:pPr>
        <w:tabs>
          <w:tab w:val="num" w:pos="360"/>
          <w:tab w:val="center" w:pos="4320"/>
          <w:tab w:val="right" w:pos="8640"/>
        </w:tabs>
        <w:spacing w:after="0" w:line="240" w:lineRule="auto"/>
        <w:rPr>
          <w:rFonts w:ascii="Times New Roman" w:eastAsia="Times New Roman" w:hAnsi="Times New Roman"/>
          <w:b/>
          <w:caps/>
          <w:color w:val="000000"/>
          <w:u w:val="single"/>
          <w:lang w:eastAsia="x-none"/>
        </w:rPr>
      </w:pPr>
    </w:p>
    <w:p w14:paraId="7D45C72E" w14:textId="77777777" w:rsidR="00AB0BE1" w:rsidRPr="006256C3" w:rsidRDefault="00AB0BE1" w:rsidP="00EC231F">
      <w:pPr>
        <w:tabs>
          <w:tab w:val="left" w:pos="360"/>
          <w:tab w:val="left" w:pos="7290"/>
        </w:tabs>
        <w:spacing w:after="80" w:line="240" w:lineRule="auto"/>
        <w:ind w:right="-187"/>
        <w:rPr>
          <w:rFonts w:ascii="Times New Roman" w:eastAsia="Times New Roman" w:hAnsi="Times New Roman"/>
          <w:b/>
          <w:color w:val="000000"/>
        </w:rPr>
      </w:pPr>
      <w:r w:rsidRPr="006256C3">
        <w:rPr>
          <w:rFonts w:ascii="Times New Roman" w:eastAsia="Times New Roman" w:hAnsi="Times New Roman"/>
          <w:b/>
          <w:caps/>
          <w:color w:val="000000"/>
        </w:rPr>
        <w:t>part i: project information</w:t>
      </w:r>
      <w:r w:rsidRPr="006256C3">
        <w:rPr>
          <w:rFonts w:ascii="Times New Roman" w:eastAsia="Times New Roman" w:hAnsi="Times New Roman"/>
          <w:b/>
          <w:caps/>
          <w:color w:val="000000"/>
        </w:rPr>
        <w:tab/>
      </w:r>
    </w:p>
    <w:tbl>
      <w:tblPr>
        <w:tblW w:w="53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237"/>
        <w:gridCol w:w="1428"/>
        <w:gridCol w:w="1029"/>
        <w:gridCol w:w="1830"/>
      </w:tblGrid>
      <w:tr w:rsidR="00AB0BE1" w:rsidRPr="006256C3" w14:paraId="3CD682B0" w14:textId="77777777" w:rsidTr="00DF4933">
        <w:tc>
          <w:tcPr>
            <w:tcW w:w="5000" w:type="pct"/>
            <w:gridSpan w:val="5"/>
          </w:tcPr>
          <w:p w14:paraId="78F7286B"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Project Title: Integrated management of natural resources in the Bafing-Falémé landscape</w:t>
            </w:r>
          </w:p>
        </w:tc>
      </w:tr>
      <w:tr w:rsidR="00AB0BE1" w:rsidRPr="006256C3" w14:paraId="6A65C0CC" w14:textId="77777777" w:rsidTr="00DF4933">
        <w:tc>
          <w:tcPr>
            <w:tcW w:w="1365" w:type="pct"/>
          </w:tcPr>
          <w:p w14:paraId="0C60707C"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Country(</w:t>
            </w:r>
            <w:proofErr w:type="spellStart"/>
            <w:r w:rsidRPr="006256C3">
              <w:rPr>
                <w:rFonts w:ascii="Times New Roman" w:eastAsia="Times New Roman" w:hAnsi="Times New Roman"/>
                <w:color w:val="000000"/>
                <w:sz w:val="20"/>
                <w:szCs w:val="20"/>
              </w:rPr>
              <w:t>ies</w:t>
            </w:r>
            <w:proofErr w:type="spellEnd"/>
            <w:r w:rsidRPr="006256C3">
              <w:rPr>
                <w:rFonts w:ascii="Times New Roman" w:eastAsia="Times New Roman" w:hAnsi="Times New Roman"/>
                <w:color w:val="000000"/>
                <w:sz w:val="20"/>
                <w:szCs w:val="20"/>
              </w:rPr>
              <w:t>):</w:t>
            </w:r>
          </w:p>
        </w:tc>
        <w:tc>
          <w:tcPr>
            <w:tcW w:w="1564" w:type="pct"/>
          </w:tcPr>
          <w:p w14:paraId="6AC7F0A7"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Republic of Guinea</w:t>
            </w:r>
          </w:p>
        </w:tc>
        <w:tc>
          <w:tcPr>
            <w:tcW w:w="1187" w:type="pct"/>
            <w:gridSpan w:val="2"/>
          </w:tcPr>
          <w:p w14:paraId="13682BEF"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GEF Project ID:</w:t>
            </w:r>
            <w:r w:rsidRPr="006256C3">
              <w:rPr>
                <w:rFonts w:ascii="Times New Roman" w:eastAsia="Times New Roman" w:hAnsi="Times New Roman"/>
                <w:color w:val="000000"/>
                <w:sz w:val="20"/>
                <w:szCs w:val="20"/>
                <w:vertAlign w:val="superscript"/>
              </w:rPr>
              <w:footnoteReference w:id="1"/>
            </w:r>
          </w:p>
        </w:tc>
        <w:tc>
          <w:tcPr>
            <w:tcW w:w="884" w:type="pct"/>
          </w:tcPr>
          <w:p w14:paraId="1E6A2DA4"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9783</w:t>
            </w:r>
          </w:p>
        </w:tc>
      </w:tr>
      <w:tr w:rsidR="00AB0BE1" w:rsidRPr="006256C3" w14:paraId="6D0FA014" w14:textId="77777777" w:rsidTr="00DF4933">
        <w:tc>
          <w:tcPr>
            <w:tcW w:w="1365" w:type="pct"/>
          </w:tcPr>
          <w:p w14:paraId="5CA2323E"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GEF Agency(</w:t>
            </w:r>
            <w:proofErr w:type="spellStart"/>
            <w:r w:rsidRPr="006256C3">
              <w:rPr>
                <w:rFonts w:ascii="Times New Roman" w:eastAsia="Times New Roman" w:hAnsi="Times New Roman"/>
                <w:color w:val="000000"/>
                <w:sz w:val="20"/>
                <w:szCs w:val="20"/>
              </w:rPr>
              <w:t>ies</w:t>
            </w:r>
            <w:proofErr w:type="spellEnd"/>
            <w:r w:rsidRPr="006256C3">
              <w:rPr>
                <w:rFonts w:ascii="Times New Roman" w:eastAsia="Times New Roman" w:hAnsi="Times New Roman"/>
                <w:color w:val="000000"/>
                <w:sz w:val="20"/>
                <w:szCs w:val="20"/>
              </w:rPr>
              <w:t>):</w:t>
            </w:r>
          </w:p>
        </w:tc>
        <w:tc>
          <w:tcPr>
            <w:tcW w:w="1564" w:type="pct"/>
          </w:tcPr>
          <w:p w14:paraId="556E5016" w14:textId="6B6B9EF5" w:rsidR="00AB0BE1" w:rsidRPr="006256C3" w:rsidRDefault="00EC231F"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UNDP</w:t>
            </w:r>
          </w:p>
        </w:tc>
        <w:tc>
          <w:tcPr>
            <w:tcW w:w="1187" w:type="pct"/>
            <w:gridSpan w:val="2"/>
          </w:tcPr>
          <w:p w14:paraId="0403347D" w14:textId="23A2B8E7" w:rsidR="00AB0BE1" w:rsidRPr="006256C3" w:rsidRDefault="00AB0BE1" w:rsidP="00AB0BE1">
            <w:pPr>
              <w:spacing w:after="0" w:line="240" w:lineRule="auto"/>
              <w:rPr>
                <w:rFonts w:ascii="Times New Roman" w:eastAsia="Times New Roman" w:hAnsi="Times New Roman"/>
                <w:color w:val="000000"/>
                <w:sz w:val="20"/>
                <w:szCs w:val="20"/>
              </w:rPr>
            </w:pPr>
          </w:p>
        </w:tc>
        <w:tc>
          <w:tcPr>
            <w:tcW w:w="884" w:type="pct"/>
          </w:tcPr>
          <w:p w14:paraId="0A014062"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5677</w:t>
            </w:r>
          </w:p>
        </w:tc>
      </w:tr>
      <w:tr w:rsidR="00AB0BE1" w:rsidRPr="006256C3" w14:paraId="72CECAAA" w14:textId="77777777" w:rsidTr="00DF4933">
        <w:tc>
          <w:tcPr>
            <w:tcW w:w="1365" w:type="pct"/>
          </w:tcPr>
          <w:p w14:paraId="0B7D0D1D"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Other Executing Partner(s):</w:t>
            </w:r>
          </w:p>
        </w:tc>
        <w:tc>
          <w:tcPr>
            <w:tcW w:w="1564" w:type="pct"/>
          </w:tcPr>
          <w:p w14:paraId="576CD019" w14:textId="282712D2"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Ministry of Environment, Water Resources and Forestr</w:t>
            </w:r>
            <w:r w:rsidR="00903021" w:rsidRPr="006256C3">
              <w:rPr>
                <w:rFonts w:ascii="Times New Roman" w:eastAsia="Times New Roman" w:hAnsi="Times New Roman"/>
                <w:color w:val="000000"/>
                <w:sz w:val="20"/>
                <w:szCs w:val="20"/>
              </w:rPr>
              <w:t>y</w:t>
            </w:r>
          </w:p>
        </w:tc>
        <w:tc>
          <w:tcPr>
            <w:tcW w:w="1187" w:type="pct"/>
            <w:gridSpan w:val="2"/>
          </w:tcPr>
          <w:p w14:paraId="047842A0"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Submission Date:</w:t>
            </w:r>
          </w:p>
        </w:tc>
        <w:bookmarkStart w:id="1" w:name="SubmissionDate"/>
        <w:tc>
          <w:tcPr>
            <w:tcW w:w="884" w:type="pct"/>
          </w:tcPr>
          <w:p w14:paraId="14A0AB0D"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fldChar w:fldCharType="begin">
                <w:ffData>
                  <w:name w:val="SubmissionDate"/>
                  <w:enabled/>
                  <w:calcOnExit/>
                  <w:textInput>
                    <w:type w:val="date"/>
                  </w:textInput>
                </w:ffData>
              </w:fldChar>
            </w:r>
            <w:r w:rsidRPr="006256C3">
              <w:rPr>
                <w:rFonts w:ascii="Times New Roman" w:eastAsia="Times New Roman" w:hAnsi="Times New Roman"/>
                <w:color w:val="000000"/>
                <w:sz w:val="20"/>
                <w:szCs w:val="20"/>
              </w:rPr>
              <w:instrText xml:space="preserve"> FORMTEXT </w:instrText>
            </w:r>
            <w:r w:rsidRPr="006256C3">
              <w:rPr>
                <w:rFonts w:ascii="Times New Roman" w:eastAsia="Times New Roman" w:hAnsi="Times New Roman"/>
                <w:color w:val="000000"/>
                <w:sz w:val="20"/>
                <w:szCs w:val="20"/>
              </w:rPr>
            </w:r>
            <w:r w:rsidRPr="006256C3">
              <w:rPr>
                <w:rFonts w:ascii="Times New Roman" w:eastAsia="Times New Roman" w:hAnsi="Times New Roman"/>
                <w:color w:val="000000"/>
                <w:sz w:val="20"/>
                <w:szCs w:val="20"/>
              </w:rPr>
              <w:fldChar w:fldCharType="separate"/>
            </w:r>
            <w:r w:rsidRPr="006256C3">
              <w:rPr>
                <w:rFonts w:ascii="Times New Roman" w:eastAsia="Times New Roman" w:hAnsi="Times New Roman"/>
                <w:noProof/>
                <w:color w:val="000000"/>
                <w:sz w:val="20"/>
                <w:szCs w:val="20"/>
              </w:rPr>
              <w:t> </w:t>
            </w:r>
            <w:r w:rsidRPr="006256C3">
              <w:rPr>
                <w:rFonts w:ascii="Times New Roman" w:eastAsia="Times New Roman" w:hAnsi="Times New Roman"/>
                <w:noProof/>
                <w:color w:val="000000"/>
                <w:sz w:val="20"/>
                <w:szCs w:val="20"/>
              </w:rPr>
              <w:t> </w:t>
            </w:r>
            <w:r w:rsidRPr="006256C3">
              <w:rPr>
                <w:rFonts w:ascii="Times New Roman" w:eastAsia="Times New Roman" w:hAnsi="Times New Roman"/>
                <w:noProof/>
                <w:color w:val="000000"/>
                <w:sz w:val="20"/>
                <w:szCs w:val="20"/>
              </w:rPr>
              <w:t> </w:t>
            </w:r>
            <w:r w:rsidRPr="006256C3">
              <w:rPr>
                <w:rFonts w:ascii="Times New Roman" w:eastAsia="Times New Roman" w:hAnsi="Times New Roman"/>
                <w:noProof/>
                <w:color w:val="000000"/>
                <w:sz w:val="20"/>
                <w:szCs w:val="20"/>
              </w:rPr>
              <w:t> </w:t>
            </w:r>
            <w:r w:rsidRPr="006256C3">
              <w:rPr>
                <w:rFonts w:ascii="Times New Roman" w:eastAsia="Times New Roman" w:hAnsi="Times New Roman"/>
                <w:noProof/>
                <w:color w:val="000000"/>
                <w:sz w:val="20"/>
                <w:szCs w:val="20"/>
              </w:rPr>
              <w:t> </w:t>
            </w:r>
            <w:r w:rsidRPr="006256C3">
              <w:rPr>
                <w:rFonts w:ascii="Times New Roman" w:eastAsia="Times New Roman" w:hAnsi="Times New Roman"/>
                <w:color w:val="000000"/>
                <w:sz w:val="20"/>
                <w:szCs w:val="20"/>
              </w:rPr>
              <w:fldChar w:fldCharType="end"/>
            </w:r>
            <w:bookmarkEnd w:id="1"/>
          </w:p>
        </w:tc>
      </w:tr>
      <w:tr w:rsidR="00AB0BE1" w:rsidRPr="006256C3" w14:paraId="272BD5E4" w14:textId="77777777" w:rsidTr="00DF4933">
        <w:tc>
          <w:tcPr>
            <w:tcW w:w="1365" w:type="pct"/>
          </w:tcPr>
          <w:p w14:paraId="0241DDC3"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GEF Focal Area (s):</w:t>
            </w:r>
          </w:p>
        </w:tc>
        <w:tc>
          <w:tcPr>
            <w:tcW w:w="1564" w:type="pct"/>
          </w:tcPr>
          <w:p w14:paraId="33E53B03" w14:textId="5AADB6E7" w:rsidR="00AB0BE1" w:rsidRPr="006256C3" w:rsidRDefault="008F6A92"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 xml:space="preserve">Multifocal Areas: </w:t>
            </w:r>
            <w:r w:rsidR="00AB0BE1" w:rsidRPr="006256C3">
              <w:rPr>
                <w:rFonts w:ascii="Times New Roman" w:hAnsi="Times New Roman"/>
                <w:color w:val="000000"/>
                <w:sz w:val="20"/>
                <w:szCs w:val="20"/>
              </w:rPr>
              <w:t>Biodiversity</w:t>
            </w:r>
            <w:r w:rsidRPr="006256C3">
              <w:rPr>
                <w:rFonts w:ascii="Times New Roman" w:hAnsi="Times New Roman"/>
                <w:color w:val="000000"/>
                <w:sz w:val="20"/>
                <w:szCs w:val="20"/>
              </w:rPr>
              <w:t>, CCM, LD</w:t>
            </w:r>
          </w:p>
        </w:tc>
        <w:tc>
          <w:tcPr>
            <w:tcW w:w="1187" w:type="pct"/>
            <w:gridSpan w:val="2"/>
          </w:tcPr>
          <w:p w14:paraId="7C15AC45"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Project Duration (Months)</w:t>
            </w:r>
          </w:p>
        </w:tc>
        <w:tc>
          <w:tcPr>
            <w:tcW w:w="884" w:type="pct"/>
          </w:tcPr>
          <w:p w14:paraId="667EBD2A"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72 months</w:t>
            </w:r>
          </w:p>
        </w:tc>
      </w:tr>
      <w:tr w:rsidR="00AB0BE1" w:rsidRPr="006256C3" w14:paraId="13FB1E7D" w14:textId="77777777" w:rsidTr="00DF4933">
        <w:tc>
          <w:tcPr>
            <w:tcW w:w="1365" w:type="pct"/>
          </w:tcPr>
          <w:p w14:paraId="57B9594E"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Integrated Approach Pilot</w:t>
            </w:r>
          </w:p>
        </w:tc>
        <w:tc>
          <w:tcPr>
            <w:tcW w:w="2254" w:type="pct"/>
            <w:gridSpan w:val="2"/>
          </w:tcPr>
          <w:p w14:paraId="7CA3D821"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 xml:space="preserve">IAP-Cities </w:t>
            </w:r>
            <w:r w:rsidRPr="006256C3">
              <w:rPr>
                <w:rFonts w:ascii="Times New Roman" w:hAnsi="Times New Roman"/>
                <w:color w:val="000000"/>
                <w:sz w:val="20"/>
                <w:szCs w:val="20"/>
              </w:rPr>
              <w:fldChar w:fldCharType="begin">
                <w:ffData>
                  <w:name w:val="ChK_CCCD"/>
                  <w:enabled/>
                  <w:calcOnExit w:val="0"/>
                  <w:checkBox>
                    <w:sizeAuto/>
                    <w:default w:val="0"/>
                  </w:checkBox>
                </w:ffData>
              </w:fldChar>
            </w:r>
            <w:r w:rsidRPr="006256C3">
              <w:rPr>
                <w:rFonts w:ascii="Times New Roman" w:hAnsi="Times New Roman"/>
                <w:color w:val="000000"/>
                <w:sz w:val="20"/>
                <w:szCs w:val="20"/>
              </w:rPr>
              <w:instrText xml:space="preserve"> FORMCHECKBOX </w:instrText>
            </w:r>
            <w:r w:rsidR="002B7FC9">
              <w:rPr>
                <w:rFonts w:ascii="Times New Roman" w:hAnsi="Times New Roman"/>
                <w:color w:val="000000"/>
                <w:sz w:val="20"/>
                <w:szCs w:val="20"/>
              </w:rPr>
            </w:r>
            <w:r w:rsidR="002B7FC9">
              <w:rPr>
                <w:rFonts w:ascii="Times New Roman" w:hAnsi="Times New Roman"/>
                <w:color w:val="000000"/>
                <w:sz w:val="20"/>
                <w:szCs w:val="20"/>
              </w:rPr>
              <w:fldChar w:fldCharType="separate"/>
            </w:r>
            <w:r w:rsidRPr="006256C3">
              <w:rPr>
                <w:rFonts w:ascii="Times New Roman" w:hAnsi="Times New Roman"/>
                <w:color w:val="000000"/>
                <w:sz w:val="20"/>
                <w:szCs w:val="20"/>
              </w:rPr>
              <w:fldChar w:fldCharType="end"/>
            </w:r>
            <w:r w:rsidRPr="006256C3">
              <w:rPr>
                <w:rFonts w:ascii="Times New Roman" w:hAnsi="Times New Roman"/>
                <w:color w:val="000000"/>
                <w:sz w:val="20"/>
                <w:szCs w:val="20"/>
              </w:rPr>
              <w:t xml:space="preserve">  </w:t>
            </w:r>
            <w:r w:rsidRPr="006256C3">
              <w:rPr>
                <w:rFonts w:ascii="Times New Roman" w:eastAsia="Times New Roman" w:hAnsi="Times New Roman"/>
                <w:color w:val="000000"/>
                <w:sz w:val="20"/>
                <w:szCs w:val="20"/>
              </w:rPr>
              <w:t xml:space="preserve">IAP-Commodities </w:t>
            </w:r>
            <w:r w:rsidRPr="006256C3">
              <w:rPr>
                <w:rFonts w:ascii="Times New Roman" w:hAnsi="Times New Roman"/>
                <w:color w:val="000000"/>
                <w:sz w:val="20"/>
                <w:szCs w:val="20"/>
              </w:rPr>
              <w:fldChar w:fldCharType="begin">
                <w:ffData>
                  <w:name w:val="ChK_CCCD"/>
                  <w:enabled/>
                  <w:calcOnExit w:val="0"/>
                  <w:checkBox>
                    <w:sizeAuto/>
                    <w:default w:val="0"/>
                  </w:checkBox>
                </w:ffData>
              </w:fldChar>
            </w:r>
            <w:r w:rsidRPr="006256C3">
              <w:rPr>
                <w:rFonts w:ascii="Times New Roman" w:hAnsi="Times New Roman"/>
                <w:color w:val="000000"/>
                <w:sz w:val="20"/>
                <w:szCs w:val="20"/>
              </w:rPr>
              <w:instrText xml:space="preserve"> FORMCHECKBOX </w:instrText>
            </w:r>
            <w:r w:rsidR="002B7FC9">
              <w:rPr>
                <w:rFonts w:ascii="Times New Roman" w:hAnsi="Times New Roman"/>
                <w:color w:val="000000"/>
                <w:sz w:val="20"/>
                <w:szCs w:val="20"/>
              </w:rPr>
            </w:r>
            <w:r w:rsidR="002B7FC9">
              <w:rPr>
                <w:rFonts w:ascii="Times New Roman" w:hAnsi="Times New Roman"/>
                <w:color w:val="000000"/>
                <w:sz w:val="20"/>
                <w:szCs w:val="20"/>
              </w:rPr>
              <w:fldChar w:fldCharType="separate"/>
            </w:r>
            <w:r w:rsidRPr="006256C3">
              <w:rPr>
                <w:rFonts w:ascii="Times New Roman" w:hAnsi="Times New Roman"/>
                <w:color w:val="000000"/>
                <w:sz w:val="20"/>
                <w:szCs w:val="20"/>
              </w:rPr>
              <w:fldChar w:fldCharType="end"/>
            </w:r>
            <w:r w:rsidRPr="006256C3">
              <w:rPr>
                <w:rFonts w:ascii="Times New Roman" w:hAnsi="Times New Roman"/>
                <w:color w:val="000000"/>
                <w:sz w:val="20"/>
                <w:szCs w:val="20"/>
              </w:rPr>
              <w:t xml:space="preserve">  </w:t>
            </w:r>
            <w:r w:rsidRPr="006256C3">
              <w:rPr>
                <w:rFonts w:ascii="Times New Roman" w:eastAsia="Times New Roman" w:hAnsi="Times New Roman"/>
                <w:color w:val="000000"/>
                <w:sz w:val="20"/>
                <w:szCs w:val="20"/>
              </w:rPr>
              <w:t xml:space="preserve">IAP-Food Security </w:t>
            </w:r>
            <w:r w:rsidRPr="006256C3">
              <w:rPr>
                <w:rFonts w:ascii="Times New Roman" w:hAnsi="Times New Roman"/>
                <w:color w:val="000000"/>
                <w:sz w:val="20"/>
                <w:szCs w:val="20"/>
              </w:rPr>
              <w:fldChar w:fldCharType="begin">
                <w:ffData>
                  <w:name w:val="ChK_CCCD"/>
                  <w:enabled/>
                  <w:calcOnExit w:val="0"/>
                  <w:checkBox>
                    <w:sizeAuto/>
                    <w:default w:val="0"/>
                  </w:checkBox>
                </w:ffData>
              </w:fldChar>
            </w:r>
            <w:r w:rsidRPr="006256C3">
              <w:rPr>
                <w:rFonts w:ascii="Times New Roman" w:hAnsi="Times New Roman"/>
                <w:color w:val="000000"/>
                <w:sz w:val="20"/>
                <w:szCs w:val="20"/>
              </w:rPr>
              <w:instrText xml:space="preserve"> FORMCHECKBOX </w:instrText>
            </w:r>
            <w:r w:rsidR="002B7FC9">
              <w:rPr>
                <w:rFonts w:ascii="Times New Roman" w:hAnsi="Times New Roman"/>
                <w:color w:val="000000"/>
                <w:sz w:val="20"/>
                <w:szCs w:val="20"/>
              </w:rPr>
            </w:r>
            <w:r w:rsidR="002B7FC9">
              <w:rPr>
                <w:rFonts w:ascii="Times New Roman" w:hAnsi="Times New Roman"/>
                <w:color w:val="000000"/>
                <w:sz w:val="20"/>
                <w:szCs w:val="20"/>
              </w:rPr>
              <w:fldChar w:fldCharType="separate"/>
            </w:r>
            <w:r w:rsidRPr="006256C3">
              <w:rPr>
                <w:rFonts w:ascii="Times New Roman" w:hAnsi="Times New Roman"/>
                <w:color w:val="000000"/>
                <w:sz w:val="20"/>
                <w:szCs w:val="20"/>
              </w:rPr>
              <w:fldChar w:fldCharType="end"/>
            </w:r>
          </w:p>
        </w:tc>
        <w:tc>
          <w:tcPr>
            <w:tcW w:w="1381" w:type="pct"/>
            <w:gridSpan w:val="2"/>
          </w:tcPr>
          <w:p w14:paraId="34A75F2D"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 xml:space="preserve">Corporate Program: SGP </w:t>
            </w:r>
            <w:r w:rsidRPr="006256C3">
              <w:rPr>
                <w:rFonts w:ascii="Times New Roman" w:hAnsi="Times New Roman"/>
                <w:color w:val="000000"/>
                <w:sz w:val="20"/>
                <w:szCs w:val="20"/>
              </w:rPr>
              <w:fldChar w:fldCharType="begin">
                <w:ffData>
                  <w:name w:val="ChK_CCCD"/>
                  <w:enabled/>
                  <w:calcOnExit w:val="0"/>
                  <w:checkBox>
                    <w:sizeAuto/>
                    <w:default w:val="0"/>
                  </w:checkBox>
                </w:ffData>
              </w:fldChar>
            </w:r>
            <w:r w:rsidRPr="006256C3">
              <w:rPr>
                <w:rFonts w:ascii="Times New Roman" w:hAnsi="Times New Roman"/>
                <w:color w:val="000000"/>
                <w:sz w:val="20"/>
                <w:szCs w:val="20"/>
              </w:rPr>
              <w:instrText xml:space="preserve"> FORMCHECKBOX </w:instrText>
            </w:r>
            <w:r w:rsidR="002B7FC9">
              <w:rPr>
                <w:rFonts w:ascii="Times New Roman" w:hAnsi="Times New Roman"/>
                <w:color w:val="000000"/>
                <w:sz w:val="20"/>
                <w:szCs w:val="20"/>
              </w:rPr>
            </w:r>
            <w:r w:rsidR="002B7FC9">
              <w:rPr>
                <w:rFonts w:ascii="Times New Roman" w:hAnsi="Times New Roman"/>
                <w:color w:val="000000"/>
                <w:sz w:val="20"/>
                <w:szCs w:val="20"/>
              </w:rPr>
              <w:fldChar w:fldCharType="separate"/>
            </w:r>
            <w:r w:rsidRPr="006256C3">
              <w:rPr>
                <w:rFonts w:ascii="Times New Roman" w:hAnsi="Times New Roman"/>
                <w:color w:val="000000"/>
                <w:sz w:val="20"/>
                <w:szCs w:val="20"/>
              </w:rPr>
              <w:fldChar w:fldCharType="end"/>
            </w:r>
            <w:r w:rsidRPr="006256C3">
              <w:rPr>
                <w:rFonts w:ascii="Times New Roman" w:hAnsi="Times New Roman"/>
                <w:color w:val="000000"/>
                <w:sz w:val="20"/>
                <w:szCs w:val="20"/>
              </w:rPr>
              <w:t xml:space="preserve">  </w:t>
            </w:r>
          </w:p>
        </w:tc>
      </w:tr>
      <w:tr w:rsidR="00AB0BE1" w:rsidRPr="006256C3" w14:paraId="60FEE053" w14:textId="77777777" w:rsidTr="00DF4933">
        <w:tc>
          <w:tcPr>
            <w:tcW w:w="1365" w:type="pct"/>
          </w:tcPr>
          <w:p w14:paraId="23CD4C6C"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Name of Parent Program</w:t>
            </w:r>
          </w:p>
        </w:tc>
        <w:tc>
          <w:tcPr>
            <w:tcW w:w="1564" w:type="pct"/>
          </w:tcPr>
          <w:p w14:paraId="15F988C1"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fldChar w:fldCharType="begin">
                <w:ffData>
                  <w:name w:val="ParentProjectName"/>
                  <w:enabled/>
                  <w:calcOnExit w:val="0"/>
                  <w:textInput>
                    <w:default w:val="[if applicable]"/>
                  </w:textInput>
                </w:ffData>
              </w:fldChar>
            </w:r>
            <w:bookmarkStart w:id="2" w:name="ParentProjectName"/>
            <w:r w:rsidRPr="006256C3">
              <w:rPr>
                <w:rFonts w:ascii="Times New Roman" w:hAnsi="Times New Roman"/>
                <w:color w:val="000000"/>
                <w:sz w:val="20"/>
                <w:szCs w:val="20"/>
              </w:rPr>
              <w:instrText xml:space="preserve"> FORMTEXT </w:instrText>
            </w:r>
            <w:r w:rsidRPr="006256C3">
              <w:rPr>
                <w:rFonts w:ascii="Times New Roman" w:hAnsi="Times New Roman"/>
                <w:color w:val="000000"/>
                <w:sz w:val="20"/>
                <w:szCs w:val="20"/>
              </w:rPr>
            </w:r>
            <w:r w:rsidRPr="006256C3">
              <w:rPr>
                <w:rFonts w:ascii="Times New Roman" w:hAnsi="Times New Roman"/>
                <w:color w:val="000000"/>
                <w:sz w:val="20"/>
                <w:szCs w:val="20"/>
              </w:rPr>
              <w:fldChar w:fldCharType="separate"/>
            </w:r>
            <w:r w:rsidRPr="006256C3">
              <w:rPr>
                <w:rFonts w:ascii="Times New Roman" w:hAnsi="Times New Roman"/>
                <w:noProof/>
                <w:color w:val="000000"/>
                <w:sz w:val="20"/>
                <w:szCs w:val="20"/>
              </w:rPr>
              <w:t>[if applicable]</w:t>
            </w:r>
            <w:r w:rsidRPr="006256C3">
              <w:rPr>
                <w:rFonts w:ascii="Times New Roman" w:hAnsi="Times New Roman"/>
                <w:color w:val="000000"/>
                <w:sz w:val="20"/>
                <w:szCs w:val="20"/>
              </w:rPr>
              <w:fldChar w:fldCharType="end"/>
            </w:r>
          </w:p>
        </w:tc>
        <w:tc>
          <w:tcPr>
            <w:tcW w:w="1187" w:type="pct"/>
            <w:gridSpan w:val="2"/>
          </w:tcPr>
          <w:p w14:paraId="21000C76"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Agency Fee ($)</w:t>
            </w:r>
          </w:p>
        </w:tc>
        <w:bookmarkEnd w:id="2"/>
        <w:tc>
          <w:tcPr>
            <w:tcW w:w="884" w:type="pct"/>
          </w:tcPr>
          <w:p w14:paraId="19EAD520" w14:textId="1814FD7A" w:rsidR="00AB0BE1" w:rsidRPr="006256C3" w:rsidRDefault="00506F94" w:rsidP="00AB0BE1">
            <w:pPr>
              <w:spacing w:after="0" w:line="240" w:lineRule="auto"/>
              <w:rPr>
                <w:rFonts w:ascii="Times New Roman" w:eastAsia="Times New Roman" w:hAnsi="Times New Roman"/>
                <w:color w:val="000000"/>
                <w:sz w:val="20"/>
                <w:szCs w:val="20"/>
              </w:rPr>
            </w:pPr>
            <w:r w:rsidRPr="006256C3">
              <w:rPr>
                <w:rFonts w:ascii="Times New Roman" w:hAnsi="Times New Roman"/>
                <w:sz w:val="20"/>
                <w:szCs w:val="20"/>
              </w:rPr>
              <w:t>670,726</w:t>
            </w:r>
          </w:p>
        </w:tc>
      </w:tr>
    </w:tbl>
    <w:p w14:paraId="2CF0B6BB" w14:textId="77777777" w:rsidR="00AB0BE1" w:rsidRPr="006256C3" w:rsidRDefault="002B7FC9" w:rsidP="00AB0BE1">
      <w:pPr>
        <w:numPr>
          <w:ilvl w:val="0"/>
          <w:numId w:val="19"/>
        </w:numPr>
        <w:tabs>
          <w:tab w:val="left" w:pos="360"/>
        </w:tabs>
        <w:spacing w:before="240" w:after="80" w:line="240" w:lineRule="auto"/>
        <w:rPr>
          <w:rFonts w:ascii="Times New Roman" w:eastAsia="Times New Roman" w:hAnsi="Times New Roman"/>
          <w:b/>
          <w:smallCaps/>
          <w:color w:val="000000"/>
          <w:lang w:val="x-none" w:eastAsia="x-none"/>
        </w:rPr>
      </w:pPr>
      <w:hyperlink r:id="rId10" w:history="1">
        <w:r w:rsidR="00AB0BE1" w:rsidRPr="006256C3">
          <w:rPr>
            <w:rStyle w:val="Hyperlink"/>
            <w:rFonts w:ascii="Times New Roman" w:hAnsi="Times New Roman"/>
            <w:b/>
            <w:smallCaps/>
          </w:rPr>
          <w:t xml:space="preserve">Focal </w:t>
        </w:r>
        <w:proofErr w:type="gramStart"/>
        <w:r w:rsidR="00AB0BE1" w:rsidRPr="006256C3">
          <w:rPr>
            <w:rStyle w:val="Hyperlink"/>
            <w:rFonts w:ascii="Times New Roman" w:hAnsi="Times New Roman"/>
            <w:b/>
            <w:smallCaps/>
          </w:rPr>
          <w:t>Area  Strategy</w:t>
        </w:r>
        <w:proofErr w:type="gramEnd"/>
        <w:r w:rsidR="00AB0BE1" w:rsidRPr="006256C3">
          <w:rPr>
            <w:rStyle w:val="Hyperlink"/>
            <w:rFonts w:ascii="Times New Roman" w:hAnsi="Times New Roman"/>
            <w:b/>
            <w:smallCaps/>
          </w:rPr>
          <w:t xml:space="preserve"> Framework and Other Program Strategies</w:t>
        </w:r>
      </w:hyperlink>
      <w:r w:rsidR="00AB0BE1" w:rsidRPr="006256C3">
        <w:rPr>
          <w:rFonts w:ascii="Times New Roman" w:eastAsia="Times New Roman" w:hAnsi="Times New Roman"/>
          <w:b/>
          <w:smallCaps/>
          <w:color w:val="000000"/>
          <w:vertAlign w:val="superscript"/>
          <w:lang w:val="x-none" w:eastAsia="x-none"/>
        </w:rPr>
        <w:footnoteReference w:id="2"/>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30"/>
        <w:gridCol w:w="4086"/>
        <w:gridCol w:w="883"/>
        <w:gridCol w:w="1306"/>
        <w:gridCol w:w="1329"/>
      </w:tblGrid>
      <w:tr w:rsidR="00AB0BE1" w:rsidRPr="006256C3" w14:paraId="518C4B52" w14:textId="77777777" w:rsidTr="00FF6155">
        <w:trPr>
          <w:trHeight w:val="143"/>
          <w:jc w:val="center"/>
        </w:trPr>
        <w:tc>
          <w:tcPr>
            <w:tcW w:w="1321" w:type="pct"/>
            <w:vMerge w:val="restart"/>
            <w:shd w:val="clear" w:color="auto" w:fill="FFFFFF"/>
            <w:vAlign w:val="center"/>
          </w:tcPr>
          <w:p w14:paraId="299EF0F6" w14:textId="77777777" w:rsidR="00AB0BE1" w:rsidRPr="006256C3" w:rsidRDefault="00AB0BE1" w:rsidP="00AB0BE1">
            <w:pPr>
              <w:keepNext/>
              <w:spacing w:after="0" w:line="240" w:lineRule="auto"/>
              <w:jc w:val="center"/>
              <w:outlineLvl w:val="2"/>
              <w:rPr>
                <w:rFonts w:ascii="Times New Roman" w:eastAsia="Times New Roman" w:hAnsi="Times New Roman"/>
                <w:b/>
                <w:iCs/>
                <w:color w:val="000000"/>
                <w:sz w:val="20"/>
                <w:szCs w:val="20"/>
              </w:rPr>
            </w:pPr>
            <w:r w:rsidRPr="006256C3">
              <w:rPr>
                <w:rFonts w:ascii="Times New Roman" w:eastAsia="Times New Roman" w:hAnsi="Times New Roman"/>
                <w:b/>
                <w:iCs/>
                <w:color w:val="000000"/>
                <w:sz w:val="20"/>
                <w:szCs w:val="20"/>
              </w:rPr>
              <w:t>Focal Area Objectives/Programs</w:t>
            </w:r>
          </w:p>
        </w:tc>
        <w:tc>
          <w:tcPr>
            <w:tcW w:w="1977" w:type="pct"/>
            <w:vMerge w:val="restart"/>
            <w:shd w:val="clear" w:color="auto" w:fill="FFFFFF"/>
            <w:vAlign w:val="center"/>
          </w:tcPr>
          <w:p w14:paraId="518EDCB7" w14:textId="77777777" w:rsidR="00AB0BE1" w:rsidRPr="006256C3" w:rsidRDefault="00AB0BE1" w:rsidP="00AB0BE1">
            <w:pPr>
              <w:keepNext/>
              <w:spacing w:after="0" w:line="240" w:lineRule="auto"/>
              <w:jc w:val="center"/>
              <w:outlineLvl w:val="2"/>
              <w:rPr>
                <w:rFonts w:ascii="Times New Roman" w:eastAsia="Times New Roman" w:hAnsi="Times New Roman"/>
                <w:b/>
                <w:iCs/>
                <w:color w:val="000000"/>
                <w:sz w:val="20"/>
                <w:szCs w:val="20"/>
              </w:rPr>
            </w:pPr>
            <w:r w:rsidRPr="006256C3">
              <w:rPr>
                <w:rFonts w:ascii="Times New Roman" w:eastAsia="Times New Roman" w:hAnsi="Times New Roman"/>
                <w:b/>
                <w:iCs/>
                <w:color w:val="000000"/>
                <w:sz w:val="20"/>
                <w:szCs w:val="20"/>
              </w:rPr>
              <w:t>Focal Area Outcomes</w:t>
            </w:r>
          </w:p>
        </w:tc>
        <w:tc>
          <w:tcPr>
            <w:tcW w:w="427" w:type="pct"/>
            <w:vMerge w:val="restart"/>
            <w:shd w:val="clear" w:color="auto" w:fill="FFFFFF"/>
            <w:vAlign w:val="center"/>
          </w:tcPr>
          <w:p w14:paraId="70B64007" w14:textId="77777777" w:rsidR="00AB0BE1" w:rsidRPr="006256C3" w:rsidRDefault="00AB0BE1" w:rsidP="00AB0BE1">
            <w:pPr>
              <w:pStyle w:val="Heading3"/>
              <w:rPr>
                <w:bCs w:val="0"/>
                <w:iCs/>
                <w:color w:val="000000"/>
                <w:sz w:val="20"/>
                <w:szCs w:val="20"/>
              </w:rPr>
            </w:pPr>
            <w:r w:rsidRPr="006256C3">
              <w:rPr>
                <w:bCs w:val="0"/>
                <w:iCs/>
                <w:color w:val="000000"/>
                <w:sz w:val="20"/>
                <w:szCs w:val="20"/>
              </w:rPr>
              <w:t>Trust Fund</w:t>
            </w:r>
          </w:p>
        </w:tc>
        <w:tc>
          <w:tcPr>
            <w:tcW w:w="1275" w:type="pct"/>
            <w:gridSpan w:val="2"/>
            <w:shd w:val="clear" w:color="auto" w:fill="FFFFFF"/>
            <w:vAlign w:val="center"/>
          </w:tcPr>
          <w:p w14:paraId="1AC34DCC" w14:textId="77777777" w:rsidR="00AB0BE1" w:rsidRPr="006256C3" w:rsidRDefault="00AB0BE1" w:rsidP="00AB0BE1">
            <w:pPr>
              <w:pStyle w:val="Heading3"/>
              <w:jc w:val="center"/>
              <w:rPr>
                <w:bCs w:val="0"/>
                <w:iCs/>
                <w:color w:val="000000"/>
                <w:sz w:val="20"/>
                <w:szCs w:val="20"/>
              </w:rPr>
            </w:pPr>
            <w:r w:rsidRPr="006256C3">
              <w:rPr>
                <w:bCs w:val="0"/>
                <w:iCs/>
                <w:color w:val="000000"/>
                <w:sz w:val="20"/>
                <w:szCs w:val="20"/>
                <w:lang w:val="en-US"/>
              </w:rPr>
              <w:t>(in $)</w:t>
            </w:r>
          </w:p>
        </w:tc>
      </w:tr>
      <w:tr w:rsidR="00AB0BE1" w:rsidRPr="006256C3" w14:paraId="5D149F26" w14:textId="77777777" w:rsidTr="00FF6155">
        <w:trPr>
          <w:trHeight w:val="135"/>
          <w:jc w:val="center"/>
        </w:trPr>
        <w:tc>
          <w:tcPr>
            <w:tcW w:w="1321" w:type="pct"/>
            <w:vMerge/>
            <w:shd w:val="clear" w:color="auto" w:fill="FFFFFF"/>
            <w:vAlign w:val="center"/>
          </w:tcPr>
          <w:p w14:paraId="0E327C2F" w14:textId="77777777" w:rsidR="00AB0BE1" w:rsidRPr="006256C3" w:rsidRDefault="00AB0BE1" w:rsidP="00AB0BE1">
            <w:pPr>
              <w:keepNext/>
              <w:spacing w:after="0" w:line="240" w:lineRule="auto"/>
              <w:jc w:val="center"/>
              <w:outlineLvl w:val="2"/>
              <w:rPr>
                <w:rFonts w:ascii="Times New Roman" w:eastAsia="Times New Roman" w:hAnsi="Times New Roman"/>
                <w:b/>
                <w:iCs/>
                <w:color w:val="000000"/>
                <w:sz w:val="20"/>
                <w:szCs w:val="20"/>
              </w:rPr>
            </w:pPr>
          </w:p>
        </w:tc>
        <w:tc>
          <w:tcPr>
            <w:tcW w:w="1977" w:type="pct"/>
            <w:vMerge/>
            <w:shd w:val="clear" w:color="auto" w:fill="FFFFFF"/>
            <w:vAlign w:val="center"/>
          </w:tcPr>
          <w:p w14:paraId="41D2C00F" w14:textId="77777777" w:rsidR="00AB0BE1" w:rsidRPr="006256C3" w:rsidRDefault="00AB0BE1" w:rsidP="00AB0BE1">
            <w:pPr>
              <w:keepNext/>
              <w:spacing w:after="0" w:line="240" w:lineRule="auto"/>
              <w:jc w:val="center"/>
              <w:outlineLvl w:val="2"/>
              <w:rPr>
                <w:rFonts w:ascii="Times New Roman" w:eastAsia="Times New Roman" w:hAnsi="Times New Roman"/>
                <w:b/>
                <w:iCs/>
                <w:color w:val="000000"/>
                <w:sz w:val="20"/>
                <w:szCs w:val="20"/>
              </w:rPr>
            </w:pPr>
          </w:p>
        </w:tc>
        <w:tc>
          <w:tcPr>
            <w:tcW w:w="427" w:type="pct"/>
            <w:vMerge/>
            <w:shd w:val="clear" w:color="auto" w:fill="FFFFFF"/>
          </w:tcPr>
          <w:p w14:paraId="4D1EE700" w14:textId="77777777" w:rsidR="00AB0BE1" w:rsidRPr="006256C3" w:rsidRDefault="00AB0BE1" w:rsidP="00AB0BE1">
            <w:pPr>
              <w:pStyle w:val="Heading3"/>
              <w:rPr>
                <w:bCs w:val="0"/>
                <w:iCs/>
                <w:color w:val="000000"/>
                <w:sz w:val="20"/>
                <w:szCs w:val="20"/>
              </w:rPr>
            </w:pPr>
          </w:p>
        </w:tc>
        <w:tc>
          <w:tcPr>
            <w:tcW w:w="632" w:type="pct"/>
            <w:shd w:val="clear" w:color="auto" w:fill="FFFFFF"/>
            <w:vAlign w:val="center"/>
          </w:tcPr>
          <w:p w14:paraId="3590C5E4" w14:textId="77777777" w:rsidR="00AB0BE1" w:rsidRPr="006256C3" w:rsidRDefault="00AB0BE1" w:rsidP="00AB0BE1">
            <w:pPr>
              <w:pStyle w:val="Heading3"/>
              <w:jc w:val="center"/>
              <w:rPr>
                <w:bCs w:val="0"/>
                <w:iCs/>
                <w:color w:val="000000"/>
                <w:sz w:val="20"/>
                <w:szCs w:val="20"/>
              </w:rPr>
            </w:pPr>
            <w:r w:rsidRPr="006256C3">
              <w:rPr>
                <w:bCs w:val="0"/>
                <w:iCs/>
                <w:color w:val="000000"/>
                <w:sz w:val="20"/>
                <w:szCs w:val="20"/>
              </w:rPr>
              <w:t>GEF Project Financing</w:t>
            </w:r>
          </w:p>
        </w:tc>
        <w:tc>
          <w:tcPr>
            <w:tcW w:w="644" w:type="pct"/>
            <w:shd w:val="clear" w:color="auto" w:fill="FFFFFF"/>
          </w:tcPr>
          <w:p w14:paraId="0E047BF8" w14:textId="77777777" w:rsidR="00AB0BE1" w:rsidRPr="006256C3" w:rsidRDefault="00AB0BE1" w:rsidP="00AB0BE1">
            <w:pPr>
              <w:pStyle w:val="Heading3"/>
              <w:rPr>
                <w:bCs w:val="0"/>
                <w:iCs/>
                <w:color w:val="000000"/>
                <w:sz w:val="20"/>
                <w:szCs w:val="20"/>
              </w:rPr>
            </w:pPr>
            <w:r w:rsidRPr="006256C3">
              <w:rPr>
                <w:bCs w:val="0"/>
                <w:iCs/>
                <w:color w:val="000000"/>
                <w:sz w:val="20"/>
                <w:szCs w:val="20"/>
              </w:rPr>
              <w:t>Co-financing</w:t>
            </w:r>
          </w:p>
        </w:tc>
      </w:tr>
      <w:tr w:rsidR="00AB0BE1" w:rsidRPr="006256C3" w14:paraId="3CD11FAE" w14:textId="77777777" w:rsidTr="00FF6155">
        <w:trPr>
          <w:jc w:val="center"/>
        </w:trPr>
        <w:tc>
          <w:tcPr>
            <w:tcW w:w="1321" w:type="pct"/>
            <w:shd w:val="clear" w:color="auto" w:fill="FFFFFF"/>
          </w:tcPr>
          <w:p w14:paraId="7B2A6EA3"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BD-1 Program 2</w:t>
            </w:r>
          </w:p>
        </w:tc>
        <w:tc>
          <w:tcPr>
            <w:tcW w:w="1977" w:type="pct"/>
            <w:shd w:val="clear" w:color="auto" w:fill="auto"/>
          </w:tcPr>
          <w:p w14:paraId="25E34A65" w14:textId="77777777" w:rsidR="00AB0BE1" w:rsidRPr="006256C3" w:rsidRDefault="005346AD"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lang w:val="en-GB"/>
              </w:rPr>
              <w:t>Nature’s Last Stand: Expanding the Reach of the Global Protected Area Estate</w:t>
            </w:r>
          </w:p>
        </w:tc>
        <w:tc>
          <w:tcPr>
            <w:tcW w:w="427" w:type="pct"/>
            <w:shd w:val="clear" w:color="auto" w:fill="FFFFFF"/>
          </w:tcPr>
          <w:p w14:paraId="1BA9BCD1" w14:textId="77777777" w:rsidR="00AB0BE1" w:rsidRPr="006256C3" w:rsidRDefault="005346AD"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GEFTF</w:t>
            </w:r>
          </w:p>
        </w:tc>
        <w:tc>
          <w:tcPr>
            <w:tcW w:w="632" w:type="pct"/>
            <w:shd w:val="clear" w:color="auto" w:fill="FFFFFF"/>
          </w:tcPr>
          <w:p w14:paraId="59BD5346" w14:textId="77777777" w:rsidR="00AB0BE1" w:rsidRPr="006256C3" w:rsidRDefault="005346AD" w:rsidP="005346AD">
            <w:pPr>
              <w:jc w:val="right"/>
              <w:rPr>
                <w:rFonts w:ascii="Times New Roman" w:hAnsi="Times New Roman"/>
                <w:color w:val="000000"/>
                <w:sz w:val="20"/>
                <w:lang w:val="en-GB"/>
              </w:rPr>
            </w:pPr>
            <w:r w:rsidRPr="006256C3">
              <w:rPr>
                <w:rFonts w:ascii="Times New Roman" w:hAnsi="Times New Roman"/>
                <w:color w:val="000000"/>
                <w:sz w:val="20"/>
                <w:lang w:val="en-GB"/>
              </w:rPr>
              <w:t>2,756,050</w:t>
            </w:r>
          </w:p>
          <w:p w14:paraId="4F308ADB" w14:textId="77777777" w:rsidR="005346AD" w:rsidRPr="006256C3" w:rsidRDefault="005346AD" w:rsidP="00AB0BE1">
            <w:pPr>
              <w:spacing w:after="0" w:line="240" w:lineRule="auto"/>
              <w:jc w:val="right"/>
              <w:rPr>
                <w:rFonts w:ascii="Times New Roman" w:eastAsia="Times New Roman" w:hAnsi="Times New Roman"/>
                <w:color w:val="000000"/>
                <w:sz w:val="20"/>
                <w:szCs w:val="20"/>
              </w:rPr>
            </w:pPr>
          </w:p>
        </w:tc>
        <w:tc>
          <w:tcPr>
            <w:tcW w:w="644" w:type="pct"/>
            <w:shd w:val="clear" w:color="auto" w:fill="FFFFFF"/>
          </w:tcPr>
          <w:p w14:paraId="144BD904" w14:textId="54FF3CE9" w:rsidR="00AB0BE1" w:rsidRPr="006256C3" w:rsidRDefault="008F6A92" w:rsidP="00AB0BE1">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sz w:val="20"/>
                <w:lang w:val="en-GB"/>
              </w:rPr>
              <w:t>19,300,25</w:t>
            </w:r>
            <w:r w:rsidR="005346AD" w:rsidRPr="006256C3">
              <w:rPr>
                <w:rFonts w:ascii="Times New Roman" w:hAnsi="Times New Roman"/>
                <w:color w:val="000000"/>
                <w:sz w:val="20"/>
                <w:lang w:val="en-GB"/>
              </w:rPr>
              <w:t>0</w:t>
            </w:r>
          </w:p>
        </w:tc>
      </w:tr>
      <w:tr w:rsidR="00AB0BE1" w:rsidRPr="006256C3" w14:paraId="29BA243D" w14:textId="77777777" w:rsidTr="00FF6155">
        <w:trPr>
          <w:jc w:val="center"/>
        </w:trPr>
        <w:tc>
          <w:tcPr>
            <w:tcW w:w="1321" w:type="pct"/>
            <w:shd w:val="clear" w:color="auto" w:fill="FFFFFF"/>
          </w:tcPr>
          <w:p w14:paraId="3DB93D03" w14:textId="77777777" w:rsidR="00AB0BE1" w:rsidRPr="006256C3" w:rsidRDefault="00AB0BE1"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 xml:space="preserve">CCM-2- Program 4 </w:t>
            </w:r>
          </w:p>
        </w:tc>
        <w:tc>
          <w:tcPr>
            <w:tcW w:w="1977" w:type="pct"/>
            <w:shd w:val="clear" w:color="auto" w:fill="auto"/>
          </w:tcPr>
          <w:p w14:paraId="06667E06" w14:textId="77777777" w:rsidR="00AB0BE1" w:rsidRPr="006256C3" w:rsidRDefault="005346AD" w:rsidP="00AB0BE1">
            <w:pPr>
              <w:spacing w:after="0" w:line="240" w:lineRule="auto"/>
              <w:rPr>
                <w:rFonts w:ascii="Times New Roman" w:eastAsia="Times New Roman" w:hAnsi="Times New Roman"/>
                <w:color w:val="000000"/>
                <w:sz w:val="20"/>
                <w:szCs w:val="20"/>
              </w:rPr>
            </w:pPr>
            <w:r w:rsidRPr="006256C3">
              <w:rPr>
                <w:rFonts w:ascii="Times New Roman" w:hAnsi="Times New Roman"/>
                <w:sz w:val="20"/>
                <w:lang w:val="en-GB"/>
              </w:rPr>
              <w:t>Promote conservation and enhancement of</w:t>
            </w:r>
            <w:r w:rsidRPr="006256C3">
              <w:rPr>
                <w:rFonts w:ascii="Times New Roman" w:hAnsi="Times New Roman"/>
                <w:b/>
                <w:sz w:val="20"/>
                <w:lang w:val="en-GB"/>
              </w:rPr>
              <w:t xml:space="preserve"> </w:t>
            </w:r>
            <w:r w:rsidRPr="006256C3">
              <w:rPr>
                <w:rFonts w:ascii="Times New Roman" w:hAnsi="Times New Roman"/>
                <w:sz w:val="20"/>
                <w:lang w:val="en-GB"/>
              </w:rPr>
              <w:t>carbon stocks in forest, and other land-use, and support climate smart agriculture</w:t>
            </w:r>
          </w:p>
        </w:tc>
        <w:tc>
          <w:tcPr>
            <w:tcW w:w="427" w:type="pct"/>
            <w:shd w:val="clear" w:color="auto" w:fill="FFFFFF"/>
          </w:tcPr>
          <w:p w14:paraId="24FD6F2B" w14:textId="77777777" w:rsidR="00AB0BE1" w:rsidRPr="006256C3" w:rsidRDefault="005346AD"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GEFTF</w:t>
            </w:r>
          </w:p>
        </w:tc>
        <w:tc>
          <w:tcPr>
            <w:tcW w:w="632" w:type="pct"/>
            <w:shd w:val="clear" w:color="auto" w:fill="FFFFFF"/>
          </w:tcPr>
          <w:p w14:paraId="299E86EF" w14:textId="77777777" w:rsidR="005346AD" w:rsidRPr="006256C3" w:rsidRDefault="005346AD" w:rsidP="005346AD">
            <w:pPr>
              <w:jc w:val="right"/>
              <w:rPr>
                <w:rFonts w:ascii="Times New Roman" w:hAnsi="Times New Roman"/>
                <w:color w:val="000000"/>
                <w:sz w:val="20"/>
                <w:lang w:val="en-GB"/>
              </w:rPr>
            </w:pPr>
            <w:r w:rsidRPr="006256C3">
              <w:rPr>
                <w:rFonts w:ascii="Times New Roman" w:hAnsi="Times New Roman"/>
                <w:color w:val="000000"/>
                <w:sz w:val="20"/>
                <w:lang w:val="en-GB"/>
              </w:rPr>
              <w:t>2,664,726</w:t>
            </w:r>
          </w:p>
          <w:p w14:paraId="41AB4F26" w14:textId="77777777" w:rsidR="00AB0BE1" w:rsidRPr="006256C3" w:rsidRDefault="00AB0BE1" w:rsidP="00AB0BE1">
            <w:pPr>
              <w:spacing w:after="0" w:line="240" w:lineRule="auto"/>
              <w:jc w:val="right"/>
              <w:rPr>
                <w:rFonts w:ascii="Times New Roman" w:eastAsia="Times New Roman" w:hAnsi="Times New Roman"/>
                <w:color w:val="000000"/>
                <w:sz w:val="20"/>
                <w:szCs w:val="20"/>
              </w:rPr>
            </w:pPr>
          </w:p>
        </w:tc>
        <w:tc>
          <w:tcPr>
            <w:tcW w:w="644" w:type="pct"/>
            <w:shd w:val="clear" w:color="auto" w:fill="FFFFFF"/>
          </w:tcPr>
          <w:p w14:paraId="640833DA" w14:textId="385D7F6D" w:rsidR="00AB0BE1" w:rsidRPr="006256C3" w:rsidRDefault="008F6A92" w:rsidP="00AB0BE1">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sz w:val="20"/>
                <w:lang w:val="en-GB"/>
              </w:rPr>
              <w:t>24,4</w:t>
            </w:r>
            <w:r w:rsidR="005346AD" w:rsidRPr="006256C3">
              <w:rPr>
                <w:rFonts w:ascii="Times New Roman" w:hAnsi="Times New Roman"/>
                <w:color w:val="000000"/>
                <w:sz w:val="20"/>
                <w:lang w:val="en-GB"/>
              </w:rPr>
              <w:t>00,000</w:t>
            </w:r>
          </w:p>
        </w:tc>
      </w:tr>
      <w:tr w:rsidR="00AB0BE1" w:rsidRPr="006256C3" w14:paraId="20A1027B" w14:textId="77777777" w:rsidTr="00FF6155">
        <w:trPr>
          <w:jc w:val="center"/>
        </w:trPr>
        <w:tc>
          <w:tcPr>
            <w:tcW w:w="1321" w:type="pct"/>
            <w:tcBorders>
              <w:bottom w:val="single" w:sz="4" w:space="0" w:color="auto"/>
            </w:tcBorders>
            <w:shd w:val="clear" w:color="auto" w:fill="FFFFFF"/>
          </w:tcPr>
          <w:p w14:paraId="650CFD2B" w14:textId="77777777" w:rsidR="00AB0BE1" w:rsidRPr="006256C3" w:rsidRDefault="005346AD"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LD-1 Program 2</w:t>
            </w:r>
          </w:p>
        </w:tc>
        <w:tc>
          <w:tcPr>
            <w:tcW w:w="1977" w:type="pct"/>
            <w:shd w:val="clear" w:color="auto" w:fill="auto"/>
          </w:tcPr>
          <w:p w14:paraId="3E593FA0" w14:textId="77777777" w:rsidR="00AB0BE1" w:rsidRPr="006256C3" w:rsidRDefault="005346AD" w:rsidP="00AB0BE1">
            <w:pPr>
              <w:spacing w:after="0" w:line="240" w:lineRule="auto"/>
              <w:rPr>
                <w:rFonts w:ascii="Times New Roman" w:eastAsia="Times New Roman" w:hAnsi="Times New Roman"/>
                <w:color w:val="000000"/>
                <w:sz w:val="20"/>
                <w:szCs w:val="20"/>
              </w:rPr>
            </w:pPr>
            <w:r w:rsidRPr="006256C3">
              <w:rPr>
                <w:rFonts w:ascii="Times New Roman" w:hAnsi="Times New Roman"/>
                <w:sz w:val="20"/>
                <w:lang w:val="en-GB"/>
              </w:rPr>
              <w:t>SLM for Climate-smart Agriculture </w:t>
            </w:r>
          </w:p>
        </w:tc>
        <w:tc>
          <w:tcPr>
            <w:tcW w:w="427" w:type="pct"/>
            <w:tcBorders>
              <w:bottom w:val="single" w:sz="4" w:space="0" w:color="auto"/>
            </w:tcBorders>
            <w:shd w:val="clear" w:color="auto" w:fill="FFFFFF"/>
          </w:tcPr>
          <w:p w14:paraId="00EAB146" w14:textId="77777777" w:rsidR="00AB0BE1" w:rsidRPr="006256C3" w:rsidRDefault="005346AD" w:rsidP="00AB0BE1">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GEFTF</w:t>
            </w:r>
          </w:p>
        </w:tc>
        <w:tc>
          <w:tcPr>
            <w:tcW w:w="632" w:type="pct"/>
            <w:tcBorders>
              <w:bottom w:val="single" w:sz="4" w:space="0" w:color="auto"/>
            </w:tcBorders>
            <w:shd w:val="clear" w:color="auto" w:fill="FFFFFF"/>
          </w:tcPr>
          <w:p w14:paraId="469F7D3B" w14:textId="77777777" w:rsidR="00AB0BE1" w:rsidRPr="006256C3" w:rsidRDefault="005346AD" w:rsidP="00AB0BE1">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sz w:val="20"/>
                <w:lang w:val="en-GB"/>
              </w:rPr>
              <w:t>1,639,498</w:t>
            </w:r>
          </w:p>
        </w:tc>
        <w:tc>
          <w:tcPr>
            <w:tcW w:w="644" w:type="pct"/>
            <w:tcBorders>
              <w:bottom w:val="single" w:sz="4" w:space="0" w:color="auto"/>
            </w:tcBorders>
            <w:shd w:val="clear" w:color="auto" w:fill="FFFFFF"/>
          </w:tcPr>
          <w:p w14:paraId="6F94201E" w14:textId="5205CE0F" w:rsidR="00AB0BE1" w:rsidRPr="006256C3" w:rsidRDefault="008F6A92" w:rsidP="00AB0BE1">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sz w:val="20"/>
                <w:lang w:val="en-GB"/>
              </w:rPr>
              <w:t>15</w:t>
            </w:r>
            <w:r w:rsidR="005346AD" w:rsidRPr="006256C3">
              <w:rPr>
                <w:rFonts w:ascii="Times New Roman" w:hAnsi="Times New Roman"/>
                <w:color w:val="000000"/>
                <w:sz w:val="20"/>
                <w:lang w:val="en-GB"/>
              </w:rPr>
              <w:t>,000,000</w:t>
            </w:r>
          </w:p>
        </w:tc>
      </w:tr>
      <w:tr w:rsidR="00AB0BE1" w:rsidRPr="006256C3" w14:paraId="2111D930" w14:textId="77777777" w:rsidTr="00FF6155">
        <w:trPr>
          <w:jc w:val="center"/>
        </w:trPr>
        <w:tc>
          <w:tcPr>
            <w:tcW w:w="3298" w:type="pct"/>
            <w:gridSpan w:val="2"/>
            <w:tcBorders>
              <w:top w:val="double" w:sz="4" w:space="0" w:color="auto"/>
              <w:bottom w:val="double" w:sz="4" w:space="0" w:color="auto"/>
            </w:tcBorders>
            <w:shd w:val="clear" w:color="auto" w:fill="FFFFFF"/>
          </w:tcPr>
          <w:p w14:paraId="5BE8EB98" w14:textId="77777777" w:rsidR="00AB0BE1" w:rsidRPr="006256C3" w:rsidRDefault="00AB0BE1" w:rsidP="00AB0BE1">
            <w:pPr>
              <w:spacing w:after="0" w:line="240" w:lineRule="auto"/>
              <w:jc w:val="right"/>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Total project costs</w:t>
            </w:r>
          </w:p>
        </w:tc>
        <w:tc>
          <w:tcPr>
            <w:tcW w:w="427" w:type="pct"/>
            <w:tcBorders>
              <w:top w:val="double" w:sz="4" w:space="0" w:color="auto"/>
              <w:bottom w:val="double" w:sz="4" w:space="0" w:color="auto"/>
            </w:tcBorders>
            <w:shd w:val="clear" w:color="auto" w:fill="FFFFFF"/>
          </w:tcPr>
          <w:p w14:paraId="11A307EE" w14:textId="77777777" w:rsidR="00AB0BE1" w:rsidRPr="006256C3" w:rsidRDefault="00AB0BE1" w:rsidP="00AB0BE1">
            <w:pPr>
              <w:spacing w:after="0" w:line="240" w:lineRule="auto"/>
              <w:jc w:val="right"/>
              <w:rPr>
                <w:rFonts w:ascii="Times New Roman" w:eastAsia="Times New Roman" w:hAnsi="Times New Roman"/>
                <w:color w:val="000000"/>
                <w:sz w:val="20"/>
                <w:szCs w:val="20"/>
              </w:rPr>
            </w:pPr>
          </w:p>
        </w:tc>
        <w:tc>
          <w:tcPr>
            <w:tcW w:w="632" w:type="pct"/>
            <w:tcBorders>
              <w:top w:val="double" w:sz="4" w:space="0" w:color="auto"/>
              <w:bottom w:val="double" w:sz="4" w:space="0" w:color="auto"/>
            </w:tcBorders>
            <w:shd w:val="clear" w:color="auto" w:fill="FFFFFF"/>
          </w:tcPr>
          <w:p w14:paraId="3673E38B" w14:textId="77777777" w:rsidR="00AB0BE1" w:rsidRPr="006256C3" w:rsidRDefault="005346AD" w:rsidP="00AB0BE1">
            <w:pPr>
              <w:spacing w:after="0" w:line="240" w:lineRule="auto"/>
              <w:jc w:val="right"/>
              <w:rPr>
                <w:rFonts w:ascii="Times New Roman" w:eastAsia="Times New Roman" w:hAnsi="Times New Roman"/>
                <w:color w:val="000000"/>
                <w:sz w:val="20"/>
                <w:szCs w:val="20"/>
              </w:rPr>
            </w:pPr>
            <w:r w:rsidRPr="006256C3">
              <w:rPr>
                <w:rFonts w:ascii="Times New Roman" w:hAnsi="Times New Roman"/>
                <w:b/>
                <w:bCs/>
                <w:color w:val="000000"/>
                <w:sz w:val="20"/>
                <w:lang w:val="en-GB"/>
              </w:rPr>
              <w:t>7,060,274</w:t>
            </w:r>
          </w:p>
        </w:tc>
        <w:tc>
          <w:tcPr>
            <w:tcW w:w="644" w:type="pct"/>
            <w:tcBorders>
              <w:top w:val="double" w:sz="4" w:space="0" w:color="auto"/>
              <w:bottom w:val="double" w:sz="4" w:space="0" w:color="auto"/>
            </w:tcBorders>
            <w:shd w:val="clear" w:color="auto" w:fill="FFFFFF"/>
          </w:tcPr>
          <w:p w14:paraId="16ED1A2C" w14:textId="2C4D28AE" w:rsidR="00AB0BE1" w:rsidRPr="006256C3" w:rsidRDefault="008F6A92" w:rsidP="00AB0BE1">
            <w:pPr>
              <w:spacing w:after="0" w:line="240" w:lineRule="auto"/>
              <w:jc w:val="right"/>
              <w:rPr>
                <w:rFonts w:ascii="Times New Roman" w:eastAsia="Times New Roman" w:hAnsi="Times New Roman"/>
                <w:color w:val="000000"/>
                <w:sz w:val="20"/>
                <w:szCs w:val="20"/>
              </w:rPr>
            </w:pPr>
            <w:r w:rsidRPr="006256C3">
              <w:rPr>
                <w:rFonts w:ascii="Times New Roman" w:hAnsi="Times New Roman"/>
                <w:b/>
                <w:bCs/>
                <w:color w:val="000000"/>
                <w:sz w:val="20"/>
                <w:lang w:val="en-GB"/>
              </w:rPr>
              <w:t>58,700,25</w:t>
            </w:r>
            <w:r w:rsidR="005346AD" w:rsidRPr="006256C3">
              <w:rPr>
                <w:rFonts w:ascii="Times New Roman" w:hAnsi="Times New Roman"/>
                <w:b/>
                <w:bCs/>
                <w:color w:val="000000"/>
                <w:sz w:val="20"/>
                <w:lang w:val="en-GB"/>
              </w:rPr>
              <w:t>0</w:t>
            </w:r>
          </w:p>
        </w:tc>
      </w:tr>
    </w:tbl>
    <w:p w14:paraId="44C5B9B0" w14:textId="77777777" w:rsidR="005346AD" w:rsidRPr="006256C3" w:rsidRDefault="00AB0BE1" w:rsidP="005346AD">
      <w:pPr>
        <w:numPr>
          <w:ilvl w:val="0"/>
          <w:numId w:val="19"/>
        </w:numPr>
        <w:tabs>
          <w:tab w:val="left" w:pos="360"/>
        </w:tabs>
        <w:spacing w:before="240" w:after="80" w:line="240" w:lineRule="auto"/>
        <w:rPr>
          <w:rFonts w:ascii="Times New Roman" w:eastAsia="Times New Roman" w:hAnsi="Times New Roman"/>
          <w:b/>
          <w:smallCaps/>
          <w:color w:val="000000"/>
          <w:lang w:val="x-none" w:eastAsia="x-none"/>
        </w:rPr>
      </w:pPr>
      <w:r w:rsidRPr="006256C3">
        <w:rPr>
          <w:rFonts w:ascii="Times New Roman" w:hAnsi="Times New Roman"/>
          <w:b/>
          <w:smallCaps/>
          <w:color w:val="000000"/>
        </w:rPr>
        <w:t>Project description summary</w:t>
      </w:r>
      <w:r w:rsidRPr="006256C3">
        <w:rPr>
          <w:rFonts w:ascii="Times New Roman" w:hAnsi="Times New Roman"/>
          <w:b/>
          <w:smallCaps/>
          <w:color w:val="000000"/>
          <w:lang w:eastAsia="zh-CN"/>
        </w:rPr>
        <w:t xml:space="preserve"> </w:t>
      </w:r>
    </w:p>
    <w:tbl>
      <w:tblPr>
        <w:tblW w:w="5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49"/>
        <w:gridCol w:w="1036"/>
        <w:gridCol w:w="1920"/>
        <w:gridCol w:w="2287"/>
        <w:gridCol w:w="798"/>
        <w:gridCol w:w="1018"/>
        <w:gridCol w:w="1179"/>
      </w:tblGrid>
      <w:tr w:rsidR="005346AD" w:rsidRPr="006256C3" w14:paraId="4C1809EE" w14:textId="77777777" w:rsidTr="002F320E">
        <w:trPr>
          <w:trHeight w:val="260"/>
          <w:jc w:val="center"/>
        </w:trPr>
        <w:tc>
          <w:tcPr>
            <w:tcW w:w="5000" w:type="pct"/>
            <w:gridSpan w:val="7"/>
            <w:shd w:val="clear" w:color="auto" w:fill="FFFFFF"/>
          </w:tcPr>
          <w:p w14:paraId="70717811" w14:textId="2EF4B256" w:rsidR="005346AD" w:rsidRPr="006256C3" w:rsidRDefault="005346AD" w:rsidP="00E94A6B">
            <w:pPr>
              <w:keepNext/>
              <w:spacing w:after="0" w:line="240" w:lineRule="auto"/>
              <w:ind w:left="30"/>
              <w:jc w:val="both"/>
              <w:outlineLvl w:val="2"/>
              <w:rPr>
                <w:rFonts w:ascii="Times New Roman" w:eastAsia="Times New Roman" w:hAnsi="Times New Roman"/>
                <w:b/>
                <w:iCs/>
                <w:color w:val="000000"/>
                <w:sz w:val="20"/>
                <w:szCs w:val="20"/>
              </w:rPr>
            </w:pPr>
            <w:r w:rsidRPr="006256C3">
              <w:rPr>
                <w:rFonts w:ascii="Times New Roman" w:eastAsia="Times New Roman" w:hAnsi="Times New Roman"/>
                <w:b/>
                <w:iCs/>
                <w:color w:val="000000"/>
                <w:sz w:val="20"/>
                <w:szCs w:val="20"/>
              </w:rPr>
              <w:t xml:space="preserve">Project Objective: </w:t>
            </w:r>
            <w:bookmarkStart w:id="3" w:name="_Hlk530998408"/>
            <w:r w:rsidRPr="006256C3">
              <w:rPr>
                <w:rFonts w:ascii="Times New Roman" w:eastAsia="Times New Roman" w:hAnsi="Times New Roman"/>
                <w:b/>
                <w:iCs/>
                <w:color w:val="000000"/>
                <w:sz w:val="20"/>
                <w:szCs w:val="20"/>
              </w:rPr>
              <w:t xml:space="preserve">Promote an integrated and sustainable management of natural </w:t>
            </w:r>
            <w:r w:rsidR="008F0AF0" w:rsidRPr="006256C3">
              <w:rPr>
                <w:rFonts w:ascii="Times New Roman" w:eastAsia="Times New Roman" w:hAnsi="Times New Roman"/>
                <w:b/>
                <w:iCs/>
                <w:color w:val="000000"/>
                <w:sz w:val="20"/>
                <w:szCs w:val="20"/>
              </w:rPr>
              <w:t>resources</w:t>
            </w:r>
            <w:r w:rsidRPr="006256C3">
              <w:rPr>
                <w:rFonts w:ascii="Times New Roman" w:eastAsia="Times New Roman" w:hAnsi="Times New Roman"/>
                <w:b/>
                <w:iCs/>
                <w:color w:val="000000"/>
                <w:sz w:val="20"/>
                <w:szCs w:val="20"/>
              </w:rPr>
              <w:t xml:space="preserve"> by introducing landscape approach and establishment and </w:t>
            </w:r>
            <w:proofErr w:type="spellStart"/>
            <w:r w:rsidRPr="006256C3">
              <w:rPr>
                <w:rFonts w:ascii="Times New Roman" w:eastAsia="Times New Roman" w:hAnsi="Times New Roman"/>
                <w:b/>
                <w:iCs/>
                <w:color w:val="000000"/>
                <w:sz w:val="20"/>
                <w:szCs w:val="20"/>
              </w:rPr>
              <w:t>operationalisation</w:t>
            </w:r>
            <w:proofErr w:type="spellEnd"/>
            <w:r w:rsidRPr="006256C3">
              <w:rPr>
                <w:rFonts w:ascii="Times New Roman" w:eastAsia="Times New Roman" w:hAnsi="Times New Roman"/>
                <w:b/>
                <w:iCs/>
                <w:color w:val="000000"/>
                <w:sz w:val="20"/>
                <w:szCs w:val="20"/>
              </w:rPr>
              <w:t xml:space="preserve"> of a cluster of protected areas (Middle Bafing National Park, Wildlife reserve and community forests) with a strong community </w:t>
            </w:r>
            <w:r w:rsidR="008F0AF0" w:rsidRPr="006256C3">
              <w:rPr>
                <w:rFonts w:ascii="Times New Roman" w:eastAsia="Times New Roman" w:hAnsi="Times New Roman"/>
                <w:b/>
                <w:iCs/>
                <w:color w:val="000000"/>
                <w:sz w:val="20"/>
                <w:szCs w:val="20"/>
              </w:rPr>
              <w:t>involvement</w:t>
            </w:r>
            <w:r w:rsidRPr="006256C3">
              <w:rPr>
                <w:rFonts w:ascii="Times New Roman" w:eastAsia="Times New Roman" w:hAnsi="Times New Roman"/>
                <w:b/>
                <w:iCs/>
                <w:color w:val="000000"/>
                <w:sz w:val="20"/>
                <w:szCs w:val="20"/>
              </w:rPr>
              <w:t>, along the Bafing and Falémé rivers</w:t>
            </w:r>
            <w:bookmarkEnd w:id="3"/>
            <w:r w:rsidRPr="006256C3">
              <w:rPr>
                <w:rFonts w:ascii="Times New Roman" w:eastAsia="Times New Roman" w:hAnsi="Times New Roman"/>
                <w:b/>
                <w:iCs/>
                <w:color w:val="000000"/>
                <w:sz w:val="20"/>
                <w:szCs w:val="20"/>
              </w:rPr>
              <w:t>, and establishing eco-villages around the protected areas</w:t>
            </w:r>
          </w:p>
        </w:tc>
      </w:tr>
      <w:tr w:rsidR="005346AD" w:rsidRPr="006256C3" w14:paraId="0AAAF8A5" w14:textId="77777777" w:rsidTr="002F320E">
        <w:trPr>
          <w:trHeight w:val="197"/>
          <w:jc w:val="center"/>
        </w:trPr>
        <w:tc>
          <w:tcPr>
            <w:tcW w:w="1109" w:type="pct"/>
            <w:vMerge w:val="restart"/>
            <w:shd w:val="clear" w:color="auto" w:fill="FFFFFF"/>
            <w:vAlign w:val="center"/>
          </w:tcPr>
          <w:p w14:paraId="5141BCB6"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r w:rsidRPr="006256C3">
              <w:rPr>
                <w:rFonts w:ascii="Times New Roman" w:eastAsia="Times New Roman" w:hAnsi="Times New Roman"/>
                <w:b/>
                <w:iCs/>
                <w:color w:val="000000"/>
                <w:sz w:val="18"/>
                <w:szCs w:val="18"/>
              </w:rPr>
              <w:t>Project Components/</w:t>
            </w:r>
          </w:p>
          <w:p w14:paraId="61F1765F"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r w:rsidRPr="006256C3">
              <w:rPr>
                <w:rFonts w:ascii="Times New Roman" w:eastAsia="Times New Roman" w:hAnsi="Times New Roman"/>
                <w:b/>
                <w:iCs/>
                <w:color w:val="000000"/>
                <w:sz w:val="18"/>
                <w:szCs w:val="18"/>
              </w:rPr>
              <w:t>Programs</w:t>
            </w:r>
          </w:p>
        </w:tc>
        <w:tc>
          <w:tcPr>
            <w:tcW w:w="489" w:type="pct"/>
            <w:vMerge w:val="restart"/>
            <w:shd w:val="clear" w:color="auto" w:fill="FFFFFF"/>
            <w:vAlign w:val="center"/>
          </w:tcPr>
          <w:p w14:paraId="0756F5B4"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r w:rsidRPr="006256C3">
              <w:rPr>
                <w:rFonts w:ascii="Times New Roman" w:eastAsia="Times New Roman" w:hAnsi="Times New Roman"/>
                <w:b/>
                <w:iCs/>
                <w:color w:val="000000"/>
                <w:sz w:val="18"/>
                <w:szCs w:val="18"/>
              </w:rPr>
              <w:t>Financing Type</w:t>
            </w:r>
            <w:r w:rsidRPr="006256C3">
              <w:rPr>
                <w:rStyle w:val="FootnoteReference"/>
                <w:rFonts w:ascii="Times New Roman" w:eastAsia="Times New Roman" w:hAnsi="Times New Roman"/>
                <w:b/>
                <w:iCs/>
                <w:color w:val="000000"/>
                <w:sz w:val="18"/>
                <w:szCs w:val="18"/>
              </w:rPr>
              <w:footnoteReference w:id="3"/>
            </w:r>
          </w:p>
        </w:tc>
        <w:tc>
          <w:tcPr>
            <w:tcW w:w="907" w:type="pct"/>
            <w:vMerge w:val="restart"/>
            <w:shd w:val="clear" w:color="auto" w:fill="FFFFFF"/>
            <w:vAlign w:val="center"/>
          </w:tcPr>
          <w:p w14:paraId="2E1CB00A"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r w:rsidRPr="006256C3">
              <w:rPr>
                <w:rFonts w:ascii="Times New Roman" w:eastAsia="Times New Roman" w:hAnsi="Times New Roman"/>
                <w:b/>
                <w:iCs/>
                <w:color w:val="000000"/>
                <w:sz w:val="18"/>
                <w:szCs w:val="18"/>
              </w:rPr>
              <w:t>Project Outcomes</w:t>
            </w:r>
          </w:p>
        </w:tc>
        <w:tc>
          <w:tcPr>
            <w:tcW w:w="1080" w:type="pct"/>
            <w:vMerge w:val="restart"/>
            <w:shd w:val="clear" w:color="auto" w:fill="FFFFFF"/>
            <w:vAlign w:val="center"/>
          </w:tcPr>
          <w:p w14:paraId="1D9A4B92"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r w:rsidRPr="006256C3">
              <w:rPr>
                <w:rFonts w:ascii="Times New Roman" w:eastAsia="Times New Roman" w:hAnsi="Times New Roman"/>
                <w:b/>
                <w:iCs/>
                <w:color w:val="000000"/>
                <w:sz w:val="18"/>
                <w:szCs w:val="18"/>
              </w:rPr>
              <w:t>Project Outputs</w:t>
            </w:r>
          </w:p>
        </w:tc>
        <w:tc>
          <w:tcPr>
            <w:tcW w:w="377" w:type="pct"/>
            <w:vMerge w:val="restart"/>
            <w:shd w:val="clear" w:color="auto" w:fill="FFFFFF"/>
            <w:vAlign w:val="center"/>
          </w:tcPr>
          <w:p w14:paraId="4351F502" w14:textId="77777777" w:rsidR="005346AD" w:rsidRPr="006256C3" w:rsidRDefault="005346AD" w:rsidP="00310296">
            <w:pPr>
              <w:pStyle w:val="Heading3"/>
              <w:rPr>
                <w:bCs w:val="0"/>
                <w:iCs/>
                <w:color w:val="000000"/>
                <w:sz w:val="18"/>
                <w:szCs w:val="18"/>
              </w:rPr>
            </w:pPr>
            <w:r w:rsidRPr="006256C3">
              <w:rPr>
                <w:bCs w:val="0"/>
                <w:iCs/>
                <w:color w:val="000000"/>
                <w:sz w:val="18"/>
                <w:szCs w:val="18"/>
              </w:rPr>
              <w:t>Trust Fund</w:t>
            </w:r>
          </w:p>
        </w:tc>
        <w:tc>
          <w:tcPr>
            <w:tcW w:w="1038" w:type="pct"/>
            <w:gridSpan w:val="2"/>
            <w:shd w:val="clear" w:color="auto" w:fill="FFFFFF"/>
            <w:vAlign w:val="center"/>
          </w:tcPr>
          <w:p w14:paraId="3A3126D1" w14:textId="77777777" w:rsidR="005346AD" w:rsidRPr="006256C3" w:rsidRDefault="005346AD" w:rsidP="00310296">
            <w:pPr>
              <w:pStyle w:val="Heading3"/>
              <w:jc w:val="center"/>
              <w:rPr>
                <w:bCs w:val="0"/>
                <w:iCs/>
                <w:color w:val="000000"/>
                <w:sz w:val="18"/>
                <w:szCs w:val="18"/>
                <w:lang w:val="en-US"/>
              </w:rPr>
            </w:pPr>
            <w:r w:rsidRPr="006256C3">
              <w:rPr>
                <w:bCs w:val="0"/>
                <w:iCs/>
                <w:color w:val="000000"/>
                <w:sz w:val="18"/>
                <w:szCs w:val="18"/>
                <w:lang w:val="en-US"/>
              </w:rPr>
              <w:t>(in $)</w:t>
            </w:r>
          </w:p>
        </w:tc>
      </w:tr>
      <w:tr w:rsidR="005346AD" w:rsidRPr="006256C3" w14:paraId="0A01C1BA" w14:textId="77777777" w:rsidTr="002F320E">
        <w:trPr>
          <w:trHeight w:val="120"/>
          <w:jc w:val="center"/>
        </w:trPr>
        <w:tc>
          <w:tcPr>
            <w:tcW w:w="1109" w:type="pct"/>
            <w:vMerge/>
            <w:shd w:val="clear" w:color="auto" w:fill="FFFFFF"/>
            <w:vAlign w:val="center"/>
          </w:tcPr>
          <w:p w14:paraId="5C1187D0"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p>
        </w:tc>
        <w:tc>
          <w:tcPr>
            <w:tcW w:w="489" w:type="pct"/>
            <w:vMerge/>
            <w:shd w:val="clear" w:color="auto" w:fill="FFFFFF"/>
            <w:vAlign w:val="center"/>
          </w:tcPr>
          <w:p w14:paraId="27942768"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p>
        </w:tc>
        <w:tc>
          <w:tcPr>
            <w:tcW w:w="907" w:type="pct"/>
            <w:vMerge/>
            <w:shd w:val="clear" w:color="auto" w:fill="FFFFFF"/>
            <w:vAlign w:val="center"/>
          </w:tcPr>
          <w:p w14:paraId="79B88962"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p>
        </w:tc>
        <w:tc>
          <w:tcPr>
            <w:tcW w:w="1080" w:type="pct"/>
            <w:vMerge/>
            <w:shd w:val="clear" w:color="auto" w:fill="FFFFFF"/>
            <w:vAlign w:val="center"/>
          </w:tcPr>
          <w:p w14:paraId="377B752E" w14:textId="77777777" w:rsidR="005346AD" w:rsidRPr="006256C3" w:rsidRDefault="005346AD" w:rsidP="00310296">
            <w:pPr>
              <w:keepNext/>
              <w:spacing w:after="0" w:line="240" w:lineRule="auto"/>
              <w:jc w:val="center"/>
              <w:outlineLvl w:val="2"/>
              <w:rPr>
                <w:rFonts w:ascii="Times New Roman" w:eastAsia="Times New Roman" w:hAnsi="Times New Roman"/>
                <w:b/>
                <w:iCs/>
                <w:color w:val="000000"/>
                <w:sz w:val="18"/>
                <w:szCs w:val="18"/>
              </w:rPr>
            </w:pPr>
          </w:p>
        </w:tc>
        <w:tc>
          <w:tcPr>
            <w:tcW w:w="377" w:type="pct"/>
            <w:vMerge/>
            <w:shd w:val="clear" w:color="auto" w:fill="FFFFFF"/>
          </w:tcPr>
          <w:p w14:paraId="164B33DD" w14:textId="77777777" w:rsidR="005346AD" w:rsidRPr="006256C3" w:rsidRDefault="005346AD" w:rsidP="00310296">
            <w:pPr>
              <w:pStyle w:val="Heading3"/>
              <w:rPr>
                <w:bCs w:val="0"/>
                <w:iCs/>
                <w:color w:val="000000"/>
                <w:sz w:val="18"/>
                <w:szCs w:val="18"/>
              </w:rPr>
            </w:pPr>
          </w:p>
        </w:tc>
        <w:tc>
          <w:tcPr>
            <w:tcW w:w="481" w:type="pct"/>
            <w:shd w:val="clear" w:color="auto" w:fill="FFFFFF"/>
            <w:vAlign w:val="center"/>
          </w:tcPr>
          <w:p w14:paraId="5E116A11" w14:textId="77777777" w:rsidR="005346AD" w:rsidRPr="006256C3" w:rsidRDefault="005346AD" w:rsidP="00310296">
            <w:pPr>
              <w:pStyle w:val="Heading3"/>
              <w:rPr>
                <w:bCs w:val="0"/>
                <w:iCs/>
                <w:color w:val="000000"/>
                <w:sz w:val="18"/>
                <w:szCs w:val="18"/>
              </w:rPr>
            </w:pPr>
            <w:r w:rsidRPr="006256C3">
              <w:rPr>
                <w:bCs w:val="0"/>
                <w:iCs/>
                <w:color w:val="000000"/>
                <w:sz w:val="18"/>
                <w:szCs w:val="18"/>
              </w:rPr>
              <w:t>GEF Project Financing</w:t>
            </w:r>
          </w:p>
        </w:tc>
        <w:tc>
          <w:tcPr>
            <w:tcW w:w="557" w:type="pct"/>
            <w:shd w:val="clear" w:color="auto" w:fill="FFFFFF"/>
          </w:tcPr>
          <w:p w14:paraId="5D1F04A3" w14:textId="77777777" w:rsidR="005346AD" w:rsidRPr="006256C3" w:rsidRDefault="005346AD" w:rsidP="00310296">
            <w:pPr>
              <w:pStyle w:val="Heading3"/>
              <w:rPr>
                <w:bCs w:val="0"/>
                <w:iCs/>
                <w:color w:val="000000"/>
                <w:sz w:val="18"/>
                <w:szCs w:val="18"/>
              </w:rPr>
            </w:pPr>
            <w:r w:rsidRPr="006256C3">
              <w:rPr>
                <w:bCs w:val="0"/>
                <w:iCs/>
                <w:color w:val="000000"/>
                <w:sz w:val="18"/>
                <w:szCs w:val="18"/>
                <w:lang w:val="en-US"/>
              </w:rPr>
              <w:t xml:space="preserve">Confirmed </w:t>
            </w:r>
            <w:r w:rsidRPr="006256C3">
              <w:rPr>
                <w:bCs w:val="0"/>
                <w:iCs/>
                <w:color w:val="000000"/>
                <w:sz w:val="18"/>
                <w:szCs w:val="18"/>
              </w:rPr>
              <w:t>Co-financing</w:t>
            </w:r>
          </w:p>
        </w:tc>
      </w:tr>
      <w:tr w:rsidR="005346AD" w:rsidRPr="006256C3" w14:paraId="680B5B3A" w14:textId="77777777" w:rsidTr="002F320E">
        <w:trPr>
          <w:jc w:val="center"/>
        </w:trPr>
        <w:tc>
          <w:tcPr>
            <w:tcW w:w="1109" w:type="pct"/>
            <w:shd w:val="clear" w:color="auto" w:fill="FFFFFF"/>
          </w:tcPr>
          <w:p w14:paraId="0071AE41" w14:textId="7E4A8C78" w:rsidR="005346AD" w:rsidRPr="006256C3" w:rsidRDefault="004F7CC8" w:rsidP="007E02E9">
            <w:pPr>
              <w:pStyle w:val="ListParagraph"/>
              <w:numPr>
                <w:ilvl w:val="0"/>
                <w:numId w:val="45"/>
              </w:numPr>
              <w:rPr>
                <w:color w:val="000000"/>
              </w:rPr>
            </w:pPr>
            <w:r w:rsidRPr="006256C3">
              <w:t>Integrated Bafing-Falémé landscape management</w:t>
            </w:r>
          </w:p>
        </w:tc>
        <w:bookmarkStart w:id="4" w:name="GrantType_01"/>
        <w:tc>
          <w:tcPr>
            <w:tcW w:w="489" w:type="pct"/>
            <w:shd w:val="clear" w:color="auto" w:fill="FFFFFF"/>
          </w:tcPr>
          <w:p w14:paraId="24369123" w14:textId="77777777" w:rsidR="005346AD" w:rsidRPr="006256C3" w:rsidRDefault="005346AD" w:rsidP="00310296">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fldChar w:fldCharType="begin">
                <w:ffData>
                  <w:name w:val="GrantType_01"/>
                  <w:enabled/>
                  <w:calcOnExit w:val="0"/>
                  <w:ddList>
                    <w:result w:val="1"/>
                    <w:listEntry w:val="(select)"/>
                    <w:listEntry w:val="TA"/>
                    <w:listEntry w:val="Inv"/>
                  </w:ddList>
                </w:ffData>
              </w:fldChar>
            </w:r>
            <w:r w:rsidRPr="006256C3">
              <w:rPr>
                <w:rFonts w:ascii="Times New Roman" w:eastAsia="Times New Roman" w:hAnsi="Times New Roman"/>
                <w:color w:val="000000"/>
                <w:sz w:val="20"/>
                <w:szCs w:val="20"/>
              </w:rPr>
              <w:instrText xml:space="preserve"> FORMDROPDOWN </w:instrText>
            </w:r>
            <w:r w:rsidR="002B7FC9">
              <w:rPr>
                <w:rFonts w:ascii="Times New Roman" w:eastAsia="Times New Roman" w:hAnsi="Times New Roman"/>
                <w:color w:val="000000"/>
                <w:sz w:val="20"/>
                <w:szCs w:val="20"/>
              </w:rPr>
            </w:r>
            <w:r w:rsidR="002B7FC9">
              <w:rPr>
                <w:rFonts w:ascii="Times New Roman" w:eastAsia="Times New Roman" w:hAnsi="Times New Roman"/>
                <w:color w:val="000000"/>
                <w:sz w:val="20"/>
                <w:szCs w:val="20"/>
              </w:rPr>
              <w:fldChar w:fldCharType="separate"/>
            </w:r>
            <w:r w:rsidRPr="006256C3">
              <w:rPr>
                <w:rFonts w:ascii="Times New Roman" w:eastAsia="Times New Roman" w:hAnsi="Times New Roman"/>
                <w:color w:val="000000"/>
                <w:sz w:val="20"/>
                <w:szCs w:val="20"/>
              </w:rPr>
              <w:fldChar w:fldCharType="end"/>
            </w:r>
            <w:bookmarkEnd w:id="4"/>
          </w:p>
        </w:tc>
        <w:tc>
          <w:tcPr>
            <w:tcW w:w="907" w:type="pct"/>
            <w:shd w:val="clear" w:color="auto" w:fill="FFFFFF"/>
          </w:tcPr>
          <w:p w14:paraId="5C6AB4EB" w14:textId="77777777" w:rsidR="005346AD" w:rsidRPr="006256C3" w:rsidRDefault="004F7CC8" w:rsidP="00310296">
            <w:pPr>
              <w:spacing w:after="0" w:line="240" w:lineRule="auto"/>
              <w:rPr>
                <w:rFonts w:ascii="Times New Roman" w:eastAsia="Times New Roman" w:hAnsi="Times New Roman"/>
                <w:color w:val="000000"/>
                <w:sz w:val="20"/>
                <w:szCs w:val="20"/>
              </w:rPr>
            </w:pPr>
            <w:r w:rsidRPr="006256C3">
              <w:rPr>
                <w:rFonts w:ascii="Times New Roman" w:hAnsi="Times New Roman"/>
                <w:sz w:val="20"/>
                <w:szCs w:val="20"/>
              </w:rPr>
              <w:t>Integrated management of the Bafing-Falémé landscape is strengthened.</w:t>
            </w:r>
          </w:p>
        </w:tc>
        <w:tc>
          <w:tcPr>
            <w:tcW w:w="1080" w:type="pct"/>
            <w:shd w:val="clear" w:color="auto" w:fill="FFFFFF"/>
          </w:tcPr>
          <w:p w14:paraId="04AB9279" w14:textId="77777777" w:rsidR="004F7CC8" w:rsidRPr="006256C3" w:rsidRDefault="004F7CC8" w:rsidP="0091767F">
            <w:pPr>
              <w:spacing w:line="240" w:lineRule="auto"/>
              <w:rPr>
                <w:rFonts w:ascii="Times New Roman" w:hAnsi="Times New Roman"/>
                <w:bCs/>
                <w:sz w:val="20"/>
                <w:szCs w:val="20"/>
              </w:rPr>
            </w:pPr>
            <w:r w:rsidRPr="006256C3">
              <w:rPr>
                <w:rFonts w:ascii="Times New Roman" w:hAnsi="Times New Roman"/>
                <w:bCs/>
                <w:sz w:val="20"/>
                <w:szCs w:val="20"/>
              </w:rPr>
              <w:t>1.1 The “Bafing-Falémé Landscape Management Board” is established and operationalized as an integrated governance platform that serves as a joint decision mechanism for land use in the landscape.</w:t>
            </w:r>
          </w:p>
          <w:p w14:paraId="451EE7C0" w14:textId="77777777" w:rsidR="005346AD" w:rsidRPr="006256C3" w:rsidRDefault="004F7CC8" w:rsidP="0091767F">
            <w:pPr>
              <w:spacing w:after="0" w:line="240" w:lineRule="auto"/>
              <w:rPr>
                <w:rFonts w:ascii="Times New Roman" w:hAnsi="Times New Roman"/>
                <w:bCs/>
                <w:sz w:val="20"/>
                <w:szCs w:val="20"/>
              </w:rPr>
            </w:pPr>
            <w:r w:rsidRPr="006256C3">
              <w:rPr>
                <w:rFonts w:ascii="Times New Roman" w:eastAsia="Times New Roman" w:hAnsi="Times New Roman"/>
                <w:color w:val="000000"/>
                <w:sz w:val="20"/>
                <w:szCs w:val="20"/>
              </w:rPr>
              <w:lastRenderedPageBreak/>
              <w:t xml:space="preserve">1.2. </w:t>
            </w:r>
            <w:r w:rsidRPr="006256C3">
              <w:rPr>
                <w:rFonts w:ascii="Times New Roman" w:hAnsi="Times New Roman"/>
                <w:bCs/>
                <w:sz w:val="20"/>
                <w:szCs w:val="20"/>
              </w:rPr>
              <w:t>A Landscape Management Plan is developed to ensure protection of key biodiversity areas (KBAs) including core wildlife habitats and corridors, and maintenance of biodiversity and ecosystem services.</w:t>
            </w:r>
          </w:p>
          <w:p w14:paraId="4DAD88A4" w14:textId="77777777" w:rsidR="004F7CC8" w:rsidRPr="006256C3" w:rsidRDefault="004F7CC8" w:rsidP="0091767F">
            <w:pPr>
              <w:spacing w:after="0" w:line="240" w:lineRule="auto"/>
              <w:rPr>
                <w:rFonts w:ascii="Times New Roman" w:eastAsia="Times New Roman" w:hAnsi="Times New Roman"/>
                <w:color w:val="000000"/>
                <w:sz w:val="20"/>
                <w:szCs w:val="20"/>
              </w:rPr>
            </w:pPr>
          </w:p>
          <w:p w14:paraId="155FD7E5" w14:textId="77777777" w:rsidR="004F7CC8" w:rsidRPr="006256C3" w:rsidRDefault="004F7CC8" w:rsidP="0091767F">
            <w:pPr>
              <w:spacing w:after="0" w:line="240" w:lineRule="auto"/>
              <w:rPr>
                <w:rFonts w:ascii="Times New Roman" w:eastAsia="Times New Roman" w:hAnsi="Times New Roman"/>
                <w:color w:val="000000"/>
                <w:sz w:val="20"/>
                <w:szCs w:val="20"/>
              </w:rPr>
            </w:pPr>
            <w:r w:rsidRPr="006256C3">
              <w:rPr>
                <w:rFonts w:ascii="Times New Roman" w:hAnsi="Times New Roman"/>
                <w:bCs/>
                <w:sz w:val="20"/>
                <w:szCs w:val="20"/>
              </w:rPr>
              <w:t>1.3 The PAs within the BF landscape (Middle Bafing National Park, Gambia-Falémé Wildlife Reserve and the three Community Forests) are officially proclaimed.</w:t>
            </w:r>
          </w:p>
        </w:tc>
        <w:tc>
          <w:tcPr>
            <w:tcW w:w="377" w:type="pct"/>
            <w:shd w:val="clear" w:color="auto" w:fill="FFFFFF"/>
          </w:tcPr>
          <w:p w14:paraId="18EA1747" w14:textId="77777777" w:rsidR="005346AD" w:rsidRPr="006256C3" w:rsidRDefault="0091767F" w:rsidP="0091767F">
            <w:pPr>
              <w:spacing w:after="0" w:line="240" w:lineRule="auto"/>
              <w:ind w:hanging="92"/>
              <w:rPr>
                <w:rFonts w:ascii="Times New Roman" w:eastAsia="Times New Roman" w:hAnsi="Times New Roman"/>
                <w:color w:val="000000"/>
                <w:sz w:val="20"/>
                <w:szCs w:val="20"/>
              </w:rPr>
            </w:pPr>
            <w:r w:rsidRPr="006256C3">
              <w:rPr>
                <w:rFonts w:ascii="Times New Roman" w:hAnsi="Times New Roman"/>
                <w:color w:val="000000"/>
                <w:sz w:val="18"/>
                <w:szCs w:val="20"/>
              </w:rPr>
              <w:lastRenderedPageBreak/>
              <w:t>GEFTF</w:t>
            </w:r>
          </w:p>
        </w:tc>
        <w:tc>
          <w:tcPr>
            <w:tcW w:w="481" w:type="pct"/>
            <w:shd w:val="clear" w:color="auto" w:fill="FFFFFF"/>
          </w:tcPr>
          <w:p w14:paraId="678BC346" w14:textId="77777777" w:rsidR="005346AD" w:rsidRPr="006256C3" w:rsidRDefault="0092258F" w:rsidP="00310296">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bCs/>
                <w:color w:val="000000"/>
                <w:sz w:val="20"/>
                <w:szCs w:val="18"/>
              </w:rPr>
              <w:t>856,050</w:t>
            </w:r>
          </w:p>
        </w:tc>
        <w:tc>
          <w:tcPr>
            <w:tcW w:w="557" w:type="pct"/>
            <w:shd w:val="clear" w:color="auto" w:fill="FFFFFF"/>
          </w:tcPr>
          <w:p w14:paraId="77CF5561" w14:textId="2F625E9F" w:rsidR="005346AD" w:rsidRPr="006256C3" w:rsidRDefault="001451F1" w:rsidP="00310296">
            <w:pPr>
              <w:spacing w:after="0" w:line="240" w:lineRule="auto"/>
              <w:jc w:val="right"/>
              <w:rPr>
                <w:rFonts w:ascii="Times New Roman" w:eastAsia="Times New Roman" w:hAnsi="Times New Roman"/>
                <w:bCs/>
                <w:color w:val="000000"/>
                <w:sz w:val="20"/>
                <w:szCs w:val="18"/>
              </w:rPr>
            </w:pPr>
            <w:r w:rsidRPr="006256C3">
              <w:rPr>
                <w:rFonts w:ascii="Times New Roman" w:eastAsia="Times New Roman" w:hAnsi="Times New Roman"/>
                <w:bCs/>
                <w:color w:val="000000"/>
                <w:sz w:val="20"/>
                <w:szCs w:val="18"/>
              </w:rPr>
              <w:t>14,402,25</w:t>
            </w:r>
            <w:r w:rsidR="009A3BDB" w:rsidRPr="006256C3">
              <w:rPr>
                <w:rFonts w:ascii="Times New Roman" w:eastAsia="Times New Roman" w:hAnsi="Times New Roman"/>
                <w:bCs/>
                <w:color w:val="000000"/>
                <w:sz w:val="20"/>
                <w:szCs w:val="18"/>
              </w:rPr>
              <w:t>0</w:t>
            </w:r>
          </w:p>
        </w:tc>
      </w:tr>
      <w:tr w:rsidR="005346AD" w:rsidRPr="006256C3" w14:paraId="0DE17583" w14:textId="77777777" w:rsidTr="002F320E">
        <w:trPr>
          <w:jc w:val="center"/>
        </w:trPr>
        <w:tc>
          <w:tcPr>
            <w:tcW w:w="1109" w:type="pct"/>
            <w:shd w:val="clear" w:color="auto" w:fill="FFFFFF"/>
          </w:tcPr>
          <w:p w14:paraId="16B7BCFB" w14:textId="77777777" w:rsidR="005346AD" w:rsidRPr="006256C3" w:rsidRDefault="005346AD" w:rsidP="00310296">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 xml:space="preserve"> </w:t>
            </w:r>
            <w:r w:rsidR="004F7CC8" w:rsidRPr="006256C3">
              <w:rPr>
                <w:rFonts w:ascii="Times New Roman" w:eastAsia="Times New Roman" w:hAnsi="Times New Roman"/>
                <w:color w:val="000000"/>
                <w:sz w:val="20"/>
                <w:szCs w:val="20"/>
              </w:rPr>
              <w:t xml:space="preserve">2. </w:t>
            </w:r>
            <w:r w:rsidR="004F7CC8" w:rsidRPr="006256C3">
              <w:rPr>
                <w:rFonts w:ascii="Times New Roman" w:hAnsi="Times New Roman"/>
                <w:sz w:val="20"/>
                <w:szCs w:val="20"/>
              </w:rPr>
              <w:t>Operationalization of the Bafing-Falémé Protected Areas and buffer zone management</w:t>
            </w:r>
          </w:p>
        </w:tc>
        <w:bookmarkStart w:id="5" w:name="GrantType_02"/>
        <w:tc>
          <w:tcPr>
            <w:tcW w:w="489" w:type="pct"/>
            <w:shd w:val="clear" w:color="auto" w:fill="FFFFFF"/>
          </w:tcPr>
          <w:p w14:paraId="21D994CB" w14:textId="77777777" w:rsidR="005346AD" w:rsidRPr="006256C3" w:rsidRDefault="005346AD" w:rsidP="00310296">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fldChar w:fldCharType="begin">
                <w:ffData>
                  <w:name w:val="GrantType_02"/>
                  <w:enabled/>
                  <w:calcOnExit w:val="0"/>
                  <w:ddList>
                    <w:result w:val="1"/>
                    <w:listEntry w:val="(select)"/>
                    <w:listEntry w:val="TA"/>
                    <w:listEntry w:val="Inv"/>
                  </w:ddList>
                </w:ffData>
              </w:fldChar>
            </w:r>
            <w:r w:rsidRPr="006256C3">
              <w:rPr>
                <w:rFonts w:ascii="Times New Roman" w:eastAsia="Times New Roman" w:hAnsi="Times New Roman"/>
                <w:color w:val="000000"/>
                <w:sz w:val="20"/>
                <w:szCs w:val="20"/>
              </w:rPr>
              <w:instrText xml:space="preserve"> FORMDROPDOWN </w:instrText>
            </w:r>
            <w:r w:rsidR="002B7FC9">
              <w:rPr>
                <w:rFonts w:ascii="Times New Roman" w:eastAsia="Times New Roman" w:hAnsi="Times New Roman"/>
                <w:color w:val="000000"/>
                <w:sz w:val="20"/>
                <w:szCs w:val="20"/>
              </w:rPr>
            </w:r>
            <w:r w:rsidR="002B7FC9">
              <w:rPr>
                <w:rFonts w:ascii="Times New Roman" w:eastAsia="Times New Roman" w:hAnsi="Times New Roman"/>
                <w:color w:val="000000"/>
                <w:sz w:val="20"/>
                <w:szCs w:val="20"/>
              </w:rPr>
              <w:fldChar w:fldCharType="separate"/>
            </w:r>
            <w:r w:rsidRPr="006256C3">
              <w:rPr>
                <w:rFonts w:ascii="Times New Roman" w:eastAsia="Times New Roman" w:hAnsi="Times New Roman"/>
                <w:color w:val="000000"/>
                <w:sz w:val="20"/>
                <w:szCs w:val="20"/>
              </w:rPr>
              <w:fldChar w:fldCharType="end"/>
            </w:r>
            <w:bookmarkEnd w:id="5"/>
          </w:p>
        </w:tc>
        <w:tc>
          <w:tcPr>
            <w:tcW w:w="907" w:type="pct"/>
            <w:shd w:val="clear" w:color="auto" w:fill="FFFFFF"/>
          </w:tcPr>
          <w:p w14:paraId="332DFEA6" w14:textId="77777777" w:rsidR="004F7CC8" w:rsidRPr="006256C3" w:rsidRDefault="004F7CC8" w:rsidP="004F7CC8">
            <w:pPr>
              <w:rPr>
                <w:rFonts w:ascii="Times New Roman" w:hAnsi="Times New Roman"/>
                <w:sz w:val="20"/>
                <w:szCs w:val="20"/>
                <w:lang w:val="en-GB"/>
              </w:rPr>
            </w:pPr>
            <w:r w:rsidRPr="006256C3">
              <w:rPr>
                <w:rFonts w:ascii="Times New Roman" w:hAnsi="Times New Roman"/>
                <w:sz w:val="20"/>
                <w:szCs w:val="20"/>
              </w:rPr>
              <w:t>Biodiversity of the Bafing-Falémé landscape is conserved through an operational and interconnected PA system.</w:t>
            </w:r>
          </w:p>
          <w:p w14:paraId="068EE40D" w14:textId="77777777" w:rsidR="005346AD" w:rsidRPr="006256C3" w:rsidRDefault="005346AD" w:rsidP="005346AD">
            <w:pPr>
              <w:tabs>
                <w:tab w:val="left" w:pos="796"/>
              </w:tabs>
              <w:spacing w:after="0" w:line="240" w:lineRule="auto"/>
              <w:rPr>
                <w:rFonts w:ascii="Times New Roman" w:eastAsia="Times New Roman" w:hAnsi="Times New Roman"/>
                <w:color w:val="000000"/>
                <w:sz w:val="20"/>
                <w:szCs w:val="20"/>
                <w:lang w:val="en-GB"/>
              </w:rPr>
            </w:pPr>
          </w:p>
        </w:tc>
        <w:tc>
          <w:tcPr>
            <w:tcW w:w="1080" w:type="pct"/>
            <w:shd w:val="clear" w:color="auto" w:fill="FFFFFF"/>
          </w:tcPr>
          <w:p w14:paraId="32CF6D9D" w14:textId="77777777" w:rsidR="004F7CC8" w:rsidRPr="006256C3" w:rsidRDefault="004F7CC8" w:rsidP="0091767F">
            <w:pPr>
              <w:spacing w:line="240" w:lineRule="auto"/>
              <w:rPr>
                <w:rFonts w:ascii="Times New Roman" w:hAnsi="Times New Roman"/>
                <w:bCs/>
                <w:sz w:val="20"/>
                <w:szCs w:val="20"/>
              </w:rPr>
            </w:pPr>
            <w:r w:rsidRPr="006256C3">
              <w:rPr>
                <w:rFonts w:ascii="Times New Roman" w:hAnsi="Times New Roman"/>
                <w:bCs/>
                <w:sz w:val="20"/>
                <w:szCs w:val="20"/>
              </w:rPr>
              <w:t>2.1: PA management system established within the Bafing-Falémé landscape with adequate staffing</w:t>
            </w:r>
          </w:p>
          <w:p w14:paraId="5AACDDED" w14:textId="77777777" w:rsidR="004F7CC8" w:rsidRPr="006256C3" w:rsidRDefault="004F7CC8" w:rsidP="0091767F">
            <w:pPr>
              <w:spacing w:line="240" w:lineRule="auto"/>
              <w:rPr>
                <w:rFonts w:ascii="Times New Roman" w:hAnsi="Times New Roman"/>
                <w:bCs/>
                <w:sz w:val="20"/>
                <w:szCs w:val="20"/>
              </w:rPr>
            </w:pPr>
            <w:r w:rsidRPr="006256C3">
              <w:rPr>
                <w:rFonts w:ascii="Times New Roman" w:hAnsi="Times New Roman"/>
                <w:bCs/>
                <w:sz w:val="20"/>
                <w:szCs w:val="20"/>
              </w:rPr>
              <w:t>2.2: Management plans of the PAs within the Bafing-Falémé landscape (PNMB, Gambia Falémé National Reserve, Community Forests), covering 1,119,600 ha, are developed integrating climate change and land management dimensions.</w:t>
            </w:r>
          </w:p>
          <w:p w14:paraId="34CAA849" w14:textId="77777777" w:rsidR="004F7CC8" w:rsidRPr="006256C3" w:rsidRDefault="004F7CC8" w:rsidP="0091767F">
            <w:pPr>
              <w:spacing w:line="240" w:lineRule="auto"/>
              <w:rPr>
                <w:rFonts w:ascii="Times New Roman" w:hAnsi="Times New Roman"/>
                <w:bCs/>
                <w:sz w:val="20"/>
                <w:szCs w:val="20"/>
              </w:rPr>
            </w:pPr>
            <w:r w:rsidRPr="006256C3">
              <w:rPr>
                <w:rFonts w:ascii="Times New Roman" w:hAnsi="Times New Roman"/>
                <w:bCs/>
                <w:sz w:val="20"/>
                <w:szCs w:val="20"/>
              </w:rPr>
              <w:t>2.3 Buffer zones and corridors are established</w:t>
            </w:r>
          </w:p>
          <w:p w14:paraId="5DA6D488" w14:textId="77777777" w:rsidR="005346AD" w:rsidRPr="006256C3" w:rsidRDefault="004F7CC8" w:rsidP="0091767F">
            <w:pPr>
              <w:spacing w:line="240" w:lineRule="auto"/>
              <w:rPr>
                <w:rFonts w:ascii="Times New Roman" w:hAnsi="Times New Roman"/>
                <w:sz w:val="20"/>
                <w:szCs w:val="20"/>
              </w:rPr>
            </w:pPr>
            <w:r w:rsidRPr="006256C3">
              <w:rPr>
                <w:rFonts w:ascii="Times New Roman" w:hAnsi="Times New Roman"/>
                <w:bCs/>
                <w:sz w:val="20"/>
                <w:szCs w:val="20"/>
              </w:rPr>
              <w:t>2.4: A pilot biodiversity-based ecotourism site is developed in the Bafing-Falémé landscape and brings alternative incomes to the communities</w:t>
            </w:r>
          </w:p>
        </w:tc>
        <w:tc>
          <w:tcPr>
            <w:tcW w:w="377" w:type="pct"/>
            <w:shd w:val="clear" w:color="auto" w:fill="FFFFFF"/>
          </w:tcPr>
          <w:p w14:paraId="64344157" w14:textId="77777777" w:rsidR="005346AD" w:rsidRPr="006256C3" w:rsidRDefault="0063143F" w:rsidP="0091767F">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18"/>
                <w:szCs w:val="20"/>
              </w:rPr>
              <w:t>GEFTF</w:t>
            </w:r>
          </w:p>
        </w:tc>
        <w:tc>
          <w:tcPr>
            <w:tcW w:w="481" w:type="pct"/>
            <w:shd w:val="clear" w:color="auto" w:fill="FFFFFF"/>
          </w:tcPr>
          <w:p w14:paraId="43BBA1F0" w14:textId="77777777" w:rsidR="005346AD" w:rsidRPr="006256C3" w:rsidRDefault="0092258F" w:rsidP="0091767F">
            <w:pPr>
              <w:spacing w:after="0" w:line="240" w:lineRule="auto"/>
              <w:jc w:val="right"/>
              <w:rPr>
                <w:rFonts w:ascii="Times New Roman" w:eastAsia="Times New Roman" w:hAnsi="Times New Roman"/>
                <w:color w:val="000000"/>
                <w:sz w:val="18"/>
                <w:szCs w:val="18"/>
              </w:rPr>
            </w:pPr>
            <w:r w:rsidRPr="006256C3">
              <w:rPr>
                <w:rFonts w:ascii="Times New Roman" w:eastAsia="Times New Roman" w:hAnsi="Times New Roman"/>
                <w:bCs/>
                <w:color w:val="000000"/>
                <w:sz w:val="18"/>
                <w:szCs w:val="18"/>
              </w:rPr>
              <w:t>2,150,000</w:t>
            </w:r>
          </w:p>
        </w:tc>
        <w:tc>
          <w:tcPr>
            <w:tcW w:w="557" w:type="pct"/>
            <w:shd w:val="clear" w:color="auto" w:fill="FFFFFF"/>
          </w:tcPr>
          <w:p w14:paraId="10404D48" w14:textId="32BB8BFB" w:rsidR="005346AD" w:rsidRPr="006256C3" w:rsidRDefault="001451F1" w:rsidP="0091767F">
            <w:pPr>
              <w:spacing w:after="0" w:line="240" w:lineRule="auto"/>
              <w:jc w:val="right"/>
              <w:rPr>
                <w:rFonts w:ascii="Times New Roman" w:eastAsia="Times New Roman" w:hAnsi="Times New Roman"/>
                <w:bCs/>
                <w:color w:val="000000"/>
                <w:sz w:val="18"/>
                <w:szCs w:val="18"/>
              </w:rPr>
            </w:pPr>
            <w:r w:rsidRPr="006256C3">
              <w:rPr>
                <w:rFonts w:ascii="Times New Roman" w:eastAsia="Times New Roman" w:hAnsi="Times New Roman"/>
                <w:bCs/>
                <w:color w:val="000000"/>
                <w:sz w:val="18"/>
                <w:szCs w:val="18"/>
              </w:rPr>
              <w:t>19,0</w:t>
            </w:r>
            <w:r w:rsidR="009A3BDB" w:rsidRPr="006256C3">
              <w:rPr>
                <w:rFonts w:ascii="Times New Roman" w:eastAsia="Times New Roman" w:hAnsi="Times New Roman"/>
                <w:bCs/>
                <w:color w:val="000000"/>
                <w:sz w:val="18"/>
                <w:szCs w:val="18"/>
              </w:rPr>
              <w:t>00,000</w:t>
            </w:r>
          </w:p>
        </w:tc>
      </w:tr>
      <w:tr w:rsidR="004F7CC8" w:rsidRPr="006256C3" w14:paraId="0FD6E8CB" w14:textId="77777777" w:rsidTr="002F320E">
        <w:trPr>
          <w:jc w:val="center"/>
        </w:trPr>
        <w:tc>
          <w:tcPr>
            <w:tcW w:w="1109" w:type="pct"/>
            <w:shd w:val="clear" w:color="auto" w:fill="FFFFFF"/>
          </w:tcPr>
          <w:p w14:paraId="1D65D877" w14:textId="77777777" w:rsidR="004F7CC8" w:rsidRPr="006256C3" w:rsidRDefault="004F7CC8" w:rsidP="002B4B6F">
            <w:pPr>
              <w:pStyle w:val="ListParagraph"/>
              <w:numPr>
                <w:ilvl w:val="0"/>
                <w:numId w:val="24"/>
              </w:numPr>
            </w:pPr>
            <w:r w:rsidRPr="006256C3">
              <w:t>Establishment of the eco-village model in the Bafing-Falémé landscape</w:t>
            </w:r>
          </w:p>
          <w:p w14:paraId="672E17B5" w14:textId="77777777" w:rsidR="004F7CC8" w:rsidRPr="006256C3" w:rsidRDefault="004F7CC8" w:rsidP="0063143F">
            <w:pPr>
              <w:spacing w:after="0" w:line="240" w:lineRule="auto"/>
              <w:rPr>
                <w:rFonts w:ascii="Times New Roman" w:eastAsia="Times New Roman" w:hAnsi="Times New Roman"/>
                <w:color w:val="000000"/>
                <w:sz w:val="20"/>
                <w:szCs w:val="20"/>
              </w:rPr>
            </w:pPr>
          </w:p>
        </w:tc>
        <w:tc>
          <w:tcPr>
            <w:tcW w:w="489" w:type="pct"/>
            <w:shd w:val="clear" w:color="auto" w:fill="FFFFFF"/>
          </w:tcPr>
          <w:p w14:paraId="6E5069B8" w14:textId="39F63BDD" w:rsidR="004F7CC8" w:rsidRPr="006256C3" w:rsidRDefault="00AF08AD" w:rsidP="00310296">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INV</w:t>
            </w:r>
          </w:p>
        </w:tc>
        <w:tc>
          <w:tcPr>
            <w:tcW w:w="907" w:type="pct"/>
            <w:shd w:val="clear" w:color="auto" w:fill="FFFFFF"/>
          </w:tcPr>
          <w:p w14:paraId="1DF4B86C" w14:textId="77777777" w:rsidR="004F7CC8" w:rsidRPr="006256C3" w:rsidRDefault="004F7CC8" w:rsidP="0063143F">
            <w:pPr>
              <w:spacing w:after="0" w:line="240" w:lineRule="auto"/>
              <w:rPr>
                <w:rFonts w:ascii="Times New Roman" w:hAnsi="Times New Roman"/>
                <w:sz w:val="20"/>
                <w:szCs w:val="20"/>
              </w:rPr>
            </w:pPr>
            <w:r w:rsidRPr="006256C3">
              <w:rPr>
                <w:rFonts w:ascii="Times New Roman" w:hAnsi="Times New Roman"/>
                <w:sz w:val="20"/>
                <w:szCs w:val="20"/>
                <w:lang w:val="en-GB"/>
              </w:rPr>
              <w:t xml:space="preserve">Farmers and </w:t>
            </w:r>
            <w:proofErr w:type="spellStart"/>
            <w:r w:rsidRPr="006256C3">
              <w:rPr>
                <w:rFonts w:ascii="Times New Roman" w:hAnsi="Times New Roman"/>
                <w:sz w:val="20"/>
                <w:szCs w:val="20"/>
                <w:lang w:val="en-GB"/>
              </w:rPr>
              <w:t>agro</w:t>
            </w:r>
            <w:proofErr w:type="spellEnd"/>
            <w:r w:rsidRPr="006256C3">
              <w:rPr>
                <w:rFonts w:ascii="Times New Roman" w:hAnsi="Times New Roman"/>
                <w:sz w:val="20"/>
                <w:szCs w:val="20"/>
                <w:lang w:val="en-GB"/>
              </w:rPr>
              <w:t xml:space="preserve">-pastoralist households (of which 30% are female) adopt gender responsive </w:t>
            </w:r>
            <w:r w:rsidRPr="006256C3">
              <w:rPr>
                <w:rFonts w:ascii="Times New Roman" w:eastAsia="Times New Roman" w:hAnsi="Times New Roman"/>
                <w:color w:val="000000"/>
                <w:sz w:val="20"/>
                <w:szCs w:val="20"/>
              </w:rPr>
              <w:t>improved</w:t>
            </w:r>
            <w:r w:rsidRPr="006256C3">
              <w:rPr>
                <w:rFonts w:ascii="Times New Roman" w:hAnsi="Times New Roman"/>
                <w:sz w:val="20"/>
                <w:szCs w:val="20"/>
                <w:lang w:val="en-GB"/>
              </w:rPr>
              <w:t xml:space="preserve"> practices to manage natural resources through the </w:t>
            </w:r>
            <w:r w:rsidRPr="006256C3">
              <w:rPr>
                <w:rFonts w:ascii="Times New Roman" w:hAnsi="Times New Roman"/>
                <w:sz w:val="20"/>
                <w:szCs w:val="20"/>
                <w:lang w:val="en-GB"/>
              </w:rPr>
              <w:lastRenderedPageBreak/>
              <w:t>ecovillage model establishment.</w:t>
            </w:r>
          </w:p>
        </w:tc>
        <w:tc>
          <w:tcPr>
            <w:tcW w:w="1080" w:type="pct"/>
            <w:shd w:val="clear" w:color="auto" w:fill="FFFFFF"/>
          </w:tcPr>
          <w:p w14:paraId="5053D562" w14:textId="77777777" w:rsidR="004F7CC8" w:rsidRPr="006256C3" w:rsidRDefault="004F7CC8" w:rsidP="0091767F">
            <w:pPr>
              <w:spacing w:line="240" w:lineRule="auto"/>
              <w:rPr>
                <w:rFonts w:ascii="Times New Roman" w:hAnsi="Times New Roman"/>
                <w:bCs/>
                <w:iCs/>
                <w:sz w:val="20"/>
                <w:szCs w:val="20"/>
              </w:rPr>
            </w:pPr>
            <w:r w:rsidRPr="006256C3">
              <w:rPr>
                <w:rFonts w:ascii="Times New Roman" w:hAnsi="Times New Roman"/>
                <w:bCs/>
                <w:iCs/>
                <w:sz w:val="20"/>
                <w:szCs w:val="20"/>
              </w:rPr>
              <w:lastRenderedPageBreak/>
              <w:t>3.1: The Eco-village concept is promoted in at least 10 villages around PAs of the Bafing-Falémé landscape</w:t>
            </w:r>
          </w:p>
          <w:p w14:paraId="3B2DFBC0" w14:textId="77777777" w:rsidR="004F7CC8" w:rsidRPr="006256C3" w:rsidRDefault="004F7CC8" w:rsidP="0091767F">
            <w:pPr>
              <w:spacing w:line="240" w:lineRule="auto"/>
              <w:rPr>
                <w:rFonts w:ascii="Times New Roman" w:hAnsi="Times New Roman"/>
                <w:bCs/>
                <w:iCs/>
                <w:sz w:val="20"/>
                <w:szCs w:val="20"/>
              </w:rPr>
            </w:pPr>
            <w:r w:rsidRPr="006256C3">
              <w:rPr>
                <w:rFonts w:ascii="Times New Roman" w:hAnsi="Times New Roman"/>
                <w:bCs/>
                <w:iCs/>
                <w:sz w:val="20"/>
                <w:szCs w:val="20"/>
              </w:rPr>
              <w:t xml:space="preserve">3.2: Improved cook-stoves, biogas and solar technologies are </w:t>
            </w:r>
            <w:r w:rsidRPr="006256C3">
              <w:rPr>
                <w:rFonts w:ascii="Times New Roman" w:hAnsi="Times New Roman"/>
                <w:bCs/>
                <w:iCs/>
                <w:sz w:val="20"/>
                <w:szCs w:val="20"/>
              </w:rPr>
              <w:lastRenderedPageBreak/>
              <w:t>disseminated through a value chain approach to reduce GHG emissions and pressure on forests</w:t>
            </w:r>
          </w:p>
          <w:p w14:paraId="6E1FC4D9" w14:textId="77777777" w:rsidR="004F7CC8" w:rsidRPr="006256C3" w:rsidRDefault="004F7CC8" w:rsidP="0091767F">
            <w:pPr>
              <w:spacing w:line="240" w:lineRule="auto"/>
              <w:rPr>
                <w:rFonts w:ascii="Times New Roman" w:hAnsi="Times New Roman"/>
                <w:bCs/>
                <w:iCs/>
                <w:sz w:val="20"/>
                <w:szCs w:val="20"/>
              </w:rPr>
            </w:pPr>
            <w:r w:rsidRPr="006256C3">
              <w:rPr>
                <w:rFonts w:ascii="Times New Roman" w:hAnsi="Times New Roman"/>
                <w:bCs/>
                <w:iCs/>
                <w:sz w:val="20"/>
                <w:szCs w:val="20"/>
              </w:rPr>
              <w:t>3.3: Community based afforestation (river banks, water sources) and the creation of a “green belt” increase the carbon stock</w:t>
            </w:r>
          </w:p>
          <w:p w14:paraId="53CF9957" w14:textId="77777777" w:rsidR="004F7CC8" w:rsidRPr="006256C3" w:rsidRDefault="004F7CC8" w:rsidP="0091767F">
            <w:pPr>
              <w:spacing w:line="240" w:lineRule="auto"/>
              <w:rPr>
                <w:rFonts w:ascii="Times New Roman" w:hAnsi="Times New Roman"/>
                <w:bCs/>
                <w:iCs/>
                <w:sz w:val="20"/>
                <w:szCs w:val="20"/>
              </w:rPr>
            </w:pPr>
            <w:r w:rsidRPr="006256C3">
              <w:rPr>
                <w:rFonts w:ascii="Times New Roman" w:hAnsi="Times New Roman"/>
                <w:bCs/>
                <w:iCs/>
                <w:sz w:val="20"/>
                <w:szCs w:val="20"/>
              </w:rPr>
              <w:t xml:space="preserve">3.4: Farmers and </w:t>
            </w:r>
            <w:proofErr w:type="spellStart"/>
            <w:r w:rsidRPr="006256C3">
              <w:rPr>
                <w:rFonts w:ascii="Times New Roman" w:hAnsi="Times New Roman"/>
                <w:bCs/>
                <w:iCs/>
                <w:sz w:val="20"/>
                <w:szCs w:val="20"/>
                <w:lang w:val="en-GB"/>
              </w:rPr>
              <w:t>agro</w:t>
            </w:r>
            <w:proofErr w:type="spellEnd"/>
            <w:r w:rsidRPr="006256C3">
              <w:rPr>
                <w:rFonts w:ascii="Times New Roman" w:hAnsi="Times New Roman"/>
                <w:bCs/>
                <w:iCs/>
                <w:sz w:val="20"/>
                <w:szCs w:val="20"/>
                <w:lang w:val="en-GB"/>
              </w:rPr>
              <w:t xml:space="preserve">-pastoralists (of which 30% are female) adopt </w:t>
            </w:r>
            <w:proofErr w:type="spellStart"/>
            <w:r w:rsidRPr="006256C3">
              <w:rPr>
                <w:rFonts w:ascii="Times New Roman" w:hAnsi="Times New Roman"/>
                <w:bCs/>
                <w:iCs/>
                <w:sz w:val="20"/>
                <w:szCs w:val="20"/>
                <w:lang w:val="en-GB"/>
              </w:rPr>
              <w:t>agro</w:t>
            </w:r>
            <w:proofErr w:type="spellEnd"/>
            <w:r w:rsidRPr="006256C3">
              <w:rPr>
                <w:rFonts w:ascii="Times New Roman" w:hAnsi="Times New Roman"/>
                <w:bCs/>
                <w:iCs/>
                <w:sz w:val="20"/>
                <w:szCs w:val="20"/>
                <w:lang w:val="en-GB"/>
              </w:rPr>
              <w:t xml:space="preserve">-ecology and fire management practices </w:t>
            </w:r>
            <w:r w:rsidRPr="006256C3">
              <w:rPr>
                <w:rFonts w:ascii="Times New Roman" w:hAnsi="Times New Roman"/>
                <w:bCs/>
                <w:iCs/>
                <w:sz w:val="20"/>
                <w:szCs w:val="20"/>
              </w:rPr>
              <w:t>to reduce lands degradation</w:t>
            </w:r>
          </w:p>
          <w:p w14:paraId="5E3A76A5" w14:textId="77777777" w:rsidR="004F7CC8" w:rsidRPr="006256C3" w:rsidRDefault="004F7CC8" w:rsidP="0063143F">
            <w:pPr>
              <w:spacing w:after="0" w:line="240" w:lineRule="auto"/>
              <w:rPr>
                <w:rFonts w:ascii="Times New Roman" w:hAnsi="Times New Roman"/>
                <w:sz w:val="20"/>
                <w:szCs w:val="20"/>
                <w:u w:val="single"/>
              </w:rPr>
            </w:pPr>
            <w:r w:rsidRPr="006256C3">
              <w:rPr>
                <w:rFonts w:ascii="Times New Roman" w:hAnsi="Times New Roman"/>
                <w:bCs/>
                <w:iCs/>
                <w:sz w:val="20"/>
                <w:szCs w:val="20"/>
              </w:rPr>
              <w:t>3.5: Local livelihood is enhanced through value chains improvement (including transformation techniques)</w:t>
            </w:r>
            <w:r w:rsidR="0063143F" w:rsidRPr="006256C3">
              <w:rPr>
                <w:rFonts w:ascii="Times New Roman" w:hAnsi="Times New Roman"/>
                <w:bCs/>
                <w:iCs/>
                <w:sz w:val="20"/>
                <w:szCs w:val="20"/>
              </w:rPr>
              <w:br/>
            </w:r>
          </w:p>
          <w:p w14:paraId="03E68232" w14:textId="77777777" w:rsidR="004F7CC8" w:rsidRPr="006256C3" w:rsidRDefault="004F7CC8" w:rsidP="0091767F">
            <w:pPr>
              <w:spacing w:line="240" w:lineRule="auto"/>
              <w:rPr>
                <w:rFonts w:ascii="Times New Roman" w:hAnsi="Times New Roman"/>
                <w:bCs/>
                <w:sz w:val="20"/>
                <w:szCs w:val="20"/>
              </w:rPr>
            </w:pPr>
            <w:r w:rsidRPr="006256C3">
              <w:rPr>
                <w:rFonts w:ascii="Times New Roman" w:hAnsi="Times New Roman"/>
                <w:bCs/>
                <w:iCs/>
                <w:sz w:val="20"/>
                <w:szCs w:val="20"/>
              </w:rPr>
              <w:t>3.6: A community engagement and educational program is operationalized</w:t>
            </w:r>
          </w:p>
        </w:tc>
        <w:tc>
          <w:tcPr>
            <w:tcW w:w="377" w:type="pct"/>
            <w:shd w:val="clear" w:color="auto" w:fill="FFFFFF"/>
          </w:tcPr>
          <w:p w14:paraId="3D1D5B02" w14:textId="77777777" w:rsidR="004F7CC8" w:rsidRPr="006256C3" w:rsidRDefault="0063143F" w:rsidP="0091767F">
            <w:pPr>
              <w:spacing w:after="0" w:line="240" w:lineRule="auto"/>
              <w:rPr>
                <w:rFonts w:ascii="Times New Roman" w:hAnsi="Times New Roman"/>
                <w:color w:val="000000"/>
                <w:sz w:val="20"/>
                <w:szCs w:val="20"/>
              </w:rPr>
            </w:pPr>
            <w:r w:rsidRPr="006256C3">
              <w:rPr>
                <w:rFonts w:ascii="Times New Roman" w:hAnsi="Times New Roman"/>
                <w:color w:val="000000"/>
                <w:sz w:val="18"/>
                <w:szCs w:val="20"/>
              </w:rPr>
              <w:lastRenderedPageBreak/>
              <w:t>GEFTF</w:t>
            </w:r>
          </w:p>
        </w:tc>
        <w:tc>
          <w:tcPr>
            <w:tcW w:w="481" w:type="pct"/>
            <w:shd w:val="clear" w:color="auto" w:fill="FFFFFF"/>
          </w:tcPr>
          <w:p w14:paraId="2A3920F6" w14:textId="77777777" w:rsidR="004F7CC8" w:rsidRPr="006256C3" w:rsidRDefault="0092258F" w:rsidP="0091767F">
            <w:pPr>
              <w:spacing w:after="0" w:line="240" w:lineRule="auto"/>
              <w:jc w:val="right"/>
              <w:rPr>
                <w:rFonts w:ascii="Times New Roman" w:eastAsia="Times New Roman" w:hAnsi="Times New Roman"/>
                <w:color w:val="000000"/>
                <w:sz w:val="18"/>
                <w:szCs w:val="18"/>
              </w:rPr>
            </w:pPr>
            <w:r w:rsidRPr="006256C3">
              <w:rPr>
                <w:rFonts w:ascii="Times New Roman" w:eastAsia="Times New Roman" w:hAnsi="Times New Roman"/>
                <w:bCs/>
                <w:color w:val="000000"/>
                <w:sz w:val="18"/>
                <w:szCs w:val="18"/>
              </w:rPr>
              <w:t>3,479,224</w:t>
            </w:r>
          </w:p>
        </w:tc>
        <w:tc>
          <w:tcPr>
            <w:tcW w:w="557" w:type="pct"/>
            <w:shd w:val="clear" w:color="auto" w:fill="FFFFFF"/>
          </w:tcPr>
          <w:p w14:paraId="6CB250E9" w14:textId="191AE6AA" w:rsidR="004F7CC8" w:rsidRPr="006256C3" w:rsidRDefault="00485CE9" w:rsidP="0091767F">
            <w:pPr>
              <w:spacing w:after="0" w:line="240" w:lineRule="auto"/>
              <w:jc w:val="right"/>
              <w:rPr>
                <w:rFonts w:ascii="Times New Roman" w:eastAsia="Times New Roman" w:hAnsi="Times New Roman"/>
                <w:bCs/>
                <w:color w:val="000000"/>
                <w:sz w:val="18"/>
                <w:szCs w:val="18"/>
              </w:rPr>
            </w:pPr>
            <w:r w:rsidRPr="006256C3">
              <w:rPr>
                <w:rFonts w:ascii="Times New Roman" w:eastAsia="Times New Roman" w:hAnsi="Times New Roman"/>
                <w:bCs/>
                <w:color w:val="000000"/>
                <w:sz w:val="18"/>
                <w:szCs w:val="18"/>
              </w:rPr>
              <w:t>24</w:t>
            </w:r>
            <w:r w:rsidR="009A3BDB" w:rsidRPr="006256C3">
              <w:rPr>
                <w:rFonts w:ascii="Times New Roman" w:eastAsia="Times New Roman" w:hAnsi="Times New Roman"/>
                <w:bCs/>
                <w:color w:val="000000"/>
                <w:sz w:val="18"/>
                <w:szCs w:val="18"/>
              </w:rPr>
              <w:t>,000,000</w:t>
            </w:r>
          </w:p>
        </w:tc>
      </w:tr>
      <w:tr w:rsidR="00E72258" w:rsidRPr="006256C3" w14:paraId="62C8AE8D" w14:textId="77777777" w:rsidTr="002F320E">
        <w:trPr>
          <w:jc w:val="center"/>
        </w:trPr>
        <w:tc>
          <w:tcPr>
            <w:tcW w:w="1109" w:type="pct"/>
            <w:shd w:val="clear" w:color="auto" w:fill="auto"/>
          </w:tcPr>
          <w:p w14:paraId="42AD67D2" w14:textId="77777777" w:rsidR="0091767F" w:rsidRPr="006256C3" w:rsidRDefault="0091767F" w:rsidP="002B4B6F">
            <w:pPr>
              <w:pStyle w:val="ListParagraph"/>
              <w:numPr>
                <w:ilvl w:val="0"/>
                <w:numId w:val="24"/>
              </w:numPr>
            </w:pPr>
            <w:r w:rsidRPr="006256C3">
              <w:t>Gender mainstreaming, knowledge management and learning</w:t>
            </w:r>
          </w:p>
          <w:p w14:paraId="1174C659" w14:textId="77777777" w:rsidR="00E72258" w:rsidRPr="006256C3" w:rsidRDefault="00E72258" w:rsidP="0092258F">
            <w:pPr>
              <w:ind w:left="382"/>
            </w:pPr>
          </w:p>
        </w:tc>
        <w:tc>
          <w:tcPr>
            <w:tcW w:w="489" w:type="pct"/>
            <w:shd w:val="clear" w:color="auto" w:fill="FFFFFF"/>
          </w:tcPr>
          <w:p w14:paraId="47E9FCC1" w14:textId="02F2B9AB" w:rsidR="00E72258" w:rsidRPr="006256C3" w:rsidRDefault="00AF08AD" w:rsidP="00310296">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TA</w:t>
            </w:r>
          </w:p>
        </w:tc>
        <w:tc>
          <w:tcPr>
            <w:tcW w:w="907" w:type="pct"/>
            <w:shd w:val="clear" w:color="auto" w:fill="FFFFFF"/>
          </w:tcPr>
          <w:p w14:paraId="76924955" w14:textId="77777777" w:rsidR="00E72258" w:rsidRPr="006256C3" w:rsidRDefault="0091767F" w:rsidP="009700D4">
            <w:pPr>
              <w:spacing w:line="240" w:lineRule="auto"/>
              <w:rPr>
                <w:rFonts w:ascii="Times New Roman" w:hAnsi="Times New Roman"/>
                <w:bCs/>
                <w:iCs/>
                <w:sz w:val="20"/>
                <w:szCs w:val="20"/>
              </w:rPr>
            </w:pPr>
            <w:r w:rsidRPr="006256C3">
              <w:rPr>
                <w:rFonts w:ascii="Times New Roman" w:hAnsi="Times New Roman"/>
                <w:bCs/>
                <w:iCs/>
                <w:sz w:val="20"/>
                <w:szCs w:val="20"/>
              </w:rPr>
              <w:t>Gender is systematically mainstreamed in the project implementation and efficient M&amp;E support the knowledge management for dissemination of best practices.</w:t>
            </w:r>
          </w:p>
        </w:tc>
        <w:tc>
          <w:tcPr>
            <w:tcW w:w="1080" w:type="pct"/>
            <w:shd w:val="clear" w:color="auto" w:fill="FFFFFF"/>
          </w:tcPr>
          <w:p w14:paraId="65143E2F" w14:textId="77777777" w:rsidR="00310296" w:rsidRPr="006256C3" w:rsidRDefault="00310296" w:rsidP="00310296">
            <w:pPr>
              <w:spacing w:line="240" w:lineRule="auto"/>
              <w:rPr>
                <w:rFonts w:ascii="Times New Roman" w:hAnsi="Times New Roman"/>
                <w:bCs/>
                <w:iCs/>
                <w:sz w:val="20"/>
                <w:szCs w:val="20"/>
              </w:rPr>
            </w:pPr>
            <w:r w:rsidRPr="006256C3">
              <w:rPr>
                <w:rFonts w:ascii="Times New Roman" w:hAnsi="Times New Roman"/>
                <w:bCs/>
                <w:iCs/>
                <w:sz w:val="20"/>
                <w:szCs w:val="20"/>
              </w:rPr>
              <w:t>4.1: Gender mainstreaming strategy developed and implemented</w:t>
            </w:r>
          </w:p>
          <w:p w14:paraId="54A2781A" w14:textId="78F05A19" w:rsidR="00997653" w:rsidRPr="006256C3" w:rsidRDefault="00310296" w:rsidP="00124045">
            <w:pPr>
              <w:spacing w:line="240" w:lineRule="auto"/>
              <w:rPr>
                <w:rFonts w:ascii="Times New Roman" w:hAnsi="Times New Roman"/>
                <w:bCs/>
                <w:iCs/>
                <w:sz w:val="20"/>
                <w:szCs w:val="20"/>
              </w:rPr>
            </w:pPr>
            <w:r w:rsidRPr="006256C3">
              <w:rPr>
                <w:rFonts w:ascii="Times New Roman" w:hAnsi="Times New Roman"/>
                <w:bCs/>
                <w:iCs/>
                <w:sz w:val="20"/>
                <w:szCs w:val="20"/>
              </w:rPr>
              <w:t xml:space="preserve">4.2: Key experience and lessons learnt are compiled and </w:t>
            </w:r>
            <w:r w:rsidR="00124045" w:rsidRPr="006256C3">
              <w:rPr>
                <w:rFonts w:ascii="Times New Roman" w:hAnsi="Times New Roman"/>
                <w:bCs/>
                <w:iCs/>
                <w:sz w:val="20"/>
                <w:szCs w:val="20"/>
              </w:rPr>
              <w:t>locally</w:t>
            </w:r>
            <w:r w:rsidRPr="006256C3">
              <w:rPr>
                <w:rFonts w:ascii="Times New Roman" w:hAnsi="Times New Roman"/>
                <w:bCs/>
                <w:iCs/>
                <w:sz w:val="20"/>
                <w:szCs w:val="20"/>
              </w:rPr>
              <w:t xml:space="preserve"> disseminated</w:t>
            </w:r>
          </w:p>
        </w:tc>
        <w:tc>
          <w:tcPr>
            <w:tcW w:w="377" w:type="pct"/>
            <w:shd w:val="clear" w:color="auto" w:fill="FFFFFF"/>
          </w:tcPr>
          <w:p w14:paraId="77E64DEA" w14:textId="77777777" w:rsidR="00E72258" w:rsidRPr="006256C3" w:rsidRDefault="0063143F" w:rsidP="0091767F">
            <w:pPr>
              <w:spacing w:after="0" w:line="240" w:lineRule="auto"/>
              <w:rPr>
                <w:rFonts w:ascii="Times New Roman" w:hAnsi="Times New Roman"/>
                <w:bCs/>
                <w:iCs/>
                <w:sz w:val="20"/>
                <w:szCs w:val="20"/>
              </w:rPr>
            </w:pPr>
            <w:r w:rsidRPr="006256C3">
              <w:rPr>
                <w:rFonts w:ascii="Times New Roman" w:hAnsi="Times New Roman"/>
                <w:bCs/>
                <w:iCs/>
                <w:sz w:val="20"/>
                <w:szCs w:val="20"/>
              </w:rPr>
              <w:t>GEFTF</w:t>
            </w:r>
          </w:p>
        </w:tc>
        <w:tc>
          <w:tcPr>
            <w:tcW w:w="481" w:type="pct"/>
            <w:shd w:val="clear" w:color="auto" w:fill="FFFFFF"/>
          </w:tcPr>
          <w:p w14:paraId="59480D5B" w14:textId="77777777" w:rsidR="00E72258" w:rsidRPr="006256C3" w:rsidRDefault="0092258F" w:rsidP="0091767F">
            <w:pPr>
              <w:spacing w:after="0" w:line="240" w:lineRule="auto"/>
              <w:jc w:val="right"/>
              <w:rPr>
                <w:rFonts w:ascii="Times New Roman" w:hAnsi="Times New Roman"/>
                <w:bCs/>
                <w:iCs/>
                <w:sz w:val="20"/>
                <w:szCs w:val="20"/>
              </w:rPr>
            </w:pPr>
            <w:r w:rsidRPr="006256C3">
              <w:rPr>
                <w:rFonts w:ascii="Times New Roman" w:eastAsia="Times New Roman" w:hAnsi="Times New Roman"/>
                <w:bCs/>
                <w:color w:val="000000"/>
                <w:sz w:val="20"/>
                <w:szCs w:val="18"/>
              </w:rPr>
              <w:t>275,000</w:t>
            </w:r>
          </w:p>
        </w:tc>
        <w:tc>
          <w:tcPr>
            <w:tcW w:w="557" w:type="pct"/>
            <w:shd w:val="clear" w:color="auto" w:fill="FFFFFF"/>
          </w:tcPr>
          <w:p w14:paraId="3C3545EF" w14:textId="77777777" w:rsidR="00E72258" w:rsidRPr="006256C3" w:rsidRDefault="009A3BDB" w:rsidP="0091767F">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bCs/>
                <w:color w:val="000000"/>
                <w:sz w:val="20"/>
                <w:szCs w:val="18"/>
              </w:rPr>
              <w:t>1,000,000</w:t>
            </w:r>
          </w:p>
        </w:tc>
      </w:tr>
      <w:tr w:rsidR="002F320E" w:rsidRPr="006256C3" w14:paraId="74A6CCC2" w14:textId="77777777" w:rsidTr="00EC231F">
        <w:trPr>
          <w:jc w:val="center"/>
        </w:trPr>
        <w:tc>
          <w:tcPr>
            <w:tcW w:w="3585" w:type="pct"/>
            <w:gridSpan w:val="4"/>
            <w:tcBorders>
              <w:bottom w:val="single" w:sz="4" w:space="0" w:color="auto"/>
            </w:tcBorders>
            <w:shd w:val="clear" w:color="auto" w:fill="FFFFFF"/>
          </w:tcPr>
          <w:p w14:paraId="47DD3110" w14:textId="77777777" w:rsidR="002F320E" w:rsidRPr="006256C3" w:rsidRDefault="002F320E" w:rsidP="002F320E">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Subtotal</w:t>
            </w:r>
          </w:p>
        </w:tc>
        <w:tc>
          <w:tcPr>
            <w:tcW w:w="377" w:type="pct"/>
            <w:tcBorders>
              <w:bottom w:val="single" w:sz="4" w:space="0" w:color="auto"/>
            </w:tcBorders>
            <w:shd w:val="clear" w:color="auto" w:fill="FFFFFF"/>
          </w:tcPr>
          <w:p w14:paraId="0BB0047D" w14:textId="77777777" w:rsidR="002F320E" w:rsidRPr="006256C3" w:rsidRDefault="002F320E" w:rsidP="002F320E">
            <w:pPr>
              <w:spacing w:after="0" w:line="240" w:lineRule="auto"/>
              <w:jc w:val="right"/>
              <w:rPr>
                <w:rFonts w:ascii="Times New Roman" w:eastAsia="Times New Roman" w:hAnsi="Times New Roman"/>
                <w:color w:val="000000"/>
                <w:sz w:val="20"/>
                <w:szCs w:val="20"/>
              </w:rPr>
            </w:pPr>
          </w:p>
        </w:tc>
        <w:tc>
          <w:tcPr>
            <w:tcW w:w="481" w:type="pct"/>
            <w:tcBorders>
              <w:top w:val="nil"/>
              <w:left w:val="nil"/>
              <w:bottom w:val="double" w:sz="4" w:space="0" w:color="auto"/>
              <w:right w:val="single" w:sz="8" w:space="0" w:color="auto"/>
            </w:tcBorders>
            <w:shd w:val="clear" w:color="000000" w:fill="FFFFFF"/>
            <w:vAlign w:val="center"/>
          </w:tcPr>
          <w:p w14:paraId="7AA8E26F" w14:textId="3DFDDAB8" w:rsidR="002F320E" w:rsidRPr="006256C3" w:rsidRDefault="002F320E" w:rsidP="002F320E">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6,760,274</w:t>
            </w:r>
          </w:p>
        </w:tc>
        <w:tc>
          <w:tcPr>
            <w:tcW w:w="557" w:type="pct"/>
            <w:tcBorders>
              <w:top w:val="nil"/>
              <w:left w:val="nil"/>
              <w:bottom w:val="double" w:sz="4" w:space="0" w:color="auto"/>
              <w:right w:val="single" w:sz="8" w:space="0" w:color="auto"/>
            </w:tcBorders>
            <w:shd w:val="clear" w:color="000000" w:fill="FFFFFF"/>
            <w:vAlign w:val="center"/>
          </w:tcPr>
          <w:p w14:paraId="3C03B0EA" w14:textId="4EBCA221" w:rsidR="002F320E" w:rsidRPr="006256C3" w:rsidRDefault="002F320E" w:rsidP="002F320E">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58,402,250</w:t>
            </w:r>
          </w:p>
        </w:tc>
      </w:tr>
      <w:tr w:rsidR="002F320E" w:rsidRPr="006256C3" w14:paraId="188969E6" w14:textId="77777777" w:rsidTr="00EC231F">
        <w:trPr>
          <w:jc w:val="center"/>
        </w:trPr>
        <w:tc>
          <w:tcPr>
            <w:tcW w:w="3585" w:type="pct"/>
            <w:gridSpan w:val="4"/>
            <w:tcBorders>
              <w:top w:val="double" w:sz="4" w:space="0" w:color="auto"/>
              <w:left w:val="single" w:sz="4" w:space="0" w:color="auto"/>
              <w:bottom w:val="double" w:sz="4" w:space="0" w:color="auto"/>
              <w:right w:val="single" w:sz="4" w:space="0" w:color="auto"/>
            </w:tcBorders>
            <w:shd w:val="clear" w:color="auto" w:fill="FFFFFF"/>
          </w:tcPr>
          <w:p w14:paraId="3E0A20D1" w14:textId="77777777" w:rsidR="002F320E" w:rsidRPr="006256C3" w:rsidRDefault="002F320E" w:rsidP="002F320E">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Project Management Cost (PMC)</w:t>
            </w:r>
            <w:r w:rsidRPr="006256C3">
              <w:rPr>
                <w:rFonts w:ascii="Times New Roman" w:eastAsia="Times New Roman" w:hAnsi="Times New Roman"/>
                <w:color w:val="000000"/>
                <w:sz w:val="20"/>
                <w:szCs w:val="20"/>
                <w:vertAlign w:val="superscript"/>
              </w:rPr>
              <w:footnoteReference w:id="4"/>
            </w:r>
          </w:p>
        </w:tc>
        <w:tc>
          <w:tcPr>
            <w:tcW w:w="377" w:type="pct"/>
            <w:tcBorders>
              <w:top w:val="double" w:sz="4" w:space="0" w:color="auto"/>
              <w:left w:val="single" w:sz="4" w:space="0" w:color="auto"/>
              <w:bottom w:val="double" w:sz="4" w:space="0" w:color="auto"/>
              <w:right w:val="single" w:sz="4" w:space="0" w:color="auto"/>
            </w:tcBorders>
            <w:shd w:val="clear" w:color="auto" w:fill="FFFFFF"/>
          </w:tcPr>
          <w:p w14:paraId="2599D2F6" w14:textId="77777777" w:rsidR="002F320E" w:rsidRPr="006256C3" w:rsidRDefault="002F320E" w:rsidP="002F320E">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18"/>
                <w:szCs w:val="20"/>
              </w:rPr>
              <w:t>GEFTF</w:t>
            </w:r>
          </w:p>
        </w:tc>
        <w:tc>
          <w:tcPr>
            <w:tcW w:w="481" w:type="pct"/>
            <w:tcBorders>
              <w:top w:val="double" w:sz="4" w:space="0" w:color="auto"/>
              <w:bottom w:val="double" w:sz="4" w:space="0" w:color="auto"/>
              <w:right w:val="single" w:sz="4" w:space="0" w:color="auto"/>
            </w:tcBorders>
            <w:shd w:val="clear" w:color="auto" w:fill="FFFFFF"/>
          </w:tcPr>
          <w:p w14:paraId="193EE376" w14:textId="77777777" w:rsidR="002F320E" w:rsidRPr="006256C3" w:rsidRDefault="002F320E" w:rsidP="002F320E">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300,000</w:t>
            </w:r>
          </w:p>
        </w:tc>
        <w:tc>
          <w:tcPr>
            <w:tcW w:w="557" w:type="pct"/>
            <w:tcBorders>
              <w:top w:val="double" w:sz="4" w:space="0" w:color="auto"/>
              <w:left w:val="single" w:sz="4" w:space="0" w:color="auto"/>
              <w:bottom w:val="double" w:sz="4" w:space="0" w:color="auto"/>
              <w:right w:val="single" w:sz="4" w:space="0" w:color="auto"/>
            </w:tcBorders>
            <w:shd w:val="clear" w:color="auto" w:fill="FFFFFF"/>
          </w:tcPr>
          <w:p w14:paraId="1CA8F345" w14:textId="77777777" w:rsidR="002F320E" w:rsidRPr="006256C3" w:rsidRDefault="002F320E" w:rsidP="002F320E">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298,000</w:t>
            </w:r>
          </w:p>
        </w:tc>
      </w:tr>
      <w:tr w:rsidR="002F320E" w:rsidRPr="006256C3" w14:paraId="0DAB774A" w14:textId="77777777" w:rsidTr="002F320E">
        <w:trPr>
          <w:jc w:val="center"/>
        </w:trPr>
        <w:tc>
          <w:tcPr>
            <w:tcW w:w="3585" w:type="pct"/>
            <w:gridSpan w:val="4"/>
            <w:tcBorders>
              <w:top w:val="double" w:sz="4" w:space="0" w:color="auto"/>
              <w:bottom w:val="double" w:sz="4" w:space="0" w:color="auto"/>
            </w:tcBorders>
            <w:shd w:val="clear" w:color="auto" w:fill="FFFFFF"/>
          </w:tcPr>
          <w:p w14:paraId="6AB04922" w14:textId="77777777" w:rsidR="002F320E" w:rsidRPr="006256C3" w:rsidRDefault="002F320E" w:rsidP="002F320E">
            <w:pPr>
              <w:spacing w:after="0" w:line="240" w:lineRule="auto"/>
              <w:jc w:val="right"/>
              <w:rPr>
                <w:rFonts w:ascii="Times New Roman" w:eastAsia="Times New Roman" w:hAnsi="Times New Roman"/>
                <w:color w:val="000000"/>
                <w:sz w:val="20"/>
                <w:szCs w:val="20"/>
              </w:rPr>
            </w:pPr>
            <w:r w:rsidRPr="006256C3">
              <w:rPr>
                <w:rFonts w:ascii="Times New Roman" w:eastAsia="Times New Roman" w:hAnsi="Times New Roman"/>
                <w:b/>
                <w:color w:val="000000"/>
                <w:sz w:val="20"/>
                <w:szCs w:val="20"/>
              </w:rPr>
              <w:t>Total project costs</w:t>
            </w:r>
          </w:p>
        </w:tc>
        <w:tc>
          <w:tcPr>
            <w:tcW w:w="377" w:type="pct"/>
            <w:tcBorders>
              <w:top w:val="double" w:sz="4" w:space="0" w:color="auto"/>
              <w:bottom w:val="double" w:sz="4" w:space="0" w:color="auto"/>
            </w:tcBorders>
            <w:shd w:val="clear" w:color="auto" w:fill="FFFFFF"/>
          </w:tcPr>
          <w:p w14:paraId="07F2A07B" w14:textId="77777777" w:rsidR="002F320E" w:rsidRPr="006256C3" w:rsidRDefault="002F320E" w:rsidP="002F320E">
            <w:pPr>
              <w:spacing w:after="0" w:line="240" w:lineRule="auto"/>
              <w:jc w:val="right"/>
              <w:rPr>
                <w:rFonts w:ascii="Times New Roman" w:eastAsia="Times New Roman" w:hAnsi="Times New Roman"/>
                <w:color w:val="000000"/>
                <w:sz w:val="20"/>
                <w:szCs w:val="20"/>
              </w:rPr>
            </w:pPr>
          </w:p>
        </w:tc>
        <w:tc>
          <w:tcPr>
            <w:tcW w:w="481" w:type="pct"/>
            <w:tcBorders>
              <w:top w:val="double" w:sz="4" w:space="0" w:color="auto"/>
              <w:bottom w:val="double" w:sz="4" w:space="0" w:color="auto"/>
            </w:tcBorders>
            <w:shd w:val="clear" w:color="auto" w:fill="FFFFFF"/>
          </w:tcPr>
          <w:p w14:paraId="02033D38" w14:textId="77777777" w:rsidR="002F320E" w:rsidRPr="006256C3" w:rsidRDefault="002F320E" w:rsidP="002F320E">
            <w:pPr>
              <w:spacing w:after="0" w:line="240" w:lineRule="auto"/>
              <w:jc w:val="right"/>
              <w:rPr>
                <w:rFonts w:ascii="Times New Roman" w:eastAsia="Times New Roman" w:hAnsi="Times New Roman"/>
                <w:color w:val="000000"/>
                <w:sz w:val="18"/>
                <w:szCs w:val="18"/>
              </w:rPr>
            </w:pPr>
            <w:r w:rsidRPr="006256C3">
              <w:rPr>
                <w:rFonts w:ascii="Times New Roman" w:eastAsia="Times New Roman" w:hAnsi="Times New Roman"/>
                <w:color w:val="000000"/>
                <w:sz w:val="18"/>
                <w:szCs w:val="18"/>
              </w:rPr>
              <w:t>7,060,274</w:t>
            </w:r>
          </w:p>
        </w:tc>
        <w:tc>
          <w:tcPr>
            <w:tcW w:w="557" w:type="pct"/>
            <w:tcBorders>
              <w:top w:val="double" w:sz="4" w:space="0" w:color="auto"/>
              <w:bottom w:val="double" w:sz="4" w:space="0" w:color="auto"/>
            </w:tcBorders>
            <w:shd w:val="clear" w:color="auto" w:fill="FFFFFF"/>
          </w:tcPr>
          <w:p w14:paraId="5150391A" w14:textId="77777777" w:rsidR="002F320E" w:rsidRPr="006256C3" w:rsidRDefault="002F320E" w:rsidP="002F320E">
            <w:pPr>
              <w:spacing w:after="0" w:line="240" w:lineRule="auto"/>
              <w:jc w:val="right"/>
              <w:rPr>
                <w:rFonts w:ascii="Times New Roman" w:eastAsia="Times New Roman" w:hAnsi="Times New Roman"/>
                <w:color w:val="000000"/>
                <w:sz w:val="18"/>
                <w:szCs w:val="18"/>
              </w:rPr>
            </w:pPr>
            <w:r w:rsidRPr="006256C3">
              <w:rPr>
                <w:rFonts w:ascii="Times New Roman" w:eastAsia="Times New Roman" w:hAnsi="Times New Roman"/>
                <w:color w:val="000000"/>
                <w:sz w:val="18"/>
                <w:szCs w:val="18"/>
              </w:rPr>
              <w:t>58,300,250</w:t>
            </w:r>
          </w:p>
        </w:tc>
      </w:tr>
    </w:tbl>
    <w:p w14:paraId="060BF806" w14:textId="77777777" w:rsidR="00AB0BE1" w:rsidRPr="006256C3" w:rsidRDefault="00AB0BE1" w:rsidP="004A7DE9">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p>
    <w:p w14:paraId="1436C31E" w14:textId="77777777" w:rsidR="00195C68" w:rsidRPr="006256C3" w:rsidRDefault="00195C68" w:rsidP="00195C68">
      <w:pPr>
        <w:numPr>
          <w:ilvl w:val="0"/>
          <w:numId w:val="19"/>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sidRPr="006256C3">
        <w:rPr>
          <w:rFonts w:ascii="Times New Roman" w:eastAsia="Times New Roman" w:hAnsi="Times New Roman"/>
          <w:b/>
          <w:smallCaps/>
          <w:color w:val="000000"/>
          <w:lang w:eastAsia="x-none"/>
        </w:rPr>
        <w:t xml:space="preserve">confirmed sources of </w:t>
      </w:r>
      <w:hyperlink r:id="rId11" w:history="1">
        <w:r w:rsidRPr="006256C3">
          <w:rPr>
            <w:rStyle w:val="Hyperlink"/>
            <w:rFonts w:ascii="Times New Roman" w:hAnsi="Times New Roman"/>
            <w:b/>
            <w:smallCaps/>
          </w:rPr>
          <w:t>Co-financing</w:t>
        </w:r>
      </w:hyperlink>
      <w:r w:rsidRPr="006256C3">
        <w:rPr>
          <w:rFonts w:ascii="Times New Roman" w:eastAsia="Times New Roman" w:hAnsi="Times New Roman"/>
          <w:b/>
          <w:smallCaps/>
          <w:color w:val="000000"/>
          <w:lang w:eastAsia="x-none"/>
        </w:rPr>
        <w:t xml:space="preserve"> for the project by name and by type</w:t>
      </w:r>
    </w:p>
    <w:p w14:paraId="13E80D93" w14:textId="77777777" w:rsidR="00195C68" w:rsidRPr="006256C3" w:rsidRDefault="00195C68" w:rsidP="00195C68">
      <w:pPr>
        <w:spacing w:before="240" w:after="80" w:line="240" w:lineRule="auto"/>
        <w:ind w:left="-90"/>
        <w:rPr>
          <w:rFonts w:ascii="Times New Roman" w:eastAsia="Times New Roman" w:hAnsi="Times New Roman"/>
          <w:smallCaps/>
          <w:color w:val="000000"/>
          <w:lang w:eastAsia="x-none"/>
        </w:rPr>
      </w:pPr>
      <w:r w:rsidRPr="006256C3">
        <w:rPr>
          <w:rFonts w:ascii="Times New Roman" w:eastAsia="Times New Roman" w:hAnsi="Times New Roman"/>
          <w:color w:val="000000"/>
          <w:lang w:val="x-none" w:eastAsia="x-none"/>
        </w:rPr>
        <w:t>Please include</w:t>
      </w:r>
      <w:r w:rsidRPr="006256C3">
        <w:rPr>
          <w:rFonts w:ascii="Times New Roman" w:eastAsia="Times New Roman" w:hAnsi="Times New Roman"/>
          <w:color w:val="000000"/>
          <w:lang w:eastAsia="x-none"/>
        </w:rPr>
        <w:t xml:space="preserve"> evidence for</w:t>
      </w:r>
      <w:r w:rsidRPr="006256C3">
        <w:rPr>
          <w:rFonts w:ascii="Times New Roman" w:eastAsia="Times New Roman" w:hAnsi="Times New Roman"/>
          <w:color w:val="000000"/>
          <w:lang w:val="x-none" w:eastAsia="x-none"/>
        </w:rPr>
        <w:t xml:space="preserve"> </w:t>
      </w:r>
      <w:hyperlink r:id="rId12" w:history="1">
        <w:r w:rsidRPr="006256C3">
          <w:rPr>
            <w:rStyle w:val="Hyperlink"/>
            <w:rFonts w:ascii="Times New Roman" w:hAnsi="Times New Roman"/>
          </w:rPr>
          <w:t>co-financing</w:t>
        </w:r>
      </w:hyperlink>
      <w:r w:rsidRPr="006256C3">
        <w:rPr>
          <w:rFonts w:ascii="Times New Roman" w:eastAsia="Times New Roman" w:hAnsi="Times New Roman"/>
          <w:color w:val="000000"/>
          <w:lang w:val="x-none" w:eastAsia="x-none"/>
        </w:rPr>
        <w:t xml:space="preserve"> for the project with this form</w:t>
      </w:r>
      <w:r w:rsidRPr="006256C3">
        <w:rPr>
          <w:rFonts w:ascii="Times New Roman" w:eastAsia="Times New Roman" w:hAnsi="Times New Roman"/>
          <w:color w:val="000000"/>
          <w:lang w:eastAsia="x-none"/>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3527"/>
        <w:gridCol w:w="1949"/>
        <w:gridCol w:w="1989"/>
      </w:tblGrid>
      <w:tr w:rsidR="00195C68" w:rsidRPr="006256C3" w14:paraId="47ADC5B7" w14:textId="77777777" w:rsidTr="00857698">
        <w:trPr>
          <w:cantSplit/>
          <w:trHeight w:val="359"/>
        </w:trPr>
        <w:tc>
          <w:tcPr>
            <w:tcW w:w="1135" w:type="pct"/>
            <w:vAlign w:val="center"/>
          </w:tcPr>
          <w:p w14:paraId="485D724E" w14:textId="77777777" w:rsidR="00195C68" w:rsidRPr="006256C3" w:rsidRDefault="00195C68" w:rsidP="00857698">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lastRenderedPageBreak/>
              <w:t xml:space="preserve">Sources of Co-financing </w:t>
            </w:r>
          </w:p>
        </w:tc>
        <w:tc>
          <w:tcPr>
            <w:tcW w:w="1826" w:type="pct"/>
            <w:vAlign w:val="center"/>
          </w:tcPr>
          <w:p w14:paraId="43F6F320" w14:textId="77777777" w:rsidR="00195C68" w:rsidRPr="006256C3" w:rsidRDefault="00195C68" w:rsidP="00857698">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 xml:space="preserve">Name of Co-financier </w:t>
            </w:r>
          </w:p>
        </w:tc>
        <w:tc>
          <w:tcPr>
            <w:tcW w:w="1009" w:type="pct"/>
            <w:vAlign w:val="center"/>
          </w:tcPr>
          <w:p w14:paraId="73D9F5D4" w14:textId="77777777" w:rsidR="00195C68" w:rsidRPr="006256C3" w:rsidRDefault="00195C68" w:rsidP="00857698">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Type of Cofinancing</w:t>
            </w:r>
          </w:p>
        </w:tc>
        <w:tc>
          <w:tcPr>
            <w:tcW w:w="1030" w:type="pct"/>
            <w:shd w:val="clear" w:color="auto" w:fill="auto"/>
            <w:vAlign w:val="center"/>
          </w:tcPr>
          <w:p w14:paraId="0BB8B2BD" w14:textId="77777777" w:rsidR="00195C68" w:rsidRPr="006256C3" w:rsidRDefault="00195C68" w:rsidP="00857698">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Amount ($)</w:t>
            </w:r>
            <w:r w:rsidRPr="006256C3">
              <w:rPr>
                <w:rFonts w:ascii="Times New Roman" w:eastAsia="Times New Roman" w:hAnsi="Times New Roman"/>
                <w:color w:val="000000"/>
              </w:rPr>
              <w:t xml:space="preserve"> </w:t>
            </w:r>
          </w:p>
        </w:tc>
      </w:tr>
      <w:tr w:rsidR="00195C68" w:rsidRPr="006256C3" w14:paraId="429D73E4" w14:textId="77777777" w:rsidTr="00857698">
        <w:trPr>
          <w:cantSplit/>
        </w:trPr>
        <w:tc>
          <w:tcPr>
            <w:tcW w:w="1135" w:type="pct"/>
          </w:tcPr>
          <w:p w14:paraId="7086DB23" w14:textId="77777777" w:rsidR="00195C68" w:rsidRPr="006256C3" w:rsidRDefault="00734A4B" w:rsidP="00857698">
            <w:pPr>
              <w:spacing w:after="0" w:line="240" w:lineRule="auto"/>
              <w:rPr>
                <w:rFonts w:ascii="Times New Roman" w:eastAsia="Times New Roman" w:hAnsi="Times New Roman"/>
                <w:color w:val="000000"/>
                <w:sz w:val="24"/>
                <w:szCs w:val="24"/>
              </w:rPr>
            </w:pPr>
            <w:r w:rsidRPr="006256C3">
              <w:rPr>
                <w:rFonts w:ascii="Times New Roman" w:hAnsi="Times New Roman"/>
                <w:color w:val="000000"/>
                <w:sz w:val="20"/>
                <w:szCs w:val="20"/>
              </w:rPr>
              <w:t>CSO</w:t>
            </w:r>
          </w:p>
        </w:tc>
        <w:tc>
          <w:tcPr>
            <w:tcW w:w="1826" w:type="pct"/>
          </w:tcPr>
          <w:p w14:paraId="0091CFDF" w14:textId="3E658E6D" w:rsidR="00195C68" w:rsidRPr="006256C3" w:rsidRDefault="00B10AC4" w:rsidP="00857698">
            <w:pPr>
              <w:spacing w:after="0" w:line="240" w:lineRule="auto"/>
              <w:rPr>
                <w:rFonts w:ascii="Times New Roman" w:eastAsia="Times New Roman" w:hAnsi="Times New Roman"/>
                <w:color w:val="000000"/>
                <w:sz w:val="20"/>
                <w:szCs w:val="20"/>
              </w:rPr>
            </w:pPr>
            <w:r w:rsidRPr="00B50A72">
              <w:rPr>
                <w:rFonts w:ascii="Times New Roman" w:hAnsi="Times New Roman"/>
                <w:iCs/>
                <w:color w:val="000000" w:themeColor="text1"/>
                <w:sz w:val="20"/>
                <w:szCs w:val="20"/>
              </w:rPr>
              <w:t>W</w:t>
            </w:r>
            <w:r w:rsidR="006256C3" w:rsidRPr="00B50A72">
              <w:rPr>
                <w:rFonts w:ascii="Times New Roman" w:hAnsi="Times New Roman"/>
                <w:iCs/>
                <w:color w:val="000000" w:themeColor="text1"/>
                <w:sz w:val="20"/>
                <w:szCs w:val="20"/>
              </w:rPr>
              <w:t>ild</w:t>
            </w:r>
            <w:r w:rsidRPr="00B50A72">
              <w:rPr>
                <w:rFonts w:ascii="Times New Roman" w:hAnsi="Times New Roman"/>
                <w:iCs/>
                <w:color w:val="000000" w:themeColor="text1"/>
                <w:sz w:val="20"/>
                <w:szCs w:val="20"/>
              </w:rPr>
              <w:t xml:space="preserve"> Chimpanzee</w:t>
            </w:r>
            <w:r w:rsidRPr="006256C3">
              <w:rPr>
                <w:rFonts w:ascii="Times New Roman" w:hAnsi="Times New Roman"/>
                <w:iCs/>
                <w:color w:val="000000" w:themeColor="text1"/>
                <w:sz w:val="20"/>
                <w:szCs w:val="20"/>
              </w:rPr>
              <w:t xml:space="preserve"> Foundation (WCF)</w:t>
            </w:r>
          </w:p>
        </w:tc>
        <w:tc>
          <w:tcPr>
            <w:tcW w:w="1009" w:type="pct"/>
          </w:tcPr>
          <w:p w14:paraId="74E03EC1" w14:textId="77777777" w:rsidR="00195C68" w:rsidRPr="006256C3" w:rsidRDefault="00734A4B" w:rsidP="00857698">
            <w:pPr>
              <w:spacing w:after="0"/>
              <w:rPr>
                <w:rFonts w:ascii="Times New Roman" w:hAnsi="Times New Roman"/>
                <w:color w:val="000000"/>
                <w:sz w:val="20"/>
                <w:szCs w:val="20"/>
              </w:rPr>
            </w:pPr>
            <w:r w:rsidRPr="006256C3">
              <w:rPr>
                <w:rFonts w:ascii="Times New Roman" w:hAnsi="Times New Roman"/>
                <w:color w:val="000000"/>
                <w:sz w:val="20"/>
                <w:szCs w:val="20"/>
              </w:rPr>
              <w:t>Grants</w:t>
            </w:r>
          </w:p>
        </w:tc>
        <w:tc>
          <w:tcPr>
            <w:tcW w:w="1030" w:type="pct"/>
            <w:shd w:val="clear" w:color="auto" w:fill="auto"/>
          </w:tcPr>
          <w:p w14:paraId="59D45A6A" w14:textId="77777777" w:rsidR="00195C68" w:rsidRPr="006256C3" w:rsidRDefault="009A3BDB" w:rsidP="00FA5F45">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sz w:val="20"/>
                <w:szCs w:val="20"/>
              </w:rPr>
              <w:t>11,500,000</w:t>
            </w:r>
          </w:p>
        </w:tc>
      </w:tr>
      <w:tr w:rsidR="00195C68" w:rsidRPr="006256C3" w14:paraId="6B17AA5D" w14:textId="77777777" w:rsidTr="002802A8">
        <w:trPr>
          <w:cantSplit/>
          <w:trHeight w:val="444"/>
        </w:trPr>
        <w:tc>
          <w:tcPr>
            <w:tcW w:w="1135" w:type="pct"/>
          </w:tcPr>
          <w:p w14:paraId="2D73D46F" w14:textId="77777777" w:rsidR="00195C68" w:rsidRPr="006256C3" w:rsidRDefault="009A3BDB" w:rsidP="00857698">
            <w:pPr>
              <w:spacing w:after="0" w:line="240" w:lineRule="auto"/>
              <w:rPr>
                <w:rFonts w:ascii="Times New Roman" w:eastAsia="Times New Roman" w:hAnsi="Times New Roman"/>
                <w:color w:val="000000"/>
                <w:sz w:val="24"/>
                <w:szCs w:val="24"/>
              </w:rPr>
            </w:pPr>
            <w:r w:rsidRPr="006256C3">
              <w:rPr>
                <w:rFonts w:ascii="Times New Roman" w:hAnsi="Times New Roman"/>
                <w:color w:val="000000"/>
                <w:sz w:val="20"/>
                <w:szCs w:val="20"/>
              </w:rPr>
              <w:t>Others</w:t>
            </w:r>
          </w:p>
        </w:tc>
        <w:tc>
          <w:tcPr>
            <w:tcW w:w="1826" w:type="pct"/>
          </w:tcPr>
          <w:p w14:paraId="4FA981A9" w14:textId="77777777" w:rsidR="00195C68" w:rsidRPr="006256C3" w:rsidRDefault="00B10AC4" w:rsidP="00857698">
            <w:pPr>
              <w:spacing w:after="0" w:line="240" w:lineRule="auto"/>
              <w:rPr>
                <w:rFonts w:ascii="Times New Roman" w:eastAsia="Times New Roman" w:hAnsi="Times New Roman"/>
                <w:color w:val="000000"/>
                <w:sz w:val="20"/>
                <w:szCs w:val="20"/>
              </w:rPr>
            </w:pPr>
            <w:r w:rsidRPr="006256C3">
              <w:rPr>
                <w:rFonts w:ascii="Times New Roman" w:hAnsi="Times New Roman"/>
                <w:color w:val="000000"/>
                <w:sz w:val="20"/>
                <w:szCs w:val="20"/>
              </w:rPr>
              <w:t>ECREEE</w:t>
            </w:r>
          </w:p>
        </w:tc>
        <w:tc>
          <w:tcPr>
            <w:tcW w:w="1009" w:type="pct"/>
          </w:tcPr>
          <w:p w14:paraId="34E01A58" w14:textId="718143B7" w:rsidR="00195C68" w:rsidRPr="006256C3" w:rsidRDefault="00B10AC4" w:rsidP="00AB709F">
            <w:pPr>
              <w:autoSpaceDE w:val="0"/>
              <w:autoSpaceDN w:val="0"/>
              <w:adjustRightInd w:val="0"/>
              <w:spacing w:after="0"/>
              <w:rPr>
                <w:rFonts w:ascii="Times New Roman" w:hAnsi="Times New Roman"/>
                <w:color w:val="000000"/>
                <w:sz w:val="20"/>
                <w:szCs w:val="20"/>
              </w:rPr>
            </w:pPr>
            <w:r w:rsidRPr="006256C3">
              <w:rPr>
                <w:rFonts w:ascii="Times New Roman" w:hAnsi="Times New Roman"/>
                <w:color w:val="000000"/>
                <w:sz w:val="20"/>
                <w:szCs w:val="20"/>
              </w:rPr>
              <w:t>Grant</w:t>
            </w:r>
            <w:r w:rsidR="00734A4B" w:rsidRPr="006256C3">
              <w:rPr>
                <w:rFonts w:ascii="Times New Roman" w:hAnsi="Times New Roman"/>
                <w:color w:val="000000"/>
                <w:sz w:val="20"/>
                <w:szCs w:val="20"/>
              </w:rPr>
              <w:t>s</w:t>
            </w:r>
            <w:r w:rsidR="002802A8" w:rsidRPr="006256C3">
              <w:rPr>
                <w:rFonts w:ascii="Times New Roman" w:hAnsi="Times New Roman"/>
                <w:color w:val="000000"/>
                <w:sz w:val="20"/>
                <w:szCs w:val="20"/>
              </w:rPr>
              <w:t xml:space="preserve"> </w:t>
            </w:r>
          </w:p>
        </w:tc>
        <w:tc>
          <w:tcPr>
            <w:tcW w:w="1030" w:type="pct"/>
            <w:shd w:val="clear" w:color="auto" w:fill="auto"/>
          </w:tcPr>
          <w:p w14:paraId="145F75AB" w14:textId="30EF9D6D" w:rsidR="00B10AC4" w:rsidRPr="006256C3" w:rsidRDefault="00AB709F" w:rsidP="00FA5F45">
            <w:pPr>
              <w:autoSpaceDE w:val="0"/>
              <w:autoSpaceDN w:val="0"/>
              <w:adjustRightInd w:val="0"/>
              <w:spacing w:after="0"/>
              <w:jc w:val="right"/>
              <w:rPr>
                <w:rFonts w:ascii="Times New Roman" w:hAnsi="Times New Roman"/>
                <w:color w:val="000000"/>
                <w:sz w:val="20"/>
                <w:szCs w:val="20"/>
              </w:rPr>
            </w:pPr>
            <w:r w:rsidRPr="006256C3">
              <w:rPr>
                <w:rFonts w:ascii="Times New Roman" w:hAnsi="Times New Roman"/>
                <w:color w:val="000000"/>
                <w:sz w:val="20"/>
                <w:szCs w:val="20"/>
              </w:rPr>
              <w:t>2</w:t>
            </w:r>
            <w:r w:rsidR="00B10AC4" w:rsidRPr="006256C3">
              <w:rPr>
                <w:rFonts w:ascii="Times New Roman" w:hAnsi="Times New Roman"/>
                <w:color w:val="000000"/>
                <w:sz w:val="20"/>
                <w:szCs w:val="20"/>
              </w:rPr>
              <w:t>00,000</w:t>
            </w:r>
          </w:p>
          <w:p w14:paraId="2D31D07A" w14:textId="77777777" w:rsidR="00195C68" w:rsidRPr="006256C3" w:rsidRDefault="00195C68" w:rsidP="00FA5F45">
            <w:pPr>
              <w:autoSpaceDE w:val="0"/>
              <w:autoSpaceDN w:val="0"/>
              <w:adjustRightInd w:val="0"/>
              <w:spacing w:after="0"/>
              <w:jc w:val="right"/>
              <w:rPr>
                <w:rFonts w:ascii="Times New Roman" w:hAnsi="Times New Roman"/>
                <w:color w:val="000000"/>
                <w:sz w:val="20"/>
                <w:szCs w:val="20"/>
              </w:rPr>
            </w:pPr>
          </w:p>
        </w:tc>
      </w:tr>
      <w:tr w:rsidR="00AB709F" w:rsidRPr="006256C3" w14:paraId="2B433EFE" w14:textId="77777777" w:rsidTr="00857698">
        <w:trPr>
          <w:cantSplit/>
        </w:trPr>
        <w:tc>
          <w:tcPr>
            <w:tcW w:w="1135" w:type="pct"/>
          </w:tcPr>
          <w:p w14:paraId="4FF7102D" w14:textId="52E8FB75" w:rsidR="00AB709F" w:rsidRPr="006256C3" w:rsidRDefault="00AB709F" w:rsidP="00857698">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Others</w:t>
            </w:r>
          </w:p>
        </w:tc>
        <w:tc>
          <w:tcPr>
            <w:tcW w:w="1826" w:type="pct"/>
          </w:tcPr>
          <w:p w14:paraId="5434602B" w14:textId="4F039EFB" w:rsidR="00AB709F" w:rsidRPr="006256C3" w:rsidRDefault="00AB709F" w:rsidP="00857698">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ECREEE</w:t>
            </w:r>
          </w:p>
        </w:tc>
        <w:tc>
          <w:tcPr>
            <w:tcW w:w="1009" w:type="pct"/>
          </w:tcPr>
          <w:p w14:paraId="785A38F2" w14:textId="4DD46925" w:rsidR="00AB709F" w:rsidRPr="006256C3" w:rsidRDefault="00AB709F" w:rsidP="002802A8">
            <w:pPr>
              <w:autoSpaceDE w:val="0"/>
              <w:autoSpaceDN w:val="0"/>
              <w:adjustRightInd w:val="0"/>
              <w:spacing w:after="0"/>
              <w:rPr>
                <w:rFonts w:ascii="Times New Roman" w:hAnsi="Times New Roman"/>
                <w:color w:val="000000"/>
                <w:sz w:val="20"/>
                <w:szCs w:val="20"/>
              </w:rPr>
            </w:pPr>
            <w:r w:rsidRPr="006256C3">
              <w:rPr>
                <w:rFonts w:ascii="Times New Roman" w:hAnsi="Times New Roman"/>
                <w:color w:val="000000"/>
                <w:sz w:val="20"/>
                <w:szCs w:val="20"/>
              </w:rPr>
              <w:t>In-kind</w:t>
            </w:r>
          </w:p>
        </w:tc>
        <w:tc>
          <w:tcPr>
            <w:tcW w:w="1030" w:type="pct"/>
            <w:shd w:val="clear" w:color="auto" w:fill="auto"/>
          </w:tcPr>
          <w:p w14:paraId="38478843" w14:textId="6F7484CF" w:rsidR="00AB709F" w:rsidRPr="006256C3" w:rsidRDefault="00AB709F" w:rsidP="002802A8">
            <w:pPr>
              <w:autoSpaceDE w:val="0"/>
              <w:autoSpaceDN w:val="0"/>
              <w:adjustRightInd w:val="0"/>
              <w:spacing w:after="0"/>
              <w:jc w:val="right"/>
              <w:rPr>
                <w:rFonts w:ascii="Times New Roman" w:hAnsi="Times New Roman"/>
                <w:color w:val="000000"/>
                <w:sz w:val="20"/>
                <w:szCs w:val="20"/>
              </w:rPr>
            </w:pPr>
            <w:r w:rsidRPr="006256C3">
              <w:rPr>
                <w:rFonts w:ascii="Times New Roman" w:hAnsi="Times New Roman"/>
                <w:color w:val="000000"/>
                <w:sz w:val="20"/>
                <w:szCs w:val="20"/>
              </w:rPr>
              <w:t>2,000,000</w:t>
            </w:r>
          </w:p>
        </w:tc>
      </w:tr>
      <w:tr w:rsidR="00AB709F" w:rsidRPr="006256C3" w14:paraId="35DFEF82" w14:textId="77777777" w:rsidTr="00857698">
        <w:trPr>
          <w:cantSplit/>
        </w:trPr>
        <w:tc>
          <w:tcPr>
            <w:tcW w:w="1135" w:type="pct"/>
          </w:tcPr>
          <w:p w14:paraId="52C89942" w14:textId="6CBF35D2" w:rsidR="00AB709F" w:rsidRPr="006256C3" w:rsidRDefault="00AB709F" w:rsidP="00857698">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Others</w:t>
            </w:r>
          </w:p>
        </w:tc>
        <w:tc>
          <w:tcPr>
            <w:tcW w:w="1826" w:type="pct"/>
          </w:tcPr>
          <w:p w14:paraId="74AC63BF" w14:textId="7E809B84" w:rsidR="00AB709F" w:rsidRPr="006256C3" w:rsidRDefault="00AB709F" w:rsidP="00857698">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ECREEE</w:t>
            </w:r>
          </w:p>
        </w:tc>
        <w:tc>
          <w:tcPr>
            <w:tcW w:w="1009" w:type="pct"/>
          </w:tcPr>
          <w:p w14:paraId="147B905F" w14:textId="68D2863B" w:rsidR="00AB709F" w:rsidRPr="006256C3" w:rsidRDefault="00AB709F" w:rsidP="002802A8">
            <w:pPr>
              <w:autoSpaceDE w:val="0"/>
              <w:autoSpaceDN w:val="0"/>
              <w:adjustRightInd w:val="0"/>
              <w:spacing w:after="0"/>
              <w:rPr>
                <w:rFonts w:ascii="Times New Roman" w:hAnsi="Times New Roman"/>
                <w:color w:val="000000"/>
                <w:sz w:val="20"/>
                <w:szCs w:val="20"/>
              </w:rPr>
            </w:pPr>
            <w:r w:rsidRPr="006256C3">
              <w:rPr>
                <w:rFonts w:ascii="Times New Roman" w:hAnsi="Times New Roman"/>
                <w:color w:val="000000"/>
                <w:sz w:val="20"/>
                <w:szCs w:val="20"/>
              </w:rPr>
              <w:t>Loan</w:t>
            </w:r>
          </w:p>
        </w:tc>
        <w:tc>
          <w:tcPr>
            <w:tcW w:w="1030" w:type="pct"/>
            <w:shd w:val="clear" w:color="auto" w:fill="auto"/>
          </w:tcPr>
          <w:p w14:paraId="635E5B42" w14:textId="7377269A" w:rsidR="00AB709F" w:rsidRPr="006256C3" w:rsidRDefault="00AB709F" w:rsidP="002802A8">
            <w:pPr>
              <w:autoSpaceDE w:val="0"/>
              <w:autoSpaceDN w:val="0"/>
              <w:adjustRightInd w:val="0"/>
              <w:spacing w:after="0"/>
              <w:jc w:val="right"/>
              <w:rPr>
                <w:rFonts w:ascii="Times New Roman" w:hAnsi="Times New Roman"/>
                <w:color w:val="000000"/>
                <w:sz w:val="20"/>
                <w:szCs w:val="20"/>
              </w:rPr>
            </w:pPr>
            <w:r w:rsidRPr="006256C3">
              <w:rPr>
                <w:rFonts w:ascii="Times New Roman" w:hAnsi="Times New Roman"/>
                <w:color w:val="000000"/>
                <w:sz w:val="20"/>
                <w:szCs w:val="20"/>
              </w:rPr>
              <w:t>200,000</w:t>
            </w:r>
          </w:p>
        </w:tc>
      </w:tr>
      <w:tr w:rsidR="00AB709F" w:rsidRPr="006256C3" w14:paraId="070D731A" w14:textId="77777777" w:rsidTr="00857698">
        <w:trPr>
          <w:cantSplit/>
        </w:trPr>
        <w:tc>
          <w:tcPr>
            <w:tcW w:w="1135" w:type="pct"/>
          </w:tcPr>
          <w:p w14:paraId="05EFAE05" w14:textId="77777777" w:rsidR="00AB709F" w:rsidRPr="006256C3" w:rsidRDefault="00AB709F" w:rsidP="00857698">
            <w:pPr>
              <w:spacing w:after="0" w:line="240" w:lineRule="auto"/>
              <w:rPr>
                <w:rFonts w:ascii="Times New Roman" w:eastAsia="Times New Roman" w:hAnsi="Times New Roman"/>
                <w:color w:val="000000"/>
                <w:sz w:val="24"/>
                <w:szCs w:val="24"/>
              </w:rPr>
            </w:pPr>
            <w:r w:rsidRPr="006256C3">
              <w:rPr>
                <w:rFonts w:ascii="Times New Roman" w:hAnsi="Times New Roman"/>
                <w:color w:val="000000"/>
                <w:sz w:val="20"/>
                <w:szCs w:val="20"/>
              </w:rPr>
              <w:t>Recipient Government</w:t>
            </w:r>
          </w:p>
        </w:tc>
        <w:tc>
          <w:tcPr>
            <w:tcW w:w="1826" w:type="pct"/>
          </w:tcPr>
          <w:p w14:paraId="56F3AF96" w14:textId="77777777" w:rsidR="00AB709F" w:rsidRPr="006256C3" w:rsidRDefault="00AB709F" w:rsidP="00857698">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Ministry of Environment</w:t>
            </w:r>
          </w:p>
        </w:tc>
        <w:tc>
          <w:tcPr>
            <w:tcW w:w="1009" w:type="pct"/>
          </w:tcPr>
          <w:p w14:paraId="5DA3E90E" w14:textId="791C01AD" w:rsidR="00AB709F" w:rsidRPr="006256C3" w:rsidRDefault="00AB709F" w:rsidP="002802A8">
            <w:pPr>
              <w:autoSpaceDE w:val="0"/>
              <w:autoSpaceDN w:val="0"/>
              <w:adjustRightInd w:val="0"/>
              <w:spacing w:after="0"/>
              <w:rPr>
                <w:rFonts w:ascii="Times New Roman" w:hAnsi="Times New Roman"/>
                <w:color w:val="000000"/>
                <w:sz w:val="20"/>
                <w:szCs w:val="20"/>
              </w:rPr>
            </w:pPr>
            <w:r w:rsidRPr="006256C3">
              <w:rPr>
                <w:rFonts w:ascii="Times New Roman" w:hAnsi="Times New Roman"/>
                <w:color w:val="000000"/>
                <w:sz w:val="20"/>
                <w:szCs w:val="20"/>
              </w:rPr>
              <w:t xml:space="preserve">Grant </w:t>
            </w:r>
          </w:p>
        </w:tc>
        <w:tc>
          <w:tcPr>
            <w:tcW w:w="1030" w:type="pct"/>
            <w:shd w:val="clear" w:color="auto" w:fill="auto"/>
          </w:tcPr>
          <w:p w14:paraId="74309693" w14:textId="3E29B3CA" w:rsidR="00AB709F" w:rsidRPr="006256C3" w:rsidRDefault="00B62F9A" w:rsidP="002802A8">
            <w:pPr>
              <w:autoSpaceDE w:val="0"/>
              <w:autoSpaceDN w:val="0"/>
              <w:adjustRightInd w:val="0"/>
              <w:spacing w:after="0"/>
              <w:jc w:val="right"/>
              <w:rPr>
                <w:rFonts w:ascii="Times New Roman" w:hAnsi="Times New Roman"/>
                <w:color w:val="000000"/>
                <w:sz w:val="20"/>
                <w:szCs w:val="20"/>
              </w:rPr>
            </w:pPr>
            <w:r w:rsidRPr="006256C3">
              <w:rPr>
                <w:rFonts w:ascii="Times New Roman" w:hAnsi="Times New Roman"/>
                <w:color w:val="000000"/>
                <w:sz w:val="20"/>
                <w:szCs w:val="20"/>
              </w:rPr>
              <w:t>5</w:t>
            </w:r>
            <w:r w:rsidR="00AB709F" w:rsidRPr="006256C3">
              <w:rPr>
                <w:rFonts w:ascii="Times New Roman" w:hAnsi="Times New Roman"/>
                <w:color w:val="000000"/>
                <w:sz w:val="20"/>
                <w:szCs w:val="20"/>
              </w:rPr>
              <w:t>,000,000</w:t>
            </w:r>
          </w:p>
        </w:tc>
      </w:tr>
      <w:tr w:rsidR="00B62F9A" w:rsidRPr="006256C3" w14:paraId="04E765DB" w14:textId="77777777" w:rsidTr="00857698">
        <w:trPr>
          <w:cantSplit/>
        </w:trPr>
        <w:tc>
          <w:tcPr>
            <w:tcW w:w="1135" w:type="pct"/>
          </w:tcPr>
          <w:p w14:paraId="7BD60096" w14:textId="5E234FBD" w:rsidR="00B62F9A" w:rsidRPr="006256C3" w:rsidRDefault="00B62F9A" w:rsidP="00857698">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Recipient Government</w:t>
            </w:r>
          </w:p>
        </w:tc>
        <w:tc>
          <w:tcPr>
            <w:tcW w:w="1826" w:type="pct"/>
          </w:tcPr>
          <w:p w14:paraId="5BE17094" w14:textId="0BB6E725" w:rsidR="00B62F9A" w:rsidRPr="006256C3" w:rsidRDefault="00B62F9A" w:rsidP="00857698">
            <w:pPr>
              <w:spacing w:after="0" w:line="240" w:lineRule="auto"/>
              <w:rPr>
                <w:rFonts w:ascii="Times New Roman" w:hAnsi="Times New Roman"/>
                <w:color w:val="000000" w:themeColor="text1"/>
                <w:sz w:val="20"/>
                <w:szCs w:val="20"/>
              </w:rPr>
            </w:pPr>
            <w:r w:rsidRPr="006256C3">
              <w:rPr>
                <w:rFonts w:ascii="Times New Roman" w:hAnsi="Times New Roman"/>
                <w:color w:val="000000"/>
                <w:sz w:val="20"/>
                <w:szCs w:val="20"/>
              </w:rPr>
              <w:t>Ministry of Environment</w:t>
            </w:r>
          </w:p>
        </w:tc>
        <w:tc>
          <w:tcPr>
            <w:tcW w:w="1009" w:type="pct"/>
          </w:tcPr>
          <w:p w14:paraId="72A8C1CB" w14:textId="3C3B44F2" w:rsidR="00B62F9A" w:rsidRPr="006256C3" w:rsidRDefault="00B62F9A" w:rsidP="00B10AC4">
            <w:pPr>
              <w:spacing w:after="0"/>
              <w:rPr>
                <w:rFonts w:ascii="Times New Roman" w:hAnsi="Times New Roman"/>
                <w:color w:val="000000" w:themeColor="text1"/>
                <w:sz w:val="20"/>
                <w:szCs w:val="20"/>
              </w:rPr>
            </w:pPr>
            <w:r w:rsidRPr="006256C3">
              <w:rPr>
                <w:rFonts w:ascii="Times New Roman" w:hAnsi="Times New Roman"/>
                <w:color w:val="000000" w:themeColor="text1"/>
                <w:sz w:val="20"/>
                <w:szCs w:val="20"/>
              </w:rPr>
              <w:t>In kind</w:t>
            </w:r>
          </w:p>
        </w:tc>
        <w:tc>
          <w:tcPr>
            <w:tcW w:w="1030" w:type="pct"/>
            <w:shd w:val="clear" w:color="auto" w:fill="auto"/>
          </w:tcPr>
          <w:p w14:paraId="4F1F7564" w14:textId="60E31A75" w:rsidR="00B62F9A" w:rsidRPr="006256C3" w:rsidRDefault="00B62F9A" w:rsidP="00FA5F45">
            <w:pPr>
              <w:spacing w:after="0" w:line="240" w:lineRule="auto"/>
              <w:jc w:val="right"/>
              <w:rPr>
                <w:rFonts w:ascii="Times New Roman" w:hAnsi="Times New Roman"/>
                <w:color w:val="000000" w:themeColor="text1"/>
                <w:sz w:val="20"/>
                <w:szCs w:val="20"/>
              </w:rPr>
            </w:pPr>
            <w:r w:rsidRPr="006256C3">
              <w:rPr>
                <w:rFonts w:ascii="Times New Roman" w:hAnsi="Times New Roman"/>
                <w:color w:val="000000" w:themeColor="text1"/>
                <w:sz w:val="20"/>
                <w:szCs w:val="20"/>
              </w:rPr>
              <w:t>2,000,000</w:t>
            </w:r>
          </w:p>
        </w:tc>
      </w:tr>
      <w:tr w:rsidR="00B62F9A" w:rsidRPr="006256C3" w14:paraId="22ADEB9D" w14:textId="77777777" w:rsidTr="00857698">
        <w:trPr>
          <w:cantSplit/>
        </w:trPr>
        <w:tc>
          <w:tcPr>
            <w:tcW w:w="1135" w:type="pct"/>
          </w:tcPr>
          <w:p w14:paraId="2A055CED" w14:textId="77777777" w:rsidR="00B62F9A" w:rsidRPr="006256C3" w:rsidRDefault="00B62F9A" w:rsidP="00857698">
            <w:pPr>
              <w:spacing w:after="0" w:line="240" w:lineRule="auto"/>
              <w:rPr>
                <w:rFonts w:ascii="Times New Roman" w:eastAsia="Times New Roman" w:hAnsi="Times New Roman"/>
                <w:color w:val="000000"/>
                <w:sz w:val="24"/>
                <w:szCs w:val="24"/>
              </w:rPr>
            </w:pPr>
            <w:r w:rsidRPr="006256C3">
              <w:rPr>
                <w:rFonts w:ascii="Times New Roman" w:hAnsi="Times New Roman"/>
                <w:color w:val="000000"/>
                <w:sz w:val="20"/>
                <w:szCs w:val="20"/>
              </w:rPr>
              <w:t>Recipient Government</w:t>
            </w:r>
          </w:p>
        </w:tc>
        <w:tc>
          <w:tcPr>
            <w:tcW w:w="1826" w:type="pct"/>
          </w:tcPr>
          <w:p w14:paraId="2ACAB795" w14:textId="77777777" w:rsidR="00B62F9A" w:rsidRPr="006256C3" w:rsidRDefault="00B62F9A" w:rsidP="00857698">
            <w:pPr>
              <w:spacing w:after="0" w:line="240" w:lineRule="auto"/>
              <w:rPr>
                <w:rFonts w:ascii="Times New Roman" w:hAnsi="Times New Roman"/>
                <w:color w:val="000000"/>
                <w:sz w:val="20"/>
                <w:szCs w:val="20"/>
              </w:rPr>
            </w:pPr>
            <w:r w:rsidRPr="006256C3">
              <w:rPr>
                <w:rFonts w:ascii="Times New Roman" w:hAnsi="Times New Roman"/>
                <w:color w:val="000000" w:themeColor="text1"/>
                <w:sz w:val="20"/>
                <w:szCs w:val="20"/>
              </w:rPr>
              <w:t>Ministry of Agriculture</w:t>
            </w:r>
          </w:p>
        </w:tc>
        <w:tc>
          <w:tcPr>
            <w:tcW w:w="1009" w:type="pct"/>
          </w:tcPr>
          <w:p w14:paraId="3DF18D8B" w14:textId="77777777" w:rsidR="00B62F9A" w:rsidRPr="006256C3" w:rsidRDefault="00B62F9A" w:rsidP="00B10AC4">
            <w:pPr>
              <w:spacing w:after="0"/>
              <w:rPr>
                <w:rFonts w:ascii="Times New Roman" w:hAnsi="Times New Roman"/>
                <w:color w:val="000000"/>
                <w:sz w:val="20"/>
                <w:szCs w:val="20"/>
              </w:rPr>
            </w:pPr>
            <w:r w:rsidRPr="006256C3">
              <w:rPr>
                <w:rFonts w:ascii="Times New Roman" w:hAnsi="Times New Roman"/>
                <w:color w:val="000000" w:themeColor="text1"/>
                <w:sz w:val="20"/>
                <w:szCs w:val="20"/>
              </w:rPr>
              <w:t>In kind</w:t>
            </w:r>
          </w:p>
        </w:tc>
        <w:tc>
          <w:tcPr>
            <w:tcW w:w="1030" w:type="pct"/>
            <w:shd w:val="clear" w:color="auto" w:fill="auto"/>
          </w:tcPr>
          <w:p w14:paraId="76CFF319" w14:textId="77777777" w:rsidR="00B62F9A" w:rsidRPr="006256C3" w:rsidRDefault="00B62F9A" w:rsidP="00FA5F45">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themeColor="text1"/>
                <w:sz w:val="20"/>
                <w:szCs w:val="20"/>
              </w:rPr>
              <w:t>10,000,000</w:t>
            </w:r>
          </w:p>
        </w:tc>
      </w:tr>
      <w:tr w:rsidR="00B62F9A" w:rsidRPr="006256C3" w14:paraId="6C1F2F43" w14:textId="77777777" w:rsidTr="00857698">
        <w:trPr>
          <w:cantSplit/>
        </w:trPr>
        <w:tc>
          <w:tcPr>
            <w:tcW w:w="1135" w:type="pct"/>
          </w:tcPr>
          <w:p w14:paraId="05349E4F" w14:textId="77777777" w:rsidR="00B62F9A" w:rsidRPr="006256C3" w:rsidRDefault="00B62F9A" w:rsidP="00857698">
            <w:pPr>
              <w:spacing w:after="0" w:line="240" w:lineRule="auto"/>
              <w:rPr>
                <w:rFonts w:ascii="Times New Roman" w:eastAsia="Times New Roman" w:hAnsi="Times New Roman"/>
                <w:color w:val="000000"/>
                <w:sz w:val="24"/>
                <w:szCs w:val="24"/>
              </w:rPr>
            </w:pPr>
            <w:r w:rsidRPr="006256C3">
              <w:rPr>
                <w:rFonts w:ascii="Times New Roman" w:hAnsi="Times New Roman"/>
                <w:color w:val="000000"/>
                <w:sz w:val="20"/>
                <w:szCs w:val="20"/>
              </w:rPr>
              <w:t>Recipient Government</w:t>
            </w:r>
          </w:p>
        </w:tc>
        <w:tc>
          <w:tcPr>
            <w:tcW w:w="1826" w:type="pct"/>
          </w:tcPr>
          <w:p w14:paraId="4EA9FFFC" w14:textId="77777777" w:rsidR="00B62F9A" w:rsidRPr="006256C3" w:rsidRDefault="00B62F9A" w:rsidP="00FA5F45">
            <w:pPr>
              <w:autoSpaceDE w:val="0"/>
              <w:autoSpaceDN w:val="0"/>
              <w:adjustRightInd w:val="0"/>
              <w:spacing w:after="0"/>
              <w:rPr>
                <w:rFonts w:ascii="Times New Roman" w:hAnsi="Times New Roman"/>
                <w:color w:val="000000" w:themeColor="text1"/>
                <w:sz w:val="20"/>
                <w:szCs w:val="20"/>
              </w:rPr>
            </w:pPr>
            <w:r w:rsidRPr="006256C3">
              <w:rPr>
                <w:rFonts w:ascii="Times New Roman" w:hAnsi="Times New Roman"/>
                <w:color w:val="000000" w:themeColor="text1"/>
                <w:sz w:val="20"/>
                <w:szCs w:val="20"/>
              </w:rPr>
              <w:t>Ministry of Energy</w:t>
            </w:r>
          </w:p>
        </w:tc>
        <w:tc>
          <w:tcPr>
            <w:tcW w:w="1009" w:type="pct"/>
          </w:tcPr>
          <w:p w14:paraId="6ACE44BB" w14:textId="77777777" w:rsidR="00B62F9A" w:rsidRPr="006256C3" w:rsidRDefault="00B62F9A" w:rsidP="00857698">
            <w:pPr>
              <w:spacing w:after="0"/>
              <w:rPr>
                <w:rFonts w:ascii="Times New Roman" w:hAnsi="Times New Roman"/>
                <w:color w:val="000000"/>
                <w:sz w:val="20"/>
                <w:szCs w:val="20"/>
              </w:rPr>
            </w:pPr>
            <w:r w:rsidRPr="006256C3">
              <w:rPr>
                <w:rFonts w:ascii="Times New Roman" w:hAnsi="Times New Roman"/>
                <w:color w:val="000000"/>
                <w:sz w:val="20"/>
                <w:szCs w:val="20"/>
              </w:rPr>
              <w:t>In kind</w:t>
            </w:r>
          </w:p>
        </w:tc>
        <w:tc>
          <w:tcPr>
            <w:tcW w:w="1030" w:type="pct"/>
            <w:shd w:val="clear" w:color="auto" w:fill="auto"/>
          </w:tcPr>
          <w:p w14:paraId="062FA024" w14:textId="77777777" w:rsidR="00B62F9A" w:rsidRPr="006256C3" w:rsidRDefault="00B62F9A" w:rsidP="00FA5F45">
            <w:pPr>
              <w:autoSpaceDE w:val="0"/>
              <w:autoSpaceDN w:val="0"/>
              <w:adjustRightInd w:val="0"/>
              <w:spacing w:after="0"/>
              <w:jc w:val="right"/>
              <w:rPr>
                <w:rFonts w:ascii="Times New Roman" w:hAnsi="Times New Roman"/>
                <w:color w:val="000000" w:themeColor="text1"/>
                <w:sz w:val="20"/>
                <w:szCs w:val="20"/>
              </w:rPr>
            </w:pPr>
            <w:r w:rsidRPr="006256C3">
              <w:rPr>
                <w:rFonts w:ascii="Times New Roman" w:hAnsi="Times New Roman"/>
                <w:color w:val="000000" w:themeColor="text1"/>
                <w:sz w:val="20"/>
                <w:szCs w:val="20"/>
              </w:rPr>
              <w:t>22,000,000</w:t>
            </w:r>
          </w:p>
        </w:tc>
      </w:tr>
      <w:tr w:rsidR="00B62F9A" w:rsidRPr="006256C3" w14:paraId="575FD079" w14:textId="77777777" w:rsidTr="00857698">
        <w:trPr>
          <w:cantSplit/>
        </w:trPr>
        <w:tc>
          <w:tcPr>
            <w:tcW w:w="1135" w:type="pct"/>
          </w:tcPr>
          <w:p w14:paraId="0365014C" w14:textId="77777777" w:rsidR="00B62F9A" w:rsidRPr="006256C3" w:rsidRDefault="00B62F9A" w:rsidP="00857698">
            <w:pPr>
              <w:spacing w:after="0" w:line="240" w:lineRule="auto"/>
              <w:rPr>
                <w:rFonts w:ascii="Times New Roman" w:eastAsia="Times New Roman" w:hAnsi="Times New Roman"/>
                <w:color w:val="000000"/>
                <w:sz w:val="24"/>
                <w:szCs w:val="24"/>
              </w:rPr>
            </w:pPr>
            <w:r w:rsidRPr="006256C3">
              <w:rPr>
                <w:rFonts w:ascii="Times New Roman" w:hAnsi="Times New Roman"/>
                <w:color w:val="000000"/>
                <w:sz w:val="20"/>
                <w:szCs w:val="20"/>
              </w:rPr>
              <w:t>Recipient Government</w:t>
            </w:r>
          </w:p>
        </w:tc>
        <w:tc>
          <w:tcPr>
            <w:tcW w:w="1826" w:type="pct"/>
          </w:tcPr>
          <w:p w14:paraId="54EF8013" w14:textId="384701F4" w:rsidR="00B62F9A" w:rsidRPr="006256C3" w:rsidRDefault="00B62F9A" w:rsidP="00857698">
            <w:pPr>
              <w:spacing w:after="0" w:line="240" w:lineRule="auto"/>
              <w:rPr>
                <w:rFonts w:ascii="Times New Roman" w:hAnsi="Times New Roman"/>
                <w:color w:val="000000"/>
                <w:sz w:val="20"/>
                <w:szCs w:val="20"/>
              </w:rPr>
            </w:pPr>
            <w:r w:rsidRPr="006256C3">
              <w:rPr>
                <w:rFonts w:ascii="Times New Roman" w:hAnsi="Times New Roman"/>
                <w:color w:val="000000" w:themeColor="text1"/>
                <w:sz w:val="20"/>
                <w:szCs w:val="20"/>
              </w:rPr>
              <w:t xml:space="preserve">Ministry of Territorial Administration and Decentralization </w:t>
            </w:r>
          </w:p>
        </w:tc>
        <w:tc>
          <w:tcPr>
            <w:tcW w:w="1009" w:type="pct"/>
          </w:tcPr>
          <w:p w14:paraId="03112CFA" w14:textId="77777777" w:rsidR="00B62F9A" w:rsidRPr="006256C3" w:rsidRDefault="00B62F9A" w:rsidP="00857698">
            <w:pPr>
              <w:spacing w:after="0"/>
              <w:rPr>
                <w:rFonts w:ascii="Times New Roman" w:hAnsi="Times New Roman"/>
                <w:color w:val="000000"/>
                <w:sz w:val="20"/>
                <w:szCs w:val="20"/>
              </w:rPr>
            </w:pPr>
            <w:r w:rsidRPr="006256C3">
              <w:rPr>
                <w:rFonts w:ascii="Times New Roman" w:hAnsi="Times New Roman"/>
                <w:color w:val="000000"/>
                <w:sz w:val="20"/>
                <w:szCs w:val="20"/>
              </w:rPr>
              <w:t>In kind</w:t>
            </w:r>
          </w:p>
        </w:tc>
        <w:tc>
          <w:tcPr>
            <w:tcW w:w="1030" w:type="pct"/>
            <w:shd w:val="clear" w:color="auto" w:fill="auto"/>
          </w:tcPr>
          <w:p w14:paraId="44F71EA7" w14:textId="77777777" w:rsidR="00B62F9A" w:rsidRPr="006256C3" w:rsidRDefault="00B62F9A" w:rsidP="00FA5F45">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themeColor="text1"/>
                <w:sz w:val="20"/>
                <w:szCs w:val="20"/>
              </w:rPr>
              <w:t>5,000,000</w:t>
            </w:r>
          </w:p>
        </w:tc>
      </w:tr>
      <w:tr w:rsidR="00B62F9A" w:rsidRPr="006256C3" w14:paraId="036B1BC4" w14:textId="77777777" w:rsidTr="00857698">
        <w:trPr>
          <w:cantSplit/>
        </w:trPr>
        <w:tc>
          <w:tcPr>
            <w:tcW w:w="1135" w:type="pct"/>
          </w:tcPr>
          <w:p w14:paraId="11CDA0B4" w14:textId="77777777" w:rsidR="00B62F9A" w:rsidRPr="006256C3" w:rsidRDefault="00B62F9A" w:rsidP="00FA5F45">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GEF Agency</w:t>
            </w:r>
          </w:p>
        </w:tc>
        <w:tc>
          <w:tcPr>
            <w:tcW w:w="1826" w:type="pct"/>
          </w:tcPr>
          <w:p w14:paraId="189ADEB4" w14:textId="77777777" w:rsidR="00B62F9A" w:rsidRPr="006256C3" w:rsidRDefault="00B62F9A" w:rsidP="00FA5F45">
            <w:pPr>
              <w:spacing w:after="0" w:line="240" w:lineRule="auto"/>
              <w:rPr>
                <w:rFonts w:ascii="Times New Roman" w:hAnsi="Times New Roman"/>
                <w:color w:val="000000"/>
                <w:sz w:val="20"/>
                <w:szCs w:val="20"/>
              </w:rPr>
            </w:pPr>
            <w:r w:rsidRPr="006256C3">
              <w:rPr>
                <w:rFonts w:ascii="Times New Roman" w:hAnsi="Times New Roman"/>
                <w:color w:val="000000" w:themeColor="text1"/>
                <w:sz w:val="20"/>
                <w:szCs w:val="20"/>
              </w:rPr>
              <w:t>UNDP</w:t>
            </w:r>
          </w:p>
        </w:tc>
        <w:tc>
          <w:tcPr>
            <w:tcW w:w="1009" w:type="pct"/>
          </w:tcPr>
          <w:p w14:paraId="085E538B" w14:textId="77777777" w:rsidR="00B62F9A" w:rsidRPr="006256C3" w:rsidRDefault="00B62F9A" w:rsidP="00FA5F45">
            <w:pPr>
              <w:autoSpaceDE w:val="0"/>
              <w:autoSpaceDN w:val="0"/>
              <w:adjustRightInd w:val="0"/>
              <w:spacing w:after="0"/>
              <w:rPr>
                <w:rFonts w:ascii="Times New Roman" w:hAnsi="Times New Roman"/>
                <w:color w:val="000000" w:themeColor="text1"/>
                <w:sz w:val="20"/>
                <w:szCs w:val="20"/>
              </w:rPr>
            </w:pPr>
            <w:r w:rsidRPr="006256C3">
              <w:rPr>
                <w:rFonts w:ascii="Times New Roman" w:hAnsi="Times New Roman"/>
                <w:color w:val="000000" w:themeColor="text1"/>
                <w:sz w:val="20"/>
                <w:szCs w:val="20"/>
              </w:rPr>
              <w:t>Grant</w:t>
            </w:r>
          </w:p>
          <w:p w14:paraId="25B7BF29" w14:textId="77777777" w:rsidR="00B62F9A" w:rsidRPr="006256C3" w:rsidRDefault="00B62F9A" w:rsidP="00FA5F45">
            <w:pPr>
              <w:spacing w:after="0"/>
              <w:rPr>
                <w:rFonts w:ascii="Times New Roman" w:hAnsi="Times New Roman"/>
                <w:color w:val="000000"/>
                <w:sz w:val="20"/>
                <w:szCs w:val="20"/>
              </w:rPr>
            </w:pPr>
          </w:p>
        </w:tc>
        <w:tc>
          <w:tcPr>
            <w:tcW w:w="1030" w:type="pct"/>
            <w:shd w:val="clear" w:color="auto" w:fill="auto"/>
          </w:tcPr>
          <w:p w14:paraId="152D3C33" w14:textId="77777777" w:rsidR="00B62F9A" w:rsidRPr="006256C3" w:rsidRDefault="00B62F9A" w:rsidP="00FA5F45">
            <w:pPr>
              <w:autoSpaceDE w:val="0"/>
              <w:autoSpaceDN w:val="0"/>
              <w:adjustRightInd w:val="0"/>
              <w:spacing w:after="0"/>
              <w:jc w:val="right"/>
              <w:rPr>
                <w:rFonts w:ascii="Times New Roman" w:hAnsi="Times New Roman"/>
                <w:color w:val="000000" w:themeColor="text1"/>
                <w:sz w:val="20"/>
                <w:szCs w:val="20"/>
              </w:rPr>
            </w:pPr>
            <w:r w:rsidRPr="006256C3">
              <w:rPr>
                <w:rFonts w:ascii="Times New Roman" w:hAnsi="Times New Roman"/>
                <w:color w:val="000000" w:themeColor="text1"/>
                <w:sz w:val="20"/>
                <w:szCs w:val="20"/>
              </w:rPr>
              <w:t>400,000</w:t>
            </w:r>
          </w:p>
        </w:tc>
      </w:tr>
      <w:tr w:rsidR="00B62F9A" w:rsidRPr="006256C3" w14:paraId="53BA4639" w14:textId="77777777" w:rsidTr="00857698">
        <w:trPr>
          <w:cantSplit/>
        </w:trPr>
        <w:tc>
          <w:tcPr>
            <w:tcW w:w="1135" w:type="pct"/>
          </w:tcPr>
          <w:p w14:paraId="3F14DA43" w14:textId="77777777" w:rsidR="00B62F9A" w:rsidRPr="006256C3" w:rsidRDefault="00B62F9A" w:rsidP="00FA5F45">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CSO</w:t>
            </w:r>
          </w:p>
        </w:tc>
        <w:tc>
          <w:tcPr>
            <w:tcW w:w="1826" w:type="pct"/>
          </w:tcPr>
          <w:p w14:paraId="1E060EB0" w14:textId="77777777" w:rsidR="00B62F9A" w:rsidRPr="006256C3" w:rsidRDefault="00B62F9A" w:rsidP="00FA5F45">
            <w:pPr>
              <w:spacing w:after="0" w:line="240" w:lineRule="auto"/>
              <w:rPr>
                <w:rFonts w:ascii="Times New Roman" w:eastAsia="Times New Roman" w:hAnsi="Times New Roman"/>
                <w:color w:val="000000"/>
                <w:sz w:val="20"/>
                <w:szCs w:val="20"/>
              </w:rPr>
            </w:pPr>
            <w:r w:rsidRPr="006256C3">
              <w:rPr>
                <w:rFonts w:ascii="Times New Roman" w:hAnsi="Times New Roman"/>
                <w:color w:val="000000" w:themeColor="text1"/>
                <w:sz w:val="20"/>
                <w:szCs w:val="20"/>
              </w:rPr>
              <w:t>Fouta Trekking Association - ecotourism</w:t>
            </w:r>
          </w:p>
        </w:tc>
        <w:tc>
          <w:tcPr>
            <w:tcW w:w="1009" w:type="pct"/>
          </w:tcPr>
          <w:p w14:paraId="696E4150" w14:textId="77777777" w:rsidR="00B62F9A" w:rsidRPr="006256C3" w:rsidRDefault="00B62F9A" w:rsidP="00FA5F45">
            <w:pPr>
              <w:spacing w:after="0"/>
              <w:rPr>
                <w:rFonts w:ascii="Times New Roman" w:hAnsi="Times New Roman"/>
                <w:color w:val="000000"/>
                <w:sz w:val="20"/>
                <w:szCs w:val="20"/>
              </w:rPr>
            </w:pPr>
            <w:r w:rsidRPr="006256C3">
              <w:rPr>
                <w:rFonts w:ascii="Times New Roman" w:hAnsi="Times New Roman"/>
                <w:color w:val="000000" w:themeColor="text1"/>
                <w:sz w:val="20"/>
                <w:szCs w:val="20"/>
              </w:rPr>
              <w:t>In kind</w:t>
            </w:r>
          </w:p>
        </w:tc>
        <w:tc>
          <w:tcPr>
            <w:tcW w:w="1030" w:type="pct"/>
            <w:shd w:val="clear" w:color="auto" w:fill="auto"/>
          </w:tcPr>
          <w:p w14:paraId="45CC8FED" w14:textId="77777777" w:rsidR="00B62F9A" w:rsidRPr="006256C3" w:rsidRDefault="00B62F9A" w:rsidP="00FA5F45">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themeColor="text1"/>
                <w:sz w:val="20"/>
                <w:szCs w:val="20"/>
              </w:rPr>
              <w:t>335,250</w:t>
            </w:r>
          </w:p>
        </w:tc>
      </w:tr>
      <w:tr w:rsidR="00B62F9A" w:rsidRPr="006256C3" w14:paraId="3649C392" w14:textId="77777777" w:rsidTr="001A5E81">
        <w:trPr>
          <w:cantSplit/>
          <w:trHeight w:val="242"/>
        </w:trPr>
        <w:tc>
          <w:tcPr>
            <w:tcW w:w="1135" w:type="pct"/>
          </w:tcPr>
          <w:p w14:paraId="2C24CB5B" w14:textId="77777777" w:rsidR="00B62F9A" w:rsidRPr="006256C3" w:rsidRDefault="00B62F9A" w:rsidP="00FA5F45">
            <w:pPr>
              <w:spacing w:after="0" w:line="240" w:lineRule="auto"/>
              <w:rPr>
                <w:rFonts w:ascii="Times New Roman" w:hAnsi="Times New Roman"/>
                <w:color w:val="000000"/>
                <w:sz w:val="20"/>
                <w:szCs w:val="20"/>
              </w:rPr>
            </w:pPr>
            <w:r w:rsidRPr="006256C3">
              <w:rPr>
                <w:rFonts w:ascii="Times New Roman" w:hAnsi="Times New Roman"/>
                <w:color w:val="000000"/>
                <w:sz w:val="20"/>
                <w:szCs w:val="20"/>
              </w:rPr>
              <w:t>CSO</w:t>
            </w:r>
          </w:p>
        </w:tc>
        <w:tc>
          <w:tcPr>
            <w:tcW w:w="1826" w:type="pct"/>
          </w:tcPr>
          <w:p w14:paraId="1A9A22F3" w14:textId="34F3856E" w:rsidR="00B62F9A" w:rsidRPr="006256C3" w:rsidRDefault="000735C7" w:rsidP="00FA5F45">
            <w:pPr>
              <w:spacing w:after="0" w:line="240" w:lineRule="auto"/>
              <w:rPr>
                <w:rFonts w:ascii="Times New Roman" w:hAnsi="Times New Roman"/>
                <w:color w:val="000000" w:themeColor="text1"/>
                <w:sz w:val="20"/>
                <w:szCs w:val="20"/>
              </w:rPr>
            </w:pPr>
            <w:r w:rsidRPr="006256C3">
              <w:rPr>
                <w:rFonts w:ascii="Times New Roman" w:hAnsi="Times New Roman"/>
                <w:color w:val="000000" w:themeColor="text1"/>
                <w:sz w:val="20"/>
                <w:szCs w:val="20"/>
              </w:rPr>
              <w:t>Institute</w:t>
            </w:r>
            <w:r w:rsidR="00B62F9A" w:rsidRPr="006256C3">
              <w:rPr>
                <w:rFonts w:ascii="Times New Roman" w:hAnsi="Times New Roman"/>
                <w:color w:val="000000" w:themeColor="text1"/>
                <w:sz w:val="20"/>
                <w:szCs w:val="20"/>
              </w:rPr>
              <w:t xml:space="preserve"> Jane Goodall</w:t>
            </w:r>
          </w:p>
        </w:tc>
        <w:tc>
          <w:tcPr>
            <w:tcW w:w="1009" w:type="pct"/>
          </w:tcPr>
          <w:p w14:paraId="263B834B" w14:textId="77777777" w:rsidR="00B62F9A" w:rsidRPr="006256C3" w:rsidRDefault="00B62F9A" w:rsidP="00FA5F45">
            <w:pPr>
              <w:spacing w:after="0"/>
              <w:rPr>
                <w:rFonts w:ascii="Times New Roman" w:hAnsi="Times New Roman"/>
                <w:color w:val="000000"/>
                <w:sz w:val="20"/>
                <w:szCs w:val="20"/>
              </w:rPr>
            </w:pPr>
            <w:r w:rsidRPr="006256C3">
              <w:rPr>
                <w:rFonts w:ascii="Times New Roman" w:hAnsi="Times New Roman"/>
                <w:color w:val="000000" w:themeColor="text1"/>
                <w:sz w:val="20"/>
                <w:szCs w:val="20"/>
              </w:rPr>
              <w:t>In kind</w:t>
            </w:r>
          </w:p>
        </w:tc>
        <w:tc>
          <w:tcPr>
            <w:tcW w:w="1030" w:type="pct"/>
            <w:shd w:val="clear" w:color="auto" w:fill="auto"/>
          </w:tcPr>
          <w:p w14:paraId="5428A4DE" w14:textId="77777777" w:rsidR="00B62F9A" w:rsidRPr="006256C3" w:rsidRDefault="00B62F9A" w:rsidP="00FA5F45">
            <w:pPr>
              <w:spacing w:after="0" w:line="240" w:lineRule="auto"/>
              <w:jc w:val="right"/>
              <w:rPr>
                <w:rFonts w:ascii="Times New Roman" w:eastAsia="Times New Roman" w:hAnsi="Times New Roman"/>
                <w:color w:val="000000"/>
                <w:sz w:val="20"/>
                <w:szCs w:val="20"/>
              </w:rPr>
            </w:pPr>
            <w:r w:rsidRPr="006256C3">
              <w:rPr>
                <w:rFonts w:ascii="Times New Roman" w:hAnsi="Times New Roman"/>
                <w:color w:val="000000" w:themeColor="text1"/>
                <w:sz w:val="20"/>
                <w:szCs w:val="20"/>
              </w:rPr>
              <w:t>65,000</w:t>
            </w:r>
          </w:p>
        </w:tc>
      </w:tr>
      <w:tr w:rsidR="00B62F9A" w:rsidRPr="006256C3" w14:paraId="47B39565" w14:textId="77777777" w:rsidTr="00857698">
        <w:trPr>
          <w:cantSplit/>
        </w:trPr>
        <w:tc>
          <w:tcPr>
            <w:tcW w:w="1135" w:type="pct"/>
            <w:tcBorders>
              <w:top w:val="double" w:sz="4" w:space="0" w:color="auto"/>
            </w:tcBorders>
          </w:tcPr>
          <w:p w14:paraId="46E09998" w14:textId="77777777" w:rsidR="00B62F9A" w:rsidRPr="006256C3" w:rsidRDefault="00B62F9A" w:rsidP="00FA5F45">
            <w:pPr>
              <w:spacing w:after="0" w:line="240" w:lineRule="auto"/>
              <w:rPr>
                <w:rFonts w:ascii="Times New Roman" w:eastAsia="Times New Roman" w:hAnsi="Times New Roman"/>
                <w:b/>
                <w:color w:val="000000"/>
              </w:rPr>
            </w:pPr>
            <w:r w:rsidRPr="006256C3">
              <w:rPr>
                <w:rFonts w:ascii="Times New Roman" w:eastAsia="Times New Roman" w:hAnsi="Times New Roman"/>
                <w:b/>
                <w:color w:val="000000"/>
              </w:rPr>
              <w:t>Total Co-financing</w:t>
            </w:r>
          </w:p>
        </w:tc>
        <w:tc>
          <w:tcPr>
            <w:tcW w:w="1826" w:type="pct"/>
            <w:tcBorders>
              <w:top w:val="double" w:sz="4" w:space="0" w:color="auto"/>
            </w:tcBorders>
          </w:tcPr>
          <w:p w14:paraId="31714917" w14:textId="77777777" w:rsidR="00B62F9A" w:rsidRPr="006256C3" w:rsidRDefault="00B62F9A" w:rsidP="00FA5F45">
            <w:pPr>
              <w:spacing w:after="0" w:line="240" w:lineRule="auto"/>
              <w:jc w:val="right"/>
              <w:rPr>
                <w:rFonts w:ascii="Times New Roman" w:eastAsia="Times New Roman" w:hAnsi="Times New Roman"/>
                <w:color w:val="000000"/>
                <w:sz w:val="20"/>
                <w:szCs w:val="20"/>
              </w:rPr>
            </w:pPr>
          </w:p>
        </w:tc>
        <w:tc>
          <w:tcPr>
            <w:tcW w:w="1009" w:type="pct"/>
            <w:tcBorders>
              <w:top w:val="double" w:sz="4" w:space="0" w:color="auto"/>
            </w:tcBorders>
          </w:tcPr>
          <w:p w14:paraId="620DCE45" w14:textId="77777777" w:rsidR="00B62F9A" w:rsidRPr="006256C3" w:rsidRDefault="00B62F9A" w:rsidP="00FA5F45">
            <w:pPr>
              <w:spacing w:after="0" w:line="240" w:lineRule="auto"/>
              <w:jc w:val="right"/>
              <w:rPr>
                <w:rFonts w:ascii="Times New Roman" w:eastAsia="Times New Roman" w:hAnsi="Times New Roman"/>
                <w:color w:val="000000"/>
                <w:sz w:val="20"/>
                <w:szCs w:val="20"/>
              </w:rPr>
            </w:pPr>
          </w:p>
        </w:tc>
        <w:tc>
          <w:tcPr>
            <w:tcW w:w="1030" w:type="pct"/>
            <w:tcBorders>
              <w:top w:val="double" w:sz="4" w:space="0" w:color="auto"/>
            </w:tcBorders>
          </w:tcPr>
          <w:p w14:paraId="46AF21E1" w14:textId="77777777" w:rsidR="00B62F9A" w:rsidRPr="006256C3" w:rsidRDefault="00B62F9A" w:rsidP="00FA5F45">
            <w:pPr>
              <w:spacing w:after="0" w:line="240" w:lineRule="auto"/>
              <w:jc w:val="right"/>
              <w:rPr>
                <w:rFonts w:ascii="Times New Roman" w:eastAsia="Times New Roman" w:hAnsi="Times New Roman"/>
                <w:color w:val="000000"/>
                <w:sz w:val="20"/>
                <w:szCs w:val="20"/>
              </w:rPr>
            </w:pPr>
            <w:r w:rsidRPr="006256C3">
              <w:rPr>
                <w:rFonts w:ascii="Times New Roman" w:hAnsi="Times New Roman"/>
                <w:b/>
                <w:color w:val="000000" w:themeColor="text1"/>
                <w:sz w:val="20"/>
                <w:szCs w:val="20"/>
              </w:rPr>
              <w:t>58,700,250</w:t>
            </w:r>
          </w:p>
        </w:tc>
      </w:tr>
    </w:tbl>
    <w:p w14:paraId="4F7729AB" w14:textId="77777777" w:rsidR="00E316E4" w:rsidRPr="006256C3" w:rsidRDefault="00E316E4" w:rsidP="002802A8">
      <w:pPr>
        <w:spacing w:before="240" w:after="80" w:line="240" w:lineRule="auto"/>
        <w:rPr>
          <w:rFonts w:ascii="Times New Roman" w:eastAsia="Times New Roman" w:hAnsi="Times New Roman"/>
          <w:b/>
          <w:smallCaps/>
          <w:color w:val="000000"/>
          <w:lang w:val="x-none" w:eastAsia="x-none"/>
        </w:rPr>
      </w:pPr>
    </w:p>
    <w:p w14:paraId="29866721" w14:textId="77777777" w:rsidR="00195C68" w:rsidRPr="006256C3" w:rsidRDefault="00195C68" w:rsidP="00195C68">
      <w:pPr>
        <w:numPr>
          <w:ilvl w:val="0"/>
          <w:numId w:val="19"/>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sidRPr="006256C3">
        <w:rPr>
          <w:rFonts w:ascii="Times New Roman" w:eastAsia="Times New Roman" w:hAnsi="Times New Roman"/>
          <w:b/>
          <w:bCs/>
          <w:smallCaps/>
          <w:color w:val="000000"/>
          <w:lang w:val="x-none" w:eastAsia="x-none"/>
        </w:rPr>
        <w:t>Trust Fund  Resources Requested by Agency(</w:t>
      </w:r>
      <w:proofErr w:type="spellStart"/>
      <w:r w:rsidRPr="006256C3">
        <w:rPr>
          <w:rFonts w:ascii="Times New Roman" w:eastAsia="Times New Roman" w:hAnsi="Times New Roman"/>
          <w:b/>
          <w:bCs/>
          <w:smallCaps/>
          <w:color w:val="000000"/>
          <w:lang w:val="x-none" w:eastAsia="x-none"/>
        </w:rPr>
        <w:t>ies</w:t>
      </w:r>
      <w:proofErr w:type="spellEnd"/>
      <w:r w:rsidRPr="006256C3">
        <w:rPr>
          <w:rFonts w:ascii="Times New Roman" w:eastAsia="Times New Roman" w:hAnsi="Times New Roman"/>
          <w:b/>
          <w:bCs/>
          <w:smallCaps/>
          <w:color w:val="000000"/>
          <w:lang w:val="x-none" w:eastAsia="x-none"/>
        </w:rPr>
        <w:t>),  Country(</w:t>
      </w:r>
      <w:proofErr w:type="spellStart"/>
      <w:r w:rsidRPr="006256C3">
        <w:rPr>
          <w:rFonts w:ascii="Times New Roman" w:eastAsia="Times New Roman" w:hAnsi="Times New Roman"/>
          <w:b/>
          <w:bCs/>
          <w:smallCaps/>
          <w:color w:val="000000"/>
          <w:lang w:val="x-none" w:eastAsia="x-none"/>
        </w:rPr>
        <w:t>ies</w:t>
      </w:r>
      <w:proofErr w:type="spellEnd"/>
      <w:r w:rsidRPr="006256C3">
        <w:rPr>
          <w:rFonts w:ascii="Times New Roman" w:eastAsia="Times New Roman" w:hAnsi="Times New Roman"/>
          <w:b/>
          <w:bCs/>
          <w:smallCaps/>
          <w:color w:val="000000"/>
          <w:lang w:val="x-none" w:eastAsia="x-none"/>
        </w:rPr>
        <w:t>)</w:t>
      </w:r>
      <w:r w:rsidRPr="006256C3">
        <w:rPr>
          <w:rFonts w:ascii="Times New Roman" w:eastAsia="Times New Roman" w:hAnsi="Times New Roman"/>
          <w:b/>
          <w:bCs/>
          <w:smallCaps/>
          <w:color w:val="000000"/>
          <w:lang w:eastAsia="x-none"/>
        </w:rPr>
        <w:t>, Focal Area</w:t>
      </w:r>
      <w:r w:rsidRPr="006256C3">
        <w:rPr>
          <w:rFonts w:ascii="Times New Roman" w:eastAsia="Times New Roman" w:hAnsi="Times New Roman"/>
          <w:b/>
          <w:bCs/>
          <w:smallCaps/>
          <w:color w:val="000000"/>
          <w:lang w:val="x-none" w:eastAsia="x-none"/>
        </w:rPr>
        <w:t xml:space="preserve"> and the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64"/>
        <w:gridCol w:w="1554"/>
        <w:gridCol w:w="1324"/>
        <w:gridCol w:w="1741"/>
        <w:gridCol w:w="1117"/>
        <w:gridCol w:w="1098"/>
        <w:gridCol w:w="1164"/>
      </w:tblGrid>
      <w:tr w:rsidR="00195C68" w:rsidRPr="006256C3" w14:paraId="18BFE51A" w14:textId="77777777" w:rsidTr="00FF6155">
        <w:trPr>
          <w:trHeight w:val="278"/>
        </w:trPr>
        <w:tc>
          <w:tcPr>
            <w:tcW w:w="455" w:type="pct"/>
            <w:vMerge w:val="restart"/>
            <w:shd w:val="clear" w:color="auto" w:fill="auto"/>
            <w:vAlign w:val="center"/>
          </w:tcPr>
          <w:p w14:paraId="242F26F2" w14:textId="77777777" w:rsidR="00195C68" w:rsidRPr="006256C3" w:rsidRDefault="00195C68" w:rsidP="00857698">
            <w:pPr>
              <w:spacing w:after="80" w:line="240" w:lineRule="auto"/>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GEF Agency</w:t>
            </w:r>
          </w:p>
        </w:tc>
        <w:tc>
          <w:tcPr>
            <w:tcW w:w="443" w:type="pct"/>
            <w:vMerge w:val="restart"/>
            <w:shd w:val="clear" w:color="auto" w:fill="auto"/>
            <w:vAlign w:val="center"/>
          </w:tcPr>
          <w:p w14:paraId="3FF5D01B" w14:textId="77777777" w:rsidR="00195C68" w:rsidRPr="006256C3" w:rsidRDefault="00195C68" w:rsidP="00857698">
            <w:pPr>
              <w:spacing w:after="0" w:line="240" w:lineRule="auto"/>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Trust Fund</w:t>
            </w:r>
          </w:p>
        </w:tc>
        <w:tc>
          <w:tcPr>
            <w:tcW w:w="797" w:type="pct"/>
            <w:vMerge w:val="restart"/>
            <w:shd w:val="clear" w:color="auto" w:fill="auto"/>
            <w:vAlign w:val="center"/>
          </w:tcPr>
          <w:p w14:paraId="543D6C81" w14:textId="77777777" w:rsidR="00195C68" w:rsidRPr="006256C3" w:rsidRDefault="00195C68" w:rsidP="00857698">
            <w:pPr>
              <w:spacing w:after="80" w:line="240" w:lineRule="auto"/>
              <w:ind w:right="-108"/>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 xml:space="preserve">Country </w:t>
            </w:r>
          </w:p>
          <w:p w14:paraId="537882C1" w14:textId="77777777" w:rsidR="00195C68" w:rsidRPr="006256C3" w:rsidRDefault="00195C68" w:rsidP="00857698">
            <w:pPr>
              <w:spacing w:after="80" w:line="240" w:lineRule="auto"/>
              <w:ind w:right="-108"/>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Name/Global</w:t>
            </w:r>
          </w:p>
        </w:tc>
        <w:tc>
          <w:tcPr>
            <w:tcW w:w="679" w:type="pct"/>
            <w:vMerge w:val="restart"/>
            <w:shd w:val="clear" w:color="auto" w:fill="auto"/>
            <w:vAlign w:val="center"/>
          </w:tcPr>
          <w:p w14:paraId="513D038C" w14:textId="77777777" w:rsidR="00195C68" w:rsidRPr="006256C3" w:rsidRDefault="00195C68" w:rsidP="00857698">
            <w:pPr>
              <w:spacing w:after="80" w:line="240" w:lineRule="auto"/>
              <w:ind w:right="-108"/>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Focal Area</w:t>
            </w:r>
          </w:p>
        </w:tc>
        <w:tc>
          <w:tcPr>
            <w:tcW w:w="893" w:type="pct"/>
            <w:vMerge w:val="restart"/>
            <w:shd w:val="clear" w:color="auto" w:fill="auto"/>
            <w:vAlign w:val="center"/>
          </w:tcPr>
          <w:p w14:paraId="2CBDFF1B" w14:textId="77777777" w:rsidR="00195C68" w:rsidRPr="006256C3" w:rsidRDefault="00195C68" w:rsidP="00857698">
            <w:pPr>
              <w:spacing w:after="80" w:line="240" w:lineRule="auto"/>
              <w:ind w:right="-108"/>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Programming of Funds</w:t>
            </w:r>
          </w:p>
        </w:tc>
        <w:tc>
          <w:tcPr>
            <w:tcW w:w="1734" w:type="pct"/>
            <w:gridSpan w:val="3"/>
            <w:shd w:val="clear" w:color="auto" w:fill="auto"/>
            <w:vAlign w:val="center"/>
          </w:tcPr>
          <w:p w14:paraId="0FF08235" w14:textId="77777777" w:rsidR="00195C68" w:rsidRPr="006256C3" w:rsidRDefault="00195C68" w:rsidP="00857698">
            <w:pPr>
              <w:spacing w:after="80" w:line="240" w:lineRule="auto"/>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(in $)</w:t>
            </w:r>
          </w:p>
        </w:tc>
      </w:tr>
      <w:tr w:rsidR="00195C68" w:rsidRPr="006256C3" w14:paraId="1A768B6E" w14:textId="77777777" w:rsidTr="00FF6155">
        <w:trPr>
          <w:trHeight w:val="260"/>
        </w:trPr>
        <w:tc>
          <w:tcPr>
            <w:tcW w:w="455" w:type="pct"/>
            <w:vMerge/>
            <w:shd w:val="clear" w:color="auto" w:fill="auto"/>
          </w:tcPr>
          <w:p w14:paraId="14C4D29E" w14:textId="77777777" w:rsidR="00195C68" w:rsidRPr="006256C3" w:rsidRDefault="00195C68" w:rsidP="00857698">
            <w:pPr>
              <w:spacing w:after="0" w:line="240" w:lineRule="auto"/>
              <w:rPr>
                <w:rFonts w:ascii="Times New Roman" w:eastAsia="Times New Roman" w:hAnsi="Times New Roman"/>
                <w:b/>
                <w:smallCaps/>
                <w:color w:val="000000"/>
                <w:sz w:val="20"/>
                <w:szCs w:val="20"/>
              </w:rPr>
            </w:pPr>
          </w:p>
        </w:tc>
        <w:tc>
          <w:tcPr>
            <w:tcW w:w="443" w:type="pct"/>
            <w:vMerge/>
            <w:shd w:val="clear" w:color="auto" w:fill="auto"/>
          </w:tcPr>
          <w:p w14:paraId="5DD0A567" w14:textId="77777777" w:rsidR="00195C68" w:rsidRPr="006256C3" w:rsidRDefault="00195C68" w:rsidP="00857698">
            <w:pPr>
              <w:spacing w:after="0" w:line="240" w:lineRule="auto"/>
              <w:rPr>
                <w:rFonts w:ascii="Times New Roman" w:eastAsia="Times New Roman" w:hAnsi="Times New Roman"/>
                <w:b/>
                <w:smallCaps/>
                <w:color w:val="000000"/>
                <w:sz w:val="20"/>
                <w:szCs w:val="20"/>
              </w:rPr>
            </w:pPr>
          </w:p>
        </w:tc>
        <w:tc>
          <w:tcPr>
            <w:tcW w:w="797" w:type="pct"/>
            <w:vMerge/>
            <w:shd w:val="clear" w:color="auto" w:fill="auto"/>
          </w:tcPr>
          <w:p w14:paraId="28664E7D" w14:textId="77777777" w:rsidR="00195C68" w:rsidRPr="006256C3" w:rsidRDefault="00195C68" w:rsidP="00857698">
            <w:pPr>
              <w:spacing w:after="0" w:line="240" w:lineRule="auto"/>
              <w:jc w:val="center"/>
              <w:rPr>
                <w:rFonts w:ascii="Times New Roman" w:eastAsia="Times New Roman" w:hAnsi="Times New Roman"/>
                <w:b/>
                <w:color w:val="000000"/>
                <w:sz w:val="20"/>
                <w:szCs w:val="20"/>
              </w:rPr>
            </w:pPr>
          </w:p>
        </w:tc>
        <w:tc>
          <w:tcPr>
            <w:tcW w:w="679" w:type="pct"/>
            <w:vMerge/>
            <w:shd w:val="clear" w:color="auto" w:fill="auto"/>
          </w:tcPr>
          <w:p w14:paraId="77DDE4BA" w14:textId="77777777" w:rsidR="00195C68" w:rsidRPr="006256C3" w:rsidRDefault="00195C68" w:rsidP="00857698">
            <w:pPr>
              <w:spacing w:after="0" w:line="240" w:lineRule="auto"/>
              <w:jc w:val="center"/>
              <w:rPr>
                <w:rFonts w:ascii="Times New Roman" w:eastAsia="Times New Roman" w:hAnsi="Times New Roman"/>
                <w:b/>
                <w:color w:val="000000"/>
                <w:sz w:val="20"/>
                <w:szCs w:val="20"/>
              </w:rPr>
            </w:pPr>
          </w:p>
        </w:tc>
        <w:tc>
          <w:tcPr>
            <w:tcW w:w="893" w:type="pct"/>
            <w:vMerge/>
            <w:shd w:val="clear" w:color="auto" w:fill="auto"/>
          </w:tcPr>
          <w:p w14:paraId="169CB32D" w14:textId="77777777" w:rsidR="00195C68" w:rsidRPr="006256C3" w:rsidRDefault="00195C68" w:rsidP="00857698">
            <w:pPr>
              <w:spacing w:after="0" w:line="240" w:lineRule="auto"/>
              <w:jc w:val="center"/>
              <w:rPr>
                <w:rFonts w:ascii="Times New Roman" w:eastAsia="Times New Roman" w:hAnsi="Times New Roman"/>
                <w:b/>
                <w:color w:val="000000"/>
                <w:sz w:val="20"/>
                <w:szCs w:val="20"/>
              </w:rPr>
            </w:pPr>
          </w:p>
        </w:tc>
        <w:tc>
          <w:tcPr>
            <w:tcW w:w="573" w:type="pct"/>
            <w:shd w:val="clear" w:color="auto" w:fill="auto"/>
            <w:vAlign w:val="center"/>
          </w:tcPr>
          <w:p w14:paraId="149285B7" w14:textId="77777777" w:rsidR="00195C68" w:rsidRPr="006256C3" w:rsidRDefault="00195C68" w:rsidP="00857698">
            <w:pPr>
              <w:spacing w:after="0" w:line="240" w:lineRule="auto"/>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 xml:space="preserve">GEF Project Financing </w:t>
            </w:r>
            <w:r w:rsidRPr="006256C3">
              <w:rPr>
                <w:rFonts w:ascii="Times New Roman" w:eastAsia="Times New Roman" w:hAnsi="Times New Roman"/>
                <w:color w:val="000000"/>
                <w:sz w:val="20"/>
                <w:szCs w:val="20"/>
              </w:rPr>
              <w:t>(a)</w:t>
            </w:r>
          </w:p>
        </w:tc>
        <w:tc>
          <w:tcPr>
            <w:tcW w:w="563" w:type="pct"/>
            <w:shd w:val="clear" w:color="auto" w:fill="auto"/>
            <w:vAlign w:val="center"/>
          </w:tcPr>
          <w:p w14:paraId="54207214" w14:textId="77777777" w:rsidR="00195C68" w:rsidRPr="006256C3" w:rsidRDefault="00195C68" w:rsidP="00857698">
            <w:pPr>
              <w:spacing w:after="0" w:line="240" w:lineRule="auto"/>
              <w:jc w:val="center"/>
              <w:rPr>
                <w:rFonts w:ascii="Times New Roman" w:eastAsia="Times New Roman" w:hAnsi="Times New Roman"/>
                <w:b/>
                <w:color w:val="000000"/>
                <w:sz w:val="20"/>
                <w:szCs w:val="20"/>
              </w:rPr>
            </w:pPr>
            <w:r w:rsidRPr="006256C3">
              <w:rPr>
                <w:rFonts w:ascii="Times New Roman" w:eastAsia="Times New Roman" w:hAnsi="Times New Roman"/>
                <w:b/>
                <w:color w:val="000000"/>
                <w:sz w:val="20"/>
                <w:szCs w:val="20"/>
              </w:rPr>
              <w:t>Agency Fee</w:t>
            </w:r>
            <w:r w:rsidRPr="006256C3">
              <w:rPr>
                <w:rFonts w:ascii="Times New Roman" w:hAnsi="Times New Roman"/>
                <w:bCs/>
                <w:smallCaps/>
                <w:color w:val="000000"/>
                <w:sz w:val="20"/>
                <w:szCs w:val="20"/>
                <w:vertAlign w:val="superscript"/>
              </w:rPr>
              <w:t xml:space="preserve"> </w:t>
            </w:r>
            <w:proofErr w:type="gramStart"/>
            <w:r w:rsidRPr="006256C3">
              <w:rPr>
                <w:rFonts w:ascii="Times New Roman" w:eastAsia="Times New Roman" w:hAnsi="Times New Roman"/>
                <w:color w:val="000000"/>
                <w:sz w:val="20"/>
                <w:szCs w:val="20"/>
                <w:vertAlign w:val="superscript"/>
              </w:rPr>
              <w:t>a)</w:t>
            </w:r>
            <w:r w:rsidRPr="006256C3" w:rsidDel="00C06504">
              <w:rPr>
                <w:rFonts w:ascii="Times New Roman" w:hAnsi="Times New Roman"/>
                <w:bCs/>
                <w:smallCaps/>
                <w:color w:val="000000"/>
                <w:sz w:val="20"/>
                <w:szCs w:val="20"/>
                <w:vertAlign w:val="superscript"/>
              </w:rPr>
              <w:t xml:space="preserve"> </w:t>
            </w:r>
            <w:r w:rsidRPr="006256C3">
              <w:rPr>
                <w:rFonts w:ascii="Times New Roman" w:eastAsia="Times New Roman" w:hAnsi="Times New Roman"/>
                <w:b/>
                <w:color w:val="000000"/>
                <w:sz w:val="20"/>
                <w:szCs w:val="20"/>
              </w:rPr>
              <w:t xml:space="preserve"> </w:t>
            </w:r>
            <w:r w:rsidRPr="006256C3">
              <w:rPr>
                <w:rFonts w:ascii="Times New Roman" w:eastAsia="Times New Roman" w:hAnsi="Times New Roman"/>
                <w:color w:val="000000"/>
                <w:sz w:val="20"/>
                <w:szCs w:val="20"/>
              </w:rPr>
              <w:t>(</w:t>
            </w:r>
            <w:proofErr w:type="gramEnd"/>
            <w:r w:rsidRPr="006256C3">
              <w:rPr>
                <w:rFonts w:ascii="Times New Roman" w:eastAsia="Times New Roman" w:hAnsi="Times New Roman"/>
                <w:color w:val="000000"/>
                <w:sz w:val="20"/>
                <w:szCs w:val="20"/>
              </w:rPr>
              <w:t>b)</w:t>
            </w:r>
            <w:r w:rsidRPr="006256C3">
              <w:rPr>
                <w:rFonts w:ascii="Times New Roman" w:eastAsia="Times New Roman" w:hAnsi="Times New Roman"/>
                <w:color w:val="000000"/>
                <w:sz w:val="20"/>
                <w:szCs w:val="20"/>
                <w:vertAlign w:val="superscript"/>
              </w:rPr>
              <w:t>2</w:t>
            </w:r>
          </w:p>
        </w:tc>
        <w:tc>
          <w:tcPr>
            <w:tcW w:w="598" w:type="pct"/>
            <w:shd w:val="clear" w:color="auto" w:fill="auto"/>
            <w:vAlign w:val="center"/>
          </w:tcPr>
          <w:p w14:paraId="7BC556BC" w14:textId="77777777" w:rsidR="00195C68" w:rsidRPr="006256C3" w:rsidRDefault="00195C68" w:rsidP="00857698">
            <w:pPr>
              <w:spacing w:after="0" w:line="240" w:lineRule="auto"/>
              <w:ind w:firstLine="195"/>
              <w:jc w:val="center"/>
              <w:rPr>
                <w:rFonts w:ascii="Times New Roman" w:hAnsi="Times New Roman"/>
                <w:b/>
                <w:color w:val="000000"/>
                <w:sz w:val="20"/>
                <w:szCs w:val="20"/>
                <w:lang w:eastAsia="zh-CN"/>
              </w:rPr>
            </w:pPr>
            <w:r w:rsidRPr="006256C3">
              <w:rPr>
                <w:rFonts w:ascii="Times New Roman" w:eastAsia="Times New Roman" w:hAnsi="Times New Roman"/>
                <w:b/>
                <w:color w:val="000000"/>
                <w:sz w:val="20"/>
                <w:szCs w:val="20"/>
              </w:rPr>
              <w:t>Total</w:t>
            </w:r>
          </w:p>
          <w:p w14:paraId="5C9D5298" w14:textId="77777777" w:rsidR="00195C68" w:rsidRPr="006256C3" w:rsidRDefault="00195C68" w:rsidP="00857698">
            <w:pPr>
              <w:spacing w:after="0" w:line="240" w:lineRule="auto"/>
              <w:ind w:firstLine="195"/>
              <w:jc w:val="center"/>
              <w:rPr>
                <w:rFonts w:ascii="Times New Roman" w:eastAsia="Times New Roman" w:hAnsi="Times New Roman"/>
                <w:color w:val="000000"/>
                <w:sz w:val="20"/>
                <w:szCs w:val="20"/>
              </w:rPr>
            </w:pPr>
            <w:r w:rsidRPr="006256C3">
              <w:rPr>
                <w:rFonts w:ascii="Times New Roman" w:eastAsia="Times New Roman" w:hAnsi="Times New Roman"/>
                <w:color w:val="000000"/>
                <w:sz w:val="20"/>
                <w:szCs w:val="20"/>
              </w:rPr>
              <w:t>(c)=</w:t>
            </w:r>
            <w:proofErr w:type="spellStart"/>
            <w:r w:rsidRPr="006256C3">
              <w:rPr>
                <w:rFonts w:ascii="Times New Roman" w:eastAsia="Times New Roman" w:hAnsi="Times New Roman"/>
                <w:color w:val="000000"/>
                <w:sz w:val="20"/>
                <w:szCs w:val="20"/>
              </w:rPr>
              <w:t>a+b</w:t>
            </w:r>
            <w:proofErr w:type="spellEnd"/>
          </w:p>
        </w:tc>
      </w:tr>
      <w:tr w:rsidR="00FF6155" w:rsidRPr="006256C3" w14:paraId="284F9061" w14:textId="77777777" w:rsidTr="00FF6155">
        <w:trPr>
          <w:trHeight w:val="253"/>
        </w:trPr>
        <w:tc>
          <w:tcPr>
            <w:tcW w:w="455" w:type="pct"/>
            <w:shd w:val="clear" w:color="auto" w:fill="auto"/>
          </w:tcPr>
          <w:p w14:paraId="50CFB840"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UNDP</w:t>
            </w:r>
          </w:p>
        </w:tc>
        <w:tc>
          <w:tcPr>
            <w:tcW w:w="443" w:type="pct"/>
            <w:shd w:val="clear" w:color="auto" w:fill="auto"/>
          </w:tcPr>
          <w:p w14:paraId="4BDC5F6B"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GEFTF</w:t>
            </w:r>
          </w:p>
        </w:tc>
        <w:tc>
          <w:tcPr>
            <w:tcW w:w="797" w:type="pct"/>
            <w:shd w:val="clear" w:color="auto" w:fill="auto"/>
          </w:tcPr>
          <w:p w14:paraId="6045627D"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Guinea</w:t>
            </w:r>
          </w:p>
        </w:tc>
        <w:tc>
          <w:tcPr>
            <w:tcW w:w="679" w:type="pct"/>
            <w:shd w:val="clear" w:color="auto" w:fill="auto"/>
          </w:tcPr>
          <w:p w14:paraId="60E02E59"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Biodiversity</w:t>
            </w:r>
          </w:p>
        </w:tc>
        <w:tc>
          <w:tcPr>
            <w:tcW w:w="893" w:type="pct"/>
            <w:shd w:val="clear" w:color="auto" w:fill="auto"/>
          </w:tcPr>
          <w:p w14:paraId="135EFD7A"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n/a</w:t>
            </w:r>
          </w:p>
        </w:tc>
        <w:tc>
          <w:tcPr>
            <w:tcW w:w="573" w:type="pct"/>
            <w:shd w:val="clear" w:color="auto" w:fill="auto"/>
          </w:tcPr>
          <w:p w14:paraId="3E2EEF70" w14:textId="77777777" w:rsidR="00FF6155" w:rsidRPr="006256C3" w:rsidRDefault="00FF6155" w:rsidP="00FF6155">
            <w:pPr>
              <w:jc w:val="right"/>
              <w:rPr>
                <w:rFonts w:ascii="Times New Roman" w:hAnsi="Times New Roman"/>
                <w:sz w:val="20"/>
                <w:szCs w:val="20"/>
                <w:lang w:val="en-GB"/>
              </w:rPr>
            </w:pPr>
            <w:r w:rsidRPr="006256C3">
              <w:rPr>
                <w:rFonts w:ascii="Times New Roman" w:hAnsi="Times New Roman"/>
                <w:color w:val="000000"/>
                <w:sz w:val="20"/>
                <w:lang w:val="en-GB"/>
              </w:rPr>
              <w:t>2,756,050</w:t>
            </w:r>
          </w:p>
        </w:tc>
        <w:tc>
          <w:tcPr>
            <w:tcW w:w="563" w:type="pct"/>
            <w:shd w:val="clear" w:color="auto" w:fill="auto"/>
          </w:tcPr>
          <w:p w14:paraId="29A4656B" w14:textId="77777777" w:rsidR="00FF6155" w:rsidRPr="006256C3" w:rsidRDefault="00FF6155" w:rsidP="00FF6155">
            <w:pPr>
              <w:jc w:val="right"/>
              <w:rPr>
                <w:rFonts w:ascii="Times New Roman" w:hAnsi="Times New Roman"/>
                <w:color w:val="000000"/>
                <w:sz w:val="20"/>
                <w:szCs w:val="20"/>
                <w:lang w:val="en-GB"/>
              </w:rPr>
            </w:pPr>
            <w:r w:rsidRPr="006256C3">
              <w:rPr>
                <w:rFonts w:ascii="Times New Roman" w:hAnsi="Times New Roman"/>
                <w:color w:val="000000"/>
                <w:sz w:val="20"/>
                <w:szCs w:val="20"/>
                <w:lang w:val="en-GB"/>
              </w:rPr>
              <w:t>261,825</w:t>
            </w:r>
          </w:p>
        </w:tc>
        <w:tc>
          <w:tcPr>
            <w:tcW w:w="598" w:type="pct"/>
            <w:shd w:val="clear" w:color="auto" w:fill="auto"/>
          </w:tcPr>
          <w:p w14:paraId="22D38986" w14:textId="77777777" w:rsidR="00FF6155" w:rsidRPr="006256C3" w:rsidRDefault="00FF6155" w:rsidP="00FF6155">
            <w:pPr>
              <w:jc w:val="right"/>
              <w:rPr>
                <w:rFonts w:ascii="Times New Roman" w:hAnsi="Times New Roman"/>
                <w:sz w:val="20"/>
                <w:szCs w:val="20"/>
                <w:lang w:val="en-GB"/>
              </w:rPr>
            </w:pPr>
            <w:r w:rsidRPr="006256C3">
              <w:rPr>
                <w:rFonts w:ascii="Times New Roman" w:hAnsi="Times New Roman"/>
                <w:sz w:val="20"/>
                <w:szCs w:val="20"/>
                <w:lang w:val="en-GB"/>
              </w:rPr>
              <w:t>3,017,875</w:t>
            </w:r>
          </w:p>
        </w:tc>
      </w:tr>
      <w:tr w:rsidR="00FF6155" w:rsidRPr="006256C3" w14:paraId="756959A6" w14:textId="77777777" w:rsidTr="00DF4933">
        <w:trPr>
          <w:trHeight w:val="485"/>
        </w:trPr>
        <w:tc>
          <w:tcPr>
            <w:tcW w:w="455" w:type="pct"/>
            <w:shd w:val="clear" w:color="auto" w:fill="auto"/>
          </w:tcPr>
          <w:p w14:paraId="0F62A3A5"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UNDP</w:t>
            </w:r>
          </w:p>
        </w:tc>
        <w:tc>
          <w:tcPr>
            <w:tcW w:w="443" w:type="pct"/>
            <w:shd w:val="clear" w:color="auto" w:fill="auto"/>
          </w:tcPr>
          <w:p w14:paraId="562CB294"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GEFTF</w:t>
            </w:r>
          </w:p>
        </w:tc>
        <w:tc>
          <w:tcPr>
            <w:tcW w:w="797" w:type="pct"/>
            <w:shd w:val="clear" w:color="auto" w:fill="auto"/>
          </w:tcPr>
          <w:p w14:paraId="0BCBB61B"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Guinea</w:t>
            </w:r>
          </w:p>
        </w:tc>
        <w:tc>
          <w:tcPr>
            <w:tcW w:w="679" w:type="pct"/>
            <w:shd w:val="clear" w:color="auto" w:fill="auto"/>
          </w:tcPr>
          <w:p w14:paraId="2115D139"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Climate Change</w:t>
            </w:r>
          </w:p>
        </w:tc>
        <w:tc>
          <w:tcPr>
            <w:tcW w:w="893" w:type="pct"/>
            <w:shd w:val="clear" w:color="auto" w:fill="auto"/>
          </w:tcPr>
          <w:p w14:paraId="5D084003"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n/a</w:t>
            </w:r>
          </w:p>
        </w:tc>
        <w:tc>
          <w:tcPr>
            <w:tcW w:w="573" w:type="pct"/>
            <w:shd w:val="clear" w:color="auto" w:fill="auto"/>
          </w:tcPr>
          <w:p w14:paraId="208C97CC" w14:textId="77777777" w:rsidR="00FF6155" w:rsidRPr="006256C3" w:rsidRDefault="00FF6155" w:rsidP="00FF6155">
            <w:pPr>
              <w:jc w:val="right"/>
              <w:rPr>
                <w:rFonts w:ascii="Times New Roman" w:hAnsi="Times New Roman"/>
                <w:color w:val="000000"/>
                <w:sz w:val="20"/>
                <w:szCs w:val="20"/>
                <w:lang w:val="en-GB"/>
              </w:rPr>
            </w:pPr>
            <w:r w:rsidRPr="006256C3">
              <w:rPr>
                <w:rFonts w:ascii="Times New Roman" w:hAnsi="Times New Roman"/>
                <w:color w:val="000000"/>
                <w:sz w:val="20"/>
                <w:lang w:val="en-GB"/>
              </w:rPr>
              <w:t>2,664,726</w:t>
            </w:r>
          </w:p>
        </w:tc>
        <w:tc>
          <w:tcPr>
            <w:tcW w:w="563" w:type="pct"/>
            <w:shd w:val="clear" w:color="auto" w:fill="auto"/>
          </w:tcPr>
          <w:p w14:paraId="4CA82561" w14:textId="77777777" w:rsidR="00FF6155" w:rsidRPr="006256C3" w:rsidRDefault="00FF6155" w:rsidP="00FF6155">
            <w:pPr>
              <w:jc w:val="right"/>
              <w:rPr>
                <w:rFonts w:ascii="Times New Roman" w:hAnsi="Times New Roman"/>
                <w:color w:val="000000"/>
                <w:sz w:val="20"/>
                <w:szCs w:val="20"/>
                <w:lang w:val="en-GB"/>
              </w:rPr>
            </w:pPr>
            <w:r w:rsidRPr="006256C3">
              <w:rPr>
                <w:rFonts w:ascii="Times New Roman" w:hAnsi="Times New Roman"/>
                <w:color w:val="000000"/>
                <w:sz w:val="20"/>
                <w:szCs w:val="20"/>
                <w:lang w:val="en-GB"/>
              </w:rPr>
              <w:t>253,149</w:t>
            </w:r>
          </w:p>
        </w:tc>
        <w:tc>
          <w:tcPr>
            <w:tcW w:w="598" w:type="pct"/>
            <w:shd w:val="clear" w:color="auto" w:fill="auto"/>
          </w:tcPr>
          <w:p w14:paraId="69AEE3E3" w14:textId="77777777" w:rsidR="00FF6155" w:rsidRPr="006256C3" w:rsidRDefault="00FF6155" w:rsidP="00FF6155">
            <w:pPr>
              <w:jc w:val="right"/>
              <w:rPr>
                <w:rFonts w:ascii="Times New Roman" w:hAnsi="Times New Roman"/>
                <w:sz w:val="20"/>
                <w:szCs w:val="20"/>
                <w:lang w:val="en-GB"/>
              </w:rPr>
            </w:pPr>
            <w:r w:rsidRPr="006256C3">
              <w:rPr>
                <w:rFonts w:ascii="Times New Roman" w:hAnsi="Times New Roman"/>
                <w:color w:val="000000"/>
                <w:sz w:val="20"/>
                <w:szCs w:val="20"/>
                <w:lang w:val="en-GB"/>
              </w:rPr>
              <w:t>2,917,875</w:t>
            </w:r>
          </w:p>
        </w:tc>
      </w:tr>
      <w:tr w:rsidR="00FF6155" w:rsidRPr="006256C3" w14:paraId="4744854C" w14:textId="77777777" w:rsidTr="00FF6155">
        <w:trPr>
          <w:trHeight w:val="253"/>
        </w:trPr>
        <w:tc>
          <w:tcPr>
            <w:tcW w:w="455" w:type="pct"/>
            <w:shd w:val="clear" w:color="auto" w:fill="auto"/>
          </w:tcPr>
          <w:p w14:paraId="65A11B81"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UNDP</w:t>
            </w:r>
          </w:p>
        </w:tc>
        <w:tc>
          <w:tcPr>
            <w:tcW w:w="443" w:type="pct"/>
            <w:shd w:val="clear" w:color="auto" w:fill="auto"/>
          </w:tcPr>
          <w:p w14:paraId="70A91AC6"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GEFTF</w:t>
            </w:r>
          </w:p>
        </w:tc>
        <w:tc>
          <w:tcPr>
            <w:tcW w:w="797" w:type="pct"/>
            <w:shd w:val="clear" w:color="auto" w:fill="auto"/>
          </w:tcPr>
          <w:p w14:paraId="227501E3"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Guinea</w:t>
            </w:r>
          </w:p>
        </w:tc>
        <w:tc>
          <w:tcPr>
            <w:tcW w:w="679" w:type="pct"/>
            <w:shd w:val="clear" w:color="auto" w:fill="auto"/>
          </w:tcPr>
          <w:p w14:paraId="7DD620ED"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Land Degradation</w:t>
            </w:r>
          </w:p>
        </w:tc>
        <w:tc>
          <w:tcPr>
            <w:tcW w:w="893" w:type="pct"/>
            <w:shd w:val="clear" w:color="auto" w:fill="auto"/>
          </w:tcPr>
          <w:p w14:paraId="1ABA1E88" w14:textId="77777777" w:rsidR="00FF6155" w:rsidRPr="006256C3" w:rsidRDefault="00FF6155" w:rsidP="00FF6155">
            <w:pPr>
              <w:rPr>
                <w:rFonts w:ascii="Times New Roman" w:hAnsi="Times New Roman"/>
                <w:color w:val="000000"/>
                <w:sz w:val="20"/>
                <w:szCs w:val="20"/>
                <w:lang w:val="en-GB"/>
              </w:rPr>
            </w:pPr>
            <w:r w:rsidRPr="006256C3">
              <w:rPr>
                <w:rFonts w:ascii="Times New Roman" w:hAnsi="Times New Roman"/>
                <w:color w:val="000000"/>
                <w:sz w:val="20"/>
                <w:szCs w:val="20"/>
                <w:lang w:val="en-GB"/>
              </w:rPr>
              <w:t>n/a</w:t>
            </w:r>
          </w:p>
        </w:tc>
        <w:tc>
          <w:tcPr>
            <w:tcW w:w="573" w:type="pct"/>
            <w:shd w:val="clear" w:color="auto" w:fill="auto"/>
          </w:tcPr>
          <w:p w14:paraId="713219C0" w14:textId="77777777" w:rsidR="00FF6155" w:rsidRPr="006256C3" w:rsidRDefault="00FF6155" w:rsidP="00FF6155">
            <w:pPr>
              <w:jc w:val="right"/>
              <w:rPr>
                <w:rFonts w:ascii="Times New Roman" w:hAnsi="Times New Roman"/>
                <w:color w:val="000000"/>
                <w:sz w:val="20"/>
                <w:szCs w:val="20"/>
                <w:lang w:val="en-GB"/>
              </w:rPr>
            </w:pPr>
            <w:r w:rsidRPr="006256C3">
              <w:rPr>
                <w:rFonts w:ascii="Times New Roman" w:hAnsi="Times New Roman"/>
                <w:color w:val="000000"/>
                <w:sz w:val="20"/>
                <w:lang w:val="en-GB"/>
              </w:rPr>
              <w:t>1,639,498</w:t>
            </w:r>
          </w:p>
        </w:tc>
        <w:tc>
          <w:tcPr>
            <w:tcW w:w="563" w:type="pct"/>
            <w:shd w:val="clear" w:color="auto" w:fill="auto"/>
          </w:tcPr>
          <w:p w14:paraId="2A12CC7E" w14:textId="77777777" w:rsidR="00FF6155" w:rsidRPr="006256C3" w:rsidRDefault="00FF6155" w:rsidP="00FF6155">
            <w:pPr>
              <w:jc w:val="right"/>
              <w:rPr>
                <w:rFonts w:ascii="Times New Roman" w:hAnsi="Times New Roman"/>
                <w:color w:val="000000"/>
                <w:sz w:val="20"/>
                <w:szCs w:val="20"/>
                <w:lang w:val="en-GB"/>
              </w:rPr>
            </w:pPr>
            <w:r w:rsidRPr="006256C3">
              <w:rPr>
                <w:rFonts w:ascii="Times New Roman" w:hAnsi="Times New Roman"/>
                <w:color w:val="000000"/>
                <w:sz w:val="20"/>
                <w:szCs w:val="20"/>
                <w:lang w:val="en-GB"/>
              </w:rPr>
              <w:t>155,752</w:t>
            </w:r>
          </w:p>
        </w:tc>
        <w:tc>
          <w:tcPr>
            <w:tcW w:w="598" w:type="pct"/>
            <w:shd w:val="clear" w:color="auto" w:fill="auto"/>
          </w:tcPr>
          <w:p w14:paraId="2E3BCD6C" w14:textId="77777777" w:rsidR="00FF6155" w:rsidRPr="006256C3" w:rsidRDefault="00FF6155" w:rsidP="00FF6155">
            <w:pPr>
              <w:jc w:val="right"/>
              <w:rPr>
                <w:rFonts w:ascii="Times New Roman" w:hAnsi="Times New Roman"/>
                <w:sz w:val="20"/>
                <w:szCs w:val="20"/>
                <w:lang w:val="en-GB"/>
              </w:rPr>
            </w:pPr>
            <w:r w:rsidRPr="006256C3">
              <w:rPr>
                <w:rFonts w:ascii="Times New Roman" w:hAnsi="Times New Roman"/>
                <w:sz w:val="20"/>
                <w:szCs w:val="20"/>
                <w:lang w:val="en-GB"/>
              </w:rPr>
              <w:t>1,795,250</w:t>
            </w:r>
          </w:p>
        </w:tc>
      </w:tr>
      <w:tr w:rsidR="00FF6155" w:rsidRPr="006256C3" w14:paraId="0C659193" w14:textId="77777777" w:rsidTr="00FF6155">
        <w:trPr>
          <w:trHeight w:val="253"/>
        </w:trPr>
        <w:tc>
          <w:tcPr>
            <w:tcW w:w="3266" w:type="pct"/>
            <w:gridSpan w:val="5"/>
            <w:tcBorders>
              <w:top w:val="double" w:sz="4" w:space="0" w:color="auto"/>
            </w:tcBorders>
            <w:shd w:val="clear" w:color="auto" w:fill="auto"/>
          </w:tcPr>
          <w:p w14:paraId="2ABA7F04" w14:textId="77777777" w:rsidR="00FF6155" w:rsidRPr="006256C3" w:rsidRDefault="00FF6155" w:rsidP="00FF6155">
            <w:pPr>
              <w:spacing w:after="0" w:line="240" w:lineRule="auto"/>
              <w:rPr>
                <w:rFonts w:ascii="Times New Roman" w:eastAsia="Times New Roman" w:hAnsi="Times New Roman"/>
                <w:color w:val="000000"/>
                <w:sz w:val="20"/>
                <w:szCs w:val="20"/>
              </w:rPr>
            </w:pPr>
            <w:r w:rsidRPr="006256C3">
              <w:rPr>
                <w:rFonts w:ascii="Times New Roman" w:eastAsia="Times New Roman" w:hAnsi="Times New Roman"/>
                <w:b/>
                <w:color w:val="000000"/>
                <w:sz w:val="20"/>
                <w:szCs w:val="20"/>
              </w:rPr>
              <w:t>Total Grant Resources</w:t>
            </w:r>
          </w:p>
        </w:tc>
        <w:tc>
          <w:tcPr>
            <w:tcW w:w="573" w:type="pct"/>
            <w:tcBorders>
              <w:top w:val="double" w:sz="4" w:space="0" w:color="auto"/>
            </w:tcBorders>
            <w:shd w:val="clear" w:color="auto" w:fill="auto"/>
          </w:tcPr>
          <w:p w14:paraId="4FA77E17" w14:textId="77777777" w:rsidR="00FF6155" w:rsidRPr="006256C3" w:rsidRDefault="00FF6155" w:rsidP="00FF6155">
            <w:pPr>
              <w:jc w:val="right"/>
              <w:rPr>
                <w:rFonts w:ascii="Times New Roman" w:hAnsi="Times New Roman"/>
                <w:b/>
                <w:bCs/>
                <w:color w:val="000000"/>
                <w:sz w:val="20"/>
                <w:szCs w:val="20"/>
                <w:lang w:val="en-GB"/>
              </w:rPr>
            </w:pPr>
            <w:r w:rsidRPr="006256C3">
              <w:rPr>
                <w:rFonts w:ascii="Times New Roman" w:hAnsi="Times New Roman"/>
                <w:b/>
                <w:bCs/>
                <w:color w:val="000000"/>
                <w:sz w:val="20"/>
                <w:lang w:val="en-GB"/>
              </w:rPr>
              <w:t>7,060,274</w:t>
            </w:r>
          </w:p>
        </w:tc>
        <w:tc>
          <w:tcPr>
            <w:tcW w:w="563" w:type="pct"/>
            <w:tcBorders>
              <w:top w:val="double" w:sz="4" w:space="0" w:color="auto"/>
            </w:tcBorders>
            <w:shd w:val="clear" w:color="auto" w:fill="auto"/>
          </w:tcPr>
          <w:p w14:paraId="679D16B0" w14:textId="77777777" w:rsidR="00FF6155" w:rsidRPr="006256C3" w:rsidRDefault="00FF6155" w:rsidP="00FF6155">
            <w:pPr>
              <w:jc w:val="right"/>
              <w:rPr>
                <w:rFonts w:ascii="Times New Roman" w:hAnsi="Times New Roman"/>
                <w:b/>
                <w:bCs/>
                <w:color w:val="000000"/>
                <w:sz w:val="20"/>
                <w:szCs w:val="20"/>
                <w:lang w:val="en-GB"/>
              </w:rPr>
            </w:pPr>
            <w:r w:rsidRPr="006256C3">
              <w:rPr>
                <w:rFonts w:ascii="Times New Roman" w:hAnsi="Times New Roman"/>
                <w:b/>
                <w:bCs/>
                <w:color w:val="000000"/>
                <w:sz w:val="20"/>
                <w:szCs w:val="20"/>
                <w:lang w:val="en-GB"/>
              </w:rPr>
              <w:t>670,726</w:t>
            </w:r>
          </w:p>
        </w:tc>
        <w:tc>
          <w:tcPr>
            <w:tcW w:w="598" w:type="pct"/>
            <w:tcBorders>
              <w:top w:val="double" w:sz="4" w:space="0" w:color="auto"/>
            </w:tcBorders>
            <w:shd w:val="clear" w:color="auto" w:fill="auto"/>
          </w:tcPr>
          <w:p w14:paraId="107C5214" w14:textId="77777777" w:rsidR="00FF6155" w:rsidRPr="006256C3" w:rsidRDefault="00FF6155" w:rsidP="00FF6155">
            <w:pPr>
              <w:jc w:val="right"/>
              <w:rPr>
                <w:rFonts w:ascii="Times New Roman" w:hAnsi="Times New Roman"/>
                <w:b/>
                <w:bCs/>
                <w:sz w:val="20"/>
                <w:szCs w:val="20"/>
                <w:lang w:val="en-GB"/>
              </w:rPr>
            </w:pPr>
            <w:r w:rsidRPr="006256C3">
              <w:rPr>
                <w:rFonts w:ascii="Times New Roman" w:hAnsi="Times New Roman"/>
                <w:b/>
                <w:bCs/>
                <w:color w:val="000000"/>
                <w:sz w:val="20"/>
                <w:szCs w:val="20"/>
                <w:lang w:val="en-GB"/>
              </w:rPr>
              <w:t>7,731,000</w:t>
            </w:r>
          </w:p>
        </w:tc>
      </w:tr>
    </w:tbl>
    <w:p w14:paraId="2F8E72BE" w14:textId="77777777" w:rsidR="00195C68" w:rsidRPr="006256C3" w:rsidRDefault="00195C68" w:rsidP="00195C68">
      <w:pPr>
        <w:pStyle w:val="Footer"/>
        <w:tabs>
          <w:tab w:val="clear" w:pos="4320"/>
          <w:tab w:val="clear" w:pos="8640"/>
        </w:tabs>
        <w:ind w:left="-720"/>
        <w:rPr>
          <w:bCs/>
          <w:color w:val="000000"/>
          <w:sz w:val="18"/>
          <w:szCs w:val="18"/>
          <w:lang w:val="en-US"/>
        </w:rPr>
      </w:pPr>
      <w:r w:rsidRPr="006256C3">
        <w:rPr>
          <w:bCs/>
          <w:smallCaps/>
          <w:color w:val="000000"/>
          <w:sz w:val="18"/>
          <w:szCs w:val="18"/>
          <w:vertAlign w:val="superscript"/>
          <w:lang w:val="en-US"/>
        </w:rPr>
        <w:t xml:space="preserve">                       </w:t>
      </w:r>
    </w:p>
    <w:p w14:paraId="300E13B7" w14:textId="244E1451" w:rsidR="00DF4933" w:rsidRPr="006256C3" w:rsidRDefault="00195C68" w:rsidP="00E94A6B">
      <w:pPr>
        <w:pStyle w:val="Footer"/>
        <w:tabs>
          <w:tab w:val="clear" w:pos="4320"/>
          <w:tab w:val="clear" w:pos="8640"/>
        </w:tabs>
        <w:ind w:left="-720"/>
        <w:rPr>
          <w:bCs/>
          <w:color w:val="000000"/>
          <w:sz w:val="18"/>
          <w:szCs w:val="18"/>
          <w:u w:val="single"/>
          <w:lang w:val="en-US"/>
        </w:rPr>
      </w:pPr>
      <w:r w:rsidRPr="006256C3">
        <w:rPr>
          <w:bCs/>
          <w:smallCaps/>
          <w:color w:val="000000"/>
          <w:sz w:val="18"/>
          <w:szCs w:val="18"/>
          <w:vertAlign w:val="superscript"/>
          <w:lang w:val="en-US"/>
        </w:rPr>
        <w:t xml:space="preserve">                        </w:t>
      </w:r>
      <w:r w:rsidRPr="006256C3">
        <w:rPr>
          <w:bCs/>
          <w:smallCaps/>
          <w:color w:val="000000"/>
          <w:sz w:val="18"/>
          <w:szCs w:val="18"/>
          <w:vertAlign w:val="superscript"/>
        </w:rPr>
        <w:t xml:space="preserve">  </w:t>
      </w:r>
      <w:r w:rsidRPr="006256C3">
        <w:rPr>
          <w:bCs/>
          <w:color w:val="000000"/>
          <w:sz w:val="18"/>
          <w:szCs w:val="18"/>
          <w:lang w:val="en-US"/>
        </w:rPr>
        <w:t xml:space="preserve">a ) Refer to the </w:t>
      </w:r>
      <w:hyperlink r:id="rId13" w:history="1">
        <w:r w:rsidRPr="006256C3">
          <w:rPr>
            <w:rStyle w:val="Hyperlink"/>
            <w:bCs/>
            <w:color w:val="000000"/>
            <w:sz w:val="18"/>
            <w:szCs w:val="18"/>
            <w:lang w:val="en-US"/>
          </w:rPr>
          <w:t>Fee Policy for GEF Partner Agencies</w:t>
        </w:r>
      </w:hyperlink>
    </w:p>
    <w:p w14:paraId="271719B1" w14:textId="77777777" w:rsidR="00F765CF" w:rsidRPr="006256C3" w:rsidRDefault="00F765CF" w:rsidP="00F765CF">
      <w:pPr>
        <w:spacing w:before="240" w:after="80" w:line="240" w:lineRule="auto"/>
        <w:rPr>
          <w:rFonts w:ascii="Times New Roman" w:eastAsia="Times New Roman" w:hAnsi="Times New Roman"/>
          <w:b/>
          <w:smallCaps/>
          <w:lang w:val="x-none" w:eastAsia="x-none"/>
        </w:rPr>
      </w:pPr>
      <w:r w:rsidRPr="006256C3">
        <w:rPr>
          <w:rFonts w:ascii="Times New Roman" w:eastAsia="Times New Roman" w:hAnsi="Times New Roman"/>
          <w:b/>
          <w:smallCaps/>
          <w:lang w:val="en-GB" w:eastAsia="x-none"/>
        </w:rPr>
        <w:t>E</w:t>
      </w:r>
      <w:r w:rsidRPr="006256C3">
        <w:rPr>
          <w:rFonts w:ascii="Times New Roman" w:hAnsi="Times New Roman"/>
          <w:b/>
          <w:caps/>
        </w:rPr>
        <w:t xml:space="preserve">. </w:t>
      </w:r>
      <w:r w:rsidRPr="006256C3">
        <w:rPr>
          <w:rFonts w:ascii="Times New Roman" w:hAnsi="Times New Roman"/>
          <w:b/>
          <w:smallCaps/>
        </w:rPr>
        <w:t>Project’s target contributions to global environmental benefits</w:t>
      </w:r>
    </w:p>
    <w:p w14:paraId="3C415658" w14:textId="77777777" w:rsidR="00F765CF" w:rsidRPr="006256C3" w:rsidRDefault="00F765CF" w:rsidP="00F765CF">
      <w:pPr>
        <w:tabs>
          <w:tab w:val="num" w:pos="360"/>
          <w:tab w:val="center" w:pos="4320"/>
          <w:tab w:val="right" w:pos="8640"/>
        </w:tabs>
        <w:spacing w:after="0" w:line="240" w:lineRule="auto"/>
        <w:rPr>
          <w:rFonts w:ascii="Times New Roman" w:eastAsia="Times New Roman" w:hAnsi="Times New Roman"/>
          <w:b/>
          <w:caps/>
          <w:color w:val="000000"/>
          <w:u w:val="single"/>
          <w:lang w:val="en-GB" w:eastAsia="x-none"/>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090"/>
        <w:gridCol w:w="3084"/>
      </w:tblGrid>
      <w:tr w:rsidR="00FF6155" w:rsidRPr="006256C3" w14:paraId="1A2CA86F" w14:textId="77777777" w:rsidTr="00FF6155">
        <w:trPr>
          <w:tblHeader/>
          <w:jc w:val="center"/>
        </w:trPr>
        <w:tc>
          <w:tcPr>
            <w:tcW w:w="4531" w:type="dxa"/>
            <w:shd w:val="clear" w:color="auto" w:fill="auto"/>
          </w:tcPr>
          <w:p w14:paraId="319A4CE7" w14:textId="77777777" w:rsidR="00FF6155" w:rsidRPr="006256C3" w:rsidRDefault="00FF6155" w:rsidP="00E94A6B">
            <w:pPr>
              <w:rPr>
                <w:rFonts w:ascii="Times New Roman" w:hAnsi="Times New Roman"/>
                <w:b/>
                <w:color w:val="000000"/>
                <w:sz w:val="20"/>
                <w:lang w:val="en-GB"/>
              </w:rPr>
            </w:pPr>
            <w:r w:rsidRPr="006256C3">
              <w:rPr>
                <w:rFonts w:ascii="Times New Roman" w:hAnsi="Times New Roman"/>
                <w:b/>
                <w:color w:val="000000"/>
                <w:sz w:val="20"/>
                <w:lang w:val="en-GB"/>
              </w:rPr>
              <w:lastRenderedPageBreak/>
              <w:t>Corporate Results</w:t>
            </w:r>
          </w:p>
        </w:tc>
        <w:tc>
          <w:tcPr>
            <w:tcW w:w="3090" w:type="dxa"/>
            <w:shd w:val="clear" w:color="auto" w:fill="auto"/>
          </w:tcPr>
          <w:p w14:paraId="07851915" w14:textId="77777777" w:rsidR="00FF6155" w:rsidRPr="006256C3" w:rsidRDefault="00FF6155" w:rsidP="00E94A6B">
            <w:pPr>
              <w:rPr>
                <w:rFonts w:ascii="Times New Roman" w:hAnsi="Times New Roman"/>
                <w:b/>
                <w:color w:val="000000"/>
                <w:sz w:val="20"/>
                <w:lang w:val="en-GB"/>
              </w:rPr>
            </w:pPr>
            <w:r w:rsidRPr="006256C3">
              <w:rPr>
                <w:rFonts w:ascii="Times New Roman" w:hAnsi="Times New Roman"/>
                <w:b/>
                <w:color w:val="000000"/>
                <w:sz w:val="20"/>
                <w:lang w:val="en-GB"/>
              </w:rPr>
              <w:t>Replenishment Targets</w:t>
            </w:r>
          </w:p>
        </w:tc>
        <w:tc>
          <w:tcPr>
            <w:tcW w:w="3084" w:type="dxa"/>
            <w:shd w:val="clear" w:color="auto" w:fill="auto"/>
          </w:tcPr>
          <w:p w14:paraId="181FE1F8" w14:textId="77777777" w:rsidR="00FF6155" w:rsidRPr="006256C3" w:rsidRDefault="00FF6155" w:rsidP="00E94A6B">
            <w:pPr>
              <w:rPr>
                <w:rFonts w:ascii="Times New Roman" w:hAnsi="Times New Roman"/>
                <w:b/>
                <w:color w:val="000000"/>
                <w:sz w:val="20"/>
                <w:lang w:val="en-GB"/>
              </w:rPr>
            </w:pPr>
            <w:r w:rsidRPr="006256C3">
              <w:rPr>
                <w:rFonts w:ascii="Times New Roman" w:hAnsi="Times New Roman"/>
                <w:b/>
                <w:color w:val="000000"/>
                <w:sz w:val="20"/>
                <w:lang w:val="en-GB"/>
              </w:rPr>
              <w:t>Project Targets</w:t>
            </w:r>
          </w:p>
        </w:tc>
      </w:tr>
      <w:tr w:rsidR="00FF6155" w:rsidRPr="006256C3" w14:paraId="066AE129" w14:textId="77777777" w:rsidTr="00FF6155">
        <w:trPr>
          <w:jc w:val="center"/>
        </w:trPr>
        <w:tc>
          <w:tcPr>
            <w:tcW w:w="4531" w:type="dxa"/>
            <w:shd w:val="clear" w:color="auto" w:fill="auto"/>
          </w:tcPr>
          <w:p w14:paraId="3E466CC9" w14:textId="77777777" w:rsidR="00FF6155" w:rsidRPr="006256C3" w:rsidRDefault="00FF6155" w:rsidP="00E94A6B">
            <w:pPr>
              <w:ind w:left="12"/>
              <w:rPr>
                <w:rFonts w:ascii="Times New Roman" w:hAnsi="Times New Roman"/>
                <w:color w:val="000000"/>
                <w:sz w:val="20"/>
                <w:lang w:val="en-GB"/>
              </w:rPr>
            </w:pPr>
            <w:r w:rsidRPr="006256C3">
              <w:rPr>
                <w:rFonts w:ascii="Times New Roman" w:hAnsi="Times New Roman"/>
                <w:color w:val="000000"/>
                <w:sz w:val="20"/>
                <w:lang w:val="en-GB"/>
              </w:rPr>
              <w:t>1. Maintain globally significant biodiversity and the ecosystem goods and services that it provides to society</w:t>
            </w:r>
          </w:p>
        </w:tc>
        <w:tc>
          <w:tcPr>
            <w:tcW w:w="3090" w:type="dxa"/>
            <w:shd w:val="clear" w:color="auto" w:fill="auto"/>
          </w:tcPr>
          <w:p w14:paraId="2EC83948" w14:textId="77777777" w:rsidR="00FF6155" w:rsidRPr="006256C3" w:rsidRDefault="00FF6155" w:rsidP="00E94A6B">
            <w:pPr>
              <w:rPr>
                <w:rFonts w:ascii="Times New Roman" w:hAnsi="Times New Roman"/>
                <w:color w:val="000000"/>
                <w:sz w:val="20"/>
                <w:lang w:val="en-GB"/>
              </w:rPr>
            </w:pPr>
            <w:r w:rsidRPr="006256C3">
              <w:rPr>
                <w:rFonts w:ascii="Times New Roman" w:hAnsi="Times New Roman"/>
                <w:color w:val="000000"/>
                <w:sz w:val="20"/>
                <w:lang w:val="en-GB"/>
              </w:rPr>
              <w:t xml:space="preserve">Improved management of landscapes and seascapes covering 300 million hectares </w:t>
            </w:r>
          </w:p>
        </w:tc>
        <w:tc>
          <w:tcPr>
            <w:tcW w:w="3084" w:type="dxa"/>
            <w:shd w:val="clear" w:color="auto" w:fill="auto"/>
          </w:tcPr>
          <w:p w14:paraId="524A45F6" w14:textId="77777777" w:rsidR="00FF6155" w:rsidRPr="006256C3" w:rsidRDefault="00DF4933" w:rsidP="00E94A6B">
            <w:pPr>
              <w:rPr>
                <w:rFonts w:ascii="Times New Roman" w:hAnsi="Times New Roman"/>
                <w:iCs/>
                <w:sz w:val="20"/>
                <w:szCs w:val="20"/>
                <w:lang w:val="en-GB"/>
              </w:rPr>
            </w:pPr>
            <w:r w:rsidRPr="006256C3">
              <w:rPr>
                <w:rFonts w:ascii="Times New Roman" w:hAnsi="Times New Roman"/>
                <w:iCs/>
                <w:sz w:val="20"/>
                <w:szCs w:val="20"/>
                <w:lang w:val="en-GB"/>
              </w:rPr>
              <w:t>3,267,500</w:t>
            </w:r>
            <w:r w:rsidRPr="006256C3">
              <w:rPr>
                <w:rFonts w:asciiTheme="majorHAnsi" w:hAnsiTheme="majorHAnsi" w:cstheme="majorHAnsi"/>
                <w:noProof/>
                <w:szCs w:val="20"/>
              </w:rPr>
              <w:t xml:space="preserve"> </w:t>
            </w:r>
            <w:r w:rsidR="00FF6155" w:rsidRPr="006256C3">
              <w:rPr>
                <w:rFonts w:ascii="Times New Roman" w:hAnsi="Times New Roman"/>
                <w:iCs/>
                <w:sz w:val="20"/>
                <w:szCs w:val="20"/>
                <w:lang w:val="en-GB"/>
              </w:rPr>
              <w:t xml:space="preserve">ha of terrestrial landscapes, of which </w:t>
            </w:r>
            <w:r w:rsidRPr="006256C3">
              <w:rPr>
                <w:rFonts w:ascii="Times New Roman" w:hAnsi="Times New Roman"/>
                <w:iCs/>
                <w:sz w:val="20"/>
                <w:szCs w:val="20"/>
                <w:lang w:val="en-GB"/>
              </w:rPr>
              <w:t>1,110,600</w:t>
            </w:r>
            <w:r w:rsidRPr="006256C3">
              <w:rPr>
                <w:rFonts w:asciiTheme="majorHAnsi" w:hAnsiTheme="majorHAnsi" w:cstheme="majorHAnsi"/>
                <w:noProof/>
                <w:szCs w:val="20"/>
              </w:rPr>
              <w:t xml:space="preserve"> </w:t>
            </w:r>
            <w:r w:rsidR="00FF6155" w:rsidRPr="006256C3">
              <w:rPr>
                <w:rFonts w:ascii="Times New Roman" w:hAnsi="Times New Roman"/>
                <w:iCs/>
                <w:sz w:val="20"/>
                <w:szCs w:val="20"/>
                <w:lang w:val="en-GB"/>
              </w:rPr>
              <w:t>ha are PA, corridors and buffer zones</w:t>
            </w:r>
            <w:r w:rsidR="00FF6155" w:rsidRPr="006256C3">
              <w:rPr>
                <w:rStyle w:val="FootnoteReference"/>
                <w:rFonts w:ascii="Times New Roman" w:hAnsi="Times New Roman"/>
                <w:i/>
                <w:color w:val="000000"/>
                <w:sz w:val="20"/>
                <w:lang w:val="en-GB"/>
              </w:rPr>
              <w:footnoteReference w:id="5"/>
            </w:r>
          </w:p>
        </w:tc>
      </w:tr>
      <w:tr w:rsidR="00FF6155" w:rsidRPr="006256C3" w14:paraId="0C673AD9" w14:textId="77777777" w:rsidTr="00FF6155">
        <w:trPr>
          <w:jc w:val="center"/>
        </w:trPr>
        <w:tc>
          <w:tcPr>
            <w:tcW w:w="4531" w:type="dxa"/>
            <w:shd w:val="clear" w:color="auto" w:fill="auto"/>
          </w:tcPr>
          <w:p w14:paraId="4D4C9FDC" w14:textId="77777777" w:rsidR="00FF6155" w:rsidRPr="006256C3" w:rsidRDefault="00FF6155" w:rsidP="00E94A6B">
            <w:pPr>
              <w:rPr>
                <w:rFonts w:ascii="Times New Roman" w:hAnsi="Times New Roman"/>
                <w:color w:val="000000"/>
                <w:sz w:val="20"/>
                <w:lang w:val="en-GB"/>
              </w:rPr>
            </w:pPr>
            <w:r w:rsidRPr="006256C3">
              <w:rPr>
                <w:rFonts w:ascii="Times New Roman" w:hAnsi="Times New Roman"/>
                <w:color w:val="000000"/>
                <w:sz w:val="20"/>
                <w:lang w:val="en-GB"/>
              </w:rPr>
              <w:t>2. Sustainable land management in production systems (agriculture, rangelands, and forest landscapes)</w:t>
            </w:r>
          </w:p>
        </w:tc>
        <w:tc>
          <w:tcPr>
            <w:tcW w:w="3090" w:type="dxa"/>
            <w:shd w:val="clear" w:color="auto" w:fill="auto"/>
          </w:tcPr>
          <w:p w14:paraId="0F9D9D15" w14:textId="77777777" w:rsidR="00FF6155" w:rsidRPr="006256C3" w:rsidRDefault="00FF6155" w:rsidP="00E94A6B">
            <w:pPr>
              <w:rPr>
                <w:rFonts w:ascii="Times New Roman" w:hAnsi="Times New Roman"/>
                <w:color w:val="000000"/>
                <w:sz w:val="20"/>
                <w:lang w:val="en-GB"/>
              </w:rPr>
            </w:pPr>
            <w:r w:rsidRPr="006256C3">
              <w:rPr>
                <w:rFonts w:ascii="Times New Roman" w:hAnsi="Times New Roman"/>
                <w:color w:val="000000"/>
                <w:sz w:val="20"/>
                <w:lang w:val="en-GB"/>
              </w:rPr>
              <w:t>120 million hectares under sustainable land management</w:t>
            </w:r>
          </w:p>
        </w:tc>
        <w:tc>
          <w:tcPr>
            <w:tcW w:w="3084" w:type="dxa"/>
            <w:shd w:val="clear" w:color="auto" w:fill="auto"/>
          </w:tcPr>
          <w:p w14:paraId="2C9FE028" w14:textId="6259BF34" w:rsidR="00FF6155" w:rsidRPr="006256C3" w:rsidRDefault="00A76BA6" w:rsidP="00E94A6B">
            <w:pPr>
              <w:rPr>
                <w:rFonts w:ascii="Times New Roman" w:hAnsi="Times New Roman"/>
                <w:color w:val="000000"/>
                <w:sz w:val="20"/>
                <w:lang w:val="en-GB"/>
              </w:rPr>
            </w:pPr>
            <w:r w:rsidRPr="006256C3">
              <w:rPr>
                <w:rFonts w:ascii="Times New Roman" w:hAnsi="Times New Roman"/>
                <w:i/>
                <w:color w:val="000000"/>
                <w:sz w:val="20"/>
                <w:lang w:val="en-GB"/>
              </w:rPr>
              <w:t>7</w:t>
            </w:r>
            <w:r w:rsidR="00FF6155" w:rsidRPr="006256C3">
              <w:rPr>
                <w:rFonts w:ascii="Times New Roman" w:hAnsi="Times New Roman"/>
                <w:i/>
                <w:color w:val="000000"/>
                <w:sz w:val="20"/>
                <w:lang w:val="en-GB"/>
              </w:rPr>
              <w:t>,000 ha</w:t>
            </w:r>
            <w:r w:rsidR="00FF6155" w:rsidRPr="006256C3">
              <w:rPr>
                <w:rStyle w:val="FootnoteReference"/>
                <w:rFonts w:ascii="Times New Roman" w:hAnsi="Times New Roman"/>
                <w:i/>
                <w:color w:val="000000"/>
                <w:sz w:val="20"/>
                <w:lang w:val="en-GB"/>
              </w:rPr>
              <w:footnoteReference w:id="6"/>
            </w:r>
          </w:p>
        </w:tc>
      </w:tr>
      <w:tr w:rsidR="00FF6155" w:rsidRPr="006256C3" w14:paraId="4669102D" w14:textId="77777777" w:rsidTr="00FF6155">
        <w:trPr>
          <w:jc w:val="center"/>
        </w:trPr>
        <w:tc>
          <w:tcPr>
            <w:tcW w:w="4531" w:type="dxa"/>
            <w:shd w:val="clear" w:color="auto" w:fill="auto"/>
          </w:tcPr>
          <w:p w14:paraId="6F4941EA" w14:textId="77777777" w:rsidR="00FF6155" w:rsidRPr="006256C3" w:rsidRDefault="00FF6155" w:rsidP="00E94A6B">
            <w:pPr>
              <w:rPr>
                <w:rFonts w:ascii="Times New Roman" w:hAnsi="Times New Roman"/>
                <w:color w:val="000000"/>
                <w:sz w:val="20"/>
                <w:lang w:val="en-GB"/>
              </w:rPr>
            </w:pPr>
            <w:r w:rsidRPr="006256C3">
              <w:rPr>
                <w:rFonts w:ascii="Times New Roman" w:hAnsi="Times New Roman"/>
                <w:color w:val="000000"/>
                <w:sz w:val="20"/>
                <w:lang w:val="en-GB"/>
              </w:rPr>
              <w:t>4. Support to transformational shifts towards a low-emission and resilient development path</w:t>
            </w:r>
          </w:p>
        </w:tc>
        <w:tc>
          <w:tcPr>
            <w:tcW w:w="3090" w:type="dxa"/>
            <w:shd w:val="clear" w:color="auto" w:fill="auto"/>
          </w:tcPr>
          <w:p w14:paraId="687298DA" w14:textId="77777777" w:rsidR="00FF6155" w:rsidRPr="006256C3" w:rsidRDefault="00FF6155" w:rsidP="00E94A6B">
            <w:pPr>
              <w:rPr>
                <w:rFonts w:ascii="Times New Roman" w:hAnsi="Times New Roman"/>
                <w:color w:val="000000"/>
                <w:sz w:val="20"/>
                <w:lang w:val="en-GB"/>
              </w:rPr>
            </w:pPr>
            <w:r w:rsidRPr="006256C3">
              <w:rPr>
                <w:rFonts w:ascii="Times New Roman" w:hAnsi="Times New Roman"/>
                <w:color w:val="000000"/>
                <w:sz w:val="20"/>
                <w:lang w:val="en-GB"/>
              </w:rPr>
              <w:t>750 million tons of CO</w:t>
            </w:r>
            <w:r w:rsidRPr="006256C3">
              <w:rPr>
                <w:rFonts w:ascii="Times New Roman" w:hAnsi="Times New Roman"/>
                <w:color w:val="000000"/>
                <w:sz w:val="20"/>
                <w:vertAlign w:val="subscript"/>
                <w:lang w:val="en-GB"/>
              </w:rPr>
              <w:t xml:space="preserve">2e </w:t>
            </w:r>
            <w:r w:rsidRPr="006256C3">
              <w:rPr>
                <w:rFonts w:ascii="Times New Roman" w:hAnsi="Times New Roman"/>
                <w:color w:val="000000"/>
                <w:sz w:val="20"/>
                <w:lang w:val="en-GB"/>
              </w:rPr>
              <w:t>mitigated (include both direct and indirect)</w:t>
            </w:r>
          </w:p>
        </w:tc>
        <w:tc>
          <w:tcPr>
            <w:tcW w:w="3084" w:type="dxa"/>
            <w:shd w:val="clear" w:color="auto" w:fill="auto"/>
          </w:tcPr>
          <w:p w14:paraId="0F5EE44D" w14:textId="7D641820" w:rsidR="00FF6155" w:rsidRPr="006256C3" w:rsidRDefault="00A225CD" w:rsidP="008F0AF0">
            <w:pPr>
              <w:rPr>
                <w:rFonts w:ascii="Times New Roman" w:hAnsi="Times New Roman"/>
                <w:color w:val="000000"/>
                <w:sz w:val="20"/>
                <w:lang w:val="en-GB"/>
              </w:rPr>
            </w:pPr>
            <w:r w:rsidRPr="00A1777E">
              <w:rPr>
                <w:rFonts w:ascii="Times New Roman" w:hAnsi="Times New Roman"/>
                <w:i/>
                <w:color w:val="000000"/>
                <w:sz w:val="20"/>
                <w:lang w:val="en-GB"/>
              </w:rPr>
              <w:t>15,435,991</w:t>
            </w:r>
            <w:r w:rsidR="008F0AF0" w:rsidRPr="00A1777E">
              <w:rPr>
                <w:rFonts w:ascii="Times New Roman" w:hAnsi="Times New Roman"/>
                <w:i/>
                <w:color w:val="000000"/>
                <w:sz w:val="20"/>
                <w:lang w:val="en-GB"/>
              </w:rPr>
              <w:t xml:space="preserve"> tCO2-</w:t>
            </w:r>
            <w:r w:rsidR="008F0AF0" w:rsidRPr="006256C3">
              <w:rPr>
                <w:rFonts w:ascii="Times New Roman" w:hAnsi="Times New Roman"/>
                <w:i/>
                <w:color w:val="000000"/>
                <w:sz w:val="20"/>
                <w:lang w:val="en-GB"/>
              </w:rPr>
              <w:t>eq</w:t>
            </w:r>
            <w:r w:rsidR="00FF6155" w:rsidRPr="006256C3">
              <w:rPr>
                <w:rFonts w:ascii="Times New Roman" w:hAnsi="Times New Roman"/>
                <w:i/>
                <w:color w:val="000000"/>
                <w:sz w:val="20"/>
                <w:lang w:val="en-GB"/>
              </w:rPr>
              <w:t>.</w:t>
            </w:r>
            <w:r w:rsidR="00FF6155" w:rsidRPr="006256C3">
              <w:rPr>
                <w:rStyle w:val="FootnoteReference"/>
                <w:rFonts w:ascii="Times New Roman" w:hAnsi="Times New Roman"/>
                <w:i/>
                <w:color w:val="000000"/>
                <w:sz w:val="20"/>
                <w:lang w:val="en-GB"/>
              </w:rPr>
              <w:footnoteReference w:id="7"/>
            </w:r>
            <w:r w:rsidR="00FF6155" w:rsidRPr="006256C3">
              <w:rPr>
                <w:rFonts w:ascii="Times New Roman" w:hAnsi="Times New Roman"/>
                <w:i/>
                <w:color w:val="000000"/>
                <w:sz w:val="20"/>
                <w:lang w:val="en-GB"/>
              </w:rPr>
              <w:t xml:space="preserve"> </w:t>
            </w:r>
          </w:p>
        </w:tc>
      </w:tr>
    </w:tbl>
    <w:p w14:paraId="479E5CA6" w14:textId="77777777" w:rsidR="00FF6155" w:rsidRPr="006256C3" w:rsidRDefault="00FF6155" w:rsidP="00F765CF">
      <w:pPr>
        <w:tabs>
          <w:tab w:val="num" w:pos="360"/>
          <w:tab w:val="center" w:pos="4320"/>
          <w:tab w:val="right" w:pos="8640"/>
        </w:tabs>
        <w:spacing w:after="0" w:line="240" w:lineRule="auto"/>
        <w:rPr>
          <w:rFonts w:ascii="Times New Roman" w:eastAsia="Times New Roman" w:hAnsi="Times New Roman"/>
          <w:b/>
          <w:caps/>
          <w:color w:val="000000"/>
          <w:u w:val="single"/>
          <w:lang w:val="en-GB" w:eastAsia="x-none"/>
        </w:rPr>
      </w:pPr>
    </w:p>
    <w:p w14:paraId="21551F07" w14:textId="77777777" w:rsidR="00F765CF" w:rsidRPr="006256C3" w:rsidRDefault="00F765CF" w:rsidP="00F765CF">
      <w:pPr>
        <w:tabs>
          <w:tab w:val="num" w:pos="360"/>
          <w:tab w:val="center" w:pos="4320"/>
          <w:tab w:val="right" w:pos="8640"/>
        </w:tabs>
        <w:spacing w:after="0" w:line="240" w:lineRule="auto"/>
        <w:rPr>
          <w:rFonts w:ascii="Times New Roman" w:hAnsi="Times New Roman"/>
          <w:b/>
          <w:caps/>
          <w:color w:val="000000"/>
        </w:rPr>
      </w:pPr>
      <w:r w:rsidRPr="006256C3">
        <w:rPr>
          <w:rFonts w:ascii="Times New Roman" w:hAnsi="Times New Roman"/>
          <w:b/>
          <w:caps/>
          <w:color w:val="000000"/>
        </w:rPr>
        <w:t xml:space="preserve">F. </w:t>
      </w:r>
      <w:r w:rsidRPr="006256C3">
        <w:rPr>
          <w:rFonts w:ascii="Times New Roman" w:hAnsi="Times New Roman"/>
          <w:b/>
          <w:smallCaps/>
          <w:color w:val="000000"/>
        </w:rPr>
        <w:t xml:space="preserve">Does the project include a </w:t>
      </w:r>
      <w:hyperlink r:id="rId14" w:history="1">
        <w:r w:rsidRPr="006256C3">
          <w:rPr>
            <w:rStyle w:val="Hyperlink"/>
            <w:rFonts w:ascii="Times New Roman" w:hAnsi="Times New Roman"/>
            <w:b/>
            <w:smallCaps/>
          </w:rPr>
          <w:t>“non-grant” instrument</w:t>
        </w:r>
      </w:hyperlink>
      <w:r w:rsidRPr="006256C3">
        <w:rPr>
          <w:rFonts w:ascii="Times New Roman" w:hAnsi="Times New Roman"/>
          <w:b/>
          <w:caps/>
          <w:color w:val="000000"/>
        </w:rPr>
        <w:t xml:space="preserve">?    </w:t>
      </w:r>
    </w:p>
    <w:p w14:paraId="59941766" w14:textId="77777777" w:rsidR="00F765CF" w:rsidRPr="006256C3" w:rsidRDefault="00F765CF" w:rsidP="00F765CF">
      <w:pPr>
        <w:spacing w:after="0" w:line="240" w:lineRule="auto"/>
        <w:rPr>
          <w:rFonts w:ascii="Times New Roman" w:hAnsi="Times New Roman"/>
          <w:color w:val="000000"/>
        </w:rPr>
      </w:pPr>
      <w:r w:rsidRPr="006256C3">
        <w:rPr>
          <w:rFonts w:ascii="Times New Roman" w:hAnsi="Times New Roman"/>
          <w:color w:val="000000"/>
        </w:rPr>
        <w:t>No</w:t>
      </w:r>
    </w:p>
    <w:p w14:paraId="21528550" w14:textId="77777777" w:rsidR="00F765CF" w:rsidRPr="006256C3" w:rsidRDefault="00F765CF" w:rsidP="00195C68">
      <w:pPr>
        <w:pStyle w:val="Footer"/>
        <w:tabs>
          <w:tab w:val="clear" w:pos="4320"/>
          <w:tab w:val="clear" w:pos="8640"/>
        </w:tabs>
        <w:ind w:left="-720"/>
        <w:rPr>
          <w:bCs/>
          <w:color w:val="000000"/>
          <w:sz w:val="18"/>
          <w:szCs w:val="18"/>
          <w:lang w:val="en-US"/>
        </w:rPr>
      </w:pPr>
    </w:p>
    <w:p w14:paraId="75D11F0F" w14:textId="77777777" w:rsidR="00857698" w:rsidRPr="006256C3" w:rsidRDefault="00857698" w:rsidP="00195C68">
      <w:pPr>
        <w:pStyle w:val="Footer"/>
        <w:tabs>
          <w:tab w:val="clear" w:pos="4320"/>
          <w:tab w:val="clear" w:pos="8640"/>
        </w:tabs>
        <w:ind w:left="-720"/>
        <w:rPr>
          <w:bCs/>
          <w:color w:val="000000"/>
          <w:sz w:val="18"/>
          <w:szCs w:val="18"/>
          <w:lang w:val="en-US"/>
        </w:rPr>
      </w:pPr>
    </w:p>
    <w:p w14:paraId="72A169D9" w14:textId="77777777" w:rsidR="00857698" w:rsidRPr="006256C3" w:rsidRDefault="00857698" w:rsidP="00195C68">
      <w:pPr>
        <w:pStyle w:val="Footer"/>
        <w:tabs>
          <w:tab w:val="clear" w:pos="4320"/>
          <w:tab w:val="clear" w:pos="8640"/>
        </w:tabs>
        <w:ind w:left="-720"/>
        <w:rPr>
          <w:bCs/>
          <w:color w:val="000000"/>
          <w:sz w:val="18"/>
          <w:szCs w:val="18"/>
          <w:lang w:val="en-US"/>
        </w:rPr>
      </w:pPr>
    </w:p>
    <w:p w14:paraId="35669D26" w14:textId="77777777" w:rsidR="004A7DE9" w:rsidRPr="006256C3" w:rsidRDefault="00195C68" w:rsidP="0094233D">
      <w:pPr>
        <w:tabs>
          <w:tab w:val="num" w:pos="360"/>
        </w:tabs>
        <w:spacing w:after="80" w:line="240" w:lineRule="auto"/>
        <w:rPr>
          <w:rFonts w:ascii="Times New Roman" w:eastAsia="Times New Roman" w:hAnsi="Times New Roman"/>
          <w:b/>
          <w:smallCaps/>
          <w:color w:val="000000"/>
          <w:lang w:val="x-none" w:eastAsia="x-none"/>
        </w:rPr>
      </w:pPr>
      <w:r w:rsidRPr="006256C3">
        <w:rPr>
          <w:rFonts w:ascii="Times New Roman" w:eastAsia="Times New Roman" w:hAnsi="Times New Roman"/>
          <w:b/>
          <w:smallCaps/>
          <w:color w:val="000000"/>
          <w:lang w:val="x-none" w:eastAsia="x-none"/>
        </w:rPr>
        <w:br w:type="page"/>
      </w:r>
      <w:r w:rsidR="004A7DE9" w:rsidRPr="006256C3">
        <w:rPr>
          <w:rFonts w:ascii="Times New Roman" w:eastAsia="Times New Roman" w:hAnsi="Times New Roman"/>
          <w:b/>
          <w:caps/>
          <w:color w:val="000000"/>
          <w:u w:val="single"/>
          <w:lang w:val="x-none" w:eastAsia="x-none"/>
        </w:rPr>
        <w:lastRenderedPageBreak/>
        <w:t>part ii:  project justification</w:t>
      </w:r>
    </w:p>
    <w:p w14:paraId="3CA78343" w14:textId="77777777" w:rsidR="004A7DE9" w:rsidRPr="006256C3" w:rsidRDefault="004A7DE9" w:rsidP="0094233D">
      <w:pPr>
        <w:tabs>
          <w:tab w:val="num" w:pos="360"/>
          <w:tab w:val="center" w:pos="4320"/>
          <w:tab w:val="right" w:pos="8640"/>
        </w:tabs>
        <w:spacing w:after="0" w:line="240" w:lineRule="auto"/>
        <w:jc w:val="both"/>
        <w:rPr>
          <w:rFonts w:ascii="Times New Roman" w:eastAsia="Times New Roman" w:hAnsi="Times New Roman"/>
          <w:b/>
          <w:caps/>
          <w:color w:val="000000"/>
          <w:lang w:val="x-none" w:eastAsia="x-none"/>
        </w:rPr>
      </w:pPr>
    </w:p>
    <w:p w14:paraId="01636D9F" w14:textId="77777777" w:rsidR="004A7DE9" w:rsidRPr="006256C3" w:rsidRDefault="004A7DE9" w:rsidP="0094233D">
      <w:pPr>
        <w:tabs>
          <w:tab w:val="num" w:pos="360"/>
          <w:tab w:val="center" w:pos="4320"/>
          <w:tab w:val="right" w:pos="8640"/>
        </w:tabs>
        <w:spacing w:after="0" w:line="240" w:lineRule="auto"/>
        <w:jc w:val="both"/>
        <w:rPr>
          <w:rFonts w:ascii="Times New Roman" w:eastAsia="Times New Roman" w:hAnsi="Times New Roman"/>
          <w:b/>
          <w:caps/>
          <w:color w:val="000000"/>
          <w:lang w:eastAsia="x-none"/>
        </w:rPr>
      </w:pPr>
      <w:r w:rsidRPr="006256C3">
        <w:rPr>
          <w:rFonts w:ascii="Times New Roman" w:eastAsia="Times New Roman" w:hAnsi="Times New Roman"/>
          <w:b/>
          <w:caps/>
          <w:color w:val="000000"/>
          <w:lang w:val="x-none" w:eastAsia="x-none"/>
        </w:rPr>
        <w:t xml:space="preserve">A. </w:t>
      </w:r>
      <w:r w:rsidRPr="006256C3">
        <w:rPr>
          <w:rFonts w:ascii="Times New Roman" w:eastAsia="Times New Roman" w:hAnsi="Times New Roman"/>
          <w:b/>
          <w:smallCaps/>
          <w:color w:val="000000"/>
          <w:lang w:val="x-none" w:eastAsia="x-none"/>
        </w:rPr>
        <w:t xml:space="preserve">describe any changes in alignment with the project design </w:t>
      </w:r>
      <w:r w:rsidRPr="006256C3">
        <w:rPr>
          <w:rFonts w:ascii="Times New Roman" w:eastAsia="Times New Roman" w:hAnsi="Times New Roman"/>
          <w:b/>
          <w:smallCaps/>
          <w:color w:val="000000"/>
          <w:lang w:eastAsia="x-none"/>
        </w:rPr>
        <w:t>with</w:t>
      </w:r>
      <w:r w:rsidRPr="006256C3">
        <w:rPr>
          <w:rFonts w:ascii="Times New Roman" w:eastAsia="Times New Roman" w:hAnsi="Times New Roman"/>
          <w:b/>
          <w:smallCaps/>
          <w:color w:val="000000"/>
          <w:lang w:val="x-none" w:eastAsia="x-none"/>
        </w:rPr>
        <w:t xml:space="preserve"> the original </w:t>
      </w:r>
      <w:proofErr w:type="spellStart"/>
      <w:r w:rsidRPr="006256C3">
        <w:rPr>
          <w:rFonts w:ascii="Times New Roman" w:eastAsia="Times New Roman" w:hAnsi="Times New Roman"/>
          <w:b/>
          <w:smallCaps/>
          <w:color w:val="000000"/>
          <w:lang w:val="x-none" w:eastAsia="x-none"/>
        </w:rPr>
        <w:t>pif</w:t>
      </w:r>
      <w:proofErr w:type="spellEnd"/>
      <w:r w:rsidRPr="006256C3">
        <w:rPr>
          <w:rFonts w:ascii="Times New Roman" w:eastAsia="Times New Roman" w:hAnsi="Times New Roman"/>
          <w:b/>
          <w:caps/>
          <w:color w:val="000000"/>
          <w:vertAlign w:val="superscript"/>
          <w:lang w:val="x-none" w:eastAsia="x-none"/>
        </w:rPr>
        <w:footnoteReference w:id="8"/>
      </w:r>
      <w:r w:rsidRPr="006256C3">
        <w:rPr>
          <w:rFonts w:ascii="Times New Roman" w:eastAsia="Times New Roman" w:hAnsi="Times New Roman"/>
          <w:b/>
          <w:caps/>
          <w:color w:val="000000"/>
          <w:lang w:val="x-none" w:eastAsia="x-none"/>
        </w:rPr>
        <w:t xml:space="preserve"> </w:t>
      </w:r>
    </w:p>
    <w:p w14:paraId="5E711CCA" w14:textId="77777777" w:rsidR="004A7DE9" w:rsidRPr="006256C3" w:rsidRDefault="004A7DE9" w:rsidP="0094233D">
      <w:pPr>
        <w:pStyle w:val="GEFQuestion"/>
        <w:ind w:left="0"/>
        <w:jc w:val="both"/>
      </w:pPr>
    </w:p>
    <w:p w14:paraId="346A5BC8" w14:textId="77777777" w:rsidR="004A7DE9" w:rsidRPr="006256C3" w:rsidRDefault="004A7DE9" w:rsidP="0094233D">
      <w:pPr>
        <w:pStyle w:val="GEFQuestion"/>
        <w:ind w:left="0"/>
        <w:jc w:val="both"/>
      </w:pPr>
      <w:r w:rsidRPr="006256C3">
        <w:rPr>
          <w:b/>
        </w:rPr>
        <w:t>A.1.</w:t>
      </w:r>
      <w:r w:rsidRPr="006256C3">
        <w:t xml:space="preserve"> </w:t>
      </w:r>
      <w:r w:rsidRPr="006256C3">
        <w:rPr>
          <w:b/>
        </w:rPr>
        <w:t>Project Description.</w:t>
      </w:r>
      <w:r w:rsidRPr="006256C3">
        <w:t xml:space="preserve"> </w:t>
      </w:r>
    </w:p>
    <w:p w14:paraId="6F4FEA42" w14:textId="77777777" w:rsidR="004A7DE9" w:rsidRPr="006256C3" w:rsidRDefault="004A7DE9" w:rsidP="0094233D">
      <w:pPr>
        <w:pStyle w:val="GEFQuestion"/>
        <w:ind w:left="0"/>
        <w:jc w:val="both"/>
      </w:pPr>
      <w:r w:rsidRPr="006256C3">
        <w:rPr>
          <w:i/>
        </w:rPr>
        <w:t xml:space="preserve">Elaborate on: 1) the global environmental and/or adaptation problems, root causes and barriers that need to be addressed; 2) the baseline scenario or any associated baseline projects, 3) the proposed alternative scenario, GEF focal </w:t>
      </w:r>
      <w:r w:rsidRPr="006256C3">
        <w:rPr>
          <w:i/>
          <w:color w:val="000000"/>
          <w:lang w:eastAsia="x-none"/>
        </w:rPr>
        <w:t>area</w:t>
      </w:r>
      <w:r w:rsidRPr="006256C3">
        <w:rPr>
          <w:rStyle w:val="FootnoteReference"/>
          <w:i/>
          <w:color w:val="000000"/>
          <w:lang w:eastAsia="x-none"/>
        </w:rPr>
        <w:footnoteReference w:id="9"/>
      </w:r>
      <w:r w:rsidRPr="006256C3">
        <w:rPr>
          <w:i/>
        </w:rPr>
        <w:t xml:space="preserve"> strategies, with a brief description of expected outcomes and components of the project, 4) </w:t>
      </w:r>
      <w:hyperlink r:id="rId15" w:history="1">
        <w:r w:rsidRPr="006256C3">
          <w:rPr>
            <w:rStyle w:val="Hyperlink"/>
            <w:i/>
          </w:rPr>
          <w:t>incremental</w:t>
        </w:r>
      </w:hyperlink>
      <w:r w:rsidRPr="006256C3">
        <w:rPr>
          <w:i/>
        </w:rPr>
        <w:t>/</w:t>
      </w:r>
      <w:hyperlink r:id="rId16" w:history="1">
        <w:r w:rsidRPr="006256C3">
          <w:rPr>
            <w:rStyle w:val="Hyperlink"/>
            <w:i/>
          </w:rPr>
          <w:t>additional cost reasoning</w:t>
        </w:r>
      </w:hyperlink>
      <w:r w:rsidRPr="006256C3">
        <w:rPr>
          <w:i/>
        </w:rPr>
        <w:t xml:space="preserve"> and expected contributions from the baseline, the GEFTF, LDCF, SCCF,  CBIT and </w:t>
      </w:r>
      <w:hyperlink r:id="rId17" w:history="1">
        <w:r w:rsidRPr="006256C3">
          <w:rPr>
            <w:rStyle w:val="Hyperlink"/>
            <w:i/>
          </w:rPr>
          <w:t>co-financing</w:t>
        </w:r>
      </w:hyperlink>
      <w:r w:rsidRPr="006256C3">
        <w:rPr>
          <w:i/>
        </w:rPr>
        <w:t xml:space="preserve">; 5) </w:t>
      </w:r>
      <w:hyperlink r:id="rId18" w:history="1">
        <w:r w:rsidRPr="006256C3">
          <w:rPr>
            <w:rStyle w:val="Hyperlink"/>
            <w:i/>
          </w:rPr>
          <w:t>global environmental benefits</w:t>
        </w:r>
      </w:hyperlink>
      <w:r w:rsidRPr="006256C3">
        <w:rPr>
          <w:i/>
        </w:rPr>
        <w:t xml:space="preserve"> (GEFTF) and/or </w:t>
      </w:r>
      <w:hyperlink r:id="rId19" w:history="1">
        <w:r w:rsidRPr="006256C3">
          <w:rPr>
            <w:rStyle w:val="Hyperlink"/>
            <w:i/>
          </w:rPr>
          <w:t>adaptation benefits</w:t>
        </w:r>
      </w:hyperlink>
      <w:r w:rsidRPr="006256C3">
        <w:rPr>
          <w:i/>
        </w:rPr>
        <w:t xml:space="preserve"> (LDCF/SCCF); and 6) innovativeness, sustainability and potential for scaling up.</w:t>
      </w:r>
      <w:r w:rsidRPr="006256C3">
        <w:t xml:space="preserve"> </w:t>
      </w:r>
      <w:r w:rsidRPr="006256C3">
        <w:t> </w:t>
      </w:r>
    </w:p>
    <w:p w14:paraId="67DAE7AD" w14:textId="77777777" w:rsidR="004A7DE9" w:rsidRPr="006256C3" w:rsidRDefault="004A7DE9" w:rsidP="0094233D">
      <w:pPr>
        <w:spacing w:after="0" w:line="240" w:lineRule="auto"/>
        <w:jc w:val="both"/>
        <w:outlineLvl w:val="0"/>
        <w:rPr>
          <w:rFonts w:ascii="Times New Roman" w:hAnsi="Times New Roman"/>
          <w:i/>
        </w:rPr>
      </w:pPr>
    </w:p>
    <w:p w14:paraId="53F6C1DF" w14:textId="77777777" w:rsidR="004A7DE9" w:rsidRPr="006256C3" w:rsidRDefault="004A7DE9" w:rsidP="0094233D">
      <w:pPr>
        <w:spacing w:line="240" w:lineRule="auto"/>
        <w:jc w:val="both"/>
        <w:rPr>
          <w:rFonts w:ascii="Times New Roman" w:hAnsi="Times New Roman"/>
          <w:b/>
        </w:rPr>
      </w:pPr>
      <w:r w:rsidRPr="006256C3">
        <w:rPr>
          <w:rFonts w:ascii="Times New Roman" w:hAnsi="Times New Roman"/>
          <w:b/>
        </w:rPr>
        <w:t>A.1.1. Global environmental and/or adaptation problems</w:t>
      </w:r>
      <w:r w:rsidR="003B137E" w:rsidRPr="006256C3">
        <w:rPr>
          <w:rFonts w:ascii="Times New Roman" w:hAnsi="Times New Roman"/>
          <w:b/>
        </w:rPr>
        <w:t>, root causes and barrier that need to be addressed</w:t>
      </w:r>
    </w:p>
    <w:p w14:paraId="44BE6C53" w14:textId="52074B25" w:rsidR="002B4B6F" w:rsidRPr="006256C3" w:rsidRDefault="00876904" w:rsidP="00876904">
      <w:pPr>
        <w:spacing w:after="0" w:line="240" w:lineRule="auto"/>
        <w:jc w:val="both"/>
        <w:outlineLvl w:val="0"/>
        <w:rPr>
          <w:rFonts w:ascii="Times New Roman" w:hAnsi="Times New Roman"/>
        </w:rPr>
      </w:pPr>
      <w:r w:rsidRPr="006256C3">
        <w:rPr>
          <w:rFonts w:ascii="Times New Roman" w:hAnsi="Times New Roman"/>
        </w:rPr>
        <w:t>The</w:t>
      </w:r>
      <w:r w:rsidR="002B4B6F" w:rsidRPr="006256C3">
        <w:rPr>
          <w:rFonts w:ascii="Times New Roman" w:hAnsi="Times New Roman"/>
        </w:rPr>
        <w:t xml:space="preserve"> changes to the project are as follows:</w:t>
      </w:r>
    </w:p>
    <w:p w14:paraId="700D3A34" w14:textId="77777777" w:rsidR="00A04471" w:rsidRPr="006256C3" w:rsidRDefault="00A04471" w:rsidP="00876904">
      <w:pPr>
        <w:spacing w:after="0" w:line="240" w:lineRule="auto"/>
        <w:jc w:val="both"/>
        <w:outlineLvl w:val="0"/>
        <w:rPr>
          <w:rFonts w:ascii="Times New Roman" w:hAnsi="Times New Roman"/>
        </w:rPr>
      </w:pPr>
    </w:p>
    <w:p w14:paraId="0B9B1FC2" w14:textId="40BCD3DA" w:rsidR="005F20F6" w:rsidRPr="006256C3" w:rsidRDefault="0016282E" w:rsidP="002B4B6F">
      <w:pPr>
        <w:pStyle w:val="ListParagraph"/>
      </w:pPr>
      <w:r w:rsidRPr="006256C3">
        <w:t>The P</w:t>
      </w:r>
      <w:r w:rsidR="00A04471" w:rsidRPr="006256C3">
        <w:t xml:space="preserve">PG </w:t>
      </w:r>
      <w:r w:rsidR="00C057BD" w:rsidRPr="006256C3">
        <w:t>inception</w:t>
      </w:r>
      <w:r w:rsidR="00A04471" w:rsidRPr="006256C3">
        <w:t xml:space="preserve"> workshop held in Conakry in July 2018</w:t>
      </w:r>
      <w:r w:rsidRPr="006256C3">
        <w:t xml:space="preserve"> recommended that is was necessary to </w:t>
      </w:r>
      <w:r w:rsidR="00A04471" w:rsidRPr="006256C3">
        <w:t xml:space="preserve">change the </w:t>
      </w:r>
      <w:r w:rsidR="005F20F6" w:rsidRPr="006256C3">
        <w:t xml:space="preserve">PIF </w:t>
      </w:r>
      <w:r w:rsidR="00A04471" w:rsidRPr="006256C3">
        <w:t xml:space="preserve">title </w:t>
      </w:r>
      <w:r w:rsidR="005F20F6" w:rsidRPr="006256C3">
        <w:t xml:space="preserve">which was “Integrated management of natural resources in Middle and Upper Guinea” to reflect the actual landscape approach and avoid </w:t>
      </w:r>
      <w:r w:rsidR="00C057BD" w:rsidRPr="006256C3">
        <w:t>creating</w:t>
      </w:r>
      <w:r w:rsidR="005F20F6" w:rsidRPr="006256C3">
        <w:t xml:space="preserve"> confusion with the two large natural </w:t>
      </w:r>
      <w:proofErr w:type="gramStart"/>
      <w:r w:rsidR="005F20F6" w:rsidRPr="006256C3">
        <w:t>region</w:t>
      </w:r>
      <w:proofErr w:type="gramEnd"/>
      <w:r w:rsidR="005F20F6" w:rsidRPr="006256C3">
        <w:t xml:space="preserve">. Hence the </w:t>
      </w:r>
      <w:r w:rsidR="00C057BD" w:rsidRPr="006256C3">
        <w:t xml:space="preserve">project title </w:t>
      </w:r>
      <w:r w:rsidR="005F20F6" w:rsidRPr="006256C3">
        <w:t xml:space="preserve">is now “Integrated management of natural resources in the Bafing Falémé landscape”. </w:t>
      </w:r>
      <w:r w:rsidR="00A04471" w:rsidRPr="006256C3">
        <w:t>This title is especially relevant as it position</w:t>
      </w:r>
      <w:r w:rsidR="00B333A9" w:rsidRPr="006256C3">
        <w:t>s</w:t>
      </w:r>
      <w:r w:rsidR="00A04471" w:rsidRPr="006256C3">
        <w:t xml:space="preserve"> the landscape approach</w:t>
      </w:r>
      <w:r w:rsidR="005F20F6" w:rsidRPr="006256C3">
        <w:t>.</w:t>
      </w:r>
    </w:p>
    <w:p w14:paraId="5FEAD56A" w14:textId="77777777" w:rsidR="00B333A9" w:rsidRPr="006256C3" w:rsidRDefault="00B333A9" w:rsidP="00B333A9">
      <w:pPr>
        <w:pStyle w:val="ListParagraph"/>
        <w:numPr>
          <w:ilvl w:val="0"/>
          <w:numId w:val="0"/>
        </w:numPr>
        <w:ind w:left="720"/>
      </w:pPr>
    </w:p>
    <w:p w14:paraId="26370530" w14:textId="2273AF92" w:rsidR="00BB34AA" w:rsidRPr="006256C3" w:rsidRDefault="00AF41B1" w:rsidP="00BB34AA">
      <w:pPr>
        <w:pStyle w:val="ListParagraph"/>
      </w:pPr>
      <w:r w:rsidRPr="006256C3">
        <w:t xml:space="preserve">The PIF proposed to focus on the </w:t>
      </w:r>
      <w:r w:rsidR="00C85C3B" w:rsidRPr="006256C3">
        <w:rPr>
          <w:noProof/>
        </w:rPr>
        <w:t>Transboundary Bafing-Falémé Protected Area</w:t>
      </w:r>
      <w:r w:rsidR="00C85C3B" w:rsidRPr="006256C3">
        <w:t xml:space="preserve"> </w:t>
      </w:r>
      <w:r w:rsidRPr="006256C3">
        <w:t xml:space="preserve">(as defined during the AGIR program). During the PPG </w:t>
      </w:r>
      <w:r w:rsidR="00C85C3B" w:rsidRPr="006256C3">
        <w:t xml:space="preserve">phase, the area of intervention has been extended in order to fully include the Middle Bafing National Park under creation </w:t>
      </w:r>
      <w:r w:rsidR="00C85C3B" w:rsidRPr="006256C3">
        <w:rPr>
          <w:noProof/>
        </w:rPr>
        <w:t>(6,426 km</w:t>
      </w:r>
      <w:r w:rsidR="00C85C3B" w:rsidRPr="006256C3">
        <w:rPr>
          <w:noProof/>
          <w:vertAlign w:val="superscript"/>
        </w:rPr>
        <w:t>2</w:t>
      </w:r>
      <w:r w:rsidR="00C85C3B" w:rsidRPr="006256C3">
        <w:rPr>
          <w:noProof/>
        </w:rPr>
        <w:t>)</w:t>
      </w:r>
      <w:r w:rsidR="00C85C3B" w:rsidRPr="006256C3">
        <w:t>. Hence, the Bafing-Falémé landscape</w:t>
      </w:r>
      <w:r w:rsidR="00ED1B60" w:rsidRPr="006256C3">
        <w:t xml:space="preserve">, where </w:t>
      </w:r>
      <w:r w:rsidR="00ED1B60" w:rsidRPr="006256C3">
        <w:rPr>
          <w:noProof/>
          <w:szCs w:val="22"/>
        </w:rPr>
        <w:t>growing interests for various sectors are operating,</w:t>
      </w:r>
      <w:r w:rsidR="00C85C3B" w:rsidRPr="006256C3">
        <w:t xml:space="preserve"> covers </w:t>
      </w:r>
      <w:r w:rsidR="00ED1B60" w:rsidRPr="006256C3">
        <w:t>a total of</w:t>
      </w:r>
      <w:r w:rsidRPr="006256C3">
        <w:t xml:space="preserve"> </w:t>
      </w:r>
      <w:r w:rsidR="00ED1B60" w:rsidRPr="006256C3">
        <w:t>32,675 km</w:t>
      </w:r>
      <w:r w:rsidR="00ED1B60" w:rsidRPr="006256C3">
        <w:rPr>
          <w:vertAlign w:val="superscript"/>
        </w:rPr>
        <w:t>2</w:t>
      </w:r>
      <w:r w:rsidR="00ED1B60" w:rsidRPr="006256C3">
        <w:rPr>
          <w:noProof/>
          <w:szCs w:val="22"/>
        </w:rPr>
        <w:t xml:space="preserve">. </w:t>
      </w:r>
      <w:r w:rsidR="00ED1B60" w:rsidRPr="006256C3">
        <w:rPr>
          <w:noProof/>
        </w:rPr>
        <w:t>The proposed project</w:t>
      </w:r>
      <w:r w:rsidR="00ED1B60" w:rsidRPr="006256C3">
        <w:rPr>
          <w:noProof/>
          <w:szCs w:val="22"/>
        </w:rPr>
        <w:t xml:space="preserve"> will introduce the “Bafing-Falémé landscape” approach, establish and operationalise a cluster of protected areas (Middle Bafing National Park, Gambia-Falémé Fauna reserve and community forests) along the Bafing and Falémé rivers and establishing eco-villages around the protected areas, with the overall goal to promote an integrated and sustainable management of natural ressources.</w:t>
      </w:r>
    </w:p>
    <w:p w14:paraId="1DA035A7" w14:textId="77777777" w:rsidR="00BB34AA" w:rsidRPr="006256C3" w:rsidRDefault="00BB34AA" w:rsidP="00BB34AA">
      <w:pPr>
        <w:pStyle w:val="ListParagraph"/>
        <w:numPr>
          <w:ilvl w:val="0"/>
          <w:numId w:val="0"/>
        </w:numPr>
        <w:ind w:left="720"/>
      </w:pPr>
    </w:p>
    <w:p w14:paraId="340AEDB0" w14:textId="332E6119" w:rsidR="00BB34AA" w:rsidRPr="006256C3" w:rsidRDefault="00BB34AA" w:rsidP="00BB34AA">
      <w:pPr>
        <w:pStyle w:val="ListParagraph"/>
      </w:pPr>
      <w:r w:rsidRPr="006256C3">
        <w:t xml:space="preserve">Indicator Baselines and Targets for PA areas were updated from a baseline 0 ha and target 815,300 ha (in the PIF), to a baseline 642,600 ha and target 1,119,600 ha, reflecting the recent creation of the PNMB and its full inclusion in the project. Please see PRODOC Figure 5 for a detailed localisation and calculation of the PA within the Bafing-Falémé landscape. </w:t>
      </w:r>
      <w:r w:rsidR="00D00AB0" w:rsidRPr="006256C3">
        <w:t xml:space="preserve">This results also in a change of the GEBs estimates especially CO2. </w:t>
      </w:r>
      <w:r w:rsidRPr="006256C3">
        <w:t>The indicators, baselines and targets were integrated into PRODOC Section VI. Project Results Framework.</w:t>
      </w:r>
    </w:p>
    <w:p w14:paraId="24F21339" w14:textId="77777777" w:rsidR="002B4B6F" w:rsidRPr="006256C3" w:rsidRDefault="002B4B6F" w:rsidP="00D00AB0">
      <w:pPr>
        <w:pStyle w:val="ListParagraph"/>
        <w:numPr>
          <w:ilvl w:val="0"/>
          <w:numId w:val="0"/>
        </w:numPr>
        <w:ind w:left="720"/>
      </w:pPr>
    </w:p>
    <w:p w14:paraId="64329BA4" w14:textId="65D9C161" w:rsidR="00D00AB0" w:rsidRPr="006256C3" w:rsidRDefault="002B4B6F" w:rsidP="002B4B6F">
      <w:pPr>
        <w:pStyle w:val="ListParagraph"/>
      </w:pPr>
      <w:r w:rsidRPr="006256C3">
        <w:t>The cofinancing amount increased from 25,000,000 USD to 58,700,250 USD as several technical and financial partners launched recently large projects in the Bafing Falémé landscape</w:t>
      </w:r>
      <w:r w:rsidR="00B333A9" w:rsidRPr="006256C3">
        <w:t>. This</w:t>
      </w:r>
      <w:r w:rsidRPr="006256C3">
        <w:t xml:space="preserve"> constitutes a dynamic baseline: (i) </w:t>
      </w:r>
      <w:r w:rsidR="00973204" w:rsidRPr="006256C3">
        <w:t xml:space="preserve">the creation of the Middle Bafing National Park has secured an offset biodiversity financing of 45 </w:t>
      </w:r>
      <w:r w:rsidR="00C057BD" w:rsidRPr="006256C3">
        <w:t>million</w:t>
      </w:r>
      <w:r w:rsidR="00973204" w:rsidRPr="006256C3">
        <w:t xml:space="preserve"> USD – the cofinancing from WCF cov</w:t>
      </w:r>
      <w:r w:rsidR="00A60C55" w:rsidRPr="006256C3">
        <w:t xml:space="preserve">ers 11.5 </w:t>
      </w:r>
      <w:proofErr w:type="spellStart"/>
      <w:proofErr w:type="gramStart"/>
      <w:r w:rsidR="00A60C55" w:rsidRPr="006256C3">
        <w:t>millions</w:t>
      </w:r>
      <w:proofErr w:type="spellEnd"/>
      <w:proofErr w:type="gramEnd"/>
      <w:r w:rsidR="00A60C55" w:rsidRPr="006256C3">
        <w:t xml:space="preserve"> USD</w:t>
      </w:r>
      <w:r w:rsidR="00B333A9" w:rsidRPr="006256C3">
        <w:t xml:space="preserve">; (ii) the OMVS projects, under the responsibility of the Ministry of energy (22 </w:t>
      </w:r>
      <w:proofErr w:type="spellStart"/>
      <w:r w:rsidR="00B333A9" w:rsidRPr="006256C3">
        <w:t>millions</w:t>
      </w:r>
      <w:proofErr w:type="spellEnd"/>
      <w:r w:rsidR="00B333A9" w:rsidRPr="006256C3">
        <w:t xml:space="preserve"> USD)</w:t>
      </w:r>
      <w:r w:rsidR="00D00AB0" w:rsidRPr="006256C3">
        <w:t>.</w:t>
      </w:r>
    </w:p>
    <w:p w14:paraId="3716181E" w14:textId="77777777" w:rsidR="00D00AB0" w:rsidRPr="006256C3" w:rsidRDefault="00D00AB0" w:rsidP="00D00AB0"/>
    <w:p w14:paraId="159E148F" w14:textId="2BE57DE5" w:rsidR="00A04471" w:rsidRPr="006256C3" w:rsidRDefault="00D00AB0" w:rsidP="00876904">
      <w:pPr>
        <w:pStyle w:val="ListParagraph"/>
      </w:pPr>
      <w:r w:rsidRPr="006256C3">
        <w:t xml:space="preserve">The Outputs were changed marginally in a few places to reflect comments from STAP and the more </w:t>
      </w:r>
      <w:r w:rsidR="00F232D3" w:rsidRPr="006256C3">
        <w:t>elaborate</w:t>
      </w:r>
      <w:r w:rsidRPr="006256C3">
        <w:t xml:space="preserve"> analyses and proposals emerging from the PPG. The following table compares Outputs with changes highlighted:</w:t>
      </w:r>
    </w:p>
    <w:p w14:paraId="62387B37" w14:textId="77777777" w:rsidR="005C18F9" w:rsidRPr="006256C3" w:rsidRDefault="005C18F9" w:rsidP="00876904">
      <w:pPr>
        <w:spacing w:after="0" w:line="240" w:lineRule="auto"/>
        <w:jc w:val="both"/>
        <w:outlineLvl w:val="0"/>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619"/>
      </w:tblGrid>
      <w:tr w:rsidR="005C18F9" w:rsidRPr="006256C3" w14:paraId="74684FFC" w14:textId="77777777" w:rsidTr="005C18F9">
        <w:tc>
          <w:tcPr>
            <w:tcW w:w="4713" w:type="dxa"/>
          </w:tcPr>
          <w:p w14:paraId="5BC4DB94" w14:textId="77777777" w:rsidR="005C18F9" w:rsidRPr="006256C3" w:rsidRDefault="005C18F9" w:rsidP="005C18F9">
            <w:pPr>
              <w:spacing w:after="0" w:line="240" w:lineRule="auto"/>
              <w:jc w:val="center"/>
              <w:outlineLvl w:val="0"/>
              <w:rPr>
                <w:rFonts w:ascii="Times New Roman" w:eastAsia="Times New Roman" w:hAnsi="Times New Roman"/>
                <w:b/>
                <w:sz w:val="18"/>
                <w:szCs w:val="18"/>
              </w:rPr>
            </w:pPr>
            <w:r w:rsidRPr="006256C3">
              <w:rPr>
                <w:rFonts w:ascii="Times New Roman" w:eastAsia="Times New Roman" w:hAnsi="Times New Roman"/>
                <w:b/>
                <w:sz w:val="18"/>
                <w:szCs w:val="18"/>
              </w:rPr>
              <w:t xml:space="preserve">Outputs in PIF </w:t>
            </w:r>
          </w:p>
        </w:tc>
        <w:tc>
          <w:tcPr>
            <w:tcW w:w="4728" w:type="dxa"/>
          </w:tcPr>
          <w:p w14:paraId="2A28A5AB" w14:textId="77777777" w:rsidR="005C18F9" w:rsidRPr="006256C3" w:rsidRDefault="005C18F9" w:rsidP="005C18F9">
            <w:pPr>
              <w:spacing w:after="0" w:line="240" w:lineRule="auto"/>
              <w:jc w:val="center"/>
              <w:outlineLvl w:val="0"/>
              <w:rPr>
                <w:rFonts w:ascii="Times New Roman" w:eastAsia="Times New Roman" w:hAnsi="Times New Roman"/>
                <w:b/>
                <w:sz w:val="18"/>
                <w:szCs w:val="18"/>
              </w:rPr>
            </w:pPr>
            <w:r w:rsidRPr="006256C3">
              <w:rPr>
                <w:rFonts w:ascii="Times New Roman" w:eastAsia="Times New Roman" w:hAnsi="Times New Roman"/>
                <w:b/>
                <w:sz w:val="18"/>
                <w:szCs w:val="18"/>
              </w:rPr>
              <w:t>Outputs in PRODOC/CEO Endorsement Request</w:t>
            </w:r>
          </w:p>
        </w:tc>
      </w:tr>
      <w:tr w:rsidR="005C18F9" w:rsidRPr="006256C3" w14:paraId="3D3E7927" w14:textId="77777777" w:rsidTr="00AB14F3">
        <w:trPr>
          <w:trHeight w:val="768"/>
        </w:trPr>
        <w:tc>
          <w:tcPr>
            <w:tcW w:w="4713" w:type="dxa"/>
          </w:tcPr>
          <w:p w14:paraId="60D15F98" w14:textId="5EEF7EF0" w:rsidR="005C18F9" w:rsidRPr="006256C3" w:rsidRDefault="00F61602" w:rsidP="00F61602">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1.3 The Bafing-Falémé Protected Area is officially proclaimed under Ministerial Order followed by Presidential Decree with clear boundary descriptions and governance framework.</w:t>
            </w:r>
          </w:p>
        </w:tc>
        <w:tc>
          <w:tcPr>
            <w:tcW w:w="4728" w:type="dxa"/>
          </w:tcPr>
          <w:p w14:paraId="5B4D3D88" w14:textId="431B5A3B" w:rsidR="005C18F9" w:rsidRPr="006256C3" w:rsidRDefault="005C18F9" w:rsidP="005C18F9">
            <w:pPr>
              <w:spacing w:after="0" w:line="240" w:lineRule="auto"/>
              <w:rPr>
                <w:rFonts w:ascii="Times New Roman" w:eastAsia="Times New Roman" w:hAnsi="Times New Roman"/>
                <w:color w:val="000000"/>
                <w:sz w:val="18"/>
                <w:szCs w:val="18"/>
              </w:rPr>
            </w:pPr>
            <w:r w:rsidRPr="006256C3">
              <w:rPr>
                <w:rFonts w:ascii="Times New Roman" w:eastAsia="Times New Roman" w:hAnsi="Times New Roman"/>
                <w:sz w:val="18"/>
                <w:szCs w:val="18"/>
              </w:rPr>
              <w:t>1.3. The PAs within the BF landscape (Middle Bafing National Park, Gambia-Falémé Wildlife Reserve and the three Community Forests) are officially proclaimed.</w:t>
            </w:r>
          </w:p>
        </w:tc>
      </w:tr>
      <w:tr w:rsidR="005C18F9" w:rsidRPr="006256C3" w14:paraId="72CED166" w14:textId="77777777" w:rsidTr="00AB14F3">
        <w:trPr>
          <w:trHeight w:val="826"/>
        </w:trPr>
        <w:tc>
          <w:tcPr>
            <w:tcW w:w="4713" w:type="dxa"/>
          </w:tcPr>
          <w:p w14:paraId="20BA927B" w14:textId="2496832B" w:rsidR="005C18F9" w:rsidRPr="006256C3" w:rsidRDefault="00164599" w:rsidP="005C18F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2.2 Management plans of the Bafing-Falémé PA covering 315,200 ha, are developed integrating the climate change and land degradation dimensions.</w:t>
            </w:r>
          </w:p>
        </w:tc>
        <w:tc>
          <w:tcPr>
            <w:tcW w:w="4728" w:type="dxa"/>
          </w:tcPr>
          <w:p w14:paraId="30922CD6" w14:textId="4C29D269" w:rsidR="005C18F9" w:rsidRPr="006256C3" w:rsidRDefault="00AB14F3" w:rsidP="005C18F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2.2: Management plans of the PAs within the Bafing-Falémé landscape (PNMB, Gambia Falémé National Reserve, Community Forests), covering 1,119,600 ha, are developed integrating climate change and land management dimensions.</w:t>
            </w:r>
          </w:p>
        </w:tc>
      </w:tr>
      <w:tr w:rsidR="00AB14F3" w:rsidRPr="006256C3" w14:paraId="5B7F3C8D" w14:textId="77777777" w:rsidTr="001B1BAD">
        <w:trPr>
          <w:trHeight w:val="1061"/>
        </w:trPr>
        <w:tc>
          <w:tcPr>
            <w:tcW w:w="4713" w:type="dxa"/>
          </w:tcPr>
          <w:p w14:paraId="0DA34AE2" w14:textId="3864EE6B" w:rsidR="00AB14F3" w:rsidRPr="006256C3" w:rsidRDefault="00AB14F3" w:rsidP="005C18F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2.4 A sustainable and high-end biodiversity-based tourism in the Bafing-Falémé complex is developed and implemented on a pilot basis, ensuring transparency and equity for participation of local communities, including focused capacity building support for community members.</w:t>
            </w:r>
          </w:p>
        </w:tc>
        <w:tc>
          <w:tcPr>
            <w:tcW w:w="4728" w:type="dxa"/>
          </w:tcPr>
          <w:p w14:paraId="4C7C66C4" w14:textId="49554B02" w:rsidR="00AB14F3" w:rsidRPr="006256C3" w:rsidRDefault="00AB14F3" w:rsidP="005C18F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2.4: A pilot biodiversity-based ecotourism site is developed in the Bafing-Falémé landscape and brings alternative incomes to the communities</w:t>
            </w:r>
          </w:p>
        </w:tc>
      </w:tr>
      <w:tr w:rsidR="001B1BAD" w:rsidRPr="006256C3" w14:paraId="78EFD95A" w14:textId="77777777" w:rsidTr="001B1BAD">
        <w:trPr>
          <w:trHeight w:val="850"/>
        </w:trPr>
        <w:tc>
          <w:tcPr>
            <w:tcW w:w="4713" w:type="dxa"/>
          </w:tcPr>
          <w:p w14:paraId="73A07FA0" w14:textId="5225E41B" w:rsidR="001B1BAD" w:rsidRPr="006256C3" w:rsidRDefault="001B1BAD" w:rsidP="001B1BAD">
            <w:pPr>
              <w:pStyle w:val="Default"/>
              <w:rPr>
                <w:sz w:val="18"/>
                <w:szCs w:val="18"/>
                <w:lang w:val="en-US"/>
              </w:rPr>
            </w:pPr>
            <w:r w:rsidRPr="006256C3">
              <w:rPr>
                <w:sz w:val="18"/>
                <w:szCs w:val="18"/>
                <w:lang w:val="en-US"/>
              </w:rPr>
              <w:t xml:space="preserve">3.2 Energy efficient production and utilization of wood energy are implemented through a range of measures such as standard setting, testing and certification, and demand-side management (e.g. incentives and awareness) for use of improved cookstoves and kilns. </w:t>
            </w:r>
          </w:p>
        </w:tc>
        <w:tc>
          <w:tcPr>
            <w:tcW w:w="4728" w:type="dxa"/>
          </w:tcPr>
          <w:p w14:paraId="6F4D0619" w14:textId="14811517" w:rsidR="001B1BAD" w:rsidRPr="006256C3" w:rsidRDefault="001B1BAD" w:rsidP="005C18F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3.2: Improved cook-stoves, biogas and solar technologies are disseminated through a value chain approach to reduce GHG emissions and pressure on forests</w:t>
            </w:r>
          </w:p>
        </w:tc>
      </w:tr>
      <w:tr w:rsidR="005C18F9" w:rsidRPr="006256C3" w14:paraId="022037FC" w14:textId="77777777" w:rsidTr="001B1BAD">
        <w:trPr>
          <w:trHeight w:val="511"/>
        </w:trPr>
        <w:tc>
          <w:tcPr>
            <w:tcW w:w="4713" w:type="dxa"/>
          </w:tcPr>
          <w:p w14:paraId="6999FD01" w14:textId="77777777" w:rsidR="001B1BAD" w:rsidRPr="006256C3" w:rsidRDefault="001B1BAD" w:rsidP="001B1BAD">
            <w:pPr>
              <w:pStyle w:val="Default"/>
              <w:rPr>
                <w:sz w:val="18"/>
                <w:szCs w:val="18"/>
                <w:lang w:val="en-US"/>
              </w:rPr>
            </w:pPr>
            <w:r w:rsidRPr="006256C3">
              <w:rPr>
                <w:sz w:val="18"/>
                <w:szCs w:val="18"/>
                <w:lang w:val="en-US"/>
              </w:rPr>
              <w:t xml:space="preserve">3.4 Sustainable land management and climate-smart </w:t>
            </w:r>
            <w:proofErr w:type="spellStart"/>
            <w:r w:rsidRPr="006256C3">
              <w:rPr>
                <w:sz w:val="18"/>
                <w:szCs w:val="18"/>
                <w:lang w:val="en-US"/>
              </w:rPr>
              <w:t>agro</w:t>
            </w:r>
            <w:proofErr w:type="spellEnd"/>
            <w:r w:rsidRPr="006256C3">
              <w:rPr>
                <w:sz w:val="18"/>
                <w:szCs w:val="18"/>
                <w:lang w:val="en-US"/>
              </w:rPr>
              <w:t xml:space="preserve">-pastoralism is implemented in selected villages and necessary training and capacity building support provided. </w:t>
            </w:r>
          </w:p>
          <w:p w14:paraId="6B01F260" w14:textId="77777777" w:rsidR="005C18F9" w:rsidRPr="006256C3" w:rsidRDefault="005C18F9" w:rsidP="005C18F9">
            <w:pPr>
              <w:spacing w:after="0" w:line="240" w:lineRule="auto"/>
              <w:rPr>
                <w:rFonts w:ascii="Times New Roman" w:eastAsia="Times New Roman" w:hAnsi="Times New Roman"/>
                <w:sz w:val="18"/>
                <w:szCs w:val="18"/>
              </w:rPr>
            </w:pPr>
          </w:p>
        </w:tc>
        <w:tc>
          <w:tcPr>
            <w:tcW w:w="4728" w:type="dxa"/>
          </w:tcPr>
          <w:p w14:paraId="44BC2D3C" w14:textId="23E63903" w:rsidR="005C18F9" w:rsidRPr="006256C3" w:rsidRDefault="001B1BAD" w:rsidP="005C18F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 xml:space="preserve">Output 3.4: Farmers and </w:t>
            </w:r>
            <w:proofErr w:type="spellStart"/>
            <w:r w:rsidRPr="006256C3">
              <w:rPr>
                <w:rFonts w:ascii="Times New Roman" w:eastAsia="Times New Roman" w:hAnsi="Times New Roman"/>
                <w:sz w:val="18"/>
                <w:szCs w:val="18"/>
              </w:rPr>
              <w:t>agro</w:t>
            </w:r>
            <w:proofErr w:type="spellEnd"/>
            <w:r w:rsidRPr="006256C3">
              <w:rPr>
                <w:rFonts w:ascii="Times New Roman" w:eastAsia="Times New Roman" w:hAnsi="Times New Roman"/>
                <w:sz w:val="18"/>
                <w:szCs w:val="18"/>
              </w:rPr>
              <w:t xml:space="preserve">-pastoralists (of which 30% are female) adopt </w:t>
            </w:r>
            <w:proofErr w:type="spellStart"/>
            <w:r w:rsidRPr="006256C3">
              <w:rPr>
                <w:rFonts w:ascii="Times New Roman" w:eastAsia="Times New Roman" w:hAnsi="Times New Roman"/>
                <w:sz w:val="18"/>
                <w:szCs w:val="18"/>
              </w:rPr>
              <w:t>agro</w:t>
            </w:r>
            <w:proofErr w:type="spellEnd"/>
            <w:r w:rsidRPr="006256C3">
              <w:rPr>
                <w:rFonts w:ascii="Times New Roman" w:eastAsia="Times New Roman" w:hAnsi="Times New Roman"/>
                <w:sz w:val="18"/>
                <w:szCs w:val="18"/>
              </w:rPr>
              <w:t>-ecology and fire management practices to reduce lands degradation</w:t>
            </w:r>
          </w:p>
        </w:tc>
      </w:tr>
    </w:tbl>
    <w:p w14:paraId="0E88CD55" w14:textId="77777777" w:rsidR="0016282E" w:rsidRPr="006256C3" w:rsidRDefault="0016282E" w:rsidP="00876904">
      <w:pPr>
        <w:spacing w:after="0" w:line="240" w:lineRule="auto"/>
        <w:jc w:val="both"/>
        <w:outlineLvl w:val="0"/>
        <w:rPr>
          <w:rFonts w:ascii="Times New Roman" w:hAnsi="Times New Roman"/>
        </w:rPr>
      </w:pPr>
    </w:p>
    <w:p w14:paraId="3139F1BF" w14:textId="77777777" w:rsidR="0016282E" w:rsidRPr="006256C3" w:rsidRDefault="0016282E" w:rsidP="00876904">
      <w:pPr>
        <w:spacing w:after="0" w:line="240" w:lineRule="auto"/>
        <w:jc w:val="both"/>
        <w:outlineLvl w:val="0"/>
        <w:rPr>
          <w:rFonts w:ascii="Times New Roman" w:hAnsi="Times New Roman"/>
        </w:rPr>
      </w:pPr>
    </w:p>
    <w:p w14:paraId="3143DFD6" w14:textId="77777777" w:rsidR="00C417E2" w:rsidRPr="006256C3" w:rsidRDefault="0056187F" w:rsidP="0094233D">
      <w:pPr>
        <w:spacing w:line="240" w:lineRule="auto"/>
        <w:jc w:val="both"/>
        <w:rPr>
          <w:rFonts w:ascii="Times New Roman" w:eastAsia="MS Mincho" w:hAnsi="Times New Roman"/>
          <w:b/>
          <w:i/>
          <w:noProof/>
          <w:u w:val="single"/>
        </w:rPr>
      </w:pPr>
      <w:r w:rsidRPr="006256C3">
        <w:rPr>
          <w:rFonts w:ascii="Times New Roman" w:eastAsia="MS Mincho" w:hAnsi="Times New Roman"/>
          <w:b/>
          <w:i/>
          <w:noProof/>
          <w:u w:val="single"/>
        </w:rPr>
        <w:t>Global environment</w:t>
      </w:r>
    </w:p>
    <w:p w14:paraId="13EEE717" w14:textId="77777777" w:rsidR="00205239" w:rsidRPr="006256C3" w:rsidRDefault="00E208AC" w:rsidP="0094233D">
      <w:pPr>
        <w:spacing w:line="240" w:lineRule="auto"/>
        <w:jc w:val="both"/>
        <w:rPr>
          <w:rFonts w:ascii="Times New Roman" w:eastAsia="MS Mincho" w:hAnsi="Times New Roman"/>
          <w:noProof/>
        </w:rPr>
      </w:pPr>
      <w:r w:rsidRPr="006256C3">
        <w:rPr>
          <w:rFonts w:ascii="Times New Roman" w:eastAsia="MS Mincho" w:hAnsi="Times New Roman"/>
          <w:noProof/>
        </w:rPr>
        <w:t xml:space="preserve">Guinea is one of the richest countries in West Africa with regards to biodiversity. However, </w:t>
      </w:r>
      <w:r w:rsidR="00EE644A" w:rsidRPr="006256C3">
        <w:rPr>
          <w:rFonts w:ascii="Times New Roman" w:eastAsia="MS Mincho" w:hAnsi="Times New Roman"/>
          <w:noProof/>
        </w:rPr>
        <w:t>ecosystem functions and biodiversity are threatened across the country due to land conversion for agriculture, overgrazing, deforestation, mining, over-exploitation of wildlife and other natural resources, erosion and bushfires, exacerbated by climate change and droughts. Between 1990 and 2010, Guinea lost 9.9% of its forest cover (FAO), decreasing from 7,2 milion ha to 6,5 million ha. Besides key flagship species such as chimpanzees have declined rapidly. This degradation</w:t>
      </w:r>
      <w:r w:rsidRPr="006256C3">
        <w:rPr>
          <w:rFonts w:ascii="Times New Roman" w:eastAsia="MS Mincho" w:hAnsi="Times New Roman"/>
          <w:noProof/>
        </w:rPr>
        <w:t xml:space="preserve"> has a wider impact beyond the immediate vicinity of villages.</w:t>
      </w:r>
      <w:r w:rsidRPr="006256C3">
        <w:rPr>
          <w:rFonts w:ascii="Times New Roman" w:hAnsi="Times New Roman"/>
          <w:sz w:val="19"/>
          <w:szCs w:val="19"/>
          <w:lang w:val="en-GB"/>
        </w:rPr>
        <w:t xml:space="preserve"> </w:t>
      </w:r>
      <w:r w:rsidR="00EE644A" w:rsidRPr="006256C3">
        <w:rPr>
          <w:rFonts w:ascii="Times New Roman" w:eastAsia="MS Mincho" w:hAnsi="Times New Roman"/>
          <w:noProof/>
        </w:rPr>
        <w:t>Guineans remain largely dependent on natural areas and the goods and services they provide whether through the basic functions of improving air quality or serving as natural and integral components of a properly functioning water system, or more specific goods such as medicinal plants and fuel wood for cooking.</w:t>
      </w:r>
    </w:p>
    <w:p w14:paraId="4F2428BC" w14:textId="77777777" w:rsidR="003B137E" w:rsidRPr="006256C3" w:rsidRDefault="003B137E" w:rsidP="0094233D">
      <w:pPr>
        <w:spacing w:line="240" w:lineRule="auto"/>
        <w:jc w:val="both"/>
        <w:rPr>
          <w:rFonts w:ascii="Times New Roman" w:eastAsia="MS Mincho" w:hAnsi="Times New Roman"/>
          <w:noProof/>
        </w:rPr>
      </w:pPr>
      <w:r w:rsidRPr="006256C3">
        <w:rPr>
          <w:rFonts w:ascii="Times New Roman" w:eastAsia="MS Mincho" w:hAnsi="Times New Roman"/>
          <w:noProof/>
          <w:color w:val="000000" w:themeColor="text1"/>
        </w:rPr>
        <w:t>Most rural villages in the Bafing-Falémé landscape (Middle and Upper Guinea) are extremely poor and struggle to break out of a cycle of poverty, emigration of young people seeking better lives elsewhere and unsustainable use of natural resources and energy.</w:t>
      </w:r>
    </w:p>
    <w:p w14:paraId="393B83CC" w14:textId="77777777" w:rsidR="00E208AC" w:rsidRPr="006256C3" w:rsidRDefault="00E208AC" w:rsidP="0094233D">
      <w:pPr>
        <w:spacing w:line="240" w:lineRule="auto"/>
        <w:jc w:val="both"/>
        <w:rPr>
          <w:rFonts w:ascii="Times New Roman" w:eastAsia="MS Mincho" w:hAnsi="Times New Roman"/>
          <w:noProof/>
        </w:rPr>
      </w:pPr>
      <w:r w:rsidRPr="006256C3">
        <w:rPr>
          <w:rFonts w:ascii="Times New Roman" w:eastAsia="MS Mincho" w:hAnsi="Times New Roman"/>
          <w:noProof/>
        </w:rPr>
        <w:t xml:space="preserve">The project will focus on </w:t>
      </w:r>
      <w:r w:rsidRPr="006256C3">
        <w:rPr>
          <w:rFonts w:ascii="Times New Roman" w:eastAsia="MS Mincho" w:hAnsi="Times New Roman"/>
          <w:b/>
          <w:noProof/>
        </w:rPr>
        <w:t>the Bafing Falémé Landscape</w:t>
      </w:r>
      <w:r w:rsidRPr="006256C3">
        <w:rPr>
          <w:rFonts w:ascii="Times New Roman" w:eastAsia="MS Mincho" w:hAnsi="Times New Roman"/>
          <w:noProof/>
        </w:rPr>
        <w:t>, which</w:t>
      </w:r>
      <w:r w:rsidR="001448C3" w:rsidRPr="006256C3">
        <w:rPr>
          <w:rFonts w:ascii="Times New Roman" w:eastAsia="MS Mincho" w:hAnsi="Times New Roman"/>
          <w:noProof/>
        </w:rPr>
        <w:t xml:space="preserve"> </w:t>
      </w:r>
      <w:r w:rsidR="001448C3" w:rsidRPr="006256C3">
        <w:rPr>
          <w:rFonts w:ascii="Times New Roman" w:hAnsi="Times New Roman"/>
          <w:noProof/>
        </w:rPr>
        <w:t>covers an area of 32,675 km</w:t>
      </w:r>
      <w:r w:rsidR="001448C3" w:rsidRPr="006256C3">
        <w:rPr>
          <w:rFonts w:ascii="Times New Roman" w:hAnsi="Times New Roman"/>
          <w:noProof/>
          <w:vertAlign w:val="superscript"/>
        </w:rPr>
        <w:t>2</w:t>
      </w:r>
      <w:r w:rsidRPr="006256C3">
        <w:rPr>
          <w:rFonts w:ascii="Times New Roman" w:eastAsia="MS Mincho" w:hAnsi="Times New Roman"/>
          <w:noProof/>
        </w:rPr>
        <w:t xml:space="preserve"> </w:t>
      </w:r>
      <w:r w:rsidR="001448C3" w:rsidRPr="006256C3">
        <w:rPr>
          <w:rFonts w:ascii="Times New Roman" w:eastAsia="MS Mincho" w:hAnsi="Times New Roman"/>
          <w:noProof/>
        </w:rPr>
        <w:t xml:space="preserve">and </w:t>
      </w:r>
      <w:r w:rsidRPr="006256C3">
        <w:rPr>
          <w:rFonts w:ascii="Times New Roman" w:eastAsia="MS Mincho" w:hAnsi="Times New Roman"/>
          <w:noProof/>
        </w:rPr>
        <w:t>is identified as a biodiversity hotspot by Conservation International based on the high number of endemic plant and animal.</w:t>
      </w:r>
      <w:r w:rsidR="001448C3" w:rsidRPr="006256C3">
        <w:rPr>
          <w:rFonts w:ascii="Times New Roman" w:eastAsia="MS Mincho" w:hAnsi="Times New Roman"/>
          <w:noProof/>
        </w:rPr>
        <w:t xml:space="preserve"> </w:t>
      </w:r>
    </w:p>
    <w:p w14:paraId="3B3BF83C" w14:textId="789BDBAE" w:rsidR="00205239" w:rsidRPr="006256C3" w:rsidRDefault="00735446" w:rsidP="0094233D">
      <w:pPr>
        <w:spacing w:line="240" w:lineRule="auto"/>
        <w:jc w:val="both"/>
        <w:rPr>
          <w:rFonts w:ascii="Times New Roman" w:eastAsia="MS Mincho" w:hAnsi="Times New Roman"/>
          <w:i/>
          <w:noProof/>
          <w:color w:val="000000" w:themeColor="text1"/>
          <w:u w:val="single"/>
        </w:rPr>
      </w:pPr>
      <w:r w:rsidRPr="006256C3">
        <w:rPr>
          <w:rFonts w:ascii="Times New Roman" w:eastAsia="MS Mincho" w:hAnsi="Times New Roman"/>
          <w:i/>
          <w:noProof/>
          <w:color w:val="000000" w:themeColor="text1"/>
          <w:u w:val="single"/>
        </w:rPr>
        <w:t>B</w:t>
      </w:r>
      <w:r w:rsidR="00801376" w:rsidRPr="006256C3">
        <w:rPr>
          <w:rFonts w:ascii="Times New Roman" w:eastAsia="MS Mincho" w:hAnsi="Times New Roman"/>
          <w:i/>
          <w:noProof/>
          <w:color w:val="000000" w:themeColor="text1"/>
          <w:u w:val="single"/>
        </w:rPr>
        <w:t>iodiversity</w:t>
      </w:r>
      <w:r w:rsidRPr="006256C3">
        <w:rPr>
          <w:rFonts w:ascii="Times New Roman" w:eastAsia="MS Mincho" w:hAnsi="Times New Roman"/>
          <w:i/>
          <w:noProof/>
          <w:color w:val="000000" w:themeColor="text1"/>
          <w:u w:val="single"/>
        </w:rPr>
        <w:t xml:space="preserve"> conservation</w:t>
      </w:r>
      <w:r w:rsidR="00801376" w:rsidRPr="006256C3">
        <w:rPr>
          <w:rFonts w:ascii="Times New Roman" w:eastAsia="MS Mincho" w:hAnsi="Times New Roman"/>
          <w:i/>
          <w:noProof/>
          <w:color w:val="000000" w:themeColor="text1"/>
          <w:u w:val="single"/>
        </w:rPr>
        <w:t xml:space="preserve"> in the Bafing-Falémé Landscape</w:t>
      </w:r>
      <w:r w:rsidR="00205239" w:rsidRPr="006256C3">
        <w:rPr>
          <w:rFonts w:ascii="Times New Roman" w:eastAsia="MS Mincho" w:hAnsi="Times New Roman"/>
          <w:i/>
          <w:noProof/>
          <w:color w:val="000000" w:themeColor="text1"/>
          <w:u w:val="single"/>
        </w:rPr>
        <w:t xml:space="preserve"> : </w:t>
      </w:r>
      <w:r w:rsidR="00285BBD" w:rsidRPr="006256C3">
        <w:rPr>
          <w:rFonts w:ascii="Times New Roman" w:eastAsia="MS Mincho" w:hAnsi="Times New Roman"/>
          <w:noProof/>
          <w:color w:val="000000" w:themeColor="text1"/>
        </w:rPr>
        <w:t xml:space="preserve">Guinea is the country with the largest population of Chimpanzees, and half of this population live in the Fouta Djalon region as inhabitants do not eat the chimp meat. </w:t>
      </w:r>
      <w:r w:rsidRPr="006256C3">
        <w:rPr>
          <w:rFonts w:ascii="Times New Roman" w:eastAsia="MS Mincho" w:hAnsi="Times New Roman"/>
          <w:noProof/>
          <w:color w:val="000000" w:themeColor="text1"/>
        </w:rPr>
        <w:t>T</w:t>
      </w:r>
      <w:r w:rsidR="00285BBD" w:rsidRPr="006256C3">
        <w:rPr>
          <w:rFonts w:ascii="Times New Roman" w:eastAsia="MS Mincho" w:hAnsi="Times New Roman"/>
          <w:noProof/>
          <w:color w:val="000000" w:themeColor="text1"/>
        </w:rPr>
        <w:t>hey are also threatened by habitat loss  and are sometimes hunt when they are getting c</w:t>
      </w:r>
      <w:r w:rsidR="00124045" w:rsidRPr="006256C3">
        <w:rPr>
          <w:rFonts w:ascii="Times New Roman" w:eastAsia="MS Mincho" w:hAnsi="Times New Roman"/>
          <w:noProof/>
          <w:color w:val="000000" w:themeColor="text1"/>
        </w:rPr>
        <w:t>lose to crops and villages.</w:t>
      </w:r>
      <w:r w:rsidR="00285BBD" w:rsidRPr="006256C3">
        <w:rPr>
          <w:rFonts w:ascii="Times New Roman" w:eastAsia="MS Mincho" w:hAnsi="Times New Roman"/>
          <w:noProof/>
          <w:color w:val="000000" w:themeColor="text1"/>
        </w:rPr>
        <w:t xml:space="preserve"> </w:t>
      </w:r>
      <w:r w:rsidR="00205239" w:rsidRPr="006256C3">
        <w:rPr>
          <w:rFonts w:ascii="Times New Roman" w:eastAsia="MS Mincho" w:hAnsi="Times New Roman"/>
          <w:noProof/>
          <w:color w:val="000000" w:themeColor="text1"/>
        </w:rPr>
        <w:t>Besides the chimpanzee classified as endangered species by the IUCN, three species observed in the PNMB are under the status vulnerable (i.e the African golden cat, the common hippopotamus and the leopard) and four other species are considered nearly threatened (i.e the Bay duiker, the yellow-backed duiker, the Guinea baboon and the Bongo).</w:t>
      </w:r>
    </w:p>
    <w:p w14:paraId="06AEE872" w14:textId="77593EED" w:rsidR="002D71BB" w:rsidRPr="006256C3" w:rsidRDefault="00285BBD" w:rsidP="0094233D">
      <w:pPr>
        <w:spacing w:line="240" w:lineRule="auto"/>
        <w:jc w:val="both"/>
        <w:rPr>
          <w:rFonts w:ascii="Times New Roman" w:eastAsia="MS Mincho" w:hAnsi="Times New Roman"/>
          <w:noProof/>
        </w:rPr>
      </w:pPr>
      <w:r w:rsidRPr="006256C3">
        <w:rPr>
          <w:rFonts w:ascii="Times New Roman" w:eastAsia="MS Mincho" w:hAnsi="Times New Roman"/>
          <w:i/>
          <w:noProof/>
          <w:u w:val="single"/>
        </w:rPr>
        <w:t>Energy and climate change</w:t>
      </w:r>
      <w:r w:rsidR="00205239" w:rsidRPr="006256C3">
        <w:rPr>
          <w:rFonts w:ascii="Times New Roman" w:eastAsia="MS Mincho" w:hAnsi="Times New Roman"/>
          <w:i/>
          <w:noProof/>
          <w:u w:val="single"/>
        </w:rPr>
        <w:t xml:space="preserve">: </w:t>
      </w:r>
      <w:r w:rsidR="00D20BE0" w:rsidRPr="006256C3">
        <w:rPr>
          <w:rFonts w:ascii="Times New Roman" w:eastAsia="MS Mincho" w:hAnsi="Times New Roman"/>
          <w:noProof/>
        </w:rPr>
        <w:t xml:space="preserve">Biomass is the main energy sources in Guinea. Widespread inefficient and unsustainable practices relating to the use of biomass (firewood and charcoal) as the principal domestic fuel in </w:t>
      </w:r>
      <w:r w:rsidR="00D20BE0" w:rsidRPr="006256C3">
        <w:rPr>
          <w:rFonts w:ascii="Times New Roman" w:eastAsia="MS Mincho" w:hAnsi="Times New Roman"/>
          <w:noProof/>
        </w:rPr>
        <w:lastRenderedPageBreak/>
        <w:t>rural and urban areas drive deforestation and increase carbon emissions. Indeed, traditional fuels like firewood and charcoal represent over 77% of total final energy consumption. They are harvested, often in a very unregulated and unsustainable manner, from the country's dwindling forest resources.</w:t>
      </w:r>
      <w:r w:rsidRPr="006256C3">
        <w:rPr>
          <w:rFonts w:ascii="Times New Roman" w:eastAsia="MS Mincho" w:hAnsi="Times New Roman"/>
          <w:noProof/>
        </w:rPr>
        <w:t xml:space="preserve"> Only 26.2% of the population have access to electricity</w:t>
      </w:r>
      <w:r w:rsidR="003B137E" w:rsidRPr="006256C3">
        <w:rPr>
          <w:rFonts w:ascii="Times New Roman" w:hAnsi="Times New Roman"/>
        </w:rPr>
        <w:t>.</w:t>
      </w:r>
      <w:r w:rsidRPr="006256C3">
        <w:rPr>
          <w:rFonts w:ascii="Times New Roman" w:eastAsia="MS Mincho" w:hAnsi="Times New Roman"/>
          <w:noProof/>
        </w:rPr>
        <w:t xml:space="preserve"> Measures of rural development are strongly correlated with energy availability and in rural Guinea there is said to be a major deficit in ‘energy for development’, resulting in chronic poverty, which affects 89.3% of rural households, and is a background reason for rural exodus, urban unemployment and illegal emigration.</w:t>
      </w:r>
    </w:p>
    <w:p w14:paraId="35D007D4" w14:textId="7CB2E56A" w:rsidR="006B2F61" w:rsidRPr="006256C3" w:rsidRDefault="006B2F61" w:rsidP="0094233D">
      <w:pPr>
        <w:spacing w:line="240" w:lineRule="auto"/>
        <w:jc w:val="both"/>
        <w:rPr>
          <w:rFonts w:ascii="Times New Roman" w:eastAsia="MS Mincho" w:hAnsi="Times New Roman"/>
          <w:i/>
          <w:iCs/>
          <w:noProof/>
        </w:rPr>
      </w:pPr>
      <w:r w:rsidRPr="006256C3">
        <w:rPr>
          <w:rFonts w:ascii="Times New Roman" w:eastAsia="MS Mincho" w:hAnsi="Times New Roman"/>
          <w:i/>
          <w:iCs/>
          <w:noProof/>
        </w:rPr>
        <w:t>More more details, please refer to the UNDP ProDoc, section II.2 “Context and global significance”.</w:t>
      </w:r>
    </w:p>
    <w:p w14:paraId="7F181E4C" w14:textId="77777777" w:rsidR="004A7DE9" w:rsidRPr="006256C3" w:rsidRDefault="004A7DE9" w:rsidP="0094233D">
      <w:pPr>
        <w:spacing w:line="240" w:lineRule="auto"/>
        <w:jc w:val="both"/>
        <w:rPr>
          <w:rFonts w:ascii="Times New Roman" w:hAnsi="Times New Roman"/>
          <w:b/>
          <w:i/>
          <w:u w:val="single"/>
        </w:rPr>
      </w:pPr>
      <w:r w:rsidRPr="006256C3">
        <w:rPr>
          <w:rFonts w:ascii="Times New Roman" w:hAnsi="Times New Roman"/>
          <w:b/>
          <w:i/>
          <w:u w:val="single"/>
        </w:rPr>
        <w:t>Root causes</w:t>
      </w:r>
    </w:p>
    <w:p w14:paraId="5B4F5559" w14:textId="77777777" w:rsidR="0072070E" w:rsidRPr="006256C3" w:rsidRDefault="0072070E" w:rsidP="0094233D">
      <w:pPr>
        <w:spacing w:after="0" w:line="240" w:lineRule="auto"/>
        <w:ind w:firstLine="360"/>
        <w:jc w:val="both"/>
        <w:rPr>
          <w:rFonts w:ascii="Times New Roman" w:eastAsia="MS Mincho" w:hAnsi="Times New Roman"/>
          <w:noProof/>
        </w:rPr>
      </w:pPr>
      <w:r w:rsidRPr="006256C3">
        <w:rPr>
          <w:rFonts w:ascii="Times New Roman" w:eastAsia="MS Mincho" w:hAnsi="Times New Roman"/>
          <w:noProof/>
        </w:rPr>
        <w:t xml:space="preserve">The principal underlying causes of over-exploitation and degradation of natural resources and unsustainable energy use in the Bafing-Falémé landscape are poverty, lack of secure access to natural resources and lack of alternative livelihood options for communities. </w:t>
      </w:r>
      <w:r w:rsidR="00876904" w:rsidRPr="006256C3">
        <w:rPr>
          <w:rFonts w:ascii="Times New Roman" w:eastAsia="MS Mincho" w:hAnsi="Times New Roman"/>
          <w:noProof/>
        </w:rPr>
        <w:t>C</w:t>
      </w:r>
      <w:r w:rsidRPr="006256C3">
        <w:rPr>
          <w:rFonts w:ascii="Times New Roman" w:eastAsia="MS Mincho" w:hAnsi="Times New Roman"/>
          <w:noProof/>
        </w:rPr>
        <w:t xml:space="preserve">ommunities are trapped in poverty and rural exodus of young people looking for employment, lack of income and income generation alternatives, and dependence on unsustainable land use and resource management practices. These unsustainable land use practices and the need for more land and more natural resources put increasing pressure on land and biodiversity. </w:t>
      </w:r>
    </w:p>
    <w:p w14:paraId="0D8A2E66" w14:textId="77777777" w:rsidR="002D71BB" w:rsidRPr="006256C3" w:rsidRDefault="002D71BB" w:rsidP="0094233D">
      <w:pPr>
        <w:spacing w:after="0" w:line="240" w:lineRule="auto"/>
        <w:ind w:firstLine="360"/>
        <w:jc w:val="both"/>
        <w:rPr>
          <w:rFonts w:ascii="Times New Roman" w:eastAsia="MS Mincho" w:hAnsi="Times New Roman"/>
          <w:noProof/>
        </w:rPr>
      </w:pPr>
    </w:p>
    <w:p w14:paraId="0922A439" w14:textId="77777777" w:rsidR="0072070E" w:rsidRPr="006256C3" w:rsidRDefault="002D71BB" w:rsidP="002D71BB">
      <w:pPr>
        <w:ind w:firstLine="22"/>
        <w:jc w:val="both"/>
        <w:rPr>
          <w:rFonts w:ascii="Times New Roman" w:eastAsia="MS Mincho" w:hAnsi="Times New Roman"/>
          <w:noProof/>
        </w:rPr>
      </w:pPr>
      <w:r w:rsidRPr="006256C3">
        <w:rPr>
          <w:rFonts w:ascii="Times New Roman" w:eastAsia="MS Mincho" w:hAnsi="Times New Roman"/>
          <w:noProof/>
        </w:rPr>
        <w:t>Moreoever, the broad Bafing-Falémé landscape is a place of growing interests for various sectors (Mining, Hydroelectricity, agriculture, biodiversity and ecotourism, infrastructure/roads, etc.) that could negatively impacted all valuable species if urgent measures are not taken.</w:t>
      </w:r>
    </w:p>
    <w:p w14:paraId="1102D5C8" w14:textId="77777777" w:rsidR="0072070E" w:rsidRPr="006256C3" w:rsidRDefault="00B15B65" w:rsidP="0094233D">
      <w:pPr>
        <w:spacing w:after="0" w:line="240" w:lineRule="auto"/>
        <w:ind w:left="360" w:hanging="360"/>
        <w:jc w:val="both"/>
        <w:rPr>
          <w:rFonts w:ascii="Times New Roman" w:eastAsia="MS Mincho" w:hAnsi="Times New Roman"/>
          <w:noProof/>
        </w:rPr>
      </w:pPr>
      <w:r w:rsidRPr="006256C3">
        <w:rPr>
          <w:rFonts w:ascii="Times New Roman" w:eastAsia="MS Mincho" w:hAnsi="Times New Roman"/>
          <w:noProof/>
        </w:rPr>
        <w:t>More specifically, k</w:t>
      </w:r>
      <w:r w:rsidR="0072070E" w:rsidRPr="006256C3">
        <w:rPr>
          <w:rFonts w:ascii="Times New Roman" w:eastAsia="MS Mincho" w:hAnsi="Times New Roman"/>
          <w:noProof/>
        </w:rPr>
        <w:t>ey direct threats to biodiversity are:</w:t>
      </w:r>
    </w:p>
    <w:p w14:paraId="34D0208A" w14:textId="77777777" w:rsidR="0072070E" w:rsidRPr="006256C3" w:rsidRDefault="0072070E" w:rsidP="002B4B6F">
      <w:pPr>
        <w:pStyle w:val="ListParagraph"/>
        <w:numPr>
          <w:ilvl w:val="0"/>
          <w:numId w:val="37"/>
        </w:numPr>
        <w:rPr>
          <w:rFonts w:eastAsia="MS Mincho"/>
          <w:noProof/>
        </w:rPr>
      </w:pPr>
      <w:r w:rsidRPr="006256C3">
        <w:rPr>
          <w:rFonts w:eastAsia="MS Mincho"/>
          <w:noProof/>
        </w:rPr>
        <w:t>A growing population depending on natural capital resources</w:t>
      </w:r>
    </w:p>
    <w:p w14:paraId="2F7D2188" w14:textId="77777777" w:rsidR="0072070E" w:rsidRPr="006256C3" w:rsidRDefault="0072070E" w:rsidP="002B4B6F">
      <w:pPr>
        <w:pStyle w:val="ListParagraph"/>
        <w:numPr>
          <w:ilvl w:val="0"/>
          <w:numId w:val="37"/>
        </w:numPr>
        <w:rPr>
          <w:rFonts w:eastAsia="MS Mincho"/>
          <w:noProof/>
        </w:rPr>
      </w:pPr>
      <w:r w:rsidRPr="006256C3">
        <w:rPr>
          <w:rFonts w:eastAsia="MS Mincho"/>
          <w:noProof/>
        </w:rPr>
        <w:t xml:space="preserve">Unsustainable agricultural practices: A high dependence on a slash and burn agriculture system </w:t>
      </w:r>
    </w:p>
    <w:p w14:paraId="6E7C1840" w14:textId="77777777" w:rsidR="0072070E" w:rsidRPr="006256C3" w:rsidRDefault="0072070E" w:rsidP="002B4B6F">
      <w:pPr>
        <w:pStyle w:val="ListParagraph"/>
        <w:numPr>
          <w:ilvl w:val="0"/>
          <w:numId w:val="37"/>
        </w:numPr>
        <w:rPr>
          <w:rFonts w:eastAsia="MS Mincho"/>
          <w:noProof/>
        </w:rPr>
      </w:pPr>
      <w:r w:rsidRPr="006256C3">
        <w:rPr>
          <w:rFonts w:eastAsia="MS Mincho"/>
          <w:noProof/>
        </w:rPr>
        <w:t>Overharvesting of wood resources</w:t>
      </w:r>
    </w:p>
    <w:p w14:paraId="29BB31C8" w14:textId="77777777" w:rsidR="0072070E" w:rsidRPr="006256C3" w:rsidRDefault="0072070E" w:rsidP="002B4B6F">
      <w:pPr>
        <w:pStyle w:val="ListParagraph"/>
        <w:numPr>
          <w:ilvl w:val="0"/>
          <w:numId w:val="37"/>
        </w:numPr>
        <w:rPr>
          <w:rFonts w:eastAsia="MS Mincho"/>
          <w:noProof/>
        </w:rPr>
      </w:pPr>
      <w:r w:rsidRPr="006256C3">
        <w:rPr>
          <w:rFonts w:eastAsia="MS Mincho"/>
          <w:noProof/>
        </w:rPr>
        <w:t>Mining and energy infrastructure</w:t>
      </w:r>
    </w:p>
    <w:p w14:paraId="5A31A61E" w14:textId="3F48EC4D" w:rsidR="00B15B65" w:rsidRPr="006256C3" w:rsidRDefault="0072070E" w:rsidP="002B4B6F">
      <w:pPr>
        <w:pStyle w:val="ListParagraph"/>
        <w:numPr>
          <w:ilvl w:val="0"/>
          <w:numId w:val="37"/>
        </w:numPr>
        <w:rPr>
          <w:rFonts w:eastAsia="MS Mincho"/>
          <w:noProof/>
        </w:rPr>
      </w:pPr>
      <w:r w:rsidRPr="006256C3">
        <w:rPr>
          <w:rFonts w:eastAsia="MS Mincho"/>
          <w:noProof/>
        </w:rPr>
        <w:t>Climate Change</w:t>
      </w:r>
    </w:p>
    <w:p w14:paraId="6B9E2521" w14:textId="256EFA87" w:rsidR="00E94A6B" w:rsidRPr="006256C3" w:rsidRDefault="00E94A6B" w:rsidP="006B2F61">
      <w:pPr>
        <w:spacing w:after="0" w:line="240" w:lineRule="auto"/>
        <w:rPr>
          <w:rFonts w:eastAsia="MS Mincho"/>
          <w:noProof/>
        </w:rPr>
      </w:pPr>
    </w:p>
    <w:p w14:paraId="2D8DD773" w14:textId="3F34DEDF" w:rsidR="006B2F61" w:rsidRPr="006256C3" w:rsidRDefault="006B2F61" w:rsidP="006B2F61">
      <w:pPr>
        <w:spacing w:after="0" w:line="240" w:lineRule="auto"/>
        <w:jc w:val="both"/>
        <w:rPr>
          <w:rFonts w:ascii="Times New Roman" w:eastAsia="MS Mincho" w:hAnsi="Times New Roman"/>
          <w:i/>
          <w:iCs/>
          <w:noProof/>
        </w:rPr>
      </w:pPr>
      <w:r w:rsidRPr="006256C3">
        <w:rPr>
          <w:rFonts w:ascii="Times New Roman" w:eastAsia="MS Mincho" w:hAnsi="Times New Roman"/>
          <w:i/>
          <w:iCs/>
          <w:noProof/>
        </w:rPr>
        <w:t>More more details, please refer to the UNDP ProDoc, section II.3 “Threats to biodiversity, root causes and impacts”.</w:t>
      </w:r>
    </w:p>
    <w:p w14:paraId="10E56D32" w14:textId="77777777" w:rsidR="006B2F61" w:rsidRPr="006256C3" w:rsidRDefault="006B2F61" w:rsidP="006B2F61">
      <w:pPr>
        <w:spacing w:after="0" w:line="240" w:lineRule="auto"/>
        <w:jc w:val="both"/>
        <w:rPr>
          <w:rFonts w:ascii="Times New Roman" w:eastAsia="MS Mincho" w:hAnsi="Times New Roman"/>
          <w:i/>
          <w:iCs/>
          <w:noProof/>
        </w:rPr>
      </w:pPr>
    </w:p>
    <w:p w14:paraId="3DBEC276" w14:textId="77777777" w:rsidR="003B137E" w:rsidRPr="006256C3" w:rsidRDefault="003B137E" w:rsidP="006B2F61">
      <w:pPr>
        <w:spacing w:after="0" w:line="240" w:lineRule="auto"/>
        <w:jc w:val="both"/>
        <w:rPr>
          <w:rFonts w:ascii="Times New Roman" w:eastAsia="MS Mincho" w:hAnsi="Times New Roman"/>
          <w:b/>
          <w:noProof/>
        </w:rPr>
      </w:pPr>
      <w:r w:rsidRPr="006256C3">
        <w:rPr>
          <w:rFonts w:ascii="Times New Roman" w:eastAsia="MS Mincho" w:hAnsi="Times New Roman"/>
          <w:b/>
          <w:noProof/>
        </w:rPr>
        <w:t>The proposed project will introduce the “Bafing-Falémé landscape” approach, establish and operationalise a cluster of protected areas (Middle Bafing National Park, Fauna reserve and community forests) along the Bafing and Falémé rivers and establishing eco-villages around the protected areas, with the overall goal to promote an integrated and sustainable management of natural ressources.</w:t>
      </w:r>
    </w:p>
    <w:p w14:paraId="5A37027B" w14:textId="77777777" w:rsidR="003B137E" w:rsidRPr="006256C3" w:rsidRDefault="003B137E" w:rsidP="0094233D">
      <w:pPr>
        <w:spacing w:after="0" w:line="240" w:lineRule="auto"/>
        <w:jc w:val="both"/>
        <w:rPr>
          <w:rFonts w:ascii="Times New Roman" w:hAnsi="Times New Roman"/>
          <w:i/>
          <w:u w:val="single"/>
        </w:rPr>
      </w:pPr>
    </w:p>
    <w:p w14:paraId="0B670BD1" w14:textId="77777777" w:rsidR="004A7DE9" w:rsidRPr="006256C3" w:rsidRDefault="00B15B65" w:rsidP="0094233D">
      <w:pPr>
        <w:spacing w:after="0" w:line="240" w:lineRule="auto"/>
        <w:jc w:val="both"/>
        <w:rPr>
          <w:rFonts w:ascii="Times New Roman" w:hAnsi="Times New Roman"/>
          <w:b/>
          <w:i/>
          <w:sz w:val="24"/>
          <w:u w:val="single"/>
          <w:lang w:val="en-GB"/>
        </w:rPr>
      </w:pPr>
      <w:r w:rsidRPr="006256C3">
        <w:rPr>
          <w:rFonts w:ascii="Times New Roman" w:hAnsi="Times New Roman"/>
          <w:b/>
          <w:i/>
          <w:u w:val="single"/>
        </w:rPr>
        <w:t>Four</w:t>
      </w:r>
      <w:r w:rsidR="004A7DE9" w:rsidRPr="006256C3">
        <w:rPr>
          <w:rFonts w:ascii="Times New Roman" w:hAnsi="Times New Roman"/>
          <w:b/>
          <w:i/>
          <w:u w:val="single"/>
        </w:rPr>
        <w:t xml:space="preserve"> main barriers need to be addressed</w:t>
      </w:r>
      <w:r w:rsidR="004A7DE9" w:rsidRPr="006256C3">
        <w:rPr>
          <w:rFonts w:ascii="Times New Roman" w:hAnsi="Times New Roman"/>
          <w:b/>
          <w:i/>
          <w:sz w:val="24"/>
          <w:u w:val="single"/>
          <w:lang w:val="en-GB"/>
        </w:rPr>
        <w:t xml:space="preserve"> </w:t>
      </w:r>
    </w:p>
    <w:p w14:paraId="0B3D1052" w14:textId="77777777" w:rsidR="00B15B65" w:rsidRPr="006256C3" w:rsidRDefault="00B15B65" w:rsidP="0094233D">
      <w:pPr>
        <w:spacing w:after="0" w:line="240" w:lineRule="auto"/>
        <w:jc w:val="both"/>
        <w:rPr>
          <w:rFonts w:ascii="Times New Roman" w:hAnsi="Times New Roman"/>
          <w:b/>
          <w:noProof/>
        </w:rPr>
      </w:pPr>
    </w:p>
    <w:p w14:paraId="7E91D15B" w14:textId="642CBFEA" w:rsidR="005B550A" w:rsidRPr="006256C3" w:rsidRDefault="00B15B65" w:rsidP="00E94A6B">
      <w:pPr>
        <w:spacing w:after="0" w:line="240" w:lineRule="auto"/>
        <w:contextualSpacing/>
        <w:jc w:val="both"/>
        <w:rPr>
          <w:rFonts w:ascii="Times New Roman" w:hAnsi="Times New Roman"/>
          <w:noProof/>
        </w:rPr>
      </w:pPr>
      <w:r w:rsidRPr="006256C3">
        <w:rPr>
          <w:rFonts w:ascii="Times New Roman" w:hAnsi="Times New Roman"/>
          <w:noProof/>
        </w:rPr>
        <w:t>Barrier 1) Little knowledge of the landscape approach and the ecovillage model, and weak coordination skills among institutional and private stakeholders</w:t>
      </w:r>
    </w:p>
    <w:p w14:paraId="60301B88" w14:textId="037CC20B" w:rsidR="005B550A" w:rsidRPr="006256C3" w:rsidRDefault="00B15B65" w:rsidP="00E94A6B">
      <w:pPr>
        <w:spacing w:after="0" w:line="240" w:lineRule="auto"/>
        <w:contextualSpacing/>
        <w:jc w:val="both"/>
        <w:rPr>
          <w:rFonts w:ascii="Times New Roman" w:hAnsi="Times New Roman"/>
          <w:noProof/>
        </w:rPr>
      </w:pPr>
      <w:r w:rsidRPr="006256C3">
        <w:rPr>
          <w:rFonts w:ascii="Times New Roman" w:hAnsi="Times New Roman"/>
          <w:noProof/>
        </w:rPr>
        <w:t xml:space="preserve">Barrier 2) Poor understanding of the biodiversity and ecosystems, coupled with little capacities and means for law enforcement, landuse planning and the sustainable management of natural resource </w:t>
      </w:r>
    </w:p>
    <w:p w14:paraId="1608E8C2" w14:textId="4B7931EA" w:rsidR="005B550A" w:rsidRPr="006256C3" w:rsidRDefault="00B15B65" w:rsidP="00E94A6B">
      <w:pPr>
        <w:spacing w:after="0" w:line="240" w:lineRule="auto"/>
        <w:contextualSpacing/>
        <w:jc w:val="both"/>
        <w:rPr>
          <w:rFonts w:ascii="Times New Roman" w:hAnsi="Times New Roman"/>
          <w:noProof/>
        </w:rPr>
      </w:pPr>
      <w:r w:rsidRPr="006256C3">
        <w:rPr>
          <w:rFonts w:ascii="Times New Roman" w:hAnsi="Times New Roman"/>
          <w:noProof/>
        </w:rPr>
        <w:t xml:space="preserve">Barrier 3) Poverty, cultural habits, insufficient capacities and lack of alternatives, innovation and investment at the village level make it hard for communities to break out a cycle of unsustainable land, resource and energy use </w:t>
      </w:r>
    </w:p>
    <w:p w14:paraId="6ED609D4" w14:textId="23CB5C63" w:rsidR="002D71BB" w:rsidRPr="006256C3" w:rsidRDefault="00B15B65" w:rsidP="004272EA">
      <w:pPr>
        <w:spacing w:after="0" w:line="240" w:lineRule="auto"/>
        <w:contextualSpacing/>
        <w:jc w:val="both"/>
        <w:rPr>
          <w:rFonts w:ascii="Times New Roman" w:hAnsi="Times New Roman"/>
          <w:noProof/>
        </w:rPr>
      </w:pPr>
      <w:r w:rsidRPr="006256C3">
        <w:rPr>
          <w:rFonts w:ascii="Times New Roman" w:hAnsi="Times New Roman"/>
          <w:noProof/>
        </w:rPr>
        <w:t>Barrier 4) Lack of institutional capacities at national and regional level for adequate knowledge management and gender mainstreaming</w:t>
      </w:r>
    </w:p>
    <w:p w14:paraId="51D78B8E" w14:textId="77777777" w:rsidR="004272EA" w:rsidRPr="006256C3" w:rsidRDefault="004272EA" w:rsidP="004272EA">
      <w:pPr>
        <w:spacing w:after="0" w:line="240" w:lineRule="auto"/>
        <w:jc w:val="both"/>
        <w:rPr>
          <w:rFonts w:ascii="Times New Roman" w:eastAsia="MS Mincho" w:hAnsi="Times New Roman"/>
          <w:i/>
          <w:iCs/>
          <w:noProof/>
        </w:rPr>
      </w:pPr>
    </w:p>
    <w:p w14:paraId="3E34E174" w14:textId="7057B2FF" w:rsidR="005C18F9" w:rsidRPr="006256C3" w:rsidRDefault="004272EA" w:rsidP="004272EA">
      <w:pPr>
        <w:spacing w:after="0" w:line="240" w:lineRule="auto"/>
        <w:jc w:val="both"/>
        <w:rPr>
          <w:rFonts w:ascii="Times New Roman" w:eastAsia="MS Mincho" w:hAnsi="Times New Roman"/>
          <w:i/>
          <w:iCs/>
          <w:noProof/>
        </w:rPr>
      </w:pPr>
      <w:r w:rsidRPr="006256C3">
        <w:rPr>
          <w:rFonts w:ascii="Times New Roman" w:eastAsia="MS Mincho" w:hAnsi="Times New Roman"/>
          <w:i/>
          <w:iCs/>
          <w:noProof/>
        </w:rPr>
        <w:lastRenderedPageBreak/>
        <w:t>More more details, please refer to the UNDP ProDoc, Part 1, section II.4 “Long term solutions and barriers to achieve the solutions”.</w:t>
      </w:r>
    </w:p>
    <w:p w14:paraId="717480CA" w14:textId="77777777" w:rsidR="004272EA" w:rsidRPr="006256C3" w:rsidRDefault="004272EA" w:rsidP="004272EA">
      <w:pPr>
        <w:spacing w:after="0" w:line="240" w:lineRule="auto"/>
        <w:jc w:val="both"/>
        <w:rPr>
          <w:rFonts w:ascii="Times New Roman" w:eastAsia="MS Mincho" w:hAnsi="Times New Roman"/>
          <w:i/>
          <w:iCs/>
          <w:noProof/>
        </w:rPr>
      </w:pPr>
    </w:p>
    <w:p w14:paraId="75FBC615" w14:textId="77777777" w:rsidR="004A7DE9" w:rsidRPr="006256C3" w:rsidRDefault="004A7DE9" w:rsidP="0094233D">
      <w:pPr>
        <w:spacing w:line="240" w:lineRule="auto"/>
        <w:jc w:val="both"/>
        <w:rPr>
          <w:rFonts w:ascii="Times New Roman" w:hAnsi="Times New Roman"/>
          <w:b/>
        </w:rPr>
      </w:pPr>
      <w:r w:rsidRPr="006256C3">
        <w:rPr>
          <w:rFonts w:ascii="Times New Roman" w:hAnsi="Times New Roman"/>
          <w:b/>
        </w:rPr>
        <w:t>A.1.2. Baseline scenario and associated baseline projects</w:t>
      </w:r>
    </w:p>
    <w:p w14:paraId="56EB037F" w14:textId="49238F7C" w:rsidR="00ED4ABD" w:rsidRPr="006256C3" w:rsidRDefault="00ED4ABD" w:rsidP="0094233D">
      <w:pPr>
        <w:spacing w:line="240" w:lineRule="auto"/>
        <w:jc w:val="both"/>
        <w:rPr>
          <w:rFonts w:ascii="Times New Roman" w:eastAsia="MS Mincho" w:hAnsi="Times New Roman"/>
          <w:noProof/>
        </w:rPr>
      </w:pPr>
      <w:r w:rsidRPr="006256C3">
        <w:rPr>
          <w:rFonts w:ascii="Times New Roman" w:eastAsia="MS Mincho" w:hAnsi="Times New Roman"/>
          <w:noProof/>
        </w:rPr>
        <w:t>The main change since the PIF was designed and approved, is the creation of the Middle Bafing National Park by OGUIPAR</w:t>
      </w:r>
      <w:r w:rsidR="005C18F9" w:rsidRPr="006256C3">
        <w:rPr>
          <w:rFonts w:ascii="Times New Roman" w:eastAsia="MS Mincho" w:hAnsi="Times New Roman"/>
          <w:noProof/>
        </w:rPr>
        <w:t xml:space="preserve"> and its partner the Wild Chimpanzee Fondation (WCF)</w:t>
      </w:r>
      <w:r w:rsidRPr="006256C3">
        <w:rPr>
          <w:rFonts w:ascii="Times New Roman" w:eastAsia="MS Mincho" w:hAnsi="Times New Roman"/>
          <w:noProof/>
        </w:rPr>
        <w:t>. The WCF, in collaboration GAC and CBG, undertook the identification of a potential high conservation value that resulted in the project of creation of the Parc National du Moyen Bafing (PNMB).</w:t>
      </w:r>
      <w:r w:rsidR="00655CFA" w:rsidRPr="006256C3">
        <w:rPr>
          <w:rFonts w:ascii="Times New Roman" w:eastAsia="MS Mincho" w:hAnsi="Times New Roman"/>
          <w:noProof/>
        </w:rPr>
        <w:t xml:space="preserve"> The creation phase of the National Park has been started on September 2017 and a first proposed delineation of the boundaries of the Park, the core area, the buffer zone and the corridors has been proposed. The creation of the Park will be official probably by the end of 2019, after a presidential decree.</w:t>
      </w:r>
    </w:p>
    <w:p w14:paraId="10F20052" w14:textId="77777777" w:rsidR="00DC16BB" w:rsidRPr="006256C3" w:rsidRDefault="00655CFA" w:rsidP="0094233D">
      <w:pPr>
        <w:spacing w:line="240" w:lineRule="auto"/>
        <w:jc w:val="both"/>
        <w:rPr>
          <w:rFonts w:ascii="Times New Roman" w:hAnsi="Times New Roman"/>
          <w:noProof/>
        </w:rPr>
      </w:pPr>
      <w:r w:rsidRPr="006256C3">
        <w:rPr>
          <w:rFonts w:ascii="Times New Roman" w:hAnsi="Times New Roman"/>
          <w:noProof/>
        </w:rPr>
        <w:t>Other</w:t>
      </w:r>
      <w:r w:rsidR="00BA5451" w:rsidRPr="006256C3">
        <w:rPr>
          <w:rFonts w:ascii="Times New Roman" w:hAnsi="Times New Roman"/>
          <w:noProof/>
        </w:rPr>
        <w:t xml:space="preserve"> projects on biodiversity conservation, land use amangement and climate change adaptation are currently being implemented in the area of intervention. The most pertinent projects that will also form part of the current project’s baseline as located in the same project areas are listed below:</w:t>
      </w:r>
    </w:p>
    <w:p w14:paraId="2F0313D2" w14:textId="77777777" w:rsidR="00BA5451" w:rsidRPr="006256C3" w:rsidRDefault="00BA5451" w:rsidP="002B4B6F">
      <w:pPr>
        <w:pStyle w:val="ListParagraph"/>
        <w:numPr>
          <w:ilvl w:val="0"/>
          <w:numId w:val="33"/>
        </w:numPr>
        <w:rPr>
          <w:noProof/>
        </w:rPr>
      </w:pPr>
      <w:r w:rsidRPr="006256C3">
        <w:rPr>
          <w:bCs/>
          <w:noProof/>
        </w:rPr>
        <w:t xml:space="preserve">The project of Koukoutamba hydroelectric dam: </w:t>
      </w:r>
      <w:r w:rsidRPr="006256C3">
        <w:rPr>
          <w:noProof/>
        </w:rPr>
        <w:t xml:space="preserve">the OMVS is supervising </w:t>
      </w:r>
      <w:r w:rsidRPr="006256C3">
        <w:t xml:space="preserve">the construction of the </w:t>
      </w:r>
      <w:proofErr w:type="spellStart"/>
      <w:r w:rsidRPr="006256C3">
        <w:t>Koukoutamba</w:t>
      </w:r>
      <w:proofErr w:type="spellEnd"/>
      <w:r w:rsidRPr="006256C3">
        <w:t xml:space="preserve"> dam will start during the following month. It is located within the PNMB.</w:t>
      </w:r>
    </w:p>
    <w:p w14:paraId="241C2473" w14:textId="77777777" w:rsidR="00BA5451" w:rsidRPr="006256C3" w:rsidRDefault="00BA5451" w:rsidP="002B4B6F">
      <w:pPr>
        <w:pStyle w:val="ListParagraph"/>
        <w:numPr>
          <w:ilvl w:val="0"/>
          <w:numId w:val="33"/>
        </w:numPr>
        <w:rPr>
          <w:noProof/>
        </w:rPr>
      </w:pPr>
      <w:r w:rsidRPr="006256C3">
        <w:rPr>
          <w:bCs/>
          <w:noProof/>
        </w:rPr>
        <w:t xml:space="preserve">The mining project: </w:t>
      </w:r>
      <w:r w:rsidRPr="006256C3">
        <w:t>an operating license was approved for TOUBAL. An ESIA including strong mitigation measures and an off-set program will be carry out.</w:t>
      </w:r>
    </w:p>
    <w:p w14:paraId="66AF1C5A" w14:textId="77777777" w:rsidR="00BA5451" w:rsidRPr="006256C3" w:rsidRDefault="00BA5451" w:rsidP="002B4B6F">
      <w:pPr>
        <w:pStyle w:val="ListParagraph"/>
        <w:numPr>
          <w:ilvl w:val="0"/>
          <w:numId w:val="33"/>
        </w:numPr>
        <w:rPr>
          <w:noProof/>
        </w:rPr>
      </w:pPr>
      <w:r w:rsidRPr="006256C3">
        <w:rPr>
          <w:bCs/>
          <w:noProof/>
        </w:rPr>
        <w:t xml:space="preserve">The project entitled </w:t>
      </w:r>
      <w:r w:rsidRPr="006256C3">
        <w:rPr>
          <w:noProof/>
        </w:rPr>
        <w:t>“ Support to the Reform of the Security Sector in Guinea – environment component (PARSS3)“ financed by UE and managed by UNOPS has been launched in 2016 and aims</w:t>
      </w:r>
      <w:r w:rsidRPr="006256C3">
        <w:rPr>
          <w:bCs/>
          <w:noProof/>
        </w:rPr>
        <w:t xml:space="preserve"> </w:t>
      </w:r>
      <w:r w:rsidRPr="006256C3">
        <w:t xml:space="preserve">at strengthening the Ministry of Environment, Water and Forest and operationalizing the </w:t>
      </w:r>
      <w:r w:rsidRPr="006256C3">
        <w:rPr>
          <w:i/>
          <w:iCs/>
        </w:rPr>
        <w:t xml:space="preserve">Corps </w:t>
      </w:r>
      <w:proofErr w:type="spellStart"/>
      <w:r w:rsidRPr="006256C3">
        <w:rPr>
          <w:i/>
          <w:iCs/>
        </w:rPr>
        <w:t>Paramilitaire</w:t>
      </w:r>
      <w:proofErr w:type="spellEnd"/>
      <w:r w:rsidRPr="006256C3">
        <w:rPr>
          <w:i/>
          <w:iCs/>
        </w:rPr>
        <w:t xml:space="preserve"> des </w:t>
      </w:r>
      <w:proofErr w:type="spellStart"/>
      <w:r w:rsidRPr="006256C3">
        <w:rPr>
          <w:i/>
          <w:iCs/>
        </w:rPr>
        <w:t>Conservateurs</w:t>
      </w:r>
      <w:proofErr w:type="spellEnd"/>
      <w:r w:rsidRPr="006256C3">
        <w:rPr>
          <w:i/>
          <w:iCs/>
        </w:rPr>
        <w:t xml:space="preserve"> de la Nature</w:t>
      </w:r>
      <w:r w:rsidRPr="006256C3">
        <w:t>.</w:t>
      </w:r>
    </w:p>
    <w:p w14:paraId="66DF9AF5" w14:textId="77777777" w:rsidR="00BA5451" w:rsidRPr="006256C3" w:rsidRDefault="00BA5451" w:rsidP="002B4B6F">
      <w:pPr>
        <w:pStyle w:val="ListParagraph"/>
        <w:numPr>
          <w:ilvl w:val="0"/>
          <w:numId w:val="33"/>
        </w:numPr>
        <w:rPr>
          <w:noProof/>
        </w:rPr>
      </w:pPr>
      <w:r w:rsidRPr="006256C3">
        <w:t xml:space="preserve">The Jane Goodall Institute (JGI) intents to create a Transborder Protected area (Guinea and Senegal) </w:t>
      </w:r>
      <w:proofErr w:type="gramStart"/>
      <w:r w:rsidRPr="006256C3">
        <w:t>has to</w:t>
      </w:r>
      <w:proofErr w:type="gramEnd"/>
      <w:r w:rsidRPr="006256C3">
        <w:t xml:space="preserve"> support the conservation of chimpanzee.</w:t>
      </w:r>
    </w:p>
    <w:p w14:paraId="2B48A948" w14:textId="77777777" w:rsidR="00BA5451" w:rsidRPr="006256C3" w:rsidRDefault="00BA5451" w:rsidP="002B4B6F">
      <w:pPr>
        <w:pStyle w:val="ListParagraph"/>
        <w:numPr>
          <w:ilvl w:val="0"/>
          <w:numId w:val="33"/>
        </w:numPr>
        <w:rPr>
          <w:noProof/>
        </w:rPr>
      </w:pPr>
      <w:r w:rsidRPr="006256C3">
        <w:rPr>
          <w:bCs/>
        </w:rPr>
        <w:t>The Combo project</w:t>
      </w:r>
      <w:r w:rsidRPr="006256C3">
        <w:t>: The Wildlife Conservation Society, Forest Trends and Biotope have commenced a four-year project (2016-2019) which aims to reconcile economic development in Africa with conservation of biodiversity and ecosystem services.</w:t>
      </w:r>
    </w:p>
    <w:p w14:paraId="1D9307CD" w14:textId="77777777" w:rsidR="00BA5451" w:rsidRPr="006256C3" w:rsidRDefault="00BA5451" w:rsidP="002B4B6F">
      <w:pPr>
        <w:pStyle w:val="ListParagraph"/>
        <w:numPr>
          <w:ilvl w:val="0"/>
          <w:numId w:val="33"/>
        </w:numPr>
        <w:rPr>
          <w:noProof/>
        </w:rPr>
      </w:pPr>
      <w:r w:rsidRPr="006256C3">
        <w:t>The World Bank is currently developing a project to support the OGUIPAR and the sustainable management of several protected areas, including in the Bafing</w:t>
      </w:r>
      <w:r w:rsidRPr="006256C3">
        <w:rPr>
          <w:noProof/>
        </w:rPr>
        <w:t>-Falémé landscape. With a budget of 20 millions US, the project will be implemented during 5 years.</w:t>
      </w:r>
    </w:p>
    <w:p w14:paraId="2C9EF261" w14:textId="77777777" w:rsidR="00BA5451" w:rsidRPr="006256C3" w:rsidRDefault="00BA5451" w:rsidP="002B4B6F">
      <w:pPr>
        <w:pStyle w:val="ListParagraph"/>
        <w:numPr>
          <w:ilvl w:val="0"/>
          <w:numId w:val="33"/>
        </w:numPr>
        <w:rPr>
          <w:noProof/>
        </w:rPr>
      </w:pPr>
      <w:r w:rsidRPr="006256C3">
        <w:rPr>
          <w:noProof/>
        </w:rPr>
        <w:t xml:space="preserve">The Programme Support for Community Livelihoods at the Village level (PACV3) is supported by AFD and the World Bank. It aims </w:t>
      </w:r>
      <w:r w:rsidRPr="006256C3">
        <w:rPr>
          <w:lang w:eastAsia="fr-FR"/>
        </w:rPr>
        <w:t xml:space="preserve">to strengthen local governance in rural areas of Guinea and to promote the social and economic empowerment of rural people, including women, youth and other marginalized groups. PACV3 intervenes in the 304 rural municipalities of the country and is funded for a period of 5 years (2016-2020). </w:t>
      </w:r>
    </w:p>
    <w:p w14:paraId="68C541D6" w14:textId="77777777" w:rsidR="00BA5451" w:rsidRPr="006256C3" w:rsidRDefault="00BA5451" w:rsidP="002B4B6F">
      <w:pPr>
        <w:pStyle w:val="ListParagraph"/>
        <w:numPr>
          <w:ilvl w:val="0"/>
          <w:numId w:val="33"/>
        </w:numPr>
        <w:rPr>
          <w:noProof/>
        </w:rPr>
      </w:pPr>
      <w:r w:rsidRPr="006256C3">
        <w:rPr>
          <w:noProof/>
        </w:rPr>
        <w:t xml:space="preserve">The UNDP GEF Biogaz program (2016-2020), with a budget of $2,6 million, aims at promoting the use of biogas through the dissemination of 2,000 domestic units. </w:t>
      </w:r>
    </w:p>
    <w:p w14:paraId="727B9D55" w14:textId="77777777" w:rsidR="00BA5451" w:rsidRPr="006256C3" w:rsidRDefault="00BA5451" w:rsidP="002B4B6F">
      <w:pPr>
        <w:pStyle w:val="ListParagraph"/>
        <w:numPr>
          <w:ilvl w:val="0"/>
          <w:numId w:val="33"/>
        </w:numPr>
        <w:rPr>
          <w:noProof/>
        </w:rPr>
      </w:pPr>
      <w:r w:rsidRPr="006256C3">
        <w:rPr>
          <w:noProof/>
        </w:rPr>
        <w:t>The West African Clean Cooking Alliance (WACCA), which is under the aegis of the ECOWAS Center for Renewable Energy and Energy Efficiency (ECREEE), supports the development and implementation of adequate national institutional and regulatory framework in line with regional targets.</w:t>
      </w:r>
    </w:p>
    <w:p w14:paraId="0B4FC9FB" w14:textId="77777777" w:rsidR="00BA5451" w:rsidRPr="006256C3" w:rsidRDefault="00BA5451" w:rsidP="002B4B6F">
      <w:pPr>
        <w:pStyle w:val="ListParagraph"/>
        <w:numPr>
          <w:ilvl w:val="0"/>
          <w:numId w:val="33"/>
        </w:numPr>
        <w:rPr>
          <w:noProof/>
        </w:rPr>
      </w:pPr>
      <w:r w:rsidRPr="006256C3">
        <w:t>The Project will also create synergies with other PNUD projects within the Bafing-Falémé landscape: (i) The National Biogas program, (ii) National Multifunctional platform for Post Ebola Recovery of Guinea.</w:t>
      </w:r>
    </w:p>
    <w:p w14:paraId="0F045EA7" w14:textId="5A91364D" w:rsidR="004A7DE9" w:rsidRPr="006256C3" w:rsidRDefault="003C4110" w:rsidP="0094233D">
      <w:pPr>
        <w:spacing w:line="240" w:lineRule="auto"/>
        <w:jc w:val="both"/>
        <w:rPr>
          <w:rFonts w:ascii="Times New Roman" w:eastAsia="Times New Roman" w:hAnsi="Times New Roman"/>
          <w:color w:val="3366FF"/>
        </w:rPr>
      </w:pPr>
      <w:r w:rsidRPr="006256C3">
        <w:rPr>
          <w:rFonts w:ascii="Times New Roman" w:hAnsi="Times New Roman"/>
          <w:noProof/>
        </w:rPr>
        <w:br/>
      </w:r>
      <w:r w:rsidR="004A7DE9" w:rsidRPr="006256C3">
        <w:rPr>
          <w:rFonts w:ascii="Times New Roman" w:eastAsia="Times New Roman" w:hAnsi="Times New Roman"/>
          <w:i/>
          <w:iCs/>
        </w:rPr>
        <w:t xml:space="preserve">For more details, please refer to the UNDP PRODOC, PART II: </w:t>
      </w:r>
      <w:r w:rsidR="004A7DE9" w:rsidRPr="006256C3">
        <w:rPr>
          <w:rFonts w:ascii="Times New Roman" w:eastAsia="Times New Roman" w:hAnsi="Times New Roman"/>
          <w:i/>
          <w:iCs/>
          <w:u w:val="single"/>
        </w:rPr>
        <w:t>Strategy</w:t>
      </w:r>
      <w:r w:rsidR="004A7DE9" w:rsidRPr="006256C3">
        <w:rPr>
          <w:rFonts w:ascii="Times New Roman" w:eastAsia="Times New Roman" w:hAnsi="Times New Roman"/>
          <w:i/>
          <w:iCs/>
        </w:rPr>
        <w:t xml:space="preserve"> Section: </w:t>
      </w:r>
      <w:r w:rsidR="00C82CE2" w:rsidRPr="006256C3">
        <w:rPr>
          <w:rFonts w:ascii="Times New Roman" w:eastAsia="Times New Roman" w:hAnsi="Times New Roman"/>
          <w:i/>
          <w:iCs/>
        </w:rPr>
        <w:t>Baseline analysis</w:t>
      </w:r>
      <w:r w:rsidR="004A7DE9" w:rsidRPr="006256C3">
        <w:rPr>
          <w:rFonts w:ascii="Times New Roman" w:eastAsia="Times New Roman" w:hAnsi="Times New Roman"/>
          <w:color w:val="3366FF"/>
        </w:rPr>
        <w:t>.</w:t>
      </w:r>
    </w:p>
    <w:p w14:paraId="35AFF68C" w14:textId="77777777" w:rsidR="004A7DE9" w:rsidRPr="006256C3" w:rsidRDefault="004A7DE9" w:rsidP="0094233D">
      <w:pPr>
        <w:spacing w:line="240" w:lineRule="auto"/>
        <w:rPr>
          <w:rFonts w:ascii="Times New Roman" w:hAnsi="Times New Roman"/>
          <w:b/>
        </w:rPr>
      </w:pPr>
      <w:r w:rsidRPr="006256C3">
        <w:rPr>
          <w:rFonts w:ascii="Times New Roman" w:hAnsi="Times New Roman"/>
          <w:b/>
        </w:rPr>
        <w:t>A.1.3. Proposed alternative scenario</w:t>
      </w:r>
    </w:p>
    <w:p w14:paraId="3A923672" w14:textId="4C8A8F9D" w:rsidR="00FA207A" w:rsidRPr="006256C3" w:rsidRDefault="00FA207A" w:rsidP="0094233D">
      <w:pPr>
        <w:spacing w:line="240" w:lineRule="auto"/>
        <w:jc w:val="both"/>
        <w:rPr>
          <w:rFonts w:ascii="Times New Roman" w:hAnsi="Times New Roman"/>
        </w:rPr>
      </w:pPr>
      <w:r w:rsidRPr="006256C3">
        <w:rPr>
          <w:rFonts w:ascii="Times New Roman" w:hAnsi="Times New Roman"/>
          <w:noProof/>
        </w:rPr>
        <w:t xml:space="preserve">The proposed long-term solution to the many challenges presented above is to adopt a landscape approach for managing land and natural resources. This involves two inter-related axes of action. </w:t>
      </w:r>
      <w:r w:rsidRPr="006256C3">
        <w:rPr>
          <w:rFonts w:ascii="Times New Roman" w:hAnsi="Times New Roman"/>
        </w:rPr>
        <w:t xml:space="preserve">First, it implies Guinea to embrace a low carbon development thanks to a shift of communities’ practices and </w:t>
      </w:r>
      <w:r w:rsidR="00506468" w:rsidRPr="006256C3">
        <w:rPr>
          <w:rFonts w:ascii="Times New Roman" w:hAnsi="Times New Roman"/>
        </w:rPr>
        <w:t>behaviors</w:t>
      </w:r>
      <w:r w:rsidRPr="006256C3">
        <w:rPr>
          <w:rFonts w:ascii="Times New Roman" w:hAnsi="Times New Roman"/>
        </w:rPr>
        <w:t>. Introduction of tested, affordable and easy to adopt technolo</w:t>
      </w:r>
      <w:r w:rsidR="00C417E2" w:rsidRPr="006256C3">
        <w:rPr>
          <w:rFonts w:ascii="Times New Roman" w:hAnsi="Times New Roman"/>
        </w:rPr>
        <w:t>gies</w:t>
      </w:r>
      <w:r w:rsidRPr="006256C3">
        <w:rPr>
          <w:rFonts w:ascii="Times New Roman" w:hAnsi="Times New Roman"/>
        </w:rPr>
        <w:t xml:space="preserve"> for domestic energy would make it possible. Secondly, integrated land uses management will be established and protected areas should be established to preserve key natural habitats. </w:t>
      </w:r>
    </w:p>
    <w:p w14:paraId="163F883C" w14:textId="36C3AF8A" w:rsidR="00FA207A" w:rsidRPr="006256C3" w:rsidRDefault="00655CFA" w:rsidP="0094233D">
      <w:pPr>
        <w:spacing w:line="240" w:lineRule="auto"/>
        <w:jc w:val="both"/>
        <w:rPr>
          <w:rFonts w:ascii="Times New Roman" w:hAnsi="Times New Roman"/>
          <w:noProof/>
        </w:rPr>
      </w:pPr>
      <w:r w:rsidRPr="006256C3">
        <w:rPr>
          <w:rFonts w:ascii="Times New Roman" w:hAnsi="Times New Roman"/>
          <w:noProof/>
        </w:rPr>
        <w:lastRenderedPageBreak/>
        <w:t xml:space="preserve">The main change </w:t>
      </w:r>
      <w:r w:rsidR="002D71BB" w:rsidRPr="006256C3">
        <w:rPr>
          <w:rFonts w:ascii="Times New Roman" w:hAnsi="Times New Roman"/>
          <w:noProof/>
        </w:rPr>
        <w:t>s</w:t>
      </w:r>
      <w:r w:rsidR="006B3B73" w:rsidRPr="006256C3">
        <w:rPr>
          <w:rFonts w:ascii="Times New Roman" w:hAnsi="Times New Roman"/>
          <w:noProof/>
        </w:rPr>
        <w:t xml:space="preserve">ince the PIF approvement, is the project area. </w:t>
      </w:r>
      <w:r w:rsidR="00FA207A" w:rsidRPr="006256C3">
        <w:rPr>
          <w:rFonts w:ascii="Times New Roman" w:hAnsi="Times New Roman"/>
          <w:noProof/>
        </w:rPr>
        <w:t xml:space="preserve">The project will focus on </w:t>
      </w:r>
      <w:r w:rsidR="00FA207A" w:rsidRPr="006256C3">
        <w:rPr>
          <w:rFonts w:ascii="Times New Roman" w:hAnsi="Times New Roman"/>
          <w:b/>
          <w:noProof/>
        </w:rPr>
        <w:t>the Bafing-Falémé landscape</w:t>
      </w:r>
      <w:r w:rsidR="00FA207A" w:rsidRPr="006256C3">
        <w:rPr>
          <w:rFonts w:ascii="Times New Roman" w:hAnsi="Times New Roman"/>
          <w:noProof/>
        </w:rPr>
        <w:t>, which covers an area of 32,675 km</w:t>
      </w:r>
      <w:r w:rsidR="00FA207A" w:rsidRPr="006256C3">
        <w:rPr>
          <w:rFonts w:ascii="Times New Roman" w:hAnsi="Times New Roman"/>
          <w:noProof/>
          <w:vertAlign w:val="superscript"/>
        </w:rPr>
        <w:t>2</w:t>
      </w:r>
      <w:r w:rsidR="00FA207A" w:rsidRPr="006256C3">
        <w:rPr>
          <w:rFonts w:ascii="Times New Roman" w:hAnsi="Times New Roman"/>
          <w:noProof/>
        </w:rPr>
        <w:t>. The intervention area corresponding to the provisional boundaries of the PNMB and the surrounding areas extending to Senegal and Mali</w:t>
      </w:r>
      <w:r w:rsidR="002D71BB" w:rsidRPr="006256C3">
        <w:rPr>
          <w:rFonts w:ascii="Times New Roman" w:hAnsi="Times New Roman"/>
          <w:noProof/>
        </w:rPr>
        <w:t>.</w:t>
      </w:r>
      <w:r w:rsidR="00FA207A" w:rsidRPr="006256C3">
        <w:rPr>
          <w:rFonts w:ascii="Times New Roman" w:hAnsi="Times New Roman"/>
          <w:noProof/>
        </w:rPr>
        <w:t xml:space="preserve"> They have been identified for several decades due to their ecological, scientific and cultural importance. In 2009, the UNESCO recommended the creation of the transboundary biosphere reserves in West Africa as an instrument of regional integration and conservation of biodiversity was recommended. During the AGIR program, the Bafing Falémé transboundary biosphere reserve (APT-BF) between Mali, Senegal and Guinea was pledged, but activities stopped in Guinea due to a lack of resources. </w:t>
      </w:r>
      <w:r w:rsidR="00FA207A" w:rsidRPr="006256C3">
        <w:rPr>
          <w:rFonts w:ascii="Times New Roman" w:hAnsi="Times New Roman"/>
          <w:b/>
          <w:noProof/>
        </w:rPr>
        <w:t>The recent creation of the PNMB gave new impetus for the conservation of this vast complex</w:t>
      </w:r>
      <w:r w:rsidR="008F0AF0" w:rsidRPr="006256C3">
        <w:rPr>
          <w:rFonts w:ascii="Times New Roman" w:hAnsi="Times New Roman"/>
          <w:noProof/>
        </w:rPr>
        <w:t xml:space="preserve">. </w:t>
      </w:r>
      <w:r w:rsidR="00FA207A" w:rsidRPr="006256C3">
        <w:rPr>
          <w:rFonts w:ascii="Times New Roman" w:hAnsi="Times New Roman"/>
          <w:noProof/>
        </w:rPr>
        <w:t xml:space="preserve">The present project will hence built upon the ongoing dynamic to develop a landscape approach for conservation &amp; development, and will implement a strategy of intervention into three zones: (1) the central zone corresponding to the National Park of Moyen Bafing (PNMB), (2) the northwestern zone, and (3) the eastern zone. </w:t>
      </w:r>
    </w:p>
    <w:p w14:paraId="1E5A30F4" w14:textId="5BAECF83" w:rsidR="002D71BB" w:rsidRPr="006256C3" w:rsidRDefault="002D71BB" w:rsidP="0094233D">
      <w:pPr>
        <w:spacing w:line="240" w:lineRule="auto"/>
        <w:jc w:val="both"/>
        <w:rPr>
          <w:rFonts w:ascii="Times New Roman" w:hAnsi="Times New Roman"/>
          <w:noProof/>
        </w:rPr>
      </w:pPr>
      <w:r w:rsidRPr="006256C3">
        <w:rPr>
          <w:rFonts w:ascii="Times New Roman" w:hAnsi="Times New Roman"/>
          <w:noProof/>
        </w:rPr>
        <w:t xml:space="preserve">The project will also </w:t>
      </w:r>
      <w:r w:rsidR="00414D42" w:rsidRPr="006256C3">
        <w:rPr>
          <w:rFonts w:ascii="Times New Roman" w:hAnsi="Times New Roman"/>
          <w:noProof/>
        </w:rPr>
        <w:t>word in 10 pilot villages in the Bafing-Falémé landscape to develop ecovillage model in order toenhance biodiversity conservation, improve natural resource management and associated livelihood benefits, and to increase access to ‘energy for development’, while embracing a low carbon path. The 10 villages have been selected though muti-criteria analysis detailed in the P</w:t>
      </w:r>
      <w:r w:rsidR="00F95B77" w:rsidRPr="006256C3">
        <w:rPr>
          <w:rFonts w:ascii="Times New Roman" w:hAnsi="Times New Roman"/>
          <w:noProof/>
        </w:rPr>
        <w:t>ro</w:t>
      </w:r>
      <w:r w:rsidR="00414D42" w:rsidRPr="006256C3">
        <w:rPr>
          <w:rFonts w:ascii="Times New Roman" w:hAnsi="Times New Roman"/>
          <w:noProof/>
        </w:rPr>
        <w:t>D</w:t>
      </w:r>
      <w:r w:rsidR="00F95B77" w:rsidRPr="006256C3">
        <w:rPr>
          <w:rFonts w:ascii="Times New Roman" w:hAnsi="Times New Roman"/>
          <w:noProof/>
        </w:rPr>
        <w:t>oc</w:t>
      </w:r>
      <w:r w:rsidR="00414D42" w:rsidRPr="006256C3">
        <w:rPr>
          <w:rFonts w:ascii="Times New Roman" w:hAnsi="Times New Roman"/>
          <w:noProof/>
        </w:rPr>
        <w:t xml:space="preserve">. </w:t>
      </w:r>
    </w:p>
    <w:p w14:paraId="0514BB3D" w14:textId="5A477708" w:rsidR="006C2D93" w:rsidRPr="006256C3" w:rsidRDefault="00496DAC" w:rsidP="0094233D">
      <w:pPr>
        <w:spacing w:line="240" w:lineRule="auto"/>
        <w:rPr>
          <w:rFonts w:ascii="Times New Roman" w:hAnsi="Times New Roman"/>
          <w:b/>
          <w:i/>
          <w:u w:val="single"/>
        </w:rPr>
      </w:pPr>
      <w:r w:rsidRPr="006256C3">
        <w:rPr>
          <w:rFonts w:ascii="Times New Roman" w:hAnsi="Times New Roman"/>
          <w:b/>
          <w:i/>
          <w:u w:val="single"/>
        </w:rPr>
        <w:t>The project will allow th</w:t>
      </w:r>
      <w:r w:rsidR="00F95B77" w:rsidRPr="006256C3">
        <w:rPr>
          <w:rFonts w:ascii="Times New Roman" w:hAnsi="Times New Roman"/>
          <w:b/>
          <w:i/>
          <w:u w:val="single"/>
        </w:rPr>
        <w:t>e below</w:t>
      </w:r>
      <w:r w:rsidRPr="006256C3">
        <w:rPr>
          <w:rFonts w:ascii="Times New Roman" w:hAnsi="Times New Roman"/>
          <w:b/>
          <w:i/>
          <w:u w:val="single"/>
        </w:rPr>
        <w:t xml:space="preserve"> alternative scenario:</w:t>
      </w:r>
    </w:p>
    <w:p w14:paraId="075FC84A" w14:textId="77777777" w:rsidR="00496DAC" w:rsidRPr="006256C3" w:rsidRDefault="00496DAC" w:rsidP="002B4B6F">
      <w:pPr>
        <w:pStyle w:val="ListParagraph"/>
        <w:numPr>
          <w:ilvl w:val="0"/>
          <w:numId w:val="35"/>
        </w:numPr>
        <w:rPr>
          <w:rFonts w:eastAsia="SimSun"/>
          <w:noProof/>
          <w:sz w:val="22"/>
          <w:szCs w:val="22"/>
        </w:rPr>
      </w:pPr>
      <w:r w:rsidRPr="006256C3">
        <w:rPr>
          <w:rFonts w:eastAsia="SimSun"/>
          <w:noProof/>
          <w:sz w:val="22"/>
          <w:szCs w:val="22"/>
        </w:rPr>
        <w:t xml:space="preserve">An integrated landscape natural resource management will be governing the environment sector. A landscape management plan will guide sustainable and resilient landuse patterns and practices and ensure protection of core wildlife habitats including corridors and maintenance of biodiversity and ecosystem services.  Mechanisms for coordination among stakeholders in the landscape will be put in place to avoid/minimise negative impacts from a range of threats through instalment of sound decision making taking in full account of biodiversity and ecosystem services maintenance. </w:t>
      </w:r>
    </w:p>
    <w:p w14:paraId="00936A0C" w14:textId="77777777" w:rsidR="00496DAC" w:rsidRPr="006256C3" w:rsidRDefault="00496DAC" w:rsidP="002B4B6F">
      <w:pPr>
        <w:pStyle w:val="ListParagraph"/>
        <w:numPr>
          <w:ilvl w:val="0"/>
          <w:numId w:val="35"/>
        </w:numPr>
        <w:rPr>
          <w:rFonts w:eastAsia="SimSun"/>
          <w:noProof/>
          <w:sz w:val="22"/>
          <w:szCs w:val="22"/>
        </w:rPr>
      </w:pPr>
      <w:r w:rsidRPr="006256C3">
        <w:rPr>
          <w:rFonts w:eastAsia="SimSun"/>
          <w:noProof/>
          <w:sz w:val="22"/>
          <w:szCs w:val="22"/>
        </w:rPr>
        <w:t xml:space="preserve">The Bafing-Falémé is officially recognised as a Protected Area with clear management regime for the core area, corridors and buffer zones. </w:t>
      </w:r>
      <w:r w:rsidR="002F2645" w:rsidRPr="006256C3">
        <w:rPr>
          <w:rFonts w:eastAsia="SimSun"/>
          <w:noProof/>
          <w:sz w:val="22"/>
          <w:szCs w:val="22"/>
        </w:rPr>
        <w:t xml:space="preserve">Within the Bafing Falémé landscape, the project intends to support the expansion of protected area network within is expanded the landscape through (i) the operationalization of the PNMB (6,426 km²), creation of the “Gambia Falémé” Wildlife reserve (3,372 km²) which will connect the PNMB with the existing and future PAs at the border of Senegal (see Map), and creation of three Community Forests for a total of 1,398 km². </w:t>
      </w:r>
      <w:r w:rsidRPr="006256C3">
        <w:rPr>
          <w:rFonts w:eastAsia="SimSun"/>
          <w:noProof/>
          <w:sz w:val="22"/>
          <w:szCs w:val="22"/>
        </w:rPr>
        <w:t>High-end low impact tourism model will be developed and piloted providing tangible benefits for local communities.</w:t>
      </w:r>
    </w:p>
    <w:p w14:paraId="3257F373" w14:textId="77777777" w:rsidR="00496DAC" w:rsidRPr="006256C3" w:rsidRDefault="00496DAC" w:rsidP="002B4B6F">
      <w:pPr>
        <w:pStyle w:val="ListParagraph"/>
        <w:numPr>
          <w:ilvl w:val="0"/>
          <w:numId w:val="35"/>
        </w:numPr>
        <w:rPr>
          <w:rFonts w:eastAsia="SimSun"/>
          <w:noProof/>
          <w:sz w:val="22"/>
          <w:szCs w:val="22"/>
        </w:rPr>
      </w:pPr>
      <w:r w:rsidRPr="006256C3">
        <w:rPr>
          <w:rFonts w:eastAsia="SimSun"/>
          <w:noProof/>
          <w:sz w:val="22"/>
          <w:szCs w:val="22"/>
        </w:rPr>
        <w:t>Villages around the PA will adopt sustainable methods in all aspects of their livelihoods: cooking, farming, income generated activities. They will become eco-villages, meeting their needs in terms of sustainable and integrated management of natural resources.</w:t>
      </w:r>
    </w:p>
    <w:p w14:paraId="7323593E" w14:textId="77777777" w:rsidR="00496DAC" w:rsidRPr="006256C3" w:rsidRDefault="00496DAC" w:rsidP="002B4B6F">
      <w:pPr>
        <w:pStyle w:val="ListParagraph"/>
        <w:numPr>
          <w:ilvl w:val="0"/>
          <w:numId w:val="35"/>
        </w:numPr>
        <w:rPr>
          <w:rFonts w:eastAsia="SimSun"/>
          <w:noProof/>
          <w:sz w:val="22"/>
          <w:szCs w:val="22"/>
        </w:rPr>
      </w:pPr>
      <w:r w:rsidRPr="006256C3">
        <w:rPr>
          <w:rFonts w:eastAsia="SimSun"/>
          <w:noProof/>
          <w:sz w:val="22"/>
          <w:szCs w:val="22"/>
        </w:rPr>
        <w:t>Improved cook stoves and kilns will be used for cooking, solar technologies will be used for domestic lighting and cellphone batteries. Fuelwood will be harvested sustainably using woodlots.</w:t>
      </w:r>
    </w:p>
    <w:p w14:paraId="2E239C65" w14:textId="77777777" w:rsidR="00496DAC" w:rsidRPr="006256C3" w:rsidRDefault="00496DAC" w:rsidP="002B4B6F">
      <w:pPr>
        <w:pStyle w:val="ListParagraph"/>
        <w:numPr>
          <w:ilvl w:val="0"/>
          <w:numId w:val="35"/>
        </w:numPr>
        <w:rPr>
          <w:rFonts w:eastAsia="SimSun"/>
          <w:noProof/>
          <w:sz w:val="22"/>
          <w:szCs w:val="22"/>
        </w:rPr>
      </w:pPr>
      <w:r w:rsidRPr="006256C3">
        <w:rPr>
          <w:rFonts w:eastAsia="SimSun"/>
          <w:noProof/>
          <w:sz w:val="22"/>
          <w:szCs w:val="22"/>
        </w:rPr>
        <w:t>Sustainable land management practices will be implemented. Best agriculture practices will increase food security, agriculture productivity and forest restoration.</w:t>
      </w:r>
    </w:p>
    <w:p w14:paraId="27338A1D" w14:textId="77777777" w:rsidR="00496DAC" w:rsidRPr="006256C3" w:rsidRDefault="00496DAC" w:rsidP="002B4B6F">
      <w:pPr>
        <w:pStyle w:val="ListParagraph"/>
        <w:numPr>
          <w:ilvl w:val="0"/>
          <w:numId w:val="35"/>
        </w:numPr>
        <w:rPr>
          <w:rFonts w:eastAsia="SimSun"/>
          <w:noProof/>
          <w:sz w:val="22"/>
          <w:szCs w:val="22"/>
        </w:rPr>
      </w:pPr>
      <w:r w:rsidRPr="006256C3">
        <w:rPr>
          <w:rFonts w:eastAsia="SimSun"/>
          <w:noProof/>
          <w:sz w:val="22"/>
          <w:szCs w:val="22"/>
        </w:rPr>
        <w:t>Communities will have their capacities strengthened and alternative livelihoods will be available for them with incentives for conservation.</w:t>
      </w:r>
    </w:p>
    <w:p w14:paraId="429C580C" w14:textId="2DC0D67E" w:rsidR="004A7DE9" w:rsidRPr="006256C3" w:rsidRDefault="004A7DE9" w:rsidP="0094233D">
      <w:pPr>
        <w:spacing w:line="240" w:lineRule="auto"/>
        <w:rPr>
          <w:rFonts w:ascii="Times New Roman" w:hAnsi="Times New Roman"/>
          <w:b/>
          <w:i/>
          <w:u w:val="single"/>
        </w:rPr>
      </w:pPr>
      <w:r w:rsidRPr="006256C3">
        <w:rPr>
          <w:rFonts w:ascii="Times New Roman" w:hAnsi="Times New Roman"/>
          <w:b/>
          <w:i/>
          <w:u w:val="single"/>
        </w:rPr>
        <w:t>GEF focal area strategies</w:t>
      </w:r>
    </w:p>
    <w:p w14:paraId="02EA9403" w14:textId="77777777" w:rsidR="00C82CE2" w:rsidRPr="006256C3" w:rsidRDefault="00C82CE2" w:rsidP="0094233D">
      <w:pPr>
        <w:tabs>
          <w:tab w:val="left" w:pos="2410"/>
        </w:tabs>
        <w:spacing w:line="240" w:lineRule="auto"/>
        <w:jc w:val="both"/>
        <w:rPr>
          <w:rFonts w:ascii="Times New Roman" w:hAnsi="Times New Roman"/>
        </w:rPr>
      </w:pPr>
      <w:r w:rsidRPr="006256C3">
        <w:rPr>
          <w:rFonts w:ascii="Times New Roman" w:hAnsi="Times New Roman"/>
        </w:rPr>
        <w:t xml:space="preserve">The proposed project is consistent with the goals of </w:t>
      </w:r>
      <w:r w:rsidRPr="006256C3">
        <w:rPr>
          <w:rFonts w:ascii="Times New Roman" w:hAnsi="Times New Roman"/>
          <w:b/>
        </w:rPr>
        <w:t>GEF Biodiversity Strategic Objective 1</w:t>
      </w:r>
      <w:r w:rsidRPr="006256C3">
        <w:rPr>
          <w:rFonts w:ascii="Times New Roman" w:hAnsi="Times New Roman"/>
        </w:rPr>
        <w:t xml:space="preserve"> "</w:t>
      </w:r>
      <w:r w:rsidRPr="006256C3">
        <w:rPr>
          <w:rFonts w:ascii="Times New Roman" w:hAnsi="Times New Roman"/>
          <w:b/>
        </w:rPr>
        <w:t>Improve sustainability of protected area systems"</w:t>
      </w:r>
      <w:r w:rsidRPr="006256C3">
        <w:rPr>
          <w:rFonts w:ascii="Times New Roman" w:hAnsi="Times New Roman"/>
        </w:rPr>
        <w:t xml:space="preserve"> and mainly oriented toward supporting Strategic Program 2 “Nature’s Last Stand: Expanding the Reach of Global Protected Area”. Within the Bafing Falémé landscape, the project intends to support the expansion of protected area network within the landscape through (i) support for operationalization of the PNMB (6,426 km²), (iii) creation of the “Gambia Falémé” Wildlife reserve (3,372 km²) which will connect the PNMB with the existing and future PAs at the border of Senegal, (iii) creation of three Community Forests for a total of 1,398 km². Hence, the project will expand and strengthen a total of 11,196 </w:t>
      </w:r>
      <w:r w:rsidRPr="006256C3">
        <w:rPr>
          <w:rFonts w:ascii="Times New Roman" w:hAnsi="Times New Roman"/>
        </w:rPr>
        <w:lastRenderedPageBreak/>
        <w:t>km² of PA in the Bafing-Falémé landscape, which represent an additional 4.6% of the national territory. The project will contribute to the Guinea national commitments to cover 25% of the national territory under protected area management.</w:t>
      </w:r>
      <w:r w:rsidR="00E208AC" w:rsidRPr="006256C3">
        <w:rPr>
          <w:rFonts w:ascii="Times New Roman" w:hAnsi="Times New Roman"/>
        </w:rPr>
        <w:t xml:space="preserve"> The project will also contribute to the attainment of Aichi Target 5 (loss of habitats); 7 (areas under sustainable management); 10 (vulnerable ecosystems); 11 (protected areas); 12 (preventing extinction); 14 (essential ecosystem services; 15 (restoration and resilience).</w:t>
      </w:r>
    </w:p>
    <w:p w14:paraId="7C3CEDC9" w14:textId="77777777" w:rsidR="00C82CE2" w:rsidRPr="006256C3" w:rsidRDefault="00C82CE2" w:rsidP="0094233D">
      <w:pPr>
        <w:tabs>
          <w:tab w:val="left" w:pos="2410"/>
        </w:tabs>
        <w:spacing w:line="240" w:lineRule="auto"/>
        <w:jc w:val="both"/>
        <w:rPr>
          <w:rFonts w:ascii="Times New Roman" w:hAnsi="Times New Roman"/>
        </w:rPr>
      </w:pPr>
      <w:r w:rsidRPr="006256C3">
        <w:rPr>
          <w:rFonts w:ascii="Times New Roman" w:hAnsi="Times New Roman"/>
        </w:rPr>
        <w:t xml:space="preserve">The proposed project is also consistent with the </w:t>
      </w:r>
      <w:r w:rsidRPr="006256C3">
        <w:rPr>
          <w:rFonts w:ascii="Times New Roman" w:hAnsi="Times New Roman"/>
          <w:b/>
        </w:rPr>
        <w:t>GEF Climate Change Mitigation strategic program 4</w:t>
      </w:r>
      <w:r w:rsidRPr="006256C3">
        <w:rPr>
          <w:rFonts w:ascii="Times New Roman" w:hAnsi="Times New Roman"/>
        </w:rPr>
        <w:t xml:space="preserve"> “</w:t>
      </w:r>
      <w:r w:rsidRPr="006256C3">
        <w:rPr>
          <w:rFonts w:ascii="Times New Roman" w:hAnsi="Times New Roman"/>
          <w:b/>
        </w:rPr>
        <w:t>Promote conservation and enhancement of carbon stocks in forest, and other land-use, and support climate smart agriculture</w:t>
      </w:r>
      <w:r w:rsidRPr="006256C3">
        <w:rPr>
          <w:rFonts w:ascii="Times New Roman" w:hAnsi="Times New Roman"/>
        </w:rPr>
        <w:t xml:space="preserve">”. The project will reverse trends in deforestation and forest degradation by reducing if not eliminating the risks and threats identified in the previous sections. Large-scale afforestation with native species will be established to protect the water sources and to produce sustainable wood for energy. </w:t>
      </w:r>
      <w:proofErr w:type="spellStart"/>
      <w:r w:rsidRPr="006256C3">
        <w:rPr>
          <w:rFonts w:ascii="Times New Roman" w:hAnsi="Times New Roman"/>
        </w:rPr>
        <w:t>Agro</w:t>
      </w:r>
      <w:proofErr w:type="spellEnd"/>
      <w:r w:rsidRPr="006256C3">
        <w:rPr>
          <w:rFonts w:ascii="Times New Roman" w:hAnsi="Times New Roman"/>
        </w:rPr>
        <w:t xml:space="preserve">-ecology practices such as soil fertility enhancement through agroforestry, crop rotation, will contribute to disseminate climate smart agriculture in the ecovillages of the Bafing-Falémé landscape. </w:t>
      </w:r>
    </w:p>
    <w:p w14:paraId="487B28CA" w14:textId="77777777" w:rsidR="00C82CE2" w:rsidRPr="006256C3" w:rsidRDefault="00E208AC" w:rsidP="0094233D">
      <w:pPr>
        <w:tabs>
          <w:tab w:val="left" w:pos="2410"/>
        </w:tabs>
        <w:spacing w:line="240" w:lineRule="auto"/>
        <w:jc w:val="both"/>
        <w:rPr>
          <w:rFonts w:ascii="Times New Roman" w:hAnsi="Times New Roman"/>
        </w:rPr>
      </w:pPr>
      <w:r w:rsidRPr="006256C3">
        <w:rPr>
          <w:rFonts w:ascii="Times New Roman" w:hAnsi="Times New Roman"/>
        </w:rPr>
        <w:t xml:space="preserve">The proposed project is also consistent with the goal of the </w:t>
      </w:r>
      <w:r w:rsidRPr="006256C3">
        <w:rPr>
          <w:rFonts w:ascii="Times New Roman" w:hAnsi="Times New Roman"/>
          <w:b/>
        </w:rPr>
        <w:t>GEF Land Degradation strategic objective 1, program 2 “SLM for Climate Smart Agriculture”.</w:t>
      </w:r>
      <w:r w:rsidRPr="006256C3">
        <w:rPr>
          <w:rFonts w:ascii="Times New Roman" w:hAnsi="Times New Roman"/>
        </w:rPr>
        <w:t xml:space="preserve"> The project will strive to establish an enabling governance mechanism with the aim of identifying and operationalizing a sustainable landscape management plan. This will ensure that the current functionality of </w:t>
      </w:r>
      <w:proofErr w:type="spellStart"/>
      <w:r w:rsidRPr="006256C3">
        <w:rPr>
          <w:rFonts w:ascii="Times New Roman" w:hAnsi="Times New Roman"/>
        </w:rPr>
        <w:t>agro</w:t>
      </w:r>
      <w:proofErr w:type="spellEnd"/>
      <w:r w:rsidRPr="006256C3">
        <w:rPr>
          <w:rFonts w:ascii="Times New Roman" w:hAnsi="Times New Roman"/>
        </w:rPr>
        <w:t xml:space="preserve">-ecosystems </w:t>
      </w:r>
      <w:proofErr w:type="gramStart"/>
      <w:r w:rsidRPr="006256C3">
        <w:rPr>
          <w:rFonts w:ascii="Times New Roman" w:hAnsi="Times New Roman"/>
        </w:rPr>
        <w:t>are</w:t>
      </w:r>
      <w:proofErr w:type="gramEnd"/>
      <w:r w:rsidRPr="006256C3">
        <w:rPr>
          <w:rFonts w:ascii="Times New Roman" w:hAnsi="Times New Roman"/>
        </w:rPr>
        <w:t xml:space="preserve"> maintained or improved. The project will promote a faster regeneration of soil fertility with the dissemination of </w:t>
      </w:r>
      <w:proofErr w:type="spellStart"/>
      <w:r w:rsidRPr="006256C3">
        <w:rPr>
          <w:rFonts w:ascii="Times New Roman" w:hAnsi="Times New Roman"/>
        </w:rPr>
        <w:t>agro</w:t>
      </w:r>
      <w:proofErr w:type="spellEnd"/>
      <w:r w:rsidRPr="006256C3">
        <w:rPr>
          <w:rFonts w:ascii="Times New Roman" w:hAnsi="Times New Roman"/>
        </w:rPr>
        <w:t xml:space="preserve">-ecological practices: capacities building programs will be organized in the eco-villages to introduce leguminous plants into crop rotations and fallows. A total of 500 ha of lands will be restored through </w:t>
      </w:r>
      <w:proofErr w:type="spellStart"/>
      <w:r w:rsidRPr="006256C3">
        <w:rPr>
          <w:rFonts w:ascii="Times New Roman" w:hAnsi="Times New Roman"/>
        </w:rPr>
        <w:t>agro</w:t>
      </w:r>
      <w:proofErr w:type="spellEnd"/>
      <w:r w:rsidRPr="006256C3">
        <w:rPr>
          <w:rFonts w:ascii="Times New Roman" w:hAnsi="Times New Roman"/>
        </w:rPr>
        <w:t>-ecology practices. Moreover, in the eco-village, a total of approximately 100 hectares of Ecological Perimeters (see component 3) will be established and improve key productive land uses.</w:t>
      </w:r>
    </w:p>
    <w:p w14:paraId="37D8A606" w14:textId="77777777" w:rsidR="004A7DE9" w:rsidRPr="006256C3" w:rsidRDefault="004A7DE9" w:rsidP="0094233D">
      <w:pPr>
        <w:spacing w:line="240" w:lineRule="auto"/>
        <w:rPr>
          <w:rFonts w:ascii="Times New Roman" w:hAnsi="Times New Roman"/>
          <w:b/>
          <w:i/>
          <w:u w:val="single"/>
        </w:rPr>
      </w:pPr>
      <w:r w:rsidRPr="006256C3">
        <w:rPr>
          <w:rFonts w:ascii="Times New Roman" w:hAnsi="Times New Roman"/>
          <w:b/>
          <w:i/>
          <w:u w:val="single"/>
        </w:rPr>
        <w:t>Expected outcomes and components of the project</w:t>
      </w:r>
    </w:p>
    <w:p w14:paraId="0D660974" w14:textId="761CB856" w:rsidR="00414D42" w:rsidRPr="006256C3" w:rsidRDefault="00414D42" w:rsidP="0094233D">
      <w:pPr>
        <w:tabs>
          <w:tab w:val="left" w:pos="2410"/>
        </w:tabs>
        <w:spacing w:line="240" w:lineRule="auto"/>
        <w:jc w:val="both"/>
        <w:rPr>
          <w:rFonts w:ascii="Times New Roman" w:hAnsi="Times New Roman"/>
        </w:rPr>
      </w:pPr>
      <w:r w:rsidRPr="006256C3">
        <w:rPr>
          <w:rFonts w:ascii="Times New Roman" w:hAnsi="Times New Roman"/>
        </w:rPr>
        <w:t>The obj</w:t>
      </w:r>
      <w:r w:rsidR="008F0AF0" w:rsidRPr="006256C3">
        <w:rPr>
          <w:rFonts w:ascii="Times New Roman" w:hAnsi="Times New Roman"/>
        </w:rPr>
        <w:t>ective, outcomes and outputs were</w:t>
      </w:r>
      <w:r w:rsidRPr="006256C3">
        <w:rPr>
          <w:rFonts w:ascii="Times New Roman" w:hAnsi="Times New Roman"/>
        </w:rPr>
        <w:t xml:space="preserve"> maintained and are briefly described below. </w:t>
      </w:r>
    </w:p>
    <w:p w14:paraId="1E854F61" w14:textId="77777777" w:rsidR="00414D42" w:rsidRPr="006256C3" w:rsidRDefault="00FA207A" w:rsidP="0094233D">
      <w:pPr>
        <w:tabs>
          <w:tab w:val="left" w:pos="2410"/>
        </w:tabs>
        <w:spacing w:line="240" w:lineRule="auto"/>
        <w:jc w:val="both"/>
        <w:rPr>
          <w:rFonts w:ascii="Times New Roman" w:hAnsi="Times New Roman"/>
          <w:noProof/>
        </w:rPr>
      </w:pPr>
      <w:r w:rsidRPr="006256C3">
        <w:rPr>
          <w:rFonts w:ascii="Times New Roman" w:hAnsi="Times New Roman"/>
        </w:rPr>
        <w:t xml:space="preserve">The overall objective of the project is to </w:t>
      </w:r>
      <w:r w:rsidRPr="006256C3">
        <w:rPr>
          <w:rFonts w:ascii="Times New Roman" w:hAnsi="Times New Roman"/>
          <w:noProof/>
        </w:rPr>
        <w:t>promote an integrated and sustainable management of natural ressources by introducing landscape approach and establishment and operationalisation of a cluster of protected areas (Middle Bafing National Park, Wildlife reserve and community forests) with a strong community involvment, along the Bafing and Falémé rivers. It will also establish eco-villages around the protected areas to ensure that community do benefits from the PA. The abovementioned objective will be achieved through four integrated and complementary outcomes presented in detail below.</w:t>
      </w:r>
    </w:p>
    <w:p w14:paraId="7B430477" w14:textId="77777777" w:rsidR="00FA207A" w:rsidRPr="006256C3" w:rsidRDefault="00FA207A" w:rsidP="0094233D">
      <w:pPr>
        <w:spacing w:before="120" w:after="120" w:line="240" w:lineRule="auto"/>
        <w:jc w:val="both"/>
        <w:rPr>
          <w:rFonts w:ascii="Times New Roman" w:hAnsi="Times New Roman"/>
          <w:b/>
          <w:szCs w:val="20"/>
        </w:rPr>
      </w:pPr>
      <w:r w:rsidRPr="006256C3">
        <w:rPr>
          <w:rFonts w:ascii="Times New Roman" w:hAnsi="Times New Roman"/>
          <w:b/>
          <w:bCs/>
          <w:u w:val="single"/>
        </w:rPr>
        <w:t>Component 1</w:t>
      </w:r>
      <w:r w:rsidRPr="006256C3">
        <w:rPr>
          <w:rFonts w:ascii="Times New Roman" w:hAnsi="Times New Roman"/>
          <w:b/>
          <w:bCs/>
        </w:rPr>
        <w:t>:</w:t>
      </w:r>
      <w:r w:rsidRPr="006256C3">
        <w:rPr>
          <w:rFonts w:ascii="Times New Roman" w:hAnsi="Times New Roman"/>
          <w:b/>
        </w:rPr>
        <w:t xml:space="preserve"> Integrated Bafing-Falémé landscape management</w:t>
      </w:r>
    </w:p>
    <w:p w14:paraId="550F4D54" w14:textId="32361119" w:rsidR="00FA207A" w:rsidRPr="006256C3" w:rsidRDefault="00FA207A" w:rsidP="0094233D">
      <w:pPr>
        <w:spacing w:line="240" w:lineRule="auto"/>
        <w:jc w:val="both"/>
        <w:rPr>
          <w:rFonts w:ascii="Times New Roman" w:hAnsi="Times New Roman"/>
          <w:lang w:val="en-GB"/>
        </w:rPr>
      </w:pPr>
      <w:r w:rsidRPr="006256C3">
        <w:rPr>
          <w:rFonts w:ascii="Times New Roman" w:hAnsi="Times New Roman"/>
          <w:b/>
          <w:bCs/>
          <w:u w:val="single"/>
          <w:lang w:val="en-GB"/>
        </w:rPr>
        <w:t>Outcome 1</w:t>
      </w:r>
      <w:r w:rsidRPr="006256C3">
        <w:rPr>
          <w:rFonts w:ascii="Times New Roman" w:hAnsi="Times New Roman"/>
          <w:b/>
          <w:bCs/>
          <w:lang w:val="en-GB"/>
        </w:rPr>
        <w:t xml:space="preserve">: </w:t>
      </w:r>
      <w:r w:rsidR="00F95B77" w:rsidRPr="006256C3">
        <w:rPr>
          <w:rFonts w:ascii="Times New Roman" w:hAnsi="Times New Roman"/>
        </w:rPr>
        <w:t>In</w:t>
      </w:r>
      <w:r w:rsidRPr="006256C3">
        <w:rPr>
          <w:rFonts w:ascii="Times New Roman" w:hAnsi="Times New Roman"/>
        </w:rPr>
        <w:t>tegrated management of the Bafing-Falémé landscape</w:t>
      </w:r>
      <w:r w:rsidR="00E208AC" w:rsidRPr="006256C3">
        <w:rPr>
          <w:rFonts w:ascii="Times New Roman" w:hAnsi="Times New Roman"/>
        </w:rPr>
        <w:t xml:space="preserve"> is strengthened.</w:t>
      </w:r>
    </w:p>
    <w:p w14:paraId="47167259" w14:textId="77777777" w:rsidR="00FA207A" w:rsidRPr="006256C3" w:rsidRDefault="00FA207A" w:rsidP="0094233D">
      <w:pPr>
        <w:spacing w:line="240" w:lineRule="auto"/>
        <w:jc w:val="both"/>
        <w:rPr>
          <w:rFonts w:ascii="Times New Roman" w:hAnsi="Times New Roman"/>
        </w:rPr>
      </w:pPr>
      <w:r w:rsidRPr="006256C3">
        <w:rPr>
          <w:rFonts w:ascii="Times New Roman" w:hAnsi="Times New Roman"/>
        </w:rPr>
        <w:t xml:space="preserve">As stated in the strategic intervention the project will build on the current landscape governance mechanism that have been putted in place for the past two years within the creation of the PNMB framework. This mechanism has already proven its effectiveness to ensure a better harmonization between economic development purpose (mining license, energy project and, road transport project) and environment protection. It has already shown that it is indeed possible to support long term development projects without hindering environment protection. An assessment of the current mechanism will be done to review it strengths and weaknesses, especially with regards to community engagement. Local inhabitants need to benefit from protected area management. As such, they need to be involved in the governance scheme to own the project idea. The updated and enhanced mechanism will then be deployed beyond the PNMB area to support an enhanced landscape. As such, it will support the establishment of a new natural reserve called “Gambia Falémé Wildlife reserve” where biodiversity conservation will be enhanced, and deforestation rate will be reduced. Three community forest will also be rehabilitated/established in the north east area of the landscape to improve the sustainable use of natural resources. This will be an opportunity to reduce deforestation rate, generate alternative natural resources induced incomes from a sustainable use. Finally, the outcome will also provide the necessary framework to secure a </w:t>
      </w:r>
      <w:r w:rsidRPr="006256C3">
        <w:rPr>
          <w:rFonts w:ascii="Times New Roman" w:hAnsi="Times New Roman"/>
        </w:rPr>
        <w:lastRenderedPageBreak/>
        <w:t xml:space="preserve">network of protected area connecting </w:t>
      </w:r>
      <w:r w:rsidRPr="006256C3">
        <w:rPr>
          <w:rFonts w:ascii="Times New Roman" w:hAnsi="Times New Roman"/>
          <w:color w:val="000000" w:themeColor="text1"/>
        </w:rPr>
        <w:t>Guinean forest-savanna mosaic to the existing Senegalese dry forest, ensuring a potential corridor for high value wildlife species such as the western endangered species but also other ungulates like buffalo, and other savanna antelopes.</w:t>
      </w:r>
    </w:p>
    <w:p w14:paraId="432D8A36" w14:textId="77777777" w:rsidR="00FA207A" w:rsidRPr="006256C3" w:rsidRDefault="00FA207A" w:rsidP="0094233D">
      <w:pPr>
        <w:spacing w:line="240" w:lineRule="auto"/>
        <w:jc w:val="both"/>
        <w:rPr>
          <w:rFonts w:ascii="Times New Roman" w:hAnsi="Times New Roman"/>
          <w:b/>
          <w:bCs/>
        </w:rPr>
      </w:pPr>
      <w:r w:rsidRPr="006256C3">
        <w:rPr>
          <w:rFonts w:ascii="Times New Roman" w:hAnsi="Times New Roman"/>
          <w:b/>
          <w:bCs/>
        </w:rPr>
        <w:t>Output 1.1</w:t>
      </w:r>
      <w:r w:rsidR="00677753" w:rsidRPr="006256C3">
        <w:rPr>
          <w:rFonts w:ascii="Times New Roman" w:hAnsi="Times New Roman"/>
          <w:b/>
          <w:bCs/>
        </w:rPr>
        <w:t xml:space="preserve">: </w:t>
      </w:r>
      <w:r w:rsidRPr="006256C3">
        <w:rPr>
          <w:rFonts w:ascii="Times New Roman" w:hAnsi="Times New Roman"/>
          <w:bCs/>
        </w:rPr>
        <w:t>The “Bafing-Falémé Landscape Management Board” is established and operationalized as an integrated governance platform that serves as a joint decision mechanism for land use in the landscape.</w:t>
      </w:r>
    </w:p>
    <w:p w14:paraId="451C1734" w14:textId="77777777" w:rsidR="00FA207A" w:rsidRPr="006256C3" w:rsidRDefault="00FA207A" w:rsidP="0094233D">
      <w:pPr>
        <w:spacing w:line="240" w:lineRule="auto"/>
        <w:jc w:val="both"/>
        <w:rPr>
          <w:rFonts w:ascii="Times New Roman" w:hAnsi="Times New Roman"/>
          <w:b/>
          <w:bCs/>
        </w:rPr>
      </w:pPr>
      <w:r w:rsidRPr="006256C3">
        <w:rPr>
          <w:rFonts w:ascii="Times New Roman" w:hAnsi="Times New Roman"/>
          <w:b/>
          <w:bCs/>
        </w:rPr>
        <w:t>Output 1.2</w:t>
      </w:r>
      <w:r w:rsidR="00677753" w:rsidRPr="006256C3">
        <w:rPr>
          <w:rFonts w:ascii="Times New Roman" w:hAnsi="Times New Roman"/>
          <w:b/>
          <w:bCs/>
        </w:rPr>
        <w:t xml:space="preserve">: </w:t>
      </w:r>
      <w:r w:rsidRPr="006256C3">
        <w:rPr>
          <w:rFonts w:ascii="Times New Roman" w:hAnsi="Times New Roman"/>
          <w:b/>
          <w:bCs/>
        </w:rPr>
        <w:t xml:space="preserve"> </w:t>
      </w:r>
      <w:r w:rsidRPr="006256C3">
        <w:rPr>
          <w:rFonts w:ascii="Times New Roman" w:hAnsi="Times New Roman"/>
          <w:bCs/>
        </w:rPr>
        <w:t>A Landscape Management Plan is developed to ensure protection of key biodiversity areas (KBAs) including core wildlife habitats and corridors, and maintenance of biodiversity and ecosystem services.</w:t>
      </w:r>
    </w:p>
    <w:p w14:paraId="61B2FAB5" w14:textId="77777777" w:rsidR="00FA207A" w:rsidRPr="006256C3" w:rsidRDefault="00FA207A" w:rsidP="0094233D">
      <w:pPr>
        <w:spacing w:line="240" w:lineRule="auto"/>
        <w:jc w:val="both"/>
        <w:rPr>
          <w:rFonts w:ascii="Times New Roman" w:hAnsi="Times New Roman"/>
          <w:b/>
          <w:bCs/>
        </w:rPr>
      </w:pPr>
      <w:r w:rsidRPr="006256C3">
        <w:rPr>
          <w:rFonts w:ascii="Times New Roman" w:hAnsi="Times New Roman"/>
          <w:b/>
          <w:bCs/>
        </w:rPr>
        <w:t>Output 1.3</w:t>
      </w:r>
      <w:r w:rsidR="00677753" w:rsidRPr="006256C3">
        <w:rPr>
          <w:rFonts w:ascii="Times New Roman" w:hAnsi="Times New Roman"/>
          <w:b/>
          <w:bCs/>
        </w:rPr>
        <w:t>:</w:t>
      </w:r>
      <w:r w:rsidRPr="006256C3">
        <w:rPr>
          <w:rFonts w:ascii="Times New Roman" w:hAnsi="Times New Roman"/>
          <w:b/>
          <w:bCs/>
        </w:rPr>
        <w:t xml:space="preserve"> </w:t>
      </w:r>
      <w:r w:rsidRPr="006256C3">
        <w:rPr>
          <w:rFonts w:ascii="Times New Roman" w:hAnsi="Times New Roman"/>
          <w:bCs/>
        </w:rPr>
        <w:t>The PAs within the BF landscape (Middle Bafing National Park, Gambia-Falémé Wildlife Reserve and the three Community Forests) are officially proclaimed.</w:t>
      </w:r>
    </w:p>
    <w:p w14:paraId="4943AF06" w14:textId="77777777" w:rsidR="00677753" w:rsidRPr="006256C3" w:rsidRDefault="00677753" w:rsidP="0094233D">
      <w:pPr>
        <w:spacing w:before="120" w:after="120" w:line="240" w:lineRule="auto"/>
        <w:jc w:val="both"/>
        <w:rPr>
          <w:rFonts w:ascii="Times New Roman" w:hAnsi="Times New Roman"/>
          <w:b/>
          <w:bCs/>
          <w:u w:val="single"/>
        </w:rPr>
      </w:pPr>
    </w:p>
    <w:p w14:paraId="449E54AB" w14:textId="77777777" w:rsidR="00FA207A" w:rsidRPr="006256C3" w:rsidRDefault="00FA207A" w:rsidP="0094233D">
      <w:pPr>
        <w:spacing w:before="120" w:after="120" w:line="240" w:lineRule="auto"/>
        <w:jc w:val="both"/>
        <w:rPr>
          <w:rFonts w:ascii="Times New Roman" w:hAnsi="Times New Roman"/>
          <w:b/>
          <w:szCs w:val="20"/>
        </w:rPr>
      </w:pPr>
      <w:r w:rsidRPr="006256C3">
        <w:rPr>
          <w:rFonts w:ascii="Times New Roman" w:hAnsi="Times New Roman"/>
          <w:b/>
          <w:bCs/>
          <w:u w:val="single"/>
        </w:rPr>
        <w:t>Component 2</w:t>
      </w:r>
      <w:r w:rsidRPr="006256C3">
        <w:rPr>
          <w:rFonts w:ascii="Times New Roman" w:hAnsi="Times New Roman"/>
          <w:b/>
          <w:bCs/>
        </w:rPr>
        <w:t>:</w:t>
      </w:r>
      <w:r w:rsidRPr="006256C3">
        <w:rPr>
          <w:rFonts w:ascii="Times New Roman" w:hAnsi="Times New Roman"/>
          <w:b/>
        </w:rPr>
        <w:t xml:space="preserve"> Operationalization of the Bafing-Falémé Protected Areas and buffer zone management</w:t>
      </w:r>
    </w:p>
    <w:p w14:paraId="0922F5A6" w14:textId="77777777" w:rsidR="00FA207A" w:rsidRPr="006256C3" w:rsidRDefault="00FA207A" w:rsidP="0094233D">
      <w:pPr>
        <w:spacing w:line="240" w:lineRule="auto"/>
        <w:jc w:val="both"/>
        <w:rPr>
          <w:rFonts w:ascii="Times New Roman" w:hAnsi="Times New Roman"/>
        </w:rPr>
      </w:pPr>
      <w:r w:rsidRPr="006256C3">
        <w:rPr>
          <w:rFonts w:ascii="Times New Roman" w:hAnsi="Times New Roman"/>
          <w:b/>
          <w:bCs/>
          <w:u w:val="single"/>
          <w:lang w:val="en-GB"/>
        </w:rPr>
        <w:t>Outcome 2</w:t>
      </w:r>
      <w:r w:rsidRPr="006256C3">
        <w:rPr>
          <w:rFonts w:ascii="Times New Roman" w:hAnsi="Times New Roman"/>
          <w:b/>
          <w:bCs/>
          <w:lang w:val="en-GB"/>
        </w:rPr>
        <w:t xml:space="preserve">: </w:t>
      </w:r>
      <w:r w:rsidRPr="006256C3">
        <w:rPr>
          <w:rFonts w:ascii="Times New Roman" w:hAnsi="Times New Roman"/>
        </w:rPr>
        <w:t>Biodiversity of the Bafing-Falémé landscape is conserved through an operational and interconnected PA system.</w:t>
      </w:r>
    </w:p>
    <w:p w14:paraId="1D368666" w14:textId="77777777" w:rsidR="00FA207A" w:rsidRPr="006256C3" w:rsidRDefault="00FA207A" w:rsidP="0094233D">
      <w:pPr>
        <w:spacing w:line="240" w:lineRule="auto"/>
        <w:jc w:val="both"/>
        <w:rPr>
          <w:rFonts w:ascii="Times New Roman" w:hAnsi="Times New Roman"/>
        </w:rPr>
      </w:pPr>
      <w:r w:rsidRPr="006256C3">
        <w:rPr>
          <w:rFonts w:ascii="Times New Roman" w:hAnsi="Times New Roman"/>
        </w:rPr>
        <w:t xml:space="preserve">Outcome 2 will support concrete on the ground soft and hard capacity building activities to effectively support the management of key protected areas (PNMB, one national reserve, and one community forest already created but not registered and its associated corridors and buffer zones within the landscape, as part of the overall landscape management plan. The project management unit recruited to implement the GEF current project will be supported by a team of both individual and firm consultants. A convention with WCF will be signed at the launching phase of the project for activities occurring in the PNMB (central zone of the BF landscape). </w:t>
      </w:r>
    </w:p>
    <w:p w14:paraId="4FCEA728" w14:textId="77777777" w:rsidR="00677753" w:rsidRPr="006256C3" w:rsidRDefault="00677753" w:rsidP="0094233D">
      <w:pPr>
        <w:spacing w:line="240" w:lineRule="auto"/>
        <w:jc w:val="both"/>
        <w:rPr>
          <w:rFonts w:ascii="Times New Roman" w:hAnsi="Times New Roman"/>
          <w:b/>
          <w:bCs/>
        </w:rPr>
      </w:pPr>
      <w:r w:rsidRPr="006256C3">
        <w:rPr>
          <w:rFonts w:ascii="Times New Roman" w:hAnsi="Times New Roman"/>
          <w:b/>
          <w:bCs/>
        </w:rPr>
        <w:t>Output 2.1</w:t>
      </w:r>
      <w:r w:rsidRPr="006256C3">
        <w:rPr>
          <w:rFonts w:ascii="Times New Roman" w:hAnsi="Times New Roman"/>
          <w:bCs/>
        </w:rPr>
        <w:t>: PA management system established within the Bafing-Falémé landscape with adequate staffing</w:t>
      </w:r>
    </w:p>
    <w:p w14:paraId="45EF9AE6" w14:textId="77777777" w:rsidR="00677753" w:rsidRPr="006256C3" w:rsidRDefault="00677753" w:rsidP="0094233D">
      <w:pPr>
        <w:spacing w:line="240" w:lineRule="auto"/>
        <w:jc w:val="both"/>
        <w:rPr>
          <w:rFonts w:ascii="Times New Roman" w:hAnsi="Times New Roman"/>
          <w:bCs/>
        </w:rPr>
      </w:pPr>
      <w:r w:rsidRPr="006256C3">
        <w:rPr>
          <w:rFonts w:ascii="Times New Roman" w:hAnsi="Times New Roman"/>
          <w:b/>
          <w:bCs/>
        </w:rPr>
        <w:t xml:space="preserve">Output 2.2: </w:t>
      </w:r>
      <w:r w:rsidRPr="006256C3">
        <w:rPr>
          <w:rFonts w:ascii="Times New Roman" w:hAnsi="Times New Roman"/>
          <w:bCs/>
        </w:rPr>
        <w:t>Management plans of the PAs within the Bafing-Falémé landscape (PNMB, Gambia Falémé National Reserve, Community Forests), covering 1,119,600 ha, are developed integrating climate change and land management dimensions.</w:t>
      </w:r>
    </w:p>
    <w:p w14:paraId="14163C94" w14:textId="77777777" w:rsidR="00677753" w:rsidRPr="006256C3" w:rsidRDefault="00677753" w:rsidP="0094233D">
      <w:pPr>
        <w:spacing w:line="240" w:lineRule="auto"/>
        <w:jc w:val="both"/>
        <w:rPr>
          <w:rFonts w:ascii="Times New Roman" w:hAnsi="Times New Roman"/>
          <w:b/>
          <w:bCs/>
        </w:rPr>
      </w:pPr>
      <w:r w:rsidRPr="006256C3">
        <w:rPr>
          <w:rFonts w:ascii="Times New Roman" w:hAnsi="Times New Roman"/>
          <w:b/>
          <w:bCs/>
        </w:rPr>
        <w:t xml:space="preserve">Output 2.3 </w:t>
      </w:r>
      <w:r w:rsidRPr="006256C3">
        <w:rPr>
          <w:rFonts w:ascii="Times New Roman" w:hAnsi="Times New Roman"/>
          <w:bCs/>
        </w:rPr>
        <w:t>Buffer zones and corridors are established</w:t>
      </w:r>
    </w:p>
    <w:p w14:paraId="341EB722" w14:textId="77777777" w:rsidR="00677753" w:rsidRPr="006256C3" w:rsidRDefault="00677753" w:rsidP="0094233D">
      <w:pPr>
        <w:spacing w:line="240" w:lineRule="auto"/>
        <w:jc w:val="both"/>
        <w:rPr>
          <w:rFonts w:ascii="Times New Roman" w:hAnsi="Times New Roman"/>
        </w:rPr>
      </w:pPr>
      <w:r w:rsidRPr="006256C3">
        <w:rPr>
          <w:rFonts w:ascii="Times New Roman" w:hAnsi="Times New Roman"/>
          <w:b/>
          <w:bCs/>
        </w:rPr>
        <w:t xml:space="preserve">Output 2.4: </w:t>
      </w:r>
      <w:r w:rsidRPr="006256C3">
        <w:rPr>
          <w:rFonts w:ascii="Times New Roman" w:hAnsi="Times New Roman"/>
          <w:bCs/>
        </w:rPr>
        <w:t>A pilot biodiversity-based ecotourism site is developed in the Bafing-Falémé landscape and brings alternative incomes to the communities</w:t>
      </w:r>
    </w:p>
    <w:p w14:paraId="19646420" w14:textId="77777777" w:rsidR="00677753" w:rsidRPr="006256C3" w:rsidRDefault="00677753" w:rsidP="0094233D">
      <w:pPr>
        <w:shd w:val="clear" w:color="auto" w:fill="FFFFFF" w:themeFill="background1"/>
        <w:spacing w:before="120" w:after="120" w:line="240" w:lineRule="auto"/>
        <w:jc w:val="both"/>
        <w:rPr>
          <w:rFonts w:ascii="Times New Roman" w:hAnsi="Times New Roman"/>
          <w:b/>
          <w:bCs/>
          <w:u w:val="single"/>
        </w:rPr>
      </w:pPr>
    </w:p>
    <w:p w14:paraId="3B61F21F" w14:textId="77777777" w:rsidR="00677753" w:rsidRPr="006256C3" w:rsidRDefault="00677753" w:rsidP="0094233D">
      <w:pPr>
        <w:shd w:val="clear" w:color="auto" w:fill="FFFFFF" w:themeFill="background1"/>
        <w:spacing w:before="120" w:after="120" w:line="240" w:lineRule="auto"/>
        <w:jc w:val="both"/>
        <w:rPr>
          <w:rFonts w:ascii="Times New Roman" w:hAnsi="Times New Roman"/>
          <w:b/>
          <w:szCs w:val="20"/>
        </w:rPr>
      </w:pPr>
      <w:r w:rsidRPr="006256C3">
        <w:rPr>
          <w:rFonts w:ascii="Times New Roman" w:hAnsi="Times New Roman"/>
          <w:b/>
          <w:bCs/>
          <w:u w:val="single"/>
        </w:rPr>
        <w:t>Component 3</w:t>
      </w:r>
      <w:r w:rsidRPr="006256C3">
        <w:rPr>
          <w:rFonts w:ascii="Times New Roman" w:hAnsi="Times New Roman"/>
          <w:b/>
          <w:bCs/>
        </w:rPr>
        <w:t>:</w:t>
      </w:r>
      <w:r w:rsidRPr="006256C3">
        <w:rPr>
          <w:rFonts w:ascii="Times New Roman" w:hAnsi="Times New Roman"/>
          <w:b/>
        </w:rPr>
        <w:t xml:space="preserve"> Establishment of the eco-village model in the Bafing-Falémé landscape</w:t>
      </w:r>
    </w:p>
    <w:p w14:paraId="37926894" w14:textId="77777777" w:rsidR="00677753" w:rsidRPr="006256C3" w:rsidRDefault="00677753" w:rsidP="0094233D">
      <w:pPr>
        <w:spacing w:line="240" w:lineRule="auto"/>
        <w:jc w:val="both"/>
        <w:rPr>
          <w:rFonts w:ascii="Times New Roman" w:hAnsi="Times New Roman"/>
          <w:lang w:val="en-GB"/>
        </w:rPr>
      </w:pPr>
      <w:r w:rsidRPr="006256C3">
        <w:rPr>
          <w:rFonts w:ascii="Times New Roman" w:hAnsi="Times New Roman"/>
          <w:b/>
          <w:bCs/>
          <w:u w:val="single"/>
          <w:lang w:val="en-GB"/>
        </w:rPr>
        <w:t>Outcome 3</w:t>
      </w:r>
      <w:r w:rsidRPr="006256C3">
        <w:rPr>
          <w:rFonts w:ascii="Times New Roman" w:hAnsi="Times New Roman"/>
          <w:b/>
          <w:bCs/>
          <w:lang w:val="en-GB"/>
        </w:rPr>
        <w:t xml:space="preserve">: </w:t>
      </w:r>
      <w:r w:rsidRPr="006256C3">
        <w:rPr>
          <w:rFonts w:ascii="Times New Roman" w:hAnsi="Times New Roman"/>
          <w:lang w:val="en-GB"/>
        </w:rPr>
        <w:t xml:space="preserve">Farmers and </w:t>
      </w:r>
      <w:proofErr w:type="spellStart"/>
      <w:r w:rsidRPr="006256C3">
        <w:rPr>
          <w:rFonts w:ascii="Times New Roman" w:hAnsi="Times New Roman"/>
          <w:lang w:val="en-GB"/>
        </w:rPr>
        <w:t>agro</w:t>
      </w:r>
      <w:proofErr w:type="spellEnd"/>
      <w:r w:rsidRPr="006256C3">
        <w:rPr>
          <w:rFonts w:ascii="Times New Roman" w:hAnsi="Times New Roman"/>
          <w:lang w:val="en-GB"/>
        </w:rPr>
        <w:t>-pastoralist households (of which 30% are female) adopt gender responsive improved practices to manage natural resources through the ecovillage model establishment.</w:t>
      </w:r>
    </w:p>
    <w:p w14:paraId="06C2BD07" w14:textId="77777777" w:rsidR="00677753" w:rsidRPr="006256C3" w:rsidRDefault="00677753" w:rsidP="0094233D">
      <w:pPr>
        <w:spacing w:line="240" w:lineRule="auto"/>
        <w:jc w:val="both"/>
        <w:rPr>
          <w:rFonts w:ascii="Times New Roman" w:hAnsi="Times New Roman"/>
          <w:b/>
          <w:bCs/>
          <w:iCs/>
        </w:rPr>
      </w:pPr>
      <w:r w:rsidRPr="006256C3">
        <w:rPr>
          <w:rFonts w:ascii="Times New Roman" w:hAnsi="Times New Roman"/>
          <w:b/>
          <w:bCs/>
          <w:iCs/>
        </w:rPr>
        <w:t xml:space="preserve">Output 3.1: </w:t>
      </w:r>
      <w:r w:rsidRPr="006256C3">
        <w:rPr>
          <w:rFonts w:ascii="Times New Roman" w:hAnsi="Times New Roman"/>
          <w:bCs/>
          <w:iCs/>
        </w:rPr>
        <w:t>The Eco-village concept is promoted in at least 10 villages around PAs of the Bafing-Falémé landscape</w:t>
      </w:r>
    </w:p>
    <w:p w14:paraId="77DA5F0D" w14:textId="77777777" w:rsidR="00677753" w:rsidRPr="006256C3" w:rsidRDefault="00677753" w:rsidP="0094233D">
      <w:pPr>
        <w:spacing w:line="240" w:lineRule="auto"/>
        <w:jc w:val="both"/>
        <w:rPr>
          <w:rFonts w:ascii="Times New Roman" w:hAnsi="Times New Roman"/>
          <w:iCs/>
        </w:rPr>
      </w:pPr>
      <w:r w:rsidRPr="006256C3">
        <w:rPr>
          <w:rFonts w:ascii="Times New Roman" w:hAnsi="Times New Roman"/>
          <w:b/>
          <w:bCs/>
          <w:iCs/>
        </w:rPr>
        <w:t xml:space="preserve">Output 3.2: </w:t>
      </w:r>
      <w:r w:rsidRPr="006256C3">
        <w:rPr>
          <w:rFonts w:ascii="Times New Roman" w:hAnsi="Times New Roman"/>
          <w:bCs/>
          <w:iCs/>
        </w:rPr>
        <w:t>Improved cookstoves, biogas</w:t>
      </w:r>
      <w:r w:rsidR="00857698" w:rsidRPr="006256C3">
        <w:rPr>
          <w:rFonts w:ascii="Times New Roman" w:hAnsi="Times New Roman"/>
          <w:bCs/>
          <w:iCs/>
        </w:rPr>
        <w:t xml:space="preserve">, </w:t>
      </w:r>
      <w:r w:rsidRPr="006256C3">
        <w:rPr>
          <w:rFonts w:ascii="Times New Roman" w:hAnsi="Times New Roman"/>
          <w:bCs/>
          <w:iCs/>
        </w:rPr>
        <w:t>kilns</w:t>
      </w:r>
      <w:r w:rsidR="00857698" w:rsidRPr="006256C3">
        <w:rPr>
          <w:rFonts w:ascii="Times New Roman" w:hAnsi="Times New Roman"/>
          <w:bCs/>
          <w:iCs/>
        </w:rPr>
        <w:t xml:space="preserve"> and solar kits</w:t>
      </w:r>
      <w:r w:rsidRPr="006256C3">
        <w:rPr>
          <w:rFonts w:ascii="Times New Roman" w:hAnsi="Times New Roman"/>
          <w:bCs/>
          <w:iCs/>
        </w:rPr>
        <w:t xml:space="preserve"> are disseminated within the ecovillages to reduce GHG emissions and pressure on forests</w:t>
      </w:r>
    </w:p>
    <w:p w14:paraId="0F7D67B1" w14:textId="77777777" w:rsidR="00677753" w:rsidRPr="006256C3" w:rsidRDefault="00677753" w:rsidP="0094233D">
      <w:pPr>
        <w:spacing w:after="0" w:line="240" w:lineRule="auto"/>
        <w:jc w:val="both"/>
        <w:rPr>
          <w:rFonts w:ascii="Times New Roman" w:hAnsi="Times New Roman"/>
          <w:bCs/>
          <w:iCs/>
        </w:rPr>
      </w:pPr>
      <w:r w:rsidRPr="006256C3">
        <w:rPr>
          <w:rFonts w:ascii="Times New Roman" w:hAnsi="Times New Roman"/>
          <w:b/>
          <w:bCs/>
          <w:iCs/>
        </w:rPr>
        <w:t xml:space="preserve">Output 3.3: </w:t>
      </w:r>
      <w:r w:rsidRPr="006256C3">
        <w:rPr>
          <w:rFonts w:ascii="Times New Roman" w:hAnsi="Times New Roman"/>
          <w:bCs/>
          <w:iCs/>
        </w:rPr>
        <w:t>Community based afforestation (river banks, water sources) and the creation of a “green belt” increase the carbon stock</w:t>
      </w:r>
    </w:p>
    <w:p w14:paraId="58FFAF6A" w14:textId="77777777" w:rsidR="00677753" w:rsidRPr="006256C3" w:rsidRDefault="00677753" w:rsidP="0094233D">
      <w:pPr>
        <w:spacing w:after="0" w:line="240" w:lineRule="auto"/>
        <w:jc w:val="both"/>
        <w:rPr>
          <w:rFonts w:ascii="Times New Roman" w:hAnsi="Times New Roman"/>
          <w:b/>
          <w:bCs/>
          <w:iCs/>
        </w:rPr>
      </w:pPr>
    </w:p>
    <w:p w14:paraId="63F96599" w14:textId="77777777" w:rsidR="00677753" w:rsidRPr="006256C3" w:rsidRDefault="00677753" w:rsidP="0094233D">
      <w:pPr>
        <w:spacing w:after="0" w:line="240" w:lineRule="auto"/>
        <w:jc w:val="both"/>
        <w:rPr>
          <w:rFonts w:ascii="Times New Roman" w:hAnsi="Times New Roman"/>
          <w:b/>
          <w:bCs/>
          <w:iCs/>
        </w:rPr>
      </w:pPr>
      <w:r w:rsidRPr="006256C3">
        <w:rPr>
          <w:rFonts w:ascii="Times New Roman" w:hAnsi="Times New Roman"/>
          <w:b/>
          <w:bCs/>
          <w:iCs/>
        </w:rPr>
        <w:t xml:space="preserve">Output 3.4: </w:t>
      </w:r>
      <w:r w:rsidRPr="006256C3">
        <w:rPr>
          <w:rFonts w:ascii="Times New Roman" w:hAnsi="Times New Roman"/>
          <w:bCs/>
          <w:iCs/>
        </w:rPr>
        <w:t xml:space="preserve">Farmers and </w:t>
      </w:r>
      <w:r w:rsidRPr="006256C3">
        <w:rPr>
          <w:rFonts w:ascii="Times New Roman" w:hAnsi="Times New Roman"/>
          <w:bCs/>
          <w:iCs/>
          <w:lang w:val="en-GB"/>
        </w:rPr>
        <w:t xml:space="preserve">and </w:t>
      </w:r>
      <w:proofErr w:type="spellStart"/>
      <w:r w:rsidRPr="006256C3">
        <w:rPr>
          <w:rFonts w:ascii="Times New Roman" w:hAnsi="Times New Roman"/>
          <w:bCs/>
          <w:iCs/>
          <w:lang w:val="en-GB"/>
        </w:rPr>
        <w:t>agro</w:t>
      </w:r>
      <w:proofErr w:type="spellEnd"/>
      <w:r w:rsidRPr="006256C3">
        <w:rPr>
          <w:rFonts w:ascii="Times New Roman" w:hAnsi="Times New Roman"/>
          <w:bCs/>
          <w:iCs/>
          <w:lang w:val="en-GB"/>
        </w:rPr>
        <w:t xml:space="preserve">-pastoralists (of which 30% are female) adopt </w:t>
      </w:r>
      <w:proofErr w:type="spellStart"/>
      <w:r w:rsidRPr="006256C3">
        <w:rPr>
          <w:rFonts w:ascii="Times New Roman" w:hAnsi="Times New Roman"/>
          <w:bCs/>
          <w:iCs/>
          <w:lang w:val="en-GB"/>
        </w:rPr>
        <w:t>agro</w:t>
      </w:r>
      <w:proofErr w:type="spellEnd"/>
      <w:r w:rsidRPr="006256C3">
        <w:rPr>
          <w:rFonts w:ascii="Times New Roman" w:hAnsi="Times New Roman"/>
          <w:bCs/>
          <w:iCs/>
          <w:lang w:val="en-GB"/>
        </w:rPr>
        <w:t xml:space="preserve">-ecology and fire management practices </w:t>
      </w:r>
      <w:r w:rsidRPr="006256C3">
        <w:rPr>
          <w:rFonts w:ascii="Times New Roman" w:hAnsi="Times New Roman"/>
          <w:bCs/>
          <w:iCs/>
        </w:rPr>
        <w:t>to reduce lands degradation</w:t>
      </w:r>
    </w:p>
    <w:p w14:paraId="71BB9497" w14:textId="77777777" w:rsidR="00677753" w:rsidRPr="006256C3" w:rsidRDefault="00677753" w:rsidP="0094233D">
      <w:pPr>
        <w:spacing w:after="0" w:line="240" w:lineRule="auto"/>
        <w:jc w:val="both"/>
        <w:rPr>
          <w:rFonts w:ascii="Times New Roman" w:hAnsi="Times New Roman"/>
          <w:b/>
          <w:bCs/>
          <w:iCs/>
        </w:rPr>
      </w:pPr>
    </w:p>
    <w:p w14:paraId="44406848" w14:textId="77777777" w:rsidR="00677753" w:rsidRPr="006256C3" w:rsidRDefault="00677753" w:rsidP="0094233D">
      <w:pPr>
        <w:spacing w:after="0" w:line="240" w:lineRule="auto"/>
        <w:jc w:val="both"/>
        <w:rPr>
          <w:rFonts w:ascii="Times New Roman" w:hAnsi="Times New Roman"/>
          <w:u w:val="single"/>
        </w:rPr>
      </w:pPr>
      <w:r w:rsidRPr="006256C3">
        <w:rPr>
          <w:rFonts w:ascii="Times New Roman" w:hAnsi="Times New Roman"/>
          <w:b/>
          <w:bCs/>
          <w:iCs/>
        </w:rPr>
        <w:t xml:space="preserve">Output 3.5: </w:t>
      </w:r>
      <w:r w:rsidRPr="006256C3">
        <w:rPr>
          <w:rFonts w:ascii="Times New Roman" w:hAnsi="Times New Roman"/>
          <w:bCs/>
          <w:iCs/>
        </w:rPr>
        <w:t>Local livelihood is enhanced through value chains improvement (including transformation techniques)</w:t>
      </w:r>
    </w:p>
    <w:p w14:paraId="75ED5CB5" w14:textId="77777777" w:rsidR="00677753" w:rsidRPr="006256C3" w:rsidRDefault="00677753" w:rsidP="0094233D">
      <w:pPr>
        <w:spacing w:after="0" w:line="240" w:lineRule="auto"/>
        <w:jc w:val="both"/>
        <w:rPr>
          <w:rFonts w:ascii="Times New Roman" w:hAnsi="Times New Roman"/>
          <w:szCs w:val="20"/>
        </w:rPr>
      </w:pPr>
    </w:p>
    <w:p w14:paraId="2E0A81B1" w14:textId="77777777" w:rsidR="00677753" w:rsidRPr="006256C3" w:rsidRDefault="00677753" w:rsidP="0094233D">
      <w:pPr>
        <w:spacing w:after="0" w:line="240" w:lineRule="auto"/>
        <w:jc w:val="both"/>
        <w:rPr>
          <w:rFonts w:ascii="Times New Roman" w:hAnsi="Times New Roman"/>
          <w:bCs/>
          <w:iCs/>
        </w:rPr>
      </w:pPr>
      <w:r w:rsidRPr="006256C3">
        <w:rPr>
          <w:rFonts w:ascii="Times New Roman" w:hAnsi="Times New Roman"/>
          <w:b/>
          <w:bCs/>
          <w:iCs/>
        </w:rPr>
        <w:t xml:space="preserve">Output 3.6: </w:t>
      </w:r>
      <w:r w:rsidRPr="006256C3">
        <w:rPr>
          <w:rFonts w:ascii="Times New Roman" w:hAnsi="Times New Roman"/>
          <w:bCs/>
          <w:iCs/>
        </w:rPr>
        <w:t>A community engagement and educational program is operationalized</w:t>
      </w:r>
    </w:p>
    <w:p w14:paraId="641E398B" w14:textId="77777777" w:rsidR="00677753" w:rsidRPr="006256C3" w:rsidRDefault="00677753" w:rsidP="0094233D">
      <w:pPr>
        <w:spacing w:after="0" w:line="240" w:lineRule="auto"/>
        <w:jc w:val="both"/>
        <w:rPr>
          <w:rFonts w:ascii="Times New Roman" w:hAnsi="Times New Roman"/>
          <w:u w:val="single"/>
        </w:rPr>
      </w:pPr>
    </w:p>
    <w:p w14:paraId="769265F4" w14:textId="77777777" w:rsidR="00677753" w:rsidRPr="006256C3" w:rsidRDefault="00677753" w:rsidP="0094233D">
      <w:pPr>
        <w:spacing w:before="120" w:after="120" w:line="240" w:lineRule="auto"/>
        <w:jc w:val="both"/>
        <w:rPr>
          <w:rFonts w:ascii="Times New Roman" w:hAnsi="Times New Roman"/>
          <w:b/>
          <w:szCs w:val="20"/>
        </w:rPr>
      </w:pPr>
      <w:r w:rsidRPr="006256C3">
        <w:rPr>
          <w:rFonts w:ascii="Times New Roman" w:hAnsi="Times New Roman"/>
          <w:b/>
          <w:bCs/>
          <w:u w:val="single"/>
        </w:rPr>
        <w:t>Component 4</w:t>
      </w:r>
      <w:r w:rsidRPr="006256C3">
        <w:rPr>
          <w:rFonts w:ascii="Times New Roman" w:hAnsi="Times New Roman"/>
          <w:b/>
          <w:bCs/>
        </w:rPr>
        <w:t>:</w:t>
      </w:r>
      <w:r w:rsidRPr="006256C3">
        <w:rPr>
          <w:rFonts w:ascii="Times New Roman" w:hAnsi="Times New Roman"/>
          <w:b/>
        </w:rPr>
        <w:t xml:space="preserve"> Gender mainstreaming, knowledge management and learning</w:t>
      </w:r>
    </w:p>
    <w:p w14:paraId="695E4763" w14:textId="77777777" w:rsidR="00677753" w:rsidRPr="006256C3" w:rsidRDefault="00677753" w:rsidP="0094233D">
      <w:pPr>
        <w:spacing w:line="240" w:lineRule="auto"/>
        <w:jc w:val="both"/>
        <w:rPr>
          <w:rFonts w:ascii="Times New Roman" w:hAnsi="Times New Roman"/>
          <w:lang w:val="en-GB"/>
        </w:rPr>
      </w:pPr>
      <w:r w:rsidRPr="006256C3">
        <w:rPr>
          <w:rFonts w:ascii="Times New Roman" w:hAnsi="Times New Roman"/>
          <w:b/>
          <w:bCs/>
          <w:u w:val="single"/>
          <w:lang w:val="en-GB"/>
        </w:rPr>
        <w:t>Outcome 4</w:t>
      </w:r>
      <w:r w:rsidRPr="006256C3">
        <w:rPr>
          <w:rFonts w:ascii="Times New Roman" w:hAnsi="Times New Roman"/>
          <w:b/>
          <w:bCs/>
          <w:lang w:val="en-GB"/>
        </w:rPr>
        <w:t xml:space="preserve">: </w:t>
      </w:r>
      <w:r w:rsidRPr="006256C3">
        <w:rPr>
          <w:rFonts w:ascii="Times New Roman" w:hAnsi="Times New Roman"/>
        </w:rPr>
        <w:t>Gender is systematically mainstreamed in the project implementation and efficient M&amp;E support the knowledge management for dissemination of best practices.</w:t>
      </w:r>
    </w:p>
    <w:p w14:paraId="60E583A5" w14:textId="28314EF7" w:rsidR="00677753" w:rsidRPr="006256C3" w:rsidRDefault="00677753" w:rsidP="0094233D">
      <w:pPr>
        <w:tabs>
          <w:tab w:val="left" w:pos="2410"/>
        </w:tabs>
        <w:spacing w:line="240" w:lineRule="auto"/>
        <w:jc w:val="both"/>
        <w:rPr>
          <w:rFonts w:ascii="Times New Roman" w:hAnsi="Times New Roman"/>
        </w:rPr>
      </w:pPr>
      <w:r w:rsidRPr="006256C3">
        <w:rPr>
          <w:rFonts w:ascii="Times New Roman" w:hAnsi="Times New Roman"/>
        </w:rPr>
        <w:t>Component 4 will allow that l</w:t>
      </w:r>
      <w:proofErr w:type="spellStart"/>
      <w:r w:rsidRPr="006256C3">
        <w:rPr>
          <w:rFonts w:ascii="Times New Roman" w:hAnsi="Times New Roman"/>
          <w:lang w:val="en-ZA"/>
        </w:rPr>
        <w:t>essons</w:t>
      </w:r>
      <w:proofErr w:type="spellEnd"/>
      <w:r w:rsidRPr="006256C3">
        <w:rPr>
          <w:rFonts w:ascii="Times New Roman" w:hAnsi="Times New Roman"/>
        </w:rPr>
        <w:t xml:space="preserve"> learned from the project via active participation of all stakeholder groups in the project implementation and M&amp;E are made available </w:t>
      </w:r>
      <w:r w:rsidR="004E2C2F" w:rsidRPr="006256C3">
        <w:rPr>
          <w:rFonts w:ascii="Times New Roman" w:hAnsi="Times New Roman"/>
        </w:rPr>
        <w:t xml:space="preserve">locally through partnerships with local CSOs </w:t>
      </w:r>
      <w:r w:rsidRPr="006256C3">
        <w:rPr>
          <w:rFonts w:ascii="Times New Roman" w:hAnsi="Times New Roman"/>
        </w:rPr>
        <w:t>to facilitate improved PA management and ecovillage establishment; the increased focus on gender mainstreaming under GEF-6 has thus been elevated to component level.</w:t>
      </w:r>
    </w:p>
    <w:p w14:paraId="5FF8333F" w14:textId="77777777" w:rsidR="00677753" w:rsidRPr="006256C3" w:rsidRDefault="00677753" w:rsidP="0094233D">
      <w:pPr>
        <w:spacing w:after="0" w:line="240" w:lineRule="auto"/>
        <w:jc w:val="both"/>
        <w:rPr>
          <w:rFonts w:ascii="Times New Roman" w:hAnsi="Times New Roman"/>
          <w:b/>
          <w:bCs/>
          <w:iCs/>
        </w:rPr>
      </w:pPr>
      <w:r w:rsidRPr="006256C3">
        <w:rPr>
          <w:rFonts w:ascii="Times New Roman" w:hAnsi="Times New Roman"/>
          <w:b/>
          <w:bCs/>
          <w:iCs/>
        </w:rPr>
        <w:t xml:space="preserve">Output 4.1: </w:t>
      </w:r>
      <w:r w:rsidRPr="006256C3">
        <w:rPr>
          <w:rFonts w:ascii="Times New Roman" w:hAnsi="Times New Roman"/>
          <w:bCs/>
          <w:iCs/>
        </w:rPr>
        <w:t>Gender mainstreaming strategy developed and implemented</w:t>
      </w:r>
    </w:p>
    <w:p w14:paraId="55AEA56A" w14:textId="77777777" w:rsidR="00E94A6B" w:rsidRPr="006256C3" w:rsidRDefault="00E94A6B" w:rsidP="0094233D">
      <w:pPr>
        <w:spacing w:after="0" w:line="240" w:lineRule="auto"/>
        <w:jc w:val="both"/>
        <w:rPr>
          <w:rFonts w:ascii="Times New Roman" w:hAnsi="Times New Roman"/>
          <w:b/>
          <w:bCs/>
          <w:iCs/>
        </w:rPr>
      </w:pPr>
    </w:p>
    <w:p w14:paraId="4FD2DDB7" w14:textId="5237868D" w:rsidR="00677753" w:rsidRPr="006256C3" w:rsidRDefault="00677753" w:rsidP="0094233D">
      <w:pPr>
        <w:spacing w:after="0" w:line="240" w:lineRule="auto"/>
        <w:jc w:val="both"/>
        <w:rPr>
          <w:rFonts w:ascii="Times New Roman" w:hAnsi="Times New Roman"/>
          <w:u w:val="single"/>
        </w:rPr>
      </w:pPr>
      <w:r w:rsidRPr="006256C3">
        <w:rPr>
          <w:rFonts w:ascii="Times New Roman" w:hAnsi="Times New Roman"/>
          <w:b/>
          <w:bCs/>
          <w:iCs/>
        </w:rPr>
        <w:t xml:space="preserve">Output 4.2: </w:t>
      </w:r>
      <w:r w:rsidRPr="006256C3">
        <w:rPr>
          <w:rFonts w:ascii="Times New Roman" w:hAnsi="Times New Roman"/>
          <w:bCs/>
          <w:iCs/>
        </w:rPr>
        <w:t>Key experience and l</w:t>
      </w:r>
      <w:r w:rsidR="004E2C2F" w:rsidRPr="006256C3">
        <w:rPr>
          <w:rFonts w:ascii="Times New Roman" w:hAnsi="Times New Roman"/>
          <w:bCs/>
          <w:iCs/>
        </w:rPr>
        <w:t>essons learnt are compiled and locally</w:t>
      </w:r>
      <w:r w:rsidRPr="006256C3">
        <w:rPr>
          <w:rFonts w:ascii="Times New Roman" w:hAnsi="Times New Roman"/>
          <w:bCs/>
          <w:iCs/>
        </w:rPr>
        <w:t xml:space="preserve"> disseminated</w:t>
      </w:r>
    </w:p>
    <w:p w14:paraId="6790898C" w14:textId="77777777" w:rsidR="00677753" w:rsidRPr="006256C3" w:rsidRDefault="00677753" w:rsidP="0094233D">
      <w:pPr>
        <w:spacing w:after="0" w:line="240" w:lineRule="auto"/>
        <w:rPr>
          <w:rFonts w:ascii="Times New Roman" w:hAnsi="Times New Roman"/>
          <w:u w:val="single"/>
        </w:rPr>
      </w:pPr>
    </w:p>
    <w:p w14:paraId="2EF9B86C" w14:textId="0F922382" w:rsidR="00EA3275" w:rsidRPr="006256C3" w:rsidRDefault="004A7DE9" w:rsidP="0094233D">
      <w:pPr>
        <w:spacing w:line="240" w:lineRule="auto"/>
        <w:rPr>
          <w:rFonts w:ascii="Times New Roman" w:eastAsia="Times New Roman" w:hAnsi="Times New Roman"/>
          <w:i/>
          <w:iCs/>
        </w:rPr>
      </w:pPr>
      <w:r w:rsidRPr="006256C3">
        <w:rPr>
          <w:rFonts w:ascii="Times New Roman" w:eastAsia="Times New Roman" w:hAnsi="Times New Roman"/>
          <w:i/>
          <w:iCs/>
        </w:rPr>
        <w:t>For more details, please refer to the UNDP P</w:t>
      </w:r>
      <w:r w:rsidR="00F95B77" w:rsidRPr="006256C3">
        <w:rPr>
          <w:rFonts w:ascii="Times New Roman" w:eastAsia="Times New Roman" w:hAnsi="Times New Roman"/>
          <w:i/>
          <w:iCs/>
        </w:rPr>
        <w:t>ro</w:t>
      </w:r>
      <w:r w:rsidRPr="006256C3">
        <w:rPr>
          <w:rFonts w:ascii="Times New Roman" w:eastAsia="Times New Roman" w:hAnsi="Times New Roman"/>
          <w:i/>
          <w:iCs/>
        </w:rPr>
        <w:t>D</w:t>
      </w:r>
      <w:r w:rsidR="00F95B77" w:rsidRPr="006256C3">
        <w:rPr>
          <w:rFonts w:ascii="Times New Roman" w:eastAsia="Times New Roman" w:hAnsi="Times New Roman"/>
          <w:i/>
          <w:iCs/>
        </w:rPr>
        <w:t>oc</w:t>
      </w:r>
      <w:r w:rsidRPr="006256C3">
        <w:rPr>
          <w:rFonts w:ascii="Times New Roman" w:eastAsia="Times New Roman" w:hAnsi="Times New Roman"/>
          <w:i/>
          <w:iCs/>
        </w:rPr>
        <w:t xml:space="preserve">, PART III: </w:t>
      </w:r>
      <w:r w:rsidRPr="006256C3">
        <w:rPr>
          <w:rFonts w:ascii="Times New Roman" w:eastAsia="Times New Roman" w:hAnsi="Times New Roman"/>
          <w:i/>
          <w:iCs/>
          <w:u w:val="single"/>
        </w:rPr>
        <w:t>Results and partnerships</w:t>
      </w:r>
      <w:r w:rsidR="00F95B77" w:rsidRPr="006256C3">
        <w:rPr>
          <w:rFonts w:ascii="Times New Roman" w:eastAsia="Times New Roman" w:hAnsi="Times New Roman"/>
          <w:i/>
          <w:iCs/>
        </w:rPr>
        <w:t>.</w:t>
      </w:r>
    </w:p>
    <w:p w14:paraId="3D24C4AD" w14:textId="77777777" w:rsidR="004A7DE9" w:rsidRPr="006256C3" w:rsidRDefault="004A7DE9" w:rsidP="0094233D">
      <w:pPr>
        <w:spacing w:line="240" w:lineRule="auto"/>
        <w:rPr>
          <w:rFonts w:ascii="Times New Roman" w:hAnsi="Times New Roman"/>
          <w:b/>
        </w:rPr>
      </w:pPr>
      <w:r w:rsidRPr="006256C3">
        <w:rPr>
          <w:rFonts w:ascii="Times New Roman" w:hAnsi="Times New Roman"/>
          <w:b/>
          <w:lang w:val="en-GB"/>
        </w:rPr>
        <w:t xml:space="preserve">A.1.4. </w:t>
      </w:r>
      <w:r w:rsidRPr="006256C3">
        <w:rPr>
          <w:rFonts w:ascii="Times New Roman" w:hAnsi="Times New Roman"/>
          <w:b/>
        </w:rPr>
        <w:t xml:space="preserve"> </w:t>
      </w:r>
      <w:hyperlink r:id="rId20" w:history="1">
        <w:r w:rsidRPr="006256C3">
          <w:rPr>
            <w:rFonts w:ascii="Times New Roman" w:hAnsi="Times New Roman"/>
            <w:b/>
          </w:rPr>
          <w:t>Incremental</w:t>
        </w:r>
      </w:hyperlink>
      <w:r w:rsidRPr="006256C3">
        <w:rPr>
          <w:rFonts w:ascii="Times New Roman" w:hAnsi="Times New Roman"/>
          <w:b/>
        </w:rPr>
        <w:t>/</w:t>
      </w:r>
      <w:hyperlink r:id="rId21" w:history="1">
        <w:r w:rsidRPr="006256C3">
          <w:rPr>
            <w:rFonts w:ascii="Times New Roman" w:hAnsi="Times New Roman"/>
            <w:b/>
          </w:rPr>
          <w:t>additional cost reasoning</w:t>
        </w:r>
      </w:hyperlink>
      <w:r w:rsidRPr="006256C3">
        <w:rPr>
          <w:rFonts w:ascii="Times New Roman" w:hAnsi="Times New Roman"/>
          <w:b/>
        </w:rPr>
        <w:t xml:space="preserve"> and expected contributions from the baseline</w:t>
      </w:r>
    </w:p>
    <w:p w14:paraId="4699F897" w14:textId="77777777" w:rsidR="00B755CE" w:rsidRPr="006256C3" w:rsidRDefault="00B755CE" w:rsidP="0094233D">
      <w:pPr>
        <w:spacing w:line="240" w:lineRule="auto"/>
        <w:rPr>
          <w:rFonts w:ascii="Times New Roman" w:hAnsi="Times New Roman"/>
          <w:b/>
        </w:rPr>
      </w:pPr>
      <w:r w:rsidRPr="006256C3">
        <w:rPr>
          <w:rFonts w:ascii="Times New Roman" w:hAnsi="Times New Roman"/>
          <w:b/>
        </w:rPr>
        <w:t>NA</w:t>
      </w:r>
    </w:p>
    <w:p w14:paraId="1BE2873C" w14:textId="77777777" w:rsidR="004A7DE9" w:rsidRPr="006256C3" w:rsidRDefault="004A7DE9" w:rsidP="0094233D">
      <w:pPr>
        <w:spacing w:line="240" w:lineRule="auto"/>
        <w:rPr>
          <w:rFonts w:ascii="Times New Roman" w:hAnsi="Times New Roman"/>
          <w:b/>
        </w:rPr>
      </w:pPr>
      <w:r w:rsidRPr="006256C3">
        <w:rPr>
          <w:rFonts w:ascii="Times New Roman" w:hAnsi="Times New Roman"/>
          <w:b/>
        </w:rPr>
        <w:t>A.1.5. Global environmental benefits and/or adaptation benefits</w:t>
      </w:r>
    </w:p>
    <w:p w14:paraId="5C6ABC1F" w14:textId="77777777" w:rsidR="00735446" w:rsidRPr="006256C3" w:rsidRDefault="00735446" w:rsidP="00C41BBB">
      <w:pPr>
        <w:spacing w:after="0" w:line="240" w:lineRule="auto"/>
        <w:jc w:val="both"/>
        <w:rPr>
          <w:rFonts w:ascii="Times New Roman" w:hAnsi="Times New Roman"/>
          <w:b/>
        </w:rPr>
      </w:pPr>
      <w:r w:rsidRPr="006256C3">
        <w:rPr>
          <w:rFonts w:ascii="Times New Roman" w:hAnsi="Times New Roman"/>
        </w:rPr>
        <w:t xml:space="preserve">The GEF-funded project is targeting the following </w:t>
      </w:r>
      <w:r w:rsidR="00051BBA" w:rsidRPr="006256C3">
        <w:rPr>
          <w:rFonts w:ascii="Times New Roman" w:hAnsi="Times New Roman"/>
        </w:rPr>
        <w:t>global environmental</w:t>
      </w:r>
      <w:r w:rsidRPr="006256C3">
        <w:rPr>
          <w:rFonts w:ascii="Times New Roman" w:hAnsi="Times New Roman"/>
        </w:rPr>
        <w:t xml:space="preserve"> benefits:</w:t>
      </w:r>
    </w:p>
    <w:p w14:paraId="05BFDB5D" w14:textId="77777777" w:rsidR="00857698" w:rsidRPr="006256C3" w:rsidRDefault="00EA3275" w:rsidP="00C41BBB">
      <w:pPr>
        <w:pStyle w:val="ListParagraph"/>
        <w:numPr>
          <w:ilvl w:val="0"/>
          <w:numId w:val="28"/>
        </w:numPr>
        <w:rPr>
          <w:sz w:val="22"/>
          <w:szCs w:val="22"/>
        </w:rPr>
      </w:pPr>
      <w:r w:rsidRPr="006256C3">
        <w:rPr>
          <w:sz w:val="22"/>
          <w:szCs w:val="22"/>
        </w:rPr>
        <w:t xml:space="preserve">National political commitment and support for the development of a coordinated approach, the creation of Protected Areas, and the Ecovillage model within Bafing-Falémé landscape will remain very high. </w:t>
      </w:r>
    </w:p>
    <w:p w14:paraId="2C4F3A0E" w14:textId="77777777" w:rsidR="00857698" w:rsidRPr="006256C3" w:rsidRDefault="00EA3275" w:rsidP="00C41BBB">
      <w:pPr>
        <w:pStyle w:val="ListParagraph"/>
        <w:numPr>
          <w:ilvl w:val="0"/>
          <w:numId w:val="28"/>
        </w:numPr>
        <w:rPr>
          <w:sz w:val="22"/>
          <w:szCs w:val="22"/>
        </w:rPr>
      </w:pPr>
      <w:r w:rsidRPr="006256C3">
        <w:rPr>
          <w:sz w:val="22"/>
          <w:szCs w:val="22"/>
        </w:rPr>
        <w:t>Local communities will change their behaviour when provided with appropriate alternatives and move away from inefficient and destructive practices of energy and resource use.</w:t>
      </w:r>
    </w:p>
    <w:p w14:paraId="7672F88F" w14:textId="77777777" w:rsidR="00857698" w:rsidRPr="006256C3" w:rsidRDefault="00EA3275" w:rsidP="00C41BBB">
      <w:pPr>
        <w:pStyle w:val="ListParagraph"/>
        <w:numPr>
          <w:ilvl w:val="0"/>
          <w:numId w:val="28"/>
        </w:numPr>
        <w:rPr>
          <w:sz w:val="22"/>
          <w:szCs w:val="22"/>
        </w:rPr>
      </w:pPr>
      <w:r w:rsidRPr="006256C3">
        <w:rPr>
          <w:sz w:val="22"/>
          <w:szCs w:val="22"/>
        </w:rPr>
        <w:t xml:space="preserve">An integrated landscape approach and Ecovillage model </w:t>
      </w:r>
      <w:r w:rsidR="00B755CE" w:rsidRPr="006256C3">
        <w:rPr>
          <w:sz w:val="22"/>
          <w:szCs w:val="22"/>
        </w:rPr>
        <w:t>will</w:t>
      </w:r>
      <w:r w:rsidRPr="006256C3">
        <w:rPr>
          <w:sz w:val="22"/>
          <w:szCs w:val="22"/>
        </w:rPr>
        <w:t xml:space="preserve"> be developed in the Bafing-Falémé landscape which will result in global benefits in terms of biodiversity and low carbon development (reduced GHG emissions).</w:t>
      </w:r>
    </w:p>
    <w:p w14:paraId="07B3EBC3" w14:textId="77777777" w:rsidR="00C41BBB" w:rsidRPr="006256C3" w:rsidRDefault="00C41BBB" w:rsidP="00C41BBB">
      <w:pPr>
        <w:spacing w:after="0" w:line="240" w:lineRule="auto"/>
        <w:rPr>
          <w:rFonts w:ascii="Times New Roman" w:hAnsi="Times New Roman"/>
        </w:rPr>
      </w:pPr>
    </w:p>
    <w:p w14:paraId="33B67F1C" w14:textId="172EF8C3" w:rsidR="00414D42" w:rsidRPr="006256C3" w:rsidRDefault="00C41BBB" w:rsidP="00C41BBB">
      <w:pPr>
        <w:spacing w:after="0" w:line="240" w:lineRule="auto"/>
        <w:rPr>
          <w:rFonts w:ascii="Times New Roman" w:hAnsi="Times New Roman"/>
        </w:rPr>
      </w:pPr>
      <w:r w:rsidRPr="006256C3">
        <w:rPr>
          <w:rFonts w:ascii="Times New Roman" w:hAnsi="Times New Roman"/>
        </w:rPr>
        <w:t xml:space="preserve">The project will lead to the protection of 477,000 ha of protected area, the land use change of 7,000 ha and the dissemination of low carbon energy solutions resulting to </w:t>
      </w:r>
      <w:r w:rsidR="00EF5FD4" w:rsidRPr="006256C3">
        <w:rPr>
          <w:rFonts w:ascii="Times New Roman" w:hAnsi="Times New Roman"/>
        </w:rPr>
        <w:t>15,435,991</w:t>
      </w:r>
      <w:r w:rsidRPr="006256C3">
        <w:rPr>
          <w:rFonts w:ascii="Times New Roman" w:hAnsi="Times New Roman"/>
        </w:rPr>
        <w:t xml:space="preserve"> tCO2-eq reduction over the next 20 years.</w:t>
      </w:r>
    </w:p>
    <w:p w14:paraId="66014413" w14:textId="01DB5E01" w:rsidR="00C41BBB" w:rsidRPr="006256C3" w:rsidRDefault="00C41BBB" w:rsidP="00C41BBB">
      <w:pPr>
        <w:spacing w:after="0" w:line="240" w:lineRule="auto"/>
        <w:rPr>
          <w:rFonts w:ascii="Times New Roman" w:hAnsi="Times New Roman"/>
        </w:rPr>
      </w:pPr>
    </w:p>
    <w:p w14:paraId="57B205AF" w14:textId="136F1AEA" w:rsidR="00C41BBB" w:rsidRPr="006256C3" w:rsidRDefault="00C41BBB" w:rsidP="00C41BBB">
      <w:pPr>
        <w:spacing w:after="0" w:line="240" w:lineRule="auto"/>
        <w:rPr>
          <w:rFonts w:ascii="Times New Roman" w:hAnsi="Times New Roman"/>
        </w:rPr>
      </w:pPr>
      <w:r w:rsidRPr="006256C3">
        <w:rPr>
          <w:rFonts w:ascii="Times New Roman" w:eastAsia="Times New Roman" w:hAnsi="Times New Roman"/>
          <w:i/>
          <w:iCs/>
        </w:rPr>
        <w:t>For more details, please refer to the UNDP ProDoc.</w:t>
      </w:r>
    </w:p>
    <w:p w14:paraId="0A1BCEED" w14:textId="77777777" w:rsidR="00C41BBB" w:rsidRPr="006256C3" w:rsidRDefault="00C41BBB" w:rsidP="00C41BBB">
      <w:pPr>
        <w:spacing w:after="0" w:line="240" w:lineRule="auto"/>
        <w:rPr>
          <w:rFonts w:ascii="Times New Roman" w:hAnsi="Times New Roman"/>
        </w:rPr>
      </w:pPr>
    </w:p>
    <w:p w14:paraId="7B372411" w14:textId="77777777" w:rsidR="004A7DE9" w:rsidRPr="006256C3" w:rsidRDefault="004A7DE9" w:rsidP="0094233D">
      <w:pPr>
        <w:spacing w:line="240" w:lineRule="auto"/>
        <w:rPr>
          <w:rFonts w:ascii="Times New Roman" w:hAnsi="Times New Roman"/>
          <w:b/>
        </w:rPr>
      </w:pPr>
      <w:r w:rsidRPr="006256C3">
        <w:rPr>
          <w:rFonts w:ascii="Times New Roman" w:hAnsi="Times New Roman"/>
          <w:b/>
        </w:rPr>
        <w:t>A.1.6. Innovativeness, sustainability and potential for scaling up</w:t>
      </w:r>
    </w:p>
    <w:p w14:paraId="0D6FAAA6" w14:textId="77777777" w:rsidR="00BF1301" w:rsidRPr="006256C3" w:rsidRDefault="00BF1301" w:rsidP="0094233D">
      <w:pPr>
        <w:spacing w:line="240" w:lineRule="auto"/>
        <w:rPr>
          <w:rFonts w:ascii="Times New Roman" w:hAnsi="Times New Roman"/>
          <w:b/>
        </w:rPr>
      </w:pPr>
      <w:r w:rsidRPr="006256C3">
        <w:rPr>
          <w:rFonts w:ascii="Times New Roman" w:hAnsi="Times New Roman"/>
          <w:b/>
        </w:rPr>
        <w:t>Innovativeness</w:t>
      </w:r>
    </w:p>
    <w:p w14:paraId="0FF24932" w14:textId="77777777" w:rsidR="002F2645" w:rsidRPr="006256C3" w:rsidRDefault="002F2645" w:rsidP="0094233D">
      <w:pPr>
        <w:spacing w:line="240" w:lineRule="auto"/>
        <w:jc w:val="both"/>
        <w:rPr>
          <w:rFonts w:ascii="Times New Roman" w:hAnsi="Times New Roman"/>
        </w:rPr>
      </w:pPr>
      <w:r w:rsidRPr="006256C3">
        <w:rPr>
          <w:rFonts w:ascii="Times New Roman" w:hAnsi="Times New Roman"/>
        </w:rPr>
        <w:t xml:space="preserve">The project adopts an </w:t>
      </w:r>
      <w:r w:rsidRPr="006256C3">
        <w:rPr>
          <w:rFonts w:ascii="Times New Roman" w:hAnsi="Times New Roman"/>
          <w:b/>
        </w:rPr>
        <w:t>integrated landscape management approach</w:t>
      </w:r>
      <w:r w:rsidRPr="006256C3">
        <w:rPr>
          <w:rFonts w:ascii="Times New Roman" w:hAnsi="Times New Roman"/>
        </w:rPr>
        <w:t xml:space="preserve">, which is new to the country. Through this approach, the project will engineer a paradigm shift in the management of ecosystem services. The project will not only establish a Protected </w:t>
      </w:r>
      <w:proofErr w:type="gramStart"/>
      <w:r w:rsidRPr="006256C3">
        <w:rPr>
          <w:rFonts w:ascii="Times New Roman" w:hAnsi="Times New Roman"/>
        </w:rPr>
        <w:t>Area, but</w:t>
      </w:r>
      <w:proofErr w:type="gramEnd"/>
      <w:r w:rsidRPr="006256C3">
        <w:rPr>
          <w:rFonts w:ascii="Times New Roman" w:hAnsi="Times New Roman"/>
        </w:rPr>
        <w:t xml:space="preserve"> will be innovative by combining this creation with climate change and land degradation aspects. The project will disseminate an Eco-Village model around the PA. </w:t>
      </w:r>
    </w:p>
    <w:p w14:paraId="5CEEC10E" w14:textId="77777777" w:rsidR="00BF1301" w:rsidRPr="006256C3" w:rsidRDefault="002F2645" w:rsidP="0094233D">
      <w:pPr>
        <w:spacing w:line="240" w:lineRule="auto"/>
        <w:jc w:val="both"/>
        <w:rPr>
          <w:rFonts w:ascii="Times New Roman" w:hAnsi="Times New Roman"/>
        </w:rPr>
      </w:pPr>
      <w:r w:rsidRPr="006256C3">
        <w:rPr>
          <w:rFonts w:ascii="Times New Roman" w:hAnsi="Times New Roman"/>
        </w:rPr>
        <w:lastRenderedPageBreak/>
        <w:t xml:space="preserve">The Eco-Village concept consists of both low-carbon technologies and climate-smart agriculture at village level, in addition to biodiversity aspects </w:t>
      </w:r>
      <w:proofErr w:type="gramStart"/>
      <w:r w:rsidRPr="006256C3">
        <w:rPr>
          <w:rFonts w:ascii="Times New Roman" w:hAnsi="Times New Roman"/>
        </w:rPr>
        <w:t>in regards to</w:t>
      </w:r>
      <w:proofErr w:type="gramEnd"/>
      <w:r w:rsidRPr="006256C3">
        <w:rPr>
          <w:rFonts w:ascii="Times New Roman" w:hAnsi="Times New Roman"/>
        </w:rPr>
        <w:t xml:space="preserve"> the management of the PA. </w:t>
      </w:r>
      <w:r w:rsidR="00BF1301" w:rsidRPr="006256C3">
        <w:rPr>
          <w:rFonts w:ascii="Times New Roman" w:hAnsi="Times New Roman"/>
          <w:noProof/>
        </w:rPr>
        <w:t>Th</w:t>
      </w:r>
      <w:r w:rsidRPr="006256C3">
        <w:rPr>
          <w:rFonts w:ascii="Times New Roman" w:hAnsi="Times New Roman"/>
          <w:noProof/>
        </w:rPr>
        <w:t>us the</w:t>
      </w:r>
      <w:r w:rsidR="00BF1301" w:rsidRPr="006256C3">
        <w:rPr>
          <w:rFonts w:ascii="Times New Roman" w:hAnsi="Times New Roman"/>
          <w:noProof/>
        </w:rPr>
        <w:t xml:space="preserve"> project will also adress the production of charcoal by promoting more efficience technologies. </w:t>
      </w:r>
      <w:r w:rsidR="00BF1301" w:rsidRPr="006256C3">
        <w:rPr>
          <w:rFonts w:ascii="Times New Roman" w:eastAsia="Times New Roman" w:hAnsi="Times New Roman"/>
        </w:rPr>
        <w:t xml:space="preserve">One of the key </w:t>
      </w:r>
      <w:r w:rsidR="001D643E" w:rsidRPr="006256C3">
        <w:rPr>
          <w:rFonts w:ascii="Times New Roman" w:eastAsia="Times New Roman" w:hAnsi="Times New Roman"/>
        </w:rPr>
        <w:t>innovations</w:t>
      </w:r>
      <w:r w:rsidR="00BF1301" w:rsidRPr="006256C3">
        <w:rPr>
          <w:rFonts w:ascii="Times New Roman" w:eastAsia="Times New Roman" w:hAnsi="Times New Roman"/>
        </w:rPr>
        <w:t xml:space="preserve"> will be to introduce individual portable kilns to allow farmers to efficiently convert wood into charcoal. Small kilns made from barrels will be experimented. This innovative low-cost technology does exist in other countries such as Kenya. Farmers can transform biomass from clearing fields in a more efficient manner. These could easily be produced by the stove manufacturers or local welders. These kilns have more 30% efficiency and cost less than $50 with a lifetime of more than 3 years.</w:t>
      </w:r>
    </w:p>
    <w:p w14:paraId="4E711146" w14:textId="77777777" w:rsidR="00BF1301" w:rsidRPr="006256C3" w:rsidRDefault="005A2FFA" w:rsidP="0094233D">
      <w:pPr>
        <w:spacing w:line="240" w:lineRule="auto"/>
        <w:jc w:val="both"/>
        <w:rPr>
          <w:rFonts w:ascii="Times New Roman" w:hAnsi="Times New Roman"/>
          <w:b/>
        </w:rPr>
      </w:pPr>
      <w:r w:rsidRPr="006256C3">
        <w:rPr>
          <w:rFonts w:ascii="Times New Roman" w:hAnsi="Times New Roman"/>
          <w:color w:val="212121"/>
          <w:lang w:val="en"/>
        </w:rPr>
        <w:t xml:space="preserve">Regarding to innovations for </w:t>
      </w:r>
      <w:r w:rsidR="00BF1301" w:rsidRPr="006256C3">
        <w:rPr>
          <w:rFonts w:ascii="Times New Roman" w:hAnsi="Times New Roman"/>
          <w:color w:val="212121"/>
          <w:lang w:val="en"/>
        </w:rPr>
        <w:t>the regeneration of degraded lands</w:t>
      </w:r>
      <w:r w:rsidRPr="006256C3">
        <w:rPr>
          <w:rFonts w:ascii="Times New Roman" w:hAnsi="Times New Roman"/>
          <w:color w:val="212121"/>
          <w:lang w:val="en"/>
        </w:rPr>
        <w:t xml:space="preserve">, </w:t>
      </w:r>
      <w:r w:rsidR="00BF1301" w:rsidRPr="006256C3">
        <w:rPr>
          <w:rFonts w:ascii="Times New Roman" w:hAnsi="Times New Roman"/>
        </w:rPr>
        <w:t xml:space="preserve">farmers agree that there used to a set of practices, abandoned today, which allowed a plot development favorable to the fight against erosion and thus the maintenance of soil fertility. For example, they would leave a forest cover sufficiently large in the fields with a precise density of trees. </w:t>
      </w:r>
      <w:r w:rsidR="00BF1301" w:rsidRPr="006256C3">
        <w:rPr>
          <w:rFonts w:ascii="Times New Roman" w:hAnsi="Times New Roman"/>
          <w:color w:val="212121"/>
          <w:lang w:val="en"/>
        </w:rPr>
        <w:t>The project will promote a faster regeneration of soil fertility, it is desirable to systematize agroecological practices by introducing leguminous plants into crop rotations and fallows. This allows a more intensive use of the cultivated areas, as much in the alluvial zones where market gardening is not practiced as in the external fields. The use of leguminous, such as local cowpeas "</w:t>
      </w:r>
      <w:proofErr w:type="spellStart"/>
      <w:r w:rsidR="00BF1301" w:rsidRPr="006256C3">
        <w:rPr>
          <w:rFonts w:ascii="Times New Roman" w:hAnsi="Times New Roman"/>
          <w:color w:val="212121"/>
          <w:lang w:val="en"/>
        </w:rPr>
        <w:t>balé</w:t>
      </w:r>
      <w:proofErr w:type="spellEnd"/>
      <w:r w:rsidR="00BF1301" w:rsidRPr="006256C3">
        <w:rPr>
          <w:rFonts w:ascii="Times New Roman" w:hAnsi="Times New Roman"/>
          <w:color w:val="212121"/>
          <w:lang w:val="en"/>
        </w:rPr>
        <w:t xml:space="preserve">" or </w:t>
      </w:r>
      <w:proofErr w:type="spellStart"/>
      <w:r w:rsidR="00BF1301" w:rsidRPr="006256C3">
        <w:rPr>
          <w:rFonts w:ascii="Times New Roman" w:hAnsi="Times New Roman"/>
          <w:color w:val="212121"/>
          <w:lang w:val="en"/>
        </w:rPr>
        <w:t>mucuna</w:t>
      </w:r>
      <w:proofErr w:type="spellEnd"/>
      <w:r w:rsidR="00BF1301" w:rsidRPr="006256C3">
        <w:rPr>
          <w:rFonts w:ascii="Times New Roman" w:hAnsi="Times New Roman"/>
          <w:color w:val="212121"/>
          <w:lang w:val="en"/>
        </w:rPr>
        <w:t>, will be promoted. This need a solid closure, including during the long fallow period, which would also make it possible to manage the pasture of cultivated fodder plants that can be introduced into the plots. To this end, it is necessary to encourage the installation of living fences with local bamboo ties if there is no money to buy grillage.</w:t>
      </w:r>
    </w:p>
    <w:p w14:paraId="62B08671" w14:textId="77777777" w:rsidR="00EA3275" w:rsidRPr="006256C3" w:rsidRDefault="00EA3275" w:rsidP="0094233D">
      <w:pPr>
        <w:spacing w:line="240" w:lineRule="auto"/>
        <w:rPr>
          <w:rFonts w:ascii="Times New Roman" w:hAnsi="Times New Roman"/>
          <w:b/>
        </w:rPr>
      </w:pPr>
      <w:r w:rsidRPr="006256C3">
        <w:rPr>
          <w:rFonts w:ascii="Times New Roman" w:hAnsi="Times New Roman"/>
          <w:b/>
        </w:rPr>
        <w:t>Sustainability and potential for scaling up</w:t>
      </w:r>
    </w:p>
    <w:p w14:paraId="292278FD" w14:textId="77777777" w:rsidR="00F1754D" w:rsidRPr="006256C3" w:rsidRDefault="00F1754D" w:rsidP="0094233D">
      <w:pPr>
        <w:spacing w:line="240" w:lineRule="auto"/>
        <w:jc w:val="both"/>
        <w:rPr>
          <w:rFonts w:ascii="Times New Roman" w:hAnsi="Times New Roman"/>
          <w:iCs/>
          <w:lang w:val="en-CA"/>
        </w:rPr>
      </w:pPr>
      <w:r w:rsidRPr="006256C3">
        <w:rPr>
          <w:rFonts w:ascii="Times New Roman" w:hAnsi="Times New Roman"/>
          <w:iCs/>
          <w:lang w:val="en-CA"/>
        </w:rPr>
        <w:t xml:space="preserve">The project, through </w:t>
      </w:r>
      <w:r w:rsidR="00A41D46" w:rsidRPr="006256C3">
        <w:rPr>
          <w:rFonts w:ascii="Times New Roman" w:hAnsi="Times New Roman"/>
          <w:iCs/>
          <w:lang w:val="en-CA"/>
        </w:rPr>
        <w:t xml:space="preserve">activities carried seeks to promote </w:t>
      </w:r>
      <w:r w:rsidR="00A41D46" w:rsidRPr="006256C3">
        <w:rPr>
          <w:rFonts w:ascii="Times New Roman" w:hAnsi="Times New Roman"/>
          <w:noProof/>
        </w:rPr>
        <w:t xml:space="preserve">an integrated and sustainable management of natural ressources overt he long-term, even after the project-related interventions are over. </w:t>
      </w:r>
      <w:r w:rsidR="00A41D46" w:rsidRPr="006256C3">
        <w:rPr>
          <w:rFonts w:ascii="Times New Roman" w:hAnsi="Times New Roman"/>
          <w:iCs/>
        </w:rPr>
        <w:t xml:space="preserve">The project will </w:t>
      </w:r>
      <w:r w:rsidR="00A41D46" w:rsidRPr="006256C3">
        <w:rPr>
          <w:rFonts w:ascii="Times New Roman" w:hAnsi="Times New Roman"/>
          <w:iCs/>
          <w:lang w:val="en-CA"/>
        </w:rPr>
        <w:t>ensure environmental, institutional, financial and social sustainability.</w:t>
      </w:r>
    </w:p>
    <w:p w14:paraId="2A8856E1" w14:textId="43D64400" w:rsidR="00A41D46" w:rsidRPr="006256C3" w:rsidRDefault="004F24BD" w:rsidP="002B4B6F">
      <w:pPr>
        <w:pStyle w:val="ListParagraph"/>
        <w:numPr>
          <w:ilvl w:val="0"/>
          <w:numId w:val="29"/>
        </w:numPr>
        <w:rPr>
          <w:sz w:val="22"/>
          <w:szCs w:val="22"/>
        </w:rPr>
      </w:pPr>
      <w:r w:rsidRPr="006256C3">
        <w:rPr>
          <w:i/>
          <w:iCs/>
          <w:sz w:val="22"/>
          <w:szCs w:val="22"/>
          <w:lang w:val="en-CA"/>
        </w:rPr>
        <w:t>Environmental sustainability</w:t>
      </w:r>
      <w:r w:rsidR="00A41D46" w:rsidRPr="006256C3">
        <w:rPr>
          <w:i/>
          <w:iCs/>
          <w:sz w:val="22"/>
          <w:szCs w:val="22"/>
          <w:lang w:val="en-CA"/>
        </w:rPr>
        <w:t>:</w:t>
      </w:r>
      <w:r w:rsidRPr="006256C3">
        <w:rPr>
          <w:sz w:val="22"/>
          <w:szCs w:val="22"/>
          <w:lang w:val="en-CA"/>
        </w:rPr>
        <w:t xml:space="preserve"> is the primary objective of the project as it is focused </w:t>
      </w:r>
      <w:r w:rsidRPr="006256C3">
        <w:rPr>
          <w:sz w:val="22"/>
          <w:szCs w:val="22"/>
        </w:rPr>
        <w:t xml:space="preserve">on expanding PA network of Guinea through the creation of two protected area in the Bafing </w:t>
      </w:r>
      <w:r w:rsidR="00C41BBB" w:rsidRPr="006256C3">
        <w:rPr>
          <w:sz w:val="22"/>
          <w:szCs w:val="22"/>
        </w:rPr>
        <w:t>Falémé</w:t>
      </w:r>
      <w:r w:rsidRPr="006256C3">
        <w:rPr>
          <w:sz w:val="22"/>
          <w:szCs w:val="22"/>
        </w:rPr>
        <w:t xml:space="preserve"> landscape considered as a hot spot for biodiversity conservation. Collaboration with ongoing and future partners project such as WCF and its affiliated partners will promote alternative sustainable livelihoods (sustainable agriculture farming and timber/non-timber extractive activities, eco-tourism).</w:t>
      </w:r>
    </w:p>
    <w:p w14:paraId="4B79CED4" w14:textId="68F21322" w:rsidR="00A41D46" w:rsidRPr="006256C3" w:rsidRDefault="00F1754D" w:rsidP="002B4B6F">
      <w:pPr>
        <w:pStyle w:val="ListParagraph"/>
        <w:numPr>
          <w:ilvl w:val="0"/>
          <w:numId w:val="29"/>
        </w:numPr>
        <w:rPr>
          <w:sz w:val="22"/>
          <w:szCs w:val="22"/>
        </w:rPr>
      </w:pPr>
      <w:r w:rsidRPr="006256C3">
        <w:rPr>
          <w:i/>
          <w:iCs/>
          <w:sz w:val="22"/>
          <w:szCs w:val="22"/>
          <w:lang w:val="en-CA"/>
        </w:rPr>
        <w:t>Institutional sustainability:</w:t>
      </w:r>
      <w:r w:rsidR="00305B3F" w:rsidRPr="006256C3">
        <w:rPr>
          <w:i/>
          <w:iCs/>
          <w:sz w:val="22"/>
          <w:szCs w:val="22"/>
          <w:lang w:val="en-CA"/>
        </w:rPr>
        <w:t xml:space="preserve"> </w:t>
      </w:r>
      <w:r w:rsidRPr="006256C3">
        <w:rPr>
          <w:sz w:val="22"/>
          <w:szCs w:val="22"/>
        </w:rPr>
        <w:t xml:space="preserve">The Ministry of Environment through OGUIPAR is fully engaged in the process of expanding the network of PA, with a focus on the Bafing </w:t>
      </w:r>
      <w:r w:rsidR="00C41BBB" w:rsidRPr="006256C3">
        <w:rPr>
          <w:sz w:val="22"/>
          <w:szCs w:val="22"/>
        </w:rPr>
        <w:t>Falémé</w:t>
      </w:r>
      <w:r w:rsidRPr="006256C3">
        <w:rPr>
          <w:sz w:val="22"/>
          <w:szCs w:val="22"/>
        </w:rPr>
        <w:t xml:space="preserve"> landscape. The government is committed to expand its current network of PA and is ready to enhance OGUIPAR leadership given its current role of PA.</w:t>
      </w:r>
      <w:r w:rsidR="00A41D46" w:rsidRPr="006256C3">
        <w:rPr>
          <w:sz w:val="22"/>
          <w:szCs w:val="22"/>
        </w:rPr>
        <w:t xml:space="preserve"> The World Bank, AFD, WCF, and Jane Goodall Institute, will provide support in the PA management. </w:t>
      </w:r>
    </w:p>
    <w:p w14:paraId="1B0073BC" w14:textId="77777777" w:rsidR="00F1754D" w:rsidRPr="006256C3" w:rsidRDefault="00F1754D" w:rsidP="002B4B6F">
      <w:pPr>
        <w:pStyle w:val="ListParagraph"/>
        <w:numPr>
          <w:ilvl w:val="0"/>
          <w:numId w:val="29"/>
        </w:numPr>
        <w:rPr>
          <w:sz w:val="22"/>
          <w:szCs w:val="22"/>
        </w:rPr>
      </w:pPr>
      <w:r w:rsidRPr="006256C3">
        <w:rPr>
          <w:i/>
          <w:iCs/>
          <w:sz w:val="22"/>
          <w:szCs w:val="22"/>
          <w:lang w:val="en-CA"/>
        </w:rPr>
        <w:t>Financial sustainability:</w:t>
      </w:r>
      <w:r w:rsidRPr="006256C3">
        <w:rPr>
          <w:sz w:val="22"/>
          <w:szCs w:val="22"/>
          <w:lang w:val="en-CA"/>
        </w:rPr>
        <w:t xml:space="preserve"> </w:t>
      </w:r>
      <w:r w:rsidRPr="006256C3">
        <w:rPr>
          <w:sz w:val="22"/>
          <w:szCs w:val="22"/>
        </w:rPr>
        <w:t xml:space="preserve">A trust fund is supposed to be established to support the operational cost of the PNBM. Funding will be provided by GAC and CBG mining companies within the off-set mechanism already in place. </w:t>
      </w:r>
    </w:p>
    <w:p w14:paraId="7B64A92B" w14:textId="29D4FF41" w:rsidR="00857698" w:rsidRPr="006256C3" w:rsidRDefault="00F1754D" w:rsidP="002B4B6F">
      <w:pPr>
        <w:pStyle w:val="ListParagraph"/>
        <w:numPr>
          <w:ilvl w:val="0"/>
          <w:numId w:val="29"/>
        </w:numPr>
        <w:rPr>
          <w:sz w:val="22"/>
          <w:szCs w:val="22"/>
          <w:u w:val="single"/>
        </w:rPr>
      </w:pPr>
      <w:r w:rsidRPr="006256C3">
        <w:rPr>
          <w:i/>
          <w:iCs/>
          <w:sz w:val="22"/>
          <w:szCs w:val="22"/>
        </w:rPr>
        <w:t>Social sustainability</w:t>
      </w:r>
      <w:r w:rsidRPr="006256C3">
        <w:rPr>
          <w:sz w:val="22"/>
          <w:szCs w:val="22"/>
        </w:rPr>
        <w:t xml:space="preserve"> will be encouraged through the adoption of a participatory decision-making approach for planning and implementing the management of natural resources in the ecovillage (EMP). Social sustainability will be improved through the development of income-generating activities that will contribute to alleviate the pressures on biodiversity due to detrimental activities that are associated with poverty, unemployment and lack of alternatives. </w:t>
      </w:r>
    </w:p>
    <w:p w14:paraId="6EA6D36C" w14:textId="77777777" w:rsidR="00C41BBB" w:rsidRPr="006256C3" w:rsidRDefault="00C41BBB" w:rsidP="0094233D">
      <w:pPr>
        <w:spacing w:line="240" w:lineRule="auto"/>
        <w:jc w:val="both"/>
        <w:rPr>
          <w:rFonts w:ascii="Times New Roman" w:hAnsi="Times New Roman"/>
        </w:rPr>
      </w:pPr>
    </w:p>
    <w:p w14:paraId="5FBAC776" w14:textId="205EC48B" w:rsidR="00F1754D" w:rsidRPr="006256C3" w:rsidRDefault="00F1754D" w:rsidP="0094233D">
      <w:pPr>
        <w:spacing w:line="240" w:lineRule="auto"/>
        <w:jc w:val="both"/>
        <w:rPr>
          <w:rFonts w:ascii="Times New Roman" w:hAnsi="Times New Roman"/>
          <w:u w:val="single"/>
        </w:rPr>
      </w:pPr>
      <w:r w:rsidRPr="006256C3">
        <w:rPr>
          <w:rFonts w:ascii="Times New Roman" w:hAnsi="Times New Roman"/>
        </w:rPr>
        <w:t>The project’s replicability will be supported by the project structure itself. The creation and empowerment of 2 national protected areas will assure successes developed at the specific site level will be transferable to other protected areas in Guinea, especially within the extreme far north east of the Haute Guinee (</w:t>
      </w:r>
      <w:proofErr w:type="spellStart"/>
      <w:r w:rsidRPr="006256C3">
        <w:rPr>
          <w:rFonts w:ascii="Times New Roman" w:hAnsi="Times New Roman"/>
        </w:rPr>
        <w:t>Bakoye</w:t>
      </w:r>
      <w:proofErr w:type="spellEnd"/>
      <w:r w:rsidRPr="006256C3">
        <w:rPr>
          <w:rFonts w:ascii="Times New Roman" w:hAnsi="Times New Roman"/>
        </w:rPr>
        <w:t xml:space="preserve"> watershed) who used to be considered as one of the key hot spot savannah biodiversity.  </w:t>
      </w:r>
    </w:p>
    <w:p w14:paraId="1B82E8FD" w14:textId="3C987722" w:rsidR="004A7DE9" w:rsidRPr="006256C3" w:rsidRDefault="004A7DE9" w:rsidP="0094233D">
      <w:pPr>
        <w:spacing w:after="0" w:line="240" w:lineRule="auto"/>
        <w:jc w:val="both"/>
        <w:rPr>
          <w:rFonts w:ascii="Times New Roman" w:eastAsia="Times New Roman" w:hAnsi="Times New Roman"/>
          <w:i/>
          <w:iCs/>
        </w:rPr>
      </w:pPr>
      <w:r w:rsidRPr="006256C3">
        <w:rPr>
          <w:rFonts w:ascii="Times New Roman" w:eastAsia="Times New Roman" w:hAnsi="Times New Roman"/>
          <w:i/>
          <w:iCs/>
        </w:rPr>
        <w:lastRenderedPageBreak/>
        <w:t>For more details, please refer to the UNDP P</w:t>
      </w:r>
      <w:r w:rsidR="00C41BBB" w:rsidRPr="006256C3">
        <w:rPr>
          <w:rFonts w:ascii="Times New Roman" w:eastAsia="Times New Roman" w:hAnsi="Times New Roman"/>
          <w:i/>
          <w:iCs/>
        </w:rPr>
        <w:t>ro</w:t>
      </w:r>
      <w:r w:rsidRPr="006256C3">
        <w:rPr>
          <w:rFonts w:ascii="Times New Roman" w:eastAsia="Times New Roman" w:hAnsi="Times New Roman"/>
          <w:i/>
          <w:iCs/>
        </w:rPr>
        <w:t>D</w:t>
      </w:r>
      <w:r w:rsidR="00C41BBB" w:rsidRPr="006256C3">
        <w:rPr>
          <w:rFonts w:ascii="Times New Roman" w:eastAsia="Times New Roman" w:hAnsi="Times New Roman"/>
          <w:i/>
          <w:iCs/>
        </w:rPr>
        <w:t>oc</w:t>
      </w:r>
      <w:r w:rsidRPr="006256C3">
        <w:rPr>
          <w:rFonts w:ascii="Times New Roman" w:eastAsia="Times New Roman" w:hAnsi="Times New Roman"/>
          <w:i/>
          <w:iCs/>
        </w:rPr>
        <w:t xml:space="preserve">, PART IV: </w:t>
      </w:r>
      <w:r w:rsidRPr="006256C3">
        <w:rPr>
          <w:rFonts w:ascii="Times New Roman" w:eastAsia="Times New Roman" w:hAnsi="Times New Roman"/>
          <w:i/>
          <w:iCs/>
          <w:u w:val="single"/>
        </w:rPr>
        <w:t>Feasibility</w:t>
      </w:r>
      <w:r w:rsidRPr="006256C3">
        <w:rPr>
          <w:rFonts w:ascii="Times New Roman" w:eastAsia="Times New Roman" w:hAnsi="Times New Roman"/>
          <w:i/>
          <w:iCs/>
        </w:rPr>
        <w:t xml:space="preserve"> Section iv. Sustainability and Scaling-up.</w:t>
      </w:r>
    </w:p>
    <w:p w14:paraId="0830F3B3" w14:textId="77777777" w:rsidR="004A7DE9" w:rsidRPr="006256C3" w:rsidRDefault="004A7DE9" w:rsidP="0094233D">
      <w:pPr>
        <w:spacing w:line="240" w:lineRule="auto"/>
        <w:rPr>
          <w:rFonts w:ascii="Times New Roman" w:hAnsi="Times New Roman"/>
          <w:b/>
        </w:rPr>
      </w:pPr>
    </w:p>
    <w:p w14:paraId="5901DFEF" w14:textId="77777777" w:rsidR="004A7DE9" w:rsidRPr="006256C3" w:rsidRDefault="004A7DE9" w:rsidP="0094233D">
      <w:pPr>
        <w:spacing w:after="0" w:line="240" w:lineRule="auto"/>
        <w:jc w:val="both"/>
        <w:outlineLvl w:val="0"/>
        <w:rPr>
          <w:rFonts w:ascii="Times New Roman" w:hAnsi="Times New Roman"/>
          <w:color w:val="000000"/>
        </w:rPr>
      </w:pPr>
      <w:r w:rsidRPr="006256C3">
        <w:rPr>
          <w:rFonts w:ascii="Times New Roman" w:eastAsia="Times New Roman" w:hAnsi="Times New Roman"/>
          <w:b/>
          <w:noProof/>
          <w:lang w:val="en-GB"/>
        </w:rPr>
        <w:t>A</w:t>
      </w:r>
      <w:r w:rsidRPr="006256C3">
        <w:rPr>
          <w:rFonts w:ascii="Times New Roman" w:hAnsi="Times New Roman"/>
          <w:b/>
        </w:rPr>
        <w:t>.2.</w:t>
      </w:r>
      <w:r w:rsidRPr="006256C3">
        <w:rPr>
          <w:rFonts w:ascii="Times New Roman" w:hAnsi="Times New Roman"/>
          <w:b/>
          <w:color w:val="000000"/>
        </w:rPr>
        <w:t xml:space="preserve"> Child Project?</w:t>
      </w:r>
      <w:r w:rsidRPr="006256C3">
        <w:rPr>
          <w:rFonts w:ascii="Times New Roman" w:hAnsi="Times New Roman"/>
          <w:color w:val="000000"/>
        </w:rPr>
        <w:t xml:space="preserve"> </w:t>
      </w:r>
    </w:p>
    <w:p w14:paraId="37F8BFB9" w14:textId="77777777" w:rsidR="004A7DE9" w:rsidRPr="006256C3" w:rsidRDefault="004A7DE9" w:rsidP="0094233D">
      <w:pPr>
        <w:spacing w:after="0" w:line="240" w:lineRule="auto"/>
        <w:jc w:val="both"/>
        <w:outlineLvl w:val="0"/>
        <w:rPr>
          <w:rFonts w:ascii="Times New Roman" w:hAnsi="Times New Roman"/>
          <w:i/>
          <w:color w:val="000000"/>
        </w:rPr>
      </w:pPr>
      <w:r w:rsidRPr="006256C3">
        <w:rPr>
          <w:rFonts w:ascii="Times New Roman" w:hAnsi="Times New Roman"/>
          <w:i/>
          <w:color w:val="000000"/>
        </w:rPr>
        <w:t xml:space="preserve"> If this is a child project under a program, describe how the components contribute to the overall program impact.  </w:t>
      </w:r>
    </w:p>
    <w:p w14:paraId="5CDFE543" w14:textId="401F20FA" w:rsidR="004A7DE9" w:rsidRPr="006256C3" w:rsidRDefault="00B755CE" w:rsidP="0094233D">
      <w:pPr>
        <w:snapToGrid w:val="0"/>
        <w:spacing w:after="0" w:line="240" w:lineRule="auto"/>
        <w:outlineLvl w:val="0"/>
        <w:rPr>
          <w:rFonts w:ascii="Times New Roman" w:hAnsi="Times New Roman"/>
          <w:color w:val="000000"/>
        </w:rPr>
      </w:pPr>
      <w:r w:rsidRPr="006256C3">
        <w:rPr>
          <w:rFonts w:ascii="Times New Roman" w:hAnsi="Times New Roman"/>
          <w:color w:val="000000"/>
        </w:rPr>
        <w:t>N</w:t>
      </w:r>
      <w:r w:rsidR="00C41BBB" w:rsidRPr="006256C3">
        <w:rPr>
          <w:rFonts w:ascii="Times New Roman" w:hAnsi="Times New Roman"/>
          <w:color w:val="000000"/>
        </w:rPr>
        <w:t>/</w:t>
      </w:r>
      <w:r w:rsidRPr="006256C3">
        <w:rPr>
          <w:rFonts w:ascii="Times New Roman" w:hAnsi="Times New Roman"/>
          <w:color w:val="000000"/>
        </w:rPr>
        <w:t>A</w:t>
      </w:r>
    </w:p>
    <w:p w14:paraId="146B1901" w14:textId="77777777" w:rsidR="00B755CE" w:rsidRPr="006256C3" w:rsidRDefault="00B755CE" w:rsidP="0094233D">
      <w:pPr>
        <w:snapToGrid w:val="0"/>
        <w:spacing w:after="0" w:line="240" w:lineRule="auto"/>
        <w:outlineLvl w:val="0"/>
        <w:rPr>
          <w:rFonts w:ascii="Times New Roman" w:hAnsi="Times New Roman"/>
          <w:color w:val="000000"/>
        </w:rPr>
      </w:pPr>
    </w:p>
    <w:p w14:paraId="6BAAF0C9" w14:textId="77777777" w:rsidR="004A7DE9" w:rsidRPr="006256C3" w:rsidRDefault="004A7DE9" w:rsidP="0094233D">
      <w:pPr>
        <w:pStyle w:val="GEFQuestion"/>
        <w:ind w:left="0"/>
        <w:rPr>
          <w:b/>
        </w:rPr>
      </w:pPr>
      <w:r w:rsidRPr="006256C3">
        <w:rPr>
          <w:b/>
        </w:rPr>
        <w:t xml:space="preserve">A.3.  </w:t>
      </w:r>
      <w:hyperlink r:id="rId22" w:history="1">
        <w:r w:rsidRPr="006256C3">
          <w:rPr>
            <w:rFonts w:eastAsia="SimSun"/>
            <w:b/>
            <w:color w:val="000000"/>
            <w:szCs w:val="22"/>
          </w:rPr>
          <w:t>Stakeholders</w:t>
        </w:r>
      </w:hyperlink>
      <w:r w:rsidRPr="006256C3">
        <w:rPr>
          <w:rFonts w:eastAsia="SimSun"/>
          <w:b/>
          <w:color w:val="000000"/>
          <w:szCs w:val="22"/>
        </w:rPr>
        <w:t xml:space="preserve"> </w:t>
      </w:r>
    </w:p>
    <w:p w14:paraId="17E43C6B" w14:textId="77777777" w:rsidR="004A7DE9" w:rsidRPr="006256C3" w:rsidRDefault="004A7DE9" w:rsidP="0094233D">
      <w:pPr>
        <w:spacing w:line="240" w:lineRule="auto"/>
        <w:jc w:val="both"/>
        <w:rPr>
          <w:rFonts w:ascii="Times New Roman" w:hAnsi="Times New Roman"/>
          <w:i/>
          <w:color w:val="000000"/>
        </w:rPr>
      </w:pPr>
      <w:r w:rsidRPr="006256C3">
        <w:rPr>
          <w:rFonts w:ascii="Times New Roman" w:hAnsi="Times New Roman"/>
          <w:i/>
          <w:color w:val="000000"/>
        </w:rPr>
        <w:t xml:space="preserve">Identify key stakeholders and elaborate on how the key </w:t>
      </w:r>
      <w:proofErr w:type="gramStart"/>
      <w:r w:rsidRPr="006256C3">
        <w:rPr>
          <w:rFonts w:ascii="Times New Roman" w:hAnsi="Times New Roman"/>
          <w:i/>
          <w:color w:val="000000"/>
        </w:rPr>
        <w:t>stakeholders</w:t>
      </w:r>
      <w:proofErr w:type="gramEnd"/>
      <w:r w:rsidRPr="006256C3">
        <w:rPr>
          <w:rFonts w:ascii="Times New Roman" w:hAnsi="Times New Roman"/>
          <w:i/>
          <w:color w:val="000000"/>
        </w:rPr>
        <w:t xml:space="preserve"> engagement is incorporated in the preparation and implementation of the project.  Do they include civil society organizations (yes </w:t>
      </w:r>
      <w:r w:rsidRPr="006256C3">
        <w:rPr>
          <w:rFonts w:ascii="Times New Roman" w:hAnsi="Times New Roman"/>
          <w:i/>
          <w:color w:val="000000"/>
        </w:rPr>
        <w:fldChar w:fldCharType="begin">
          <w:ffData>
            <w:name w:val="incl_civil_yes"/>
            <w:enabled/>
            <w:calcOnExit w:val="0"/>
            <w:checkBox>
              <w:sizeAuto/>
              <w:default w:val="0"/>
              <w:checked/>
            </w:checkBox>
          </w:ffData>
        </w:fldChar>
      </w:r>
      <w:bookmarkStart w:id="6" w:name="incl_civil_yes"/>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bookmarkEnd w:id="6"/>
      <w:r w:rsidRPr="006256C3">
        <w:rPr>
          <w:rFonts w:ascii="Times New Roman" w:hAnsi="Times New Roman"/>
          <w:i/>
          <w:color w:val="000000"/>
        </w:rPr>
        <w:t xml:space="preserve"> /no</w:t>
      </w:r>
      <w:r w:rsidRPr="006256C3">
        <w:rPr>
          <w:rFonts w:ascii="Times New Roman" w:hAnsi="Times New Roman"/>
          <w:i/>
          <w:color w:val="000000"/>
        </w:rPr>
        <w:fldChar w:fldCharType="begin">
          <w:ffData>
            <w:name w:val="incl_civil_no"/>
            <w:enabled/>
            <w:calcOnExit w:val="0"/>
            <w:checkBox>
              <w:sizeAuto/>
              <w:default w:val="0"/>
            </w:checkBox>
          </w:ffData>
        </w:fldChar>
      </w:r>
      <w:bookmarkStart w:id="7" w:name="incl_civil_no"/>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bookmarkEnd w:id="7"/>
      <w:r w:rsidRPr="006256C3">
        <w:rPr>
          <w:rFonts w:ascii="Times New Roman" w:hAnsi="Times New Roman"/>
          <w:i/>
          <w:color w:val="000000"/>
        </w:rPr>
        <w:t xml:space="preserve">)? and indigenous peoples (yes </w:t>
      </w:r>
      <w:r w:rsidRPr="006256C3">
        <w:rPr>
          <w:rFonts w:ascii="Times New Roman" w:hAnsi="Times New Roman"/>
          <w:i/>
          <w:color w:val="000000"/>
        </w:rPr>
        <w:fldChar w:fldCharType="begin">
          <w:ffData>
            <w:name w:val="incl_civil_yes"/>
            <w:enabled/>
            <w:calcOnExit w:val="0"/>
            <w:checkBox>
              <w:sizeAuto/>
              <w:default w:val="0"/>
            </w:checkBox>
          </w:ffData>
        </w:fldChar>
      </w:r>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r w:rsidRPr="006256C3">
        <w:rPr>
          <w:rFonts w:ascii="Times New Roman" w:hAnsi="Times New Roman"/>
          <w:i/>
          <w:color w:val="000000"/>
        </w:rPr>
        <w:t xml:space="preserve"> /no</w:t>
      </w:r>
      <w:r w:rsidRPr="006256C3">
        <w:rPr>
          <w:rFonts w:ascii="Times New Roman" w:hAnsi="Times New Roman"/>
          <w:i/>
          <w:color w:val="000000"/>
        </w:rPr>
        <w:fldChar w:fldCharType="begin">
          <w:ffData>
            <w:name w:val="incl_civil_yes"/>
            <w:enabled/>
            <w:calcOnExit w:val="0"/>
            <w:checkBox>
              <w:sizeAuto/>
              <w:default w:val="0"/>
              <w:checked/>
            </w:checkBox>
          </w:ffData>
        </w:fldChar>
      </w:r>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r w:rsidRPr="006256C3">
        <w:rPr>
          <w:rFonts w:ascii="Times New Roman" w:hAnsi="Times New Roman"/>
          <w:i/>
          <w:color w:val="000000"/>
        </w:rPr>
        <w:t>)?</w:t>
      </w:r>
    </w:p>
    <w:p w14:paraId="29EE8FD7" w14:textId="77777777" w:rsidR="00BF1301" w:rsidRPr="006256C3" w:rsidRDefault="00BF1301" w:rsidP="0094233D">
      <w:pPr>
        <w:spacing w:line="240" w:lineRule="auto"/>
        <w:jc w:val="both"/>
        <w:rPr>
          <w:rFonts w:ascii="Times New Roman" w:hAnsi="Times New Roman"/>
          <w:i/>
          <w:color w:val="000000"/>
        </w:rPr>
      </w:pPr>
      <w:r w:rsidRPr="006256C3">
        <w:rPr>
          <w:rFonts w:ascii="Times New Roman" w:hAnsi="Times New Roman"/>
        </w:rPr>
        <w:t>The table below proposes a stakeholder involvement plan for the implementation phase.</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892"/>
        <w:gridCol w:w="4345"/>
      </w:tblGrid>
      <w:tr w:rsidR="00BF1301" w:rsidRPr="006256C3" w14:paraId="7B618F41" w14:textId="77777777" w:rsidTr="00542944">
        <w:trPr>
          <w:trHeight w:val="260"/>
          <w:tblHeader/>
          <w:jc w:val="center"/>
        </w:trPr>
        <w:tc>
          <w:tcPr>
            <w:tcW w:w="3029" w:type="dxa"/>
            <w:shd w:val="clear" w:color="auto" w:fill="EDEDED" w:themeFill="accent3" w:themeFillTint="33"/>
          </w:tcPr>
          <w:p w14:paraId="40110312" w14:textId="77777777" w:rsidR="00BF1301" w:rsidRPr="006256C3" w:rsidRDefault="00BF1301" w:rsidP="00BF1301">
            <w:pPr>
              <w:spacing w:after="0"/>
              <w:rPr>
                <w:rFonts w:ascii="Times New Roman" w:hAnsi="Times New Roman"/>
                <w:b/>
                <w:bCs/>
                <w:lang w:val="en-GB"/>
              </w:rPr>
            </w:pPr>
            <w:r w:rsidRPr="006256C3">
              <w:rPr>
                <w:rFonts w:ascii="Times New Roman" w:hAnsi="Times New Roman"/>
                <w:b/>
                <w:bCs/>
                <w:lang w:val="en-GB"/>
              </w:rPr>
              <w:t xml:space="preserve">Outputs </w:t>
            </w:r>
          </w:p>
        </w:tc>
        <w:tc>
          <w:tcPr>
            <w:tcW w:w="1892" w:type="dxa"/>
            <w:shd w:val="clear" w:color="auto" w:fill="EDEDED" w:themeFill="accent3" w:themeFillTint="33"/>
          </w:tcPr>
          <w:p w14:paraId="67AFACD1" w14:textId="77777777" w:rsidR="00BF1301" w:rsidRPr="006256C3" w:rsidRDefault="00BF1301" w:rsidP="00BF1301">
            <w:pPr>
              <w:spacing w:after="0"/>
              <w:rPr>
                <w:rFonts w:ascii="Times New Roman" w:hAnsi="Times New Roman"/>
                <w:b/>
                <w:bCs/>
                <w:lang w:val="en-GB"/>
              </w:rPr>
            </w:pPr>
            <w:r w:rsidRPr="006256C3">
              <w:rPr>
                <w:rFonts w:ascii="Times New Roman" w:hAnsi="Times New Roman"/>
                <w:b/>
                <w:bCs/>
                <w:lang w:val="en-GB"/>
              </w:rPr>
              <w:t>Stakeholders</w:t>
            </w:r>
          </w:p>
        </w:tc>
        <w:tc>
          <w:tcPr>
            <w:tcW w:w="4345" w:type="dxa"/>
            <w:shd w:val="clear" w:color="auto" w:fill="EDEDED" w:themeFill="accent3" w:themeFillTint="33"/>
          </w:tcPr>
          <w:p w14:paraId="5985C19D" w14:textId="77777777" w:rsidR="00BF1301" w:rsidRPr="006256C3" w:rsidRDefault="00BF1301" w:rsidP="00BF1301">
            <w:pPr>
              <w:spacing w:after="0"/>
              <w:rPr>
                <w:rFonts w:ascii="Times New Roman" w:hAnsi="Times New Roman"/>
                <w:b/>
                <w:bCs/>
                <w:lang w:val="en-GB"/>
              </w:rPr>
            </w:pPr>
            <w:r w:rsidRPr="006256C3">
              <w:rPr>
                <w:rFonts w:ascii="Times New Roman" w:hAnsi="Times New Roman"/>
                <w:b/>
                <w:bCs/>
                <w:lang w:val="en-GB"/>
              </w:rPr>
              <w:t>Key responsibilities</w:t>
            </w:r>
          </w:p>
        </w:tc>
      </w:tr>
      <w:tr w:rsidR="00BF1301" w:rsidRPr="006256C3" w14:paraId="12CC84DA" w14:textId="77777777" w:rsidTr="00542944">
        <w:trPr>
          <w:jc w:val="center"/>
        </w:trPr>
        <w:tc>
          <w:tcPr>
            <w:tcW w:w="3029" w:type="dxa"/>
            <w:shd w:val="clear" w:color="auto" w:fill="auto"/>
          </w:tcPr>
          <w:p w14:paraId="68C1AE0B" w14:textId="77777777" w:rsidR="00BF1301" w:rsidRPr="006256C3" w:rsidRDefault="00BF1301" w:rsidP="00BF1301">
            <w:pPr>
              <w:rPr>
                <w:rFonts w:ascii="Times New Roman" w:hAnsi="Times New Roman"/>
                <w:sz w:val="18"/>
                <w:szCs w:val="18"/>
              </w:rPr>
            </w:pPr>
            <w:r w:rsidRPr="006256C3">
              <w:rPr>
                <w:rFonts w:ascii="Times New Roman" w:hAnsi="Times New Roman"/>
                <w:b/>
                <w:bCs/>
                <w:sz w:val="18"/>
                <w:szCs w:val="18"/>
                <w:lang w:val="en-GB"/>
              </w:rPr>
              <w:t>1.1</w:t>
            </w:r>
            <w:r w:rsidRPr="006256C3">
              <w:rPr>
                <w:rFonts w:ascii="Times New Roman" w:hAnsi="Times New Roman"/>
                <w:sz w:val="18"/>
                <w:szCs w:val="18"/>
                <w:lang w:val="en-GB"/>
              </w:rPr>
              <w:t xml:space="preserve">: </w:t>
            </w:r>
            <w:r w:rsidRPr="006256C3">
              <w:rPr>
                <w:rFonts w:ascii="Times New Roman" w:hAnsi="Times New Roman"/>
                <w:sz w:val="18"/>
                <w:szCs w:val="18"/>
              </w:rPr>
              <w:t>The “Bafing-Falémé Landscape Management Board” is established and operationalized as an integrated governance platform that serves as a joint decision mechanism for land use in the landscape.</w:t>
            </w:r>
          </w:p>
          <w:p w14:paraId="693EB888" w14:textId="77777777" w:rsidR="00BF1301" w:rsidRPr="006256C3" w:rsidRDefault="00BF1301" w:rsidP="00BF1301">
            <w:pPr>
              <w:spacing w:after="0"/>
              <w:rPr>
                <w:rFonts w:ascii="Times New Roman" w:eastAsia="Times New Roman" w:hAnsi="Times New Roman"/>
                <w:b/>
                <w:i/>
                <w:sz w:val="18"/>
                <w:szCs w:val="18"/>
              </w:rPr>
            </w:pPr>
          </w:p>
        </w:tc>
        <w:tc>
          <w:tcPr>
            <w:tcW w:w="1892" w:type="dxa"/>
          </w:tcPr>
          <w:p w14:paraId="263A1FC3"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MEEF</w:t>
            </w:r>
          </w:p>
          <w:p w14:paraId="1EE133F7" w14:textId="77777777" w:rsidR="00BF1301" w:rsidRPr="006256C3" w:rsidRDefault="00BF1301" w:rsidP="00BF1301">
            <w:pPr>
              <w:rPr>
                <w:rFonts w:ascii="Times New Roman" w:hAnsi="Times New Roman"/>
                <w:sz w:val="18"/>
                <w:szCs w:val="18"/>
              </w:rPr>
            </w:pPr>
            <w:r w:rsidRPr="006256C3">
              <w:rPr>
                <w:rFonts w:ascii="Times New Roman" w:hAnsi="Times New Roman"/>
                <w:sz w:val="18"/>
                <w:szCs w:val="18"/>
              </w:rPr>
              <w:t xml:space="preserve">Ministry of Energy and Hydraulic, </w:t>
            </w:r>
          </w:p>
          <w:p w14:paraId="40934014" w14:textId="77777777" w:rsidR="00BF1301" w:rsidRPr="006256C3" w:rsidRDefault="00BF1301" w:rsidP="00BF1301">
            <w:pPr>
              <w:rPr>
                <w:rFonts w:ascii="Times New Roman" w:hAnsi="Times New Roman"/>
                <w:sz w:val="18"/>
                <w:szCs w:val="18"/>
              </w:rPr>
            </w:pPr>
            <w:r w:rsidRPr="006256C3">
              <w:rPr>
                <w:rFonts w:ascii="Times New Roman" w:hAnsi="Times New Roman"/>
                <w:sz w:val="18"/>
                <w:szCs w:val="18"/>
              </w:rPr>
              <w:t>Ministry of Mining, WCF</w:t>
            </w:r>
          </w:p>
          <w:p w14:paraId="745E0540" w14:textId="77777777" w:rsidR="00BF1301" w:rsidRPr="006256C3" w:rsidRDefault="00BF1301" w:rsidP="00BF1301">
            <w:pPr>
              <w:rPr>
                <w:rFonts w:ascii="Times New Roman" w:hAnsi="Times New Roman"/>
                <w:sz w:val="18"/>
                <w:szCs w:val="18"/>
              </w:rPr>
            </w:pPr>
            <w:r w:rsidRPr="006256C3">
              <w:rPr>
                <w:rFonts w:ascii="Times New Roman" w:hAnsi="Times New Roman"/>
                <w:sz w:val="18"/>
                <w:szCs w:val="18"/>
              </w:rPr>
              <w:t>Private sector, sub-national authorities, civil society, community leaders.</w:t>
            </w:r>
          </w:p>
          <w:p w14:paraId="6C0E25B1" w14:textId="55FC55CB" w:rsidR="00283D1E" w:rsidRPr="006256C3" w:rsidRDefault="00283D1E" w:rsidP="00BF1301">
            <w:pPr>
              <w:rPr>
                <w:rFonts w:ascii="Times New Roman" w:hAnsi="Times New Roman"/>
                <w:sz w:val="18"/>
                <w:szCs w:val="18"/>
              </w:rPr>
            </w:pPr>
            <w:r w:rsidRPr="006256C3">
              <w:rPr>
                <w:rFonts w:ascii="Times New Roman" w:hAnsi="Times New Roman"/>
                <w:sz w:val="18"/>
                <w:szCs w:val="18"/>
              </w:rPr>
              <w:t>AVODEPPE, ADJEDELOPE, ADECOM, VAPE, SYNADEV</w:t>
            </w:r>
          </w:p>
        </w:tc>
        <w:tc>
          <w:tcPr>
            <w:tcW w:w="4345" w:type="dxa"/>
          </w:tcPr>
          <w:p w14:paraId="75C8DCC0"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 xml:space="preserve">Create the BF board based on the Inter-ministerial commission. </w:t>
            </w:r>
          </w:p>
          <w:p w14:paraId="35C9AFDB"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Organise 3 regional committees.</w:t>
            </w:r>
          </w:p>
          <w:p w14:paraId="156C3303"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Provide information and documentation about land use in the landscape.</w:t>
            </w:r>
          </w:p>
          <w:p w14:paraId="72EDB462"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Bring capitalization and promote exchange between stakeholders.</w:t>
            </w:r>
          </w:p>
          <w:p w14:paraId="242DF995"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Identification of major threat to biodiversity and CC, key activities, support the implementation of activities, mobilization of communities.</w:t>
            </w:r>
          </w:p>
        </w:tc>
      </w:tr>
      <w:tr w:rsidR="00BF1301" w:rsidRPr="006256C3" w14:paraId="305314B9" w14:textId="77777777" w:rsidTr="00542944">
        <w:trPr>
          <w:jc w:val="center"/>
        </w:trPr>
        <w:tc>
          <w:tcPr>
            <w:tcW w:w="3029" w:type="dxa"/>
            <w:shd w:val="clear" w:color="auto" w:fill="auto"/>
          </w:tcPr>
          <w:p w14:paraId="4B1149C1"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b/>
                <w:bCs/>
                <w:sz w:val="18"/>
                <w:szCs w:val="18"/>
                <w:lang w:val="en-GB"/>
              </w:rPr>
              <w:t>1.2</w:t>
            </w:r>
            <w:r w:rsidRPr="006256C3">
              <w:rPr>
                <w:rFonts w:ascii="Times New Roman" w:hAnsi="Times New Roman"/>
                <w:sz w:val="18"/>
                <w:szCs w:val="18"/>
                <w:lang w:val="en-GB"/>
              </w:rPr>
              <w:t xml:space="preserve">: </w:t>
            </w:r>
            <w:r w:rsidRPr="006256C3">
              <w:rPr>
                <w:rFonts w:ascii="Times New Roman" w:hAnsi="Times New Roman"/>
                <w:sz w:val="18"/>
                <w:szCs w:val="18"/>
              </w:rPr>
              <w:t>A Landscape Management Plan is developed to ensure protection of key biodiversity areas (KBAs) including core wildlife habitats and corridors, and maintenance of biodiversity and ecosystem services.</w:t>
            </w:r>
          </w:p>
        </w:tc>
        <w:tc>
          <w:tcPr>
            <w:tcW w:w="1892" w:type="dxa"/>
          </w:tcPr>
          <w:p w14:paraId="7147518B"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PMU</w:t>
            </w:r>
          </w:p>
          <w:p w14:paraId="581038EE"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OGUIPAR</w:t>
            </w:r>
            <w:r w:rsidRPr="006256C3">
              <w:rPr>
                <w:rFonts w:ascii="Times New Roman" w:hAnsi="Times New Roman"/>
                <w:sz w:val="18"/>
                <w:szCs w:val="18"/>
                <w:lang w:val="en-GB"/>
              </w:rPr>
              <w:br/>
              <w:t>WCF</w:t>
            </w:r>
          </w:p>
          <w:p w14:paraId="1E1366EE" w14:textId="77777777" w:rsidR="00BF1301" w:rsidRPr="006256C3" w:rsidRDefault="00BF1301" w:rsidP="00BF1301">
            <w:pPr>
              <w:spacing w:after="0"/>
              <w:rPr>
                <w:rFonts w:ascii="Times New Roman" w:hAnsi="Times New Roman"/>
                <w:sz w:val="18"/>
                <w:szCs w:val="18"/>
              </w:rPr>
            </w:pPr>
            <w:r w:rsidRPr="006256C3">
              <w:rPr>
                <w:rFonts w:ascii="Times New Roman" w:hAnsi="Times New Roman"/>
                <w:sz w:val="18"/>
                <w:szCs w:val="18"/>
                <w:lang w:val="en-GB"/>
              </w:rPr>
              <w:t xml:space="preserve">Ministries, </w:t>
            </w:r>
            <w:r w:rsidRPr="006256C3">
              <w:rPr>
                <w:rFonts w:ascii="Times New Roman" w:hAnsi="Times New Roman"/>
                <w:sz w:val="18"/>
                <w:szCs w:val="18"/>
              </w:rPr>
              <w:t>Private sector, sub-national authorities, civil society, community leaders.</w:t>
            </w:r>
          </w:p>
          <w:p w14:paraId="6960736D" w14:textId="77777777" w:rsidR="00283D1E" w:rsidRPr="006256C3" w:rsidRDefault="00283D1E" w:rsidP="00283D1E">
            <w:pPr>
              <w:spacing w:after="0"/>
              <w:rPr>
                <w:sz w:val="18"/>
                <w:szCs w:val="18"/>
                <w:lang w:val="en-GB"/>
              </w:rPr>
            </w:pPr>
            <w:r w:rsidRPr="006256C3">
              <w:rPr>
                <w:sz w:val="18"/>
                <w:szCs w:val="18"/>
                <w:lang w:val="en-GB"/>
              </w:rPr>
              <w:t>CERESCOR</w:t>
            </w:r>
          </w:p>
          <w:p w14:paraId="0164F0FC" w14:textId="34391AEE" w:rsidR="00283D1E" w:rsidRPr="006256C3" w:rsidRDefault="00283D1E" w:rsidP="00283D1E">
            <w:pPr>
              <w:spacing w:after="0"/>
              <w:rPr>
                <w:rFonts w:ascii="Times New Roman" w:hAnsi="Times New Roman"/>
                <w:sz w:val="18"/>
                <w:szCs w:val="18"/>
                <w:lang w:val="en-GB"/>
              </w:rPr>
            </w:pPr>
            <w:proofErr w:type="spellStart"/>
            <w:r w:rsidRPr="006256C3">
              <w:rPr>
                <w:bCs/>
                <w:iCs/>
                <w:sz w:val="18"/>
                <w:szCs w:val="18"/>
                <w:lang w:val="en-GB"/>
              </w:rPr>
              <w:t>Guinée</w:t>
            </w:r>
            <w:proofErr w:type="spellEnd"/>
            <w:r w:rsidRPr="006256C3">
              <w:rPr>
                <w:bCs/>
                <w:iCs/>
                <w:sz w:val="18"/>
                <w:szCs w:val="18"/>
                <w:lang w:val="en-GB"/>
              </w:rPr>
              <w:t xml:space="preserve"> </w:t>
            </w:r>
            <w:proofErr w:type="spellStart"/>
            <w:r w:rsidRPr="006256C3">
              <w:rPr>
                <w:bCs/>
                <w:iCs/>
                <w:sz w:val="18"/>
                <w:szCs w:val="18"/>
                <w:lang w:val="en-GB"/>
              </w:rPr>
              <w:t>Ecologie</w:t>
            </w:r>
            <w:proofErr w:type="spellEnd"/>
          </w:p>
        </w:tc>
        <w:tc>
          <w:tcPr>
            <w:tcW w:w="4345" w:type="dxa"/>
          </w:tcPr>
          <w:p w14:paraId="187DA3F4"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Conduct wildlife inventory</w:t>
            </w:r>
          </w:p>
          <w:p w14:paraId="27078828"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Mapping of existing community forest</w:t>
            </w:r>
          </w:p>
          <w:p w14:paraId="66FF3491"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Capitalize results from different studies and disseminate them to different stakeholders</w:t>
            </w:r>
          </w:p>
          <w:p w14:paraId="6790928D"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Design a landscape management plan for each project areas</w:t>
            </w:r>
          </w:p>
        </w:tc>
      </w:tr>
      <w:tr w:rsidR="00BF1301" w:rsidRPr="006256C3" w14:paraId="61F4BD28" w14:textId="77777777" w:rsidTr="00542944">
        <w:trPr>
          <w:jc w:val="center"/>
        </w:trPr>
        <w:tc>
          <w:tcPr>
            <w:tcW w:w="3029" w:type="dxa"/>
            <w:shd w:val="clear" w:color="auto" w:fill="auto"/>
          </w:tcPr>
          <w:p w14:paraId="7E4ECD74" w14:textId="77777777" w:rsidR="00BF1301" w:rsidRPr="006256C3" w:rsidRDefault="00BF1301" w:rsidP="00BF1301">
            <w:pPr>
              <w:spacing w:after="0"/>
              <w:rPr>
                <w:rFonts w:ascii="Times New Roman" w:hAnsi="Times New Roman"/>
                <w:b/>
                <w:bCs/>
                <w:sz w:val="18"/>
                <w:szCs w:val="18"/>
                <w:lang w:val="en-GB"/>
              </w:rPr>
            </w:pPr>
            <w:r w:rsidRPr="006256C3">
              <w:rPr>
                <w:rFonts w:ascii="Times New Roman" w:hAnsi="Times New Roman"/>
                <w:b/>
                <w:bCs/>
                <w:sz w:val="18"/>
                <w:szCs w:val="18"/>
                <w:lang w:val="en-GB"/>
              </w:rPr>
              <w:t>1.3</w:t>
            </w:r>
            <w:r w:rsidRPr="006256C3">
              <w:rPr>
                <w:rFonts w:ascii="Times New Roman" w:hAnsi="Times New Roman"/>
                <w:sz w:val="18"/>
                <w:szCs w:val="18"/>
                <w:lang w:val="en-GB"/>
              </w:rPr>
              <w:t xml:space="preserve">: </w:t>
            </w:r>
            <w:r w:rsidRPr="006256C3">
              <w:rPr>
                <w:rFonts w:ascii="Times New Roman" w:hAnsi="Times New Roman"/>
                <w:sz w:val="18"/>
                <w:szCs w:val="18"/>
              </w:rPr>
              <w:t>The PAs within the BF landscape (Middle Bafing National Park, Gambia-Falémé Wildlife Reserve and the three Community Forests) are officially proclaimed.</w:t>
            </w:r>
          </w:p>
        </w:tc>
        <w:tc>
          <w:tcPr>
            <w:tcW w:w="1892" w:type="dxa"/>
          </w:tcPr>
          <w:p w14:paraId="7A47B2C9" w14:textId="77777777" w:rsidR="00283D1E" w:rsidRPr="006256C3" w:rsidRDefault="00283D1E" w:rsidP="00283D1E">
            <w:pPr>
              <w:spacing w:after="0"/>
              <w:rPr>
                <w:bCs/>
                <w:iCs/>
                <w:sz w:val="18"/>
                <w:szCs w:val="18"/>
                <w:lang w:val="fr-FR"/>
              </w:rPr>
            </w:pPr>
            <w:r w:rsidRPr="006256C3">
              <w:rPr>
                <w:bCs/>
                <w:iCs/>
                <w:sz w:val="18"/>
                <w:szCs w:val="18"/>
                <w:lang w:val="fr-FR"/>
              </w:rPr>
              <w:t>PMU</w:t>
            </w:r>
          </w:p>
          <w:p w14:paraId="2BA2D151" w14:textId="77777777" w:rsidR="00283D1E" w:rsidRPr="006256C3" w:rsidRDefault="00283D1E" w:rsidP="00283D1E">
            <w:pPr>
              <w:spacing w:after="0"/>
              <w:rPr>
                <w:bCs/>
                <w:iCs/>
                <w:sz w:val="18"/>
                <w:szCs w:val="18"/>
                <w:lang w:val="fr-FR"/>
              </w:rPr>
            </w:pPr>
            <w:r w:rsidRPr="006256C3">
              <w:rPr>
                <w:bCs/>
                <w:iCs/>
                <w:sz w:val="18"/>
                <w:szCs w:val="18"/>
                <w:lang w:val="fr-FR"/>
              </w:rPr>
              <w:t xml:space="preserve">OGUIPAR </w:t>
            </w:r>
            <w:r w:rsidRPr="006256C3">
              <w:rPr>
                <w:bCs/>
                <w:iCs/>
                <w:sz w:val="18"/>
                <w:szCs w:val="18"/>
                <w:lang w:val="fr-FR"/>
              </w:rPr>
              <w:br/>
              <w:t>WCF</w:t>
            </w:r>
          </w:p>
          <w:p w14:paraId="413E4F71" w14:textId="2044D37D" w:rsidR="00BF1301" w:rsidRPr="006256C3" w:rsidRDefault="00283D1E" w:rsidP="00283D1E">
            <w:pPr>
              <w:spacing w:after="0"/>
              <w:rPr>
                <w:rFonts w:ascii="Times New Roman" w:hAnsi="Times New Roman"/>
                <w:bCs/>
                <w:iCs/>
                <w:sz w:val="18"/>
                <w:szCs w:val="18"/>
                <w:lang w:val="fr-FR"/>
              </w:rPr>
            </w:pPr>
            <w:r w:rsidRPr="006256C3">
              <w:rPr>
                <w:bCs/>
                <w:iCs/>
                <w:sz w:val="18"/>
                <w:szCs w:val="18"/>
                <w:lang w:val="fr-FR"/>
              </w:rPr>
              <w:t>Guinée Ecologie</w:t>
            </w:r>
          </w:p>
        </w:tc>
        <w:tc>
          <w:tcPr>
            <w:tcW w:w="4345" w:type="dxa"/>
          </w:tcPr>
          <w:p w14:paraId="0E7A74A0"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Discuss the Delineation of the border of the PA and key corridors</w:t>
            </w:r>
          </w:p>
          <w:p w14:paraId="0AD8D80C"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Support consultations at RC level and community level to determine the delineation of the border</w:t>
            </w:r>
          </w:p>
          <w:p w14:paraId="3BE5077F"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 xml:space="preserve">Create synergies between the community reserve of Mali and the proposed </w:t>
            </w:r>
            <w:proofErr w:type="spellStart"/>
            <w:r w:rsidRPr="006256C3">
              <w:rPr>
                <w:rFonts w:ascii="Times New Roman" w:hAnsi="Times New Roman"/>
                <w:bCs/>
                <w:iCs/>
                <w:sz w:val="18"/>
                <w:szCs w:val="18"/>
                <w:lang w:val="en-GB"/>
              </w:rPr>
              <w:t>Bafing</w:t>
            </w:r>
            <w:proofErr w:type="spellEnd"/>
            <w:r w:rsidRPr="006256C3">
              <w:rPr>
                <w:rFonts w:ascii="Times New Roman" w:hAnsi="Times New Roman"/>
                <w:bCs/>
                <w:iCs/>
                <w:sz w:val="18"/>
                <w:szCs w:val="18"/>
                <w:lang w:val="en-GB"/>
              </w:rPr>
              <w:t xml:space="preserve"> </w:t>
            </w:r>
            <w:proofErr w:type="spellStart"/>
            <w:r w:rsidRPr="006256C3">
              <w:rPr>
                <w:rFonts w:ascii="Times New Roman" w:hAnsi="Times New Roman"/>
                <w:bCs/>
                <w:iCs/>
                <w:sz w:val="18"/>
                <w:szCs w:val="18"/>
                <w:lang w:val="en-GB"/>
              </w:rPr>
              <w:t>Gambie</w:t>
            </w:r>
            <w:proofErr w:type="spellEnd"/>
            <w:r w:rsidRPr="006256C3">
              <w:rPr>
                <w:rFonts w:ascii="Times New Roman" w:hAnsi="Times New Roman"/>
                <w:bCs/>
                <w:iCs/>
                <w:sz w:val="18"/>
                <w:szCs w:val="18"/>
                <w:lang w:val="en-GB"/>
              </w:rPr>
              <w:t xml:space="preserve"> National Reserve</w:t>
            </w:r>
          </w:p>
          <w:p w14:paraId="5C5D6362"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Recognition of the community forests (eastern part)</w:t>
            </w:r>
          </w:p>
          <w:p w14:paraId="05BA950D" w14:textId="77777777" w:rsidR="00BF1301" w:rsidRPr="006256C3" w:rsidRDefault="00BF1301" w:rsidP="00BF1301">
            <w:pPr>
              <w:spacing w:after="0"/>
              <w:rPr>
                <w:rFonts w:ascii="Times New Roman" w:hAnsi="Times New Roman"/>
                <w:bCs/>
                <w:iCs/>
                <w:sz w:val="18"/>
                <w:szCs w:val="18"/>
                <w:lang w:val="en-GB"/>
              </w:rPr>
            </w:pPr>
          </w:p>
        </w:tc>
      </w:tr>
      <w:tr w:rsidR="00BF1301" w:rsidRPr="006256C3" w14:paraId="61852188" w14:textId="77777777" w:rsidTr="00542944">
        <w:trPr>
          <w:jc w:val="center"/>
        </w:trPr>
        <w:tc>
          <w:tcPr>
            <w:tcW w:w="3029" w:type="dxa"/>
            <w:shd w:val="clear" w:color="auto" w:fill="auto"/>
          </w:tcPr>
          <w:p w14:paraId="644DD8DF" w14:textId="77777777" w:rsidR="00BF1301" w:rsidRPr="006256C3" w:rsidRDefault="00BF1301" w:rsidP="00BF1301">
            <w:pPr>
              <w:spacing w:line="259" w:lineRule="auto"/>
              <w:rPr>
                <w:rFonts w:ascii="Times New Roman" w:hAnsi="Times New Roman"/>
                <w:sz w:val="18"/>
                <w:szCs w:val="18"/>
              </w:rPr>
            </w:pPr>
            <w:r w:rsidRPr="006256C3">
              <w:rPr>
                <w:rFonts w:ascii="Times New Roman" w:hAnsi="Times New Roman"/>
                <w:b/>
                <w:bCs/>
                <w:sz w:val="18"/>
                <w:szCs w:val="18"/>
                <w:lang w:val="en-GB"/>
              </w:rPr>
              <w:lastRenderedPageBreak/>
              <w:t>2.1</w:t>
            </w:r>
            <w:r w:rsidRPr="006256C3">
              <w:rPr>
                <w:rFonts w:ascii="Times New Roman" w:hAnsi="Times New Roman"/>
                <w:sz w:val="18"/>
                <w:szCs w:val="18"/>
                <w:lang w:val="en-GB"/>
              </w:rPr>
              <w:t xml:space="preserve">: </w:t>
            </w:r>
            <w:r w:rsidRPr="006256C3">
              <w:rPr>
                <w:rFonts w:ascii="Times New Roman" w:hAnsi="Times New Roman"/>
                <w:sz w:val="18"/>
                <w:szCs w:val="18"/>
              </w:rPr>
              <w:t>PA management system established within the Bafing-Falémé landscape with adequate staffing</w:t>
            </w:r>
          </w:p>
          <w:p w14:paraId="1985D0EF" w14:textId="77777777" w:rsidR="00BF1301" w:rsidRPr="006256C3" w:rsidRDefault="00BF1301" w:rsidP="00BF1301">
            <w:pPr>
              <w:spacing w:after="0"/>
              <w:rPr>
                <w:rFonts w:ascii="Times New Roman" w:hAnsi="Times New Roman"/>
                <w:bCs/>
                <w:iCs/>
                <w:sz w:val="18"/>
                <w:szCs w:val="18"/>
                <w:lang w:val="en-GB"/>
              </w:rPr>
            </w:pPr>
          </w:p>
        </w:tc>
        <w:tc>
          <w:tcPr>
            <w:tcW w:w="1892" w:type="dxa"/>
          </w:tcPr>
          <w:p w14:paraId="3DAD2635"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WCF</w:t>
            </w:r>
          </w:p>
          <w:p w14:paraId="369FA0BD"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OGUIPAR</w:t>
            </w:r>
          </w:p>
          <w:p w14:paraId="24E63234"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DNEF</w:t>
            </w:r>
          </w:p>
          <w:p w14:paraId="2E20A991" w14:textId="77777777" w:rsidR="00BF1301" w:rsidRPr="006256C3" w:rsidRDefault="00BF1301" w:rsidP="00BF1301">
            <w:pPr>
              <w:spacing w:after="0"/>
              <w:rPr>
                <w:rFonts w:ascii="Times New Roman" w:hAnsi="Times New Roman"/>
                <w:bCs/>
                <w:iCs/>
                <w:sz w:val="18"/>
                <w:szCs w:val="18"/>
                <w:lang w:val="en-GB"/>
              </w:rPr>
            </w:pPr>
          </w:p>
        </w:tc>
        <w:tc>
          <w:tcPr>
            <w:tcW w:w="4345" w:type="dxa"/>
          </w:tcPr>
          <w:p w14:paraId="3615EDC1"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Conduct study to develop adapted infrastructure in the PNMB, and a road master plan to ease access to specific sites</w:t>
            </w:r>
          </w:p>
          <w:p w14:paraId="024EC2EF"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Support the building of 3 home basis in the PNMB</w:t>
            </w:r>
          </w:p>
          <w:p w14:paraId="2298F8AF"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Capacity building and deployment of necessary staff</w:t>
            </w:r>
          </w:p>
          <w:p w14:paraId="61890B58" w14:textId="77777777" w:rsidR="00BF1301" w:rsidRPr="006256C3" w:rsidRDefault="00BF1301" w:rsidP="00BF1301">
            <w:pPr>
              <w:spacing w:after="0"/>
              <w:rPr>
                <w:rFonts w:ascii="Times New Roman" w:hAnsi="Times New Roman"/>
                <w:bCs/>
                <w:iCs/>
                <w:sz w:val="18"/>
                <w:szCs w:val="18"/>
                <w:lang w:val="en-GB"/>
              </w:rPr>
            </w:pPr>
          </w:p>
        </w:tc>
      </w:tr>
      <w:tr w:rsidR="00BF1301" w:rsidRPr="006256C3" w14:paraId="15CEDE61" w14:textId="77777777" w:rsidTr="00542944">
        <w:trPr>
          <w:jc w:val="center"/>
        </w:trPr>
        <w:tc>
          <w:tcPr>
            <w:tcW w:w="3029" w:type="dxa"/>
            <w:shd w:val="clear" w:color="auto" w:fill="auto"/>
          </w:tcPr>
          <w:p w14:paraId="4B645431" w14:textId="77777777" w:rsidR="00BF1301" w:rsidRPr="006256C3" w:rsidRDefault="00BF1301" w:rsidP="00BF1301">
            <w:pPr>
              <w:spacing w:line="259" w:lineRule="auto"/>
              <w:rPr>
                <w:rFonts w:ascii="Times New Roman" w:hAnsi="Times New Roman"/>
                <w:bCs/>
                <w:iCs/>
                <w:sz w:val="18"/>
                <w:szCs w:val="18"/>
                <w:lang w:val="en-GB"/>
              </w:rPr>
            </w:pPr>
            <w:r w:rsidRPr="006256C3">
              <w:rPr>
                <w:rFonts w:ascii="Times New Roman" w:hAnsi="Times New Roman"/>
                <w:b/>
                <w:bCs/>
                <w:sz w:val="18"/>
                <w:szCs w:val="18"/>
                <w:lang w:val="en-GB"/>
              </w:rPr>
              <w:t>2.2</w:t>
            </w:r>
            <w:r w:rsidRPr="006256C3">
              <w:rPr>
                <w:rFonts w:ascii="Times New Roman" w:hAnsi="Times New Roman"/>
                <w:sz w:val="18"/>
                <w:szCs w:val="18"/>
                <w:lang w:val="en-GB"/>
              </w:rPr>
              <w:t xml:space="preserve">: </w:t>
            </w:r>
            <w:r w:rsidRPr="006256C3">
              <w:rPr>
                <w:rFonts w:ascii="Times New Roman" w:hAnsi="Times New Roman"/>
                <w:sz w:val="18"/>
                <w:szCs w:val="18"/>
              </w:rPr>
              <w:t>Management plans of the PAs within the Bafing-Falémé landscape (PNMB, Gambia Falémé National Reserve, Community Forests), covering 1,119,600 ha, are developed integrating climate change and land management dimensions.</w:t>
            </w:r>
          </w:p>
        </w:tc>
        <w:tc>
          <w:tcPr>
            <w:tcW w:w="1892" w:type="dxa"/>
          </w:tcPr>
          <w:p w14:paraId="62FECA51" w14:textId="77777777" w:rsidR="00BF1301" w:rsidRPr="006256C3" w:rsidRDefault="00BF1301" w:rsidP="00BF1301">
            <w:pPr>
              <w:spacing w:after="0"/>
              <w:rPr>
                <w:rFonts w:ascii="Times New Roman" w:hAnsi="Times New Roman"/>
                <w:sz w:val="18"/>
                <w:szCs w:val="18"/>
                <w:lang w:val="fr-FR"/>
              </w:rPr>
            </w:pPr>
            <w:r w:rsidRPr="006256C3">
              <w:rPr>
                <w:rFonts w:ascii="Times New Roman" w:hAnsi="Times New Roman"/>
                <w:sz w:val="18"/>
                <w:szCs w:val="18"/>
                <w:lang w:val="en-GB"/>
              </w:rPr>
              <w:t xml:space="preserve"> </w:t>
            </w:r>
            <w:r w:rsidRPr="006256C3">
              <w:rPr>
                <w:rFonts w:ascii="Times New Roman" w:hAnsi="Times New Roman"/>
                <w:sz w:val="18"/>
                <w:szCs w:val="18"/>
                <w:lang w:val="fr-FR"/>
              </w:rPr>
              <w:t>WCF</w:t>
            </w:r>
          </w:p>
          <w:p w14:paraId="63A4828E" w14:textId="77777777" w:rsidR="00BF1301" w:rsidRPr="006256C3" w:rsidRDefault="00BF1301" w:rsidP="00BF1301">
            <w:pPr>
              <w:spacing w:after="0"/>
              <w:rPr>
                <w:rFonts w:ascii="Times New Roman" w:hAnsi="Times New Roman"/>
                <w:sz w:val="18"/>
                <w:szCs w:val="18"/>
                <w:lang w:val="fr-FR"/>
              </w:rPr>
            </w:pPr>
            <w:r w:rsidRPr="006256C3">
              <w:rPr>
                <w:rFonts w:ascii="Times New Roman" w:hAnsi="Times New Roman"/>
                <w:sz w:val="18"/>
                <w:szCs w:val="18"/>
                <w:lang w:val="fr-FR"/>
              </w:rPr>
              <w:t>OGUIPAR</w:t>
            </w:r>
          </w:p>
          <w:p w14:paraId="39316877" w14:textId="77777777" w:rsidR="00BF1301" w:rsidRPr="006256C3" w:rsidRDefault="00BF1301" w:rsidP="00BF1301">
            <w:pPr>
              <w:spacing w:after="0"/>
              <w:rPr>
                <w:rFonts w:ascii="Times New Roman" w:hAnsi="Times New Roman"/>
                <w:sz w:val="18"/>
                <w:szCs w:val="18"/>
                <w:lang w:val="fr-FR"/>
              </w:rPr>
            </w:pPr>
            <w:r w:rsidRPr="006256C3">
              <w:rPr>
                <w:rFonts w:ascii="Times New Roman" w:hAnsi="Times New Roman"/>
                <w:sz w:val="18"/>
                <w:szCs w:val="18"/>
                <w:lang w:val="fr-FR"/>
              </w:rPr>
              <w:t>DNEF</w:t>
            </w:r>
          </w:p>
          <w:p w14:paraId="0D94F9EF" w14:textId="77777777" w:rsidR="00585DFA" w:rsidRPr="006256C3" w:rsidRDefault="00585DFA" w:rsidP="00585DFA">
            <w:pPr>
              <w:spacing w:after="0"/>
              <w:rPr>
                <w:sz w:val="18"/>
                <w:szCs w:val="18"/>
                <w:lang w:val="fr-FR"/>
              </w:rPr>
            </w:pPr>
            <w:r w:rsidRPr="006256C3">
              <w:rPr>
                <w:sz w:val="18"/>
                <w:szCs w:val="18"/>
                <w:lang w:val="fr-FR"/>
              </w:rPr>
              <w:t>Guinée Ecologie</w:t>
            </w:r>
          </w:p>
          <w:p w14:paraId="2745085D" w14:textId="77777777" w:rsidR="00585DFA" w:rsidRPr="006256C3" w:rsidRDefault="00585DFA" w:rsidP="00585DFA">
            <w:pPr>
              <w:spacing w:after="0"/>
              <w:rPr>
                <w:sz w:val="18"/>
                <w:szCs w:val="18"/>
                <w:lang w:val="fr-FR"/>
              </w:rPr>
            </w:pPr>
            <w:r w:rsidRPr="006256C3">
              <w:rPr>
                <w:sz w:val="18"/>
                <w:szCs w:val="18"/>
                <w:lang w:val="fr-FR"/>
              </w:rPr>
              <w:t>CERESCOR</w:t>
            </w:r>
          </w:p>
          <w:p w14:paraId="37815FC5" w14:textId="77777777" w:rsidR="00BF1301" w:rsidRPr="006256C3" w:rsidRDefault="00BF1301" w:rsidP="00BF1301">
            <w:pPr>
              <w:spacing w:after="0"/>
              <w:rPr>
                <w:rFonts w:ascii="Times New Roman" w:hAnsi="Times New Roman"/>
                <w:bCs/>
                <w:iCs/>
                <w:sz w:val="18"/>
                <w:szCs w:val="18"/>
                <w:lang w:val="fr-FR"/>
              </w:rPr>
            </w:pPr>
          </w:p>
        </w:tc>
        <w:tc>
          <w:tcPr>
            <w:tcW w:w="4345" w:type="dxa"/>
          </w:tcPr>
          <w:p w14:paraId="7943C76E"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Conduct surveys (wildlife inventories, socio-economic surveys, etc.)</w:t>
            </w:r>
          </w:p>
          <w:p w14:paraId="3846B003" w14:textId="77777777" w:rsidR="00BF1301" w:rsidRPr="006256C3" w:rsidRDefault="00BF1301" w:rsidP="00BF1301">
            <w:pPr>
              <w:spacing w:after="0"/>
              <w:rPr>
                <w:rFonts w:ascii="Times New Roman" w:hAnsi="Times New Roman"/>
                <w:bCs/>
                <w:iCs/>
                <w:sz w:val="18"/>
                <w:szCs w:val="18"/>
                <w:lang w:val="en-GB"/>
              </w:rPr>
            </w:pPr>
          </w:p>
          <w:p w14:paraId="0ADB300B" w14:textId="77777777" w:rsidR="00BF1301" w:rsidRPr="006256C3" w:rsidRDefault="00BF1301" w:rsidP="00BF1301">
            <w:pPr>
              <w:spacing w:after="0"/>
              <w:rPr>
                <w:rFonts w:ascii="Times New Roman" w:hAnsi="Times New Roman"/>
                <w:bCs/>
                <w:iCs/>
                <w:sz w:val="18"/>
                <w:szCs w:val="18"/>
                <w:lang w:val="en-GB"/>
              </w:rPr>
            </w:pPr>
          </w:p>
        </w:tc>
      </w:tr>
      <w:tr w:rsidR="00BF1301" w:rsidRPr="006256C3" w14:paraId="5C27436D" w14:textId="77777777" w:rsidTr="00542944">
        <w:trPr>
          <w:jc w:val="center"/>
        </w:trPr>
        <w:tc>
          <w:tcPr>
            <w:tcW w:w="3029" w:type="dxa"/>
            <w:shd w:val="clear" w:color="auto" w:fill="auto"/>
          </w:tcPr>
          <w:p w14:paraId="3C35F48C" w14:textId="77777777" w:rsidR="00BF1301" w:rsidRPr="006256C3" w:rsidRDefault="00BF1301" w:rsidP="00BF1301">
            <w:pPr>
              <w:spacing w:after="0"/>
              <w:rPr>
                <w:rFonts w:ascii="Times New Roman" w:hAnsi="Times New Roman"/>
                <w:lang w:val="en-GB"/>
              </w:rPr>
            </w:pPr>
            <w:r w:rsidRPr="006256C3">
              <w:rPr>
                <w:rFonts w:ascii="Times New Roman" w:hAnsi="Times New Roman"/>
                <w:b/>
                <w:bCs/>
                <w:sz w:val="20"/>
                <w:lang w:val="en-GB"/>
              </w:rPr>
              <w:t>2.3</w:t>
            </w:r>
            <w:r w:rsidRPr="006256C3">
              <w:rPr>
                <w:rFonts w:ascii="Times New Roman" w:hAnsi="Times New Roman"/>
                <w:sz w:val="24"/>
                <w:lang w:val="en-GB"/>
              </w:rPr>
              <w:t xml:space="preserve">: </w:t>
            </w:r>
            <w:r w:rsidRPr="006256C3">
              <w:rPr>
                <w:rFonts w:ascii="Times New Roman" w:hAnsi="Times New Roman"/>
                <w:sz w:val="18"/>
                <w:szCs w:val="18"/>
              </w:rPr>
              <w:t>Buffer zones and corridors are established</w:t>
            </w:r>
          </w:p>
        </w:tc>
        <w:tc>
          <w:tcPr>
            <w:tcW w:w="1892" w:type="dxa"/>
          </w:tcPr>
          <w:p w14:paraId="7CF3795F"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WCF</w:t>
            </w:r>
          </w:p>
          <w:p w14:paraId="23841B8A"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OGUIPAR</w:t>
            </w:r>
          </w:p>
          <w:p w14:paraId="1E213183" w14:textId="77777777" w:rsidR="00BF1301" w:rsidRPr="006256C3" w:rsidRDefault="00BF1301" w:rsidP="00BF1301">
            <w:pPr>
              <w:spacing w:after="0"/>
              <w:rPr>
                <w:rFonts w:ascii="Times New Roman" w:hAnsi="Times New Roman"/>
                <w:bCs/>
                <w:iCs/>
                <w:sz w:val="18"/>
                <w:szCs w:val="18"/>
                <w:lang w:val="en-GB"/>
              </w:rPr>
            </w:pPr>
          </w:p>
        </w:tc>
        <w:tc>
          <w:tcPr>
            <w:tcW w:w="4345" w:type="dxa"/>
          </w:tcPr>
          <w:p w14:paraId="7A7520CA"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Conduct robust wildlife monitoring and forest cover annual monitoring (PNMB)</w:t>
            </w:r>
          </w:p>
          <w:p w14:paraId="7A77DA0B"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Socio-economic survey between existing classified forests</w:t>
            </w:r>
          </w:p>
          <w:p w14:paraId="62F4D127"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Consultation with mining companies</w:t>
            </w:r>
          </w:p>
          <w:p w14:paraId="6508BA6E"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Definition of the buffer zones and corridors</w:t>
            </w:r>
          </w:p>
          <w:p w14:paraId="1AE4F211" w14:textId="77777777" w:rsidR="00BF1301" w:rsidRPr="006256C3" w:rsidRDefault="00BF1301" w:rsidP="00BF1301">
            <w:pPr>
              <w:spacing w:after="0"/>
              <w:rPr>
                <w:rFonts w:ascii="Times New Roman" w:hAnsi="Times New Roman"/>
                <w:sz w:val="18"/>
                <w:szCs w:val="18"/>
                <w:lang w:val="en-GB"/>
              </w:rPr>
            </w:pPr>
          </w:p>
        </w:tc>
      </w:tr>
      <w:tr w:rsidR="00BF1301" w:rsidRPr="006256C3" w14:paraId="21B0CFA6" w14:textId="77777777" w:rsidTr="00542944">
        <w:trPr>
          <w:jc w:val="center"/>
        </w:trPr>
        <w:tc>
          <w:tcPr>
            <w:tcW w:w="3029" w:type="dxa"/>
            <w:shd w:val="clear" w:color="auto" w:fill="auto"/>
          </w:tcPr>
          <w:p w14:paraId="695290D9" w14:textId="77777777" w:rsidR="00BF1301" w:rsidRPr="006256C3" w:rsidRDefault="00BF1301" w:rsidP="00BF1301">
            <w:pPr>
              <w:rPr>
                <w:rFonts w:ascii="Times New Roman" w:hAnsi="Times New Roman"/>
                <w:b/>
                <w:bCs/>
                <w:lang w:val="en-GB"/>
              </w:rPr>
            </w:pPr>
            <w:r w:rsidRPr="006256C3">
              <w:rPr>
                <w:rFonts w:ascii="Times New Roman" w:hAnsi="Times New Roman"/>
                <w:b/>
                <w:bCs/>
                <w:sz w:val="20"/>
                <w:lang w:val="en-GB"/>
              </w:rPr>
              <w:t>2.4</w:t>
            </w:r>
            <w:r w:rsidRPr="006256C3">
              <w:rPr>
                <w:rFonts w:ascii="Times New Roman" w:hAnsi="Times New Roman"/>
                <w:sz w:val="20"/>
                <w:lang w:val="en-GB"/>
              </w:rPr>
              <w:t xml:space="preserve">: </w:t>
            </w:r>
            <w:r w:rsidRPr="006256C3">
              <w:rPr>
                <w:rFonts w:ascii="Times New Roman" w:hAnsi="Times New Roman"/>
                <w:sz w:val="18"/>
                <w:szCs w:val="18"/>
              </w:rPr>
              <w:t>A pilot biodiversity-based ecotourism site is developed in the Bafing-Falémé landscape and brings alternative incomes to the communities</w:t>
            </w:r>
          </w:p>
        </w:tc>
        <w:tc>
          <w:tcPr>
            <w:tcW w:w="1892" w:type="dxa"/>
          </w:tcPr>
          <w:p w14:paraId="1F8BD663"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WCF</w:t>
            </w:r>
          </w:p>
          <w:p w14:paraId="52AC499D"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OGUIPAR</w:t>
            </w:r>
          </w:p>
          <w:p w14:paraId="3690E7F9"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Fouta Trekking Association</w:t>
            </w:r>
          </w:p>
        </w:tc>
        <w:tc>
          <w:tcPr>
            <w:tcW w:w="4345" w:type="dxa"/>
          </w:tcPr>
          <w:p w14:paraId="7020106C"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Design the ecotourism project</w:t>
            </w:r>
          </w:p>
          <w:p w14:paraId="1922FEB1"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Conduct feasibility study for Chimpanzee habituation</w:t>
            </w:r>
          </w:p>
          <w:p w14:paraId="6E917EBA"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Organize a study field trip</w:t>
            </w:r>
          </w:p>
          <w:p w14:paraId="5EB788C6"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Identification of equipment and accommodation</w:t>
            </w:r>
          </w:p>
          <w:p w14:paraId="420700A7"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Ensure participation of local communities</w:t>
            </w:r>
          </w:p>
        </w:tc>
      </w:tr>
      <w:tr w:rsidR="00BF1301" w:rsidRPr="006256C3" w14:paraId="35781F01" w14:textId="77777777" w:rsidTr="00542944">
        <w:trPr>
          <w:jc w:val="center"/>
        </w:trPr>
        <w:tc>
          <w:tcPr>
            <w:tcW w:w="3029" w:type="dxa"/>
            <w:shd w:val="clear" w:color="auto" w:fill="auto"/>
          </w:tcPr>
          <w:p w14:paraId="171AEA00" w14:textId="77777777" w:rsidR="00BF1301" w:rsidRPr="006256C3" w:rsidRDefault="00BF1301" w:rsidP="00BF1301">
            <w:pPr>
              <w:rPr>
                <w:rFonts w:ascii="Times New Roman" w:hAnsi="Times New Roman"/>
                <w:b/>
                <w:bCs/>
                <w:lang w:val="en-GB"/>
              </w:rPr>
            </w:pPr>
            <w:r w:rsidRPr="006256C3">
              <w:rPr>
                <w:rFonts w:ascii="Times New Roman" w:hAnsi="Times New Roman"/>
                <w:b/>
                <w:bCs/>
                <w:sz w:val="20"/>
                <w:lang w:val="en-GB"/>
              </w:rPr>
              <w:t>3.1</w:t>
            </w:r>
            <w:r w:rsidRPr="006256C3">
              <w:rPr>
                <w:rFonts w:ascii="Times New Roman" w:hAnsi="Times New Roman"/>
                <w:sz w:val="20"/>
                <w:lang w:val="en-GB"/>
              </w:rPr>
              <w:t xml:space="preserve">: </w:t>
            </w:r>
            <w:r w:rsidRPr="006256C3">
              <w:rPr>
                <w:rFonts w:ascii="Times New Roman" w:hAnsi="Times New Roman"/>
                <w:sz w:val="18"/>
                <w:szCs w:val="18"/>
              </w:rPr>
              <w:t>The Eco-village concept is promoted in at least 10 villages around PAs of the Bafing-Falémé landscape</w:t>
            </w:r>
          </w:p>
        </w:tc>
        <w:tc>
          <w:tcPr>
            <w:tcW w:w="1892" w:type="dxa"/>
          </w:tcPr>
          <w:p w14:paraId="2AAC3ADD" w14:textId="77777777" w:rsidR="00BF1301" w:rsidRPr="006256C3" w:rsidRDefault="00BF1301" w:rsidP="00BF1301">
            <w:pPr>
              <w:spacing w:after="0"/>
              <w:rPr>
                <w:rFonts w:ascii="Times New Roman" w:hAnsi="Times New Roman"/>
                <w:bCs/>
                <w:iCs/>
                <w:sz w:val="18"/>
                <w:szCs w:val="18"/>
                <w:lang w:val="fr-FR"/>
              </w:rPr>
            </w:pPr>
            <w:r w:rsidRPr="006256C3">
              <w:rPr>
                <w:rFonts w:ascii="Times New Roman" w:hAnsi="Times New Roman"/>
                <w:bCs/>
                <w:iCs/>
                <w:sz w:val="18"/>
                <w:szCs w:val="18"/>
                <w:lang w:val="fr-FR"/>
              </w:rPr>
              <w:t>PMU</w:t>
            </w:r>
            <w:r w:rsidRPr="006256C3">
              <w:rPr>
                <w:rFonts w:ascii="Times New Roman" w:hAnsi="Times New Roman"/>
                <w:bCs/>
                <w:iCs/>
                <w:sz w:val="18"/>
                <w:szCs w:val="18"/>
                <w:lang w:val="fr-FR"/>
              </w:rPr>
              <w:br/>
              <w:t>ANEV</w:t>
            </w:r>
          </w:p>
          <w:p w14:paraId="2C5AEABB" w14:textId="77777777" w:rsidR="00585DFA" w:rsidRPr="006256C3" w:rsidRDefault="00585DFA" w:rsidP="00585DFA">
            <w:pPr>
              <w:spacing w:after="0"/>
              <w:rPr>
                <w:bCs/>
                <w:iCs/>
                <w:sz w:val="18"/>
                <w:szCs w:val="18"/>
                <w:lang w:val="fr-FR"/>
              </w:rPr>
            </w:pPr>
            <w:r w:rsidRPr="006256C3">
              <w:rPr>
                <w:bCs/>
                <w:iCs/>
                <w:sz w:val="18"/>
                <w:szCs w:val="18"/>
                <w:lang w:val="fr-FR"/>
              </w:rPr>
              <w:t>Guinée Ecologie</w:t>
            </w:r>
          </w:p>
          <w:p w14:paraId="7E8FBB8B" w14:textId="36EBD57C" w:rsidR="00585DFA" w:rsidRPr="006256C3" w:rsidRDefault="00585DFA" w:rsidP="00585DFA">
            <w:pPr>
              <w:spacing w:after="0"/>
              <w:rPr>
                <w:rFonts w:ascii="Times New Roman" w:hAnsi="Times New Roman"/>
                <w:bCs/>
                <w:iCs/>
                <w:sz w:val="18"/>
                <w:szCs w:val="18"/>
                <w:lang w:val="fr-FR"/>
              </w:rPr>
            </w:pPr>
            <w:r w:rsidRPr="006256C3">
              <w:rPr>
                <w:bCs/>
                <w:iCs/>
                <w:sz w:val="18"/>
                <w:szCs w:val="18"/>
                <w:lang w:val="fr-FR"/>
              </w:rPr>
              <w:t>CSO</w:t>
            </w:r>
          </w:p>
        </w:tc>
        <w:tc>
          <w:tcPr>
            <w:tcW w:w="4345" w:type="dxa"/>
          </w:tcPr>
          <w:p w14:paraId="6B1AB084" w14:textId="77777777" w:rsidR="00BF1301" w:rsidRPr="006256C3" w:rsidRDefault="00BF1301" w:rsidP="00BF1301">
            <w:pPr>
              <w:spacing w:after="0"/>
              <w:rPr>
                <w:rFonts w:ascii="Times New Roman" w:hAnsi="Times New Roman"/>
                <w:sz w:val="18"/>
                <w:szCs w:val="18"/>
              </w:rPr>
            </w:pPr>
            <w:r w:rsidRPr="006256C3">
              <w:rPr>
                <w:rFonts w:ascii="Times New Roman" w:hAnsi="Times New Roman"/>
                <w:sz w:val="18"/>
                <w:szCs w:val="18"/>
              </w:rPr>
              <w:t>Establish baseline situation avec 10 selected ecovillages</w:t>
            </w:r>
          </w:p>
          <w:p w14:paraId="79F29CE1" w14:textId="77777777" w:rsidR="00BF1301" w:rsidRPr="006256C3" w:rsidRDefault="00BF1301" w:rsidP="00BF1301">
            <w:pPr>
              <w:spacing w:after="0"/>
              <w:rPr>
                <w:rFonts w:ascii="Times New Roman" w:hAnsi="Times New Roman"/>
                <w:sz w:val="18"/>
                <w:szCs w:val="18"/>
              </w:rPr>
            </w:pPr>
            <w:r w:rsidRPr="006256C3">
              <w:rPr>
                <w:rFonts w:ascii="Times New Roman" w:hAnsi="Times New Roman"/>
                <w:sz w:val="18"/>
                <w:szCs w:val="18"/>
              </w:rPr>
              <w:t>Organize field visits to share experience from ecovillages in Senegal</w:t>
            </w:r>
          </w:p>
          <w:p w14:paraId="6B79575A" w14:textId="77777777" w:rsidR="00BF1301" w:rsidRPr="006256C3" w:rsidRDefault="00BF1301" w:rsidP="00BF1301">
            <w:pPr>
              <w:spacing w:after="0"/>
              <w:rPr>
                <w:rFonts w:ascii="Times New Roman" w:hAnsi="Times New Roman"/>
                <w:sz w:val="18"/>
                <w:szCs w:val="18"/>
              </w:rPr>
            </w:pPr>
            <w:r w:rsidRPr="006256C3">
              <w:rPr>
                <w:rFonts w:ascii="Times New Roman" w:hAnsi="Times New Roman"/>
                <w:sz w:val="18"/>
                <w:szCs w:val="18"/>
              </w:rPr>
              <w:t>Organize management committees</w:t>
            </w:r>
          </w:p>
          <w:p w14:paraId="2918FC07" w14:textId="77777777" w:rsidR="00BF1301" w:rsidRPr="006256C3" w:rsidRDefault="00BF1301" w:rsidP="00BF1301">
            <w:pPr>
              <w:spacing w:after="0"/>
              <w:rPr>
                <w:rFonts w:ascii="Times New Roman" w:hAnsi="Times New Roman"/>
                <w:sz w:val="18"/>
                <w:szCs w:val="18"/>
              </w:rPr>
            </w:pPr>
            <w:r w:rsidRPr="006256C3">
              <w:rPr>
                <w:rFonts w:ascii="Times New Roman" w:hAnsi="Times New Roman"/>
                <w:sz w:val="18"/>
                <w:szCs w:val="18"/>
              </w:rPr>
              <w:t>Elaborate EMP by identifying and defining zones and areas of land and water</w:t>
            </w:r>
          </w:p>
          <w:p w14:paraId="3E895469" w14:textId="77777777" w:rsidR="00BF1301" w:rsidRPr="006256C3" w:rsidRDefault="00BF1301" w:rsidP="00BF1301">
            <w:pPr>
              <w:spacing w:after="0"/>
              <w:rPr>
                <w:rFonts w:ascii="Times New Roman" w:hAnsi="Times New Roman"/>
                <w:sz w:val="18"/>
                <w:szCs w:val="18"/>
              </w:rPr>
            </w:pPr>
          </w:p>
        </w:tc>
      </w:tr>
      <w:tr w:rsidR="00BF1301" w:rsidRPr="006256C3" w14:paraId="328B3670" w14:textId="77777777" w:rsidTr="00542944">
        <w:trPr>
          <w:jc w:val="center"/>
        </w:trPr>
        <w:tc>
          <w:tcPr>
            <w:tcW w:w="3029" w:type="dxa"/>
            <w:shd w:val="clear" w:color="auto" w:fill="auto"/>
          </w:tcPr>
          <w:p w14:paraId="5C4A418D" w14:textId="77777777" w:rsidR="00BF1301" w:rsidRPr="006256C3" w:rsidRDefault="00BF1301" w:rsidP="00BF1301">
            <w:pPr>
              <w:rPr>
                <w:rFonts w:ascii="Times New Roman" w:hAnsi="Times New Roman"/>
                <w:b/>
                <w:bCs/>
                <w:lang w:val="en-GB"/>
              </w:rPr>
            </w:pPr>
            <w:r w:rsidRPr="006256C3">
              <w:rPr>
                <w:rFonts w:ascii="Times New Roman" w:hAnsi="Times New Roman"/>
                <w:b/>
                <w:bCs/>
                <w:sz w:val="18"/>
                <w:lang w:val="en-GB"/>
              </w:rPr>
              <w:t>3.2</w:t>
            </w:r>
            <w:r w:rsidRPr="006256C3">
              <w:rPr>
                <w:rFonts w:ascii="Times New Roman" w:hAnsi="Times New Roman"/>
                <w:lang w:val="en-GB"/>
              </w:rPr>
              <w:t xml:space="preserve">: </w:t>
            </w:r>
            <w:r w:rsidRPr="006256C3">
              <w:rPr>
                <w:rFonts w:ascii="Times New Roman" w:hAnsi="Times New Roman"/>
                <w:sz w:val="18"/>
                <w:szCs w:val="18"/>
              </w:rPr>
              <w:t>Improved cookstoves and kilns are disseminated within the ecovillages to reduce GHG emissions and pressure on forests</w:t>
            </w:r>
          </w:p>
        </w:tc>
        <w:tc>
          <w:tcPr>
            <w:tcW w:w="1892" w:type="dxa"/>
          </w:tcPr>
          <w:p w14:paraId="27C1B669"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PMU</w:t>
            </w:r>
          </w:p>
          <w:p w14:paraId="4D7F9B1B"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ECREEE</w:t>
            </w:r>
          </w:p>
          <w:p w14:paraId="336E4728"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Guinée44</w:t>
            </w:r>
          </w:p>
        </w:tc>
        <w:tc>
          <w:tcPr>
            <w:tcW w:w="4345" w:type="dxa"/>
          </w:tcPr>
          <w:p w14:paraId="28AC9609"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Awareness campaign for cookstoves</w:t>
            </w:r>
          </w:p>
          <w:p w14:paraId="00049C35"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Train and equip in the production and commercialization of cookstoves</w:t>
            </w:r>
          </w:p>
          <w:p w14:paraId="4BE954ED"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Training of women (utilization of banco stoves)</w:t>
            </w:r>
          </w:p>
          <w:p w14:paraId="516BE05D"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Capacity-building trainings for artisans in manufacturing of improved cookstoves</w:t>
            </w:r>
          </w:p>
        </w:tc>
      </w:tr>
      <w:tr w:rsidR="00BF1301" w:rsidRPr="006256C3" w14:paraId="21D1AF22" w14:textId="77777777" w:rsidTr="00542944">
        <w:trPr>
          <w:jc w:val="center"/>
        </w:trPr>
        <w:tc>
          <w:tcPr>
            <w:tcW w:w="3029" w:type="dxa"/>
            <w:shd w:val="clear" w:color="auto" w:fill="auto"/>
          </w:tcPr>
          <w:p w14:paraId="21B43AAF" w14:textId="77777777" w:rsidR="00BF1301" w:rsidRPr="006256C3" w:rsidRDefault="00BF1301" w:rsidP="00BF1301">
            <w:pPr>
              <w:rPr>
                <w:rFonts w:ascii="Times New Roman" w:hAnsi="Times New Roman"/>
                <w:b/>
                <w:bCs/>
                <w:lang w:val="en-GB"/>
              </w:rPr>
            </w:pPr>
            <w:r w:rsidRPr="006256C3">
              <w:rPr>
                <w:rFonts w:ascii="Times New Roman" w:hAnsi="Times New Roman"/>
                <w:b/>
                <w:bCs/>
                <w:sz w:val="18"/>
                <w:lang w:val="en-GB"/>
              </w:rPr>
              <w:t>3.3</w:t>
            </w:r>
            <w:r w:rsidRPr="006256C3">
              <w:rPr>
                <w:rFonts w:ascii="Times New Roman" w:hAnsi="Times New Roman"/>
                <w:lang w:val="en-GB"/>
              </w:rPr>
              <w:t xml:space="preserve">: </w:t>
            </w:r>
            <w:r w:rsidRPr="006256C3">
              <w:rPr>
                <w:rFonts w:ascii="Times New Roman" w:hAnsi="Times New Roman"/>
                <w:sz w:val="18"/>
                <w:szCs w:val="18"/>
              </w:rPr>
              <w:t>Community based afforestation (river banks, water sources) and the creation of a “green belt” increase the carbon stock</w:t>
            </w:r>
          </w:p>
        </w:tc>
        <w:tc>
          <w:tcPr>
            <w:tcW w:w="1892" w:type="dxa"/>
          </w:tcPr>
          <w:p w14:paraId="1A3C16CE"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PMU</w:t>
            </w:r>
            <w:r w:rsidRPr="006256C3">
              <w:rPr>
                <w:rFonts w:ascii="Times New Roman" w:hAnsi="Times New Roman"/>
                <w:bCs/>
                <w:iCs/>
                <w:sz w:val="18"/>
                <w:szCs w:val="18"/>
                <w:lang w:val="en-GB"/>
              </w:rPr>
              <w:br/>
              <w:t>Communities</w:t>
            </w:r>
          </w:p>
        </w:tc>
        <w:tc>
          <w:tcPr>
            <w:tcW w:w="4345" w:type="dxa"/>
          </w:tcPr>
          <w:p w14:paraId="0E439E67"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Assist communities in the creation of nursery in each village</w:t>
            </w:r>
          </w:p>
          <w:p w14:paraId="5320866C"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Support communities in planting woodlots for fuelwood production</w:t>
            </w:r>
          </w:p>
        </w:tc>
      </w:tr>
      <w:tr w:rsidR="00BF1301" w:rsidRPr="006256C3" w14:paraId="48083956" w14:textId="77777777" w:rsidTr="00542944">
        <w:trPr>
          <w:jc w:val="center"/>
        </w:trPr>
        <w:tc>
          <w:tcPr>
            <w:tcW w:w="3029" w:type="dxa"/>
            <w:shd w:val="clear" w:color="auto" w:fill="auto"/>
          </w:tcPr>
          <w:p w14:paraId="04387349" w14:textId="77777777" w:rsidR="00BF1301" w:rsidRPr="006256C3" w:rsidRDefault="00BF1301" w:rsidP="00BF1301">
            <w:pPr>
              <w:rPr>
                <w:rFonts w:ascii="Times New Roman" w:hAnsi="Times New Roman"/>
                <w:b/>
                <w:bCs/>
                <w:lang w:val="en-GB"/>
              </w:rPr>
            </w:pPr>
            <w:r w:rsidRPr="006256C3">
              <w:rPr>
                <w:rFonts w:ascii="Times New Roman" w:hAnsi="Times New Roman"/>
                <w:b/>
                <w:bCs/>
                <w:sz w:val="18"/>
                <w:lang w:val="en-GB"/>
              </w:rPr>
              <w:t>3.4</w:t>
            </w:r>
            <w:r w:rsidRPr="006256C3">
              <w:rPr>
                <w:rFonts w:ascii="Times New Roman" w:hAnsi="Times New Roman"/>
                <w:sz w:val="18"/>
                <w:lang w:val="en-GB"/>
              </w:rPr>
              <w:t xml:space="preserve">: </w:t>
            </w:r>
            <w:r w:rsidRPr="006256C3">
              <w:rPr>
                <w:rFonts w:ascii="Times New Roman" w:hAnsi="Times New Roman"/>
                <w:sz w:val="18"/>
                <w:szCs w:val="18"/>
              </w:rPr>
              <w:t xml:space="preserve">Farmers and </w:t>
            </w:r>
            <w:r w:rsidRPr="006256C3">
              <w:rPr>
                <w:rFonts w:ascii="Times New Roman" w:hAnsi="Times New Roman"/>
                <w:sz w:val="18"/>
                <w:szCs w:val="18"/>
                <w:lang w:val="en-GB"/>
              </w:rPr>
              <w:t xml:space="preserve">and </w:t>
            </w:r>
            <w:proofErr w:type="spellStart"/>
            <w:r w:rsidRPr="006256C3">
              <w:rPr>
                <w:rFonts w:ascii="Times New Roman" w:hAnsi="Times New Roman"/>
                <w:sz w:val="18"/>
                <w:szCs w:val="18"/>
                <w:lang w:val="en-GB"/>
              </w:rPr>
              <w:t>agro</w:t>
            </w:r>
            <w:proofErr w:type="spellEnd"/>
            <w:r w:rsidRPr="006256C3">
              <w:rPr>
                <w:rFonts w:ascii="Times New Roman" w:hAnsi="Times New Roman"/>
                <w:sz w:val="18"/>
                <w:szCs w:val="18"/>
                <w:lang w:val="en-GB"/>
              </w:rPr>
              <w:t xml:space="preserve">-pastoralists (of which 30% are female) adopt </w:t>
            </w:r>
            <w:proofErr w:type="spellStart"/>
            <w:r w:rsidRPr="006256C3">
              <w:rPr>
                <w:rFonts w:ascii="Times New Roman" w:hAnsi="Times New Roman"/>
                <w:sz w:val="18"/>
                <w:szCs w:val="18"/>
                <w:lang w:val="en-GB"/>
              </w:rPr>
              <w:t>agro</w:t>
            </w:r>
            <w:proofErr w:type="spellEnd"/>
            <w:r w:rsidRPr="006256C3">
              <w:rPr>
                <w:rFonts w:ascii="Times New Roman" w:hAnsi="Times New Roman"/>
                <w:sz w:val="18"/>
                <w:szCs w:val="18"/>
                <w:lang w:val="en-GB"/>
              </w:rPr>
              <w:t xml:space="preserve">-ecology and fire management practices </w:t>
            </w:r>
            <w:r w:rsidRPr="006256C3">
              <w:rPr>
                <w:rFonts w:ascii="Times New Roman" w:hAnsi="Times New Roman"/>
                <w:sz w:val="18"/>
                <w:szCs w:val="18"/>
              </w:rPr>
              <w:t>to reduce lands degradation</w:t>
            </w:r>
          </w:p>
        </w:tc>
        <w:tc>
          <w:tcPr>
            <w:tcW w:w="1892" w:type="dxa"/>
          </w:tcPr>
          <w:p w14:paraId="04AB7963"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PMU</w:t>
            </w:r>
          </w:p>
          <w:p w14:paraId="1069CFD0" w14:textId="77777777" w:rsidR="00585DFA" w:rsidRPr="006256C3" w:rsidRDefault="00585DFA"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GRET</w:t>
            </w:r>
          </w:p>
          <w:p w14:paraId="46562944" w14:textId="4B7452D5" w:rsidR="00585DFA" w:rsidRPr="006256C3" w:rsidRDefault="00585DFA"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CNOP-G</w:t>
            </w:r>
          </w:p>
          <w:p w14:paraId="415C717A"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Communities</w:t>
            </w:r>
          </w:p>
          <w:p w14:paraId="127A3D19"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IRAG</w:t>
            </w:r>
          </w:p>
        </w:tc>
        <w:tc>
          <w:tcPr>
            <w:tcW w:w="4345" w:type="dxa"/>
          </w:tcPr>
          <w:p w14:paraId="7686B182"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 xml:space="preserve">Introduce sustainable </w:t>
            </w:r>
            <w:proofErr w:type="spellStart"/>
            <w:r w:rsidRPr="006256C3">
              <w:rPr>
                <w:rFonts w:ascii="Times New Roman" w:hAnsi="Times New Roman"/>
                <w:sz w:val="18"/>
                <w:szCs w:val="18"/>
                <w:lang w:val="en-GB"/>
              </w:rPr>
              <w:t>agro</w:t>
            </w:r>
            <w:proofErr w:type="spellEnd"/>
            <w:r w:rsidRPr="006256C3">
              <w:rPr>
                <w:rFonts w:ascii="Times New Roman" w:hAnsi="Times New Roman"/>
                <w:sz w:val="18"/>
                <w:szCs w:val="18"/>
                <w:lang w:val="en-GB"/>
              </w:rPr>
              <w:t>-ecology practice</w:t>
            </w:r>
          </w:p>
          <w:p w14:paraId="2854C8BB"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Promote the dissemination of healthy, disease-resistant seeds adapted to climate change (IRAG)</w:t>
            </w:r>
          </w:p>
          <w:p w14:paraId="57A57530"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 xml:space="preserve">Assist communities in organizing and creating stone lines, </w:t>
            </w:r>
            <w:proofErr w:type="spellStart"/>
            <w:r w:rsidRPr="006256C3">
              <w:rPr>
                <w:rFonts w:ascii="Times New Roman" w:hAnsi="Times New Roman"/>
                <w:sz w:val="18"/>
                <w:szCs w:val="18"/>
                <w:lang w:val="en-GB"/>
              </w:rPr>
              <w:t>Zaï</w:t>
            </w:r>
            <w:proofErr w:type="spellEnd"/>
            <w:r w:rsidRPr="006256C3">
              <w:rPr>
                <w:rFonts w:ascii="Times New Roman" w:hAnsi="Times New Roman"/>
                <w:sz w:val="18"/>
                <w:szCs w:val="18"/>
                <w:lang w:val="en-GB"/>
              </w:rPr>
              <w:t xml:space="preserve"> and ANR techniques</w:t>
            </w:r>
          </w:p>
          <w:p w14:paraId="018DA8AE"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Sensitize farmers on the effectiveness of sustainable practices</w:t>
            </w:r>
          </w:p>
          <w:p w14:paraId="328CC074"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Support bushfire prevention</w:t>
            </w:r>
          </w:p>
          <w:p w14:paraId="5CBFE02E"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lastRenderedPageBreak/>
              <w:t>Technical expertise, provide adapted seeds (IRAG).</w:t>
            </w:r>
          </w:p>
        </w:tc>
      </w:tr>
      <w:tr w:rsidR="00BF1301" w:rsidRPr="006256C3" w14:paraId="74C730AE" w14:textId="77777777" w:rsidTr="00542944">
        <w:trPr>
          <w:jc w:val="center"/>
        </w:trPr>
        <w:tc>
          <w:tcPr>
            <w:tcW w:w="3029" w:type="dxa"/>
            <w:shd w:val="clear" w:color="auto" w:fill="auto"/>
          </w:tcPr>
          <w:p w14:paraId="7E8C7AB2" w14:textId="7279F336" w:rsidR="00BF1301" w:rsidRPr="006256C3" w:rsidRDefault="00BF1301" w:rsidP="00BF1301">
            <w:pPr>
              <w:rPr>
                <w:rFonts w:ascii="Times New Roman" w:hAnsi="Times New Roman"/>
                <w:sz w:val="18"/>
                <w:szCs w:val="18"/>
              </w:rPr>
            </w:pPr>
            <w:r w:rsidRPr="006256C3">
              <w:rPr>
                <w:rFonts w:ascii="Times New Roman" w:hAnsi="Times New Roman"/>
                <w:b/>
                <w:bCs/>
                <w:sz w:val="18"/>
                <w:lang w:val="en-GB"/>
              </w:rPr>
              <w:lastRenderedPageBreak/>
              <w:t>3.5</w:t>
            </w:r>
            <w:r w:rsidRPr="006256C3">
              <w:rPr>
                <w:rFonts w:ascii="Times New Roman" w:hAnsi="Times New Roman"/>
                <w:sz w:val="18"/>
                <w:lang w:val="en-GB"/>
              </w:rPr>
              <w:t xml:space="preserve">: </w:t>
            </w:r>
            <w:r w:rsidRPr="006256C3">
              <w:rPr>
                <w:rFonts w:ascii="Times New Roman" w:hAnsi="Times New Roman"/>
                <w:sz w:val="18"/>
                <w:szCs w:val="18"/>
              </w:rPr>
              <w:t>Local livelihood is enhanced through value chains improvement (including transformation techniques)</w:t>
            </w:r>
          </w:p>
        </w:tc>
        <w:tc>
          <w:tcPr>
            <w:tcW w:w="1892" w:type="dxa"/>
          </w:tcPr>
          <w:p w14:paraId="6E4BF26D" w14:textId="77777777" w:rsidR="00BF1301" w:rsidRPr="006256C3" w:rsidRDefault="00BF1301" w:rsidP="00BF1301">
            <w:pPr>
              <w:spacing w:after="0"/>
              <w:rPr>
                <w:rFonts w:ascii="Times New Roman" w:hAnsi="Times New Roman"/>
                <w:bCs/>
                <w:iCs/>
                <w:sz w:val="18"/>
                <w:szCs w:val="18"/>
                <w:lang w:val="fr-FR"/>
              </w:rPr>
            </w:pPr>
            <w:r w:rsidRPr="006256C3">
              <w:rPr>
                <w:rFonts w:ascii="Times New Roman" w:hAnsi="Times New Roman"/>
                <w:bCs/>
                <w:iCs/>
                <w:sz w:val="18"/>
                <w:szCs w:val="18"/>
                <w:lang w:val="fr-FR"/>
              </w:rPr>
              <w:t>PMU</w:t>
            </w:r>
          </w:p>
          <w:p w14:paraId="489A84BA" w14:textId="77777777" w:rsidR="00585DFA" w:rsidRPr="006256C3" w:rsidRDefault="00585DFA" w:rsidP="00BF1301">
            <w:pPr>
              <w:spacing w:after="0"/>
              <w:rPr>
                <w:rFonts w:ascii="Times New Roman" w:hAnsi="Times New Roman"/>
                <w:bCs/>
                <w:iCs/>
                <w:sz w:val="18"/>
                <w:szCs w:val="18"/>
                <w:lang w:val="fr-FR"/>
              </w:rPr>
            </w:pPr>
            <w:r w:rsidRPr="006256C3">
              <w:rPr>
                <w:rFonts w:ascii="Times New Roman" w:hAnsi="Times New Roman"/>
                <w:bCs/>
                <w:iCs/>
                <w:sz w:val="18"/>
                <w:szCs w:val="18"/>
                <w:lang w:val="fr-FR"/>
              </w:rPr>
              <w:t>GRET</w:t>
            </w:r>
          </w:p>
          <w:p w14:paraId="6AE2BB1E" w14:textId="5E81EB61" w:rsidR="00585DFA" w:rsidRPr="006256C3" w:rsidRDefault="00585DFA" w:rsidP="00BF1301">
            <w:pPr>
              <w:spacing w:after="0"/>
              <w:rPr>
                <w:rFonts w:ascii="Times New Roman" w:hAnsi="Times New Roman"/>
                <w:bCs/>
                <w:iCs/>
                <w:sz w:val="18"/>
                <w:szCs w:val="18"/>
                <w:lang w:val="fr-FR"/>
              </w:rPr>
            </w:pPr>
            <w:r w:rsidRPr="006256C3">
              <w:rPr>
                <w:rFonts w:ascii="Times New Roman" w:hAnsi="Times New Roman"/>
                <w:bCs/>
                <w:iCs/>
                <w:sz w:val="18"/>
                <w:szCs w:val="18"/>
                <w:lang w:val="fr-FR"/>
              </w:rPr>
              <w:t>CNOP-G</w:t>
            </w:r>
          </w:p>
          <w:p w14:paraId="72A031DC" w14:textId="77777777" w:rsidR="00BF1301" w:rsidRPr="006256C3" w:rsidRDefault="00BF1301" w:rsidP="00BF1301">
            <w:pPr>
              <w:spacing w:after="0"/>
              <w:rPr>
                <w:rFonts w:ascii="Times New Roman" w:hAnsi="Times New Roman"/>
                <w:bCs/>
                <w:iCs/>
                <w:sz w:val="18"/>
                <w:szCs w:val="18"/>
                <w:lang w:val="fr-FR"/>
              </w:rPr>
            </w:pPr>
            <w:proofErr w:type="spellStart"/>
            <w:r w:rsidRPr="006256C3">
              <w:rPr>
                <w:rFonts w:ascii="Times New Roman" w:hAnsi="Times New Roman"/>
                <w:bCs/>
                <w:iCs/>
                <w:sz w:val="18"/>
                <w:szCs w:val="18"/>
                <w:lang w:val="fr-FR"/>
              </w:rPr>
              <w:t>Communities</w:t>
            </w:r>
            <w:proofErr w:type="spellEnd"/>
          </w:p>
          <w:p w14:paraId="06A5C547" w14:textId="77777777" w:rsidR="00BF1301" w:rsidRPr="006256C3" w:rsidRDefault="00BF1301" w:rsidP="00BF1301">
            <w:pPr>
              <w:spacing w:after="0"/>
              <w:rPr>
                <w:rFonts w:ascii="Times New Roman" w:hAnsi="Times New Roman"/>
                <w:bCs/>
                <w:iCs/>
                <w:sz w:val="18"/>
                <w:szCs w:val="18"/>
                <w:lang w:val="fr-FR"/>
              </w:rPr>
            </w:pPr>
            <w:r w:rsidRPr="006256C3">
              <w:rPr>
                <w:rFonts w:ascii="Times New Roman" w:hAnsi="Times New Roman"/>
                <w:bCs/>
                <w:iCs/>
                <w:sz w:val="18"/>
                <w:szCs w:val="18"/>
                <w:lang w:val="fr-FR"/>
              </w:rPr>
              <w:t xml:space="preserve">Fédération </w:t>
            </w:r>
            <w:proofErr w:type="gramStart"/>
            <w:r w:rsidRPr="006256C3">
              <w:rPr>
                <w:rFonts w:ascii="Times New Roman" w:hAnsi="Times New Roman"/>
                <w:bCs/>
                <w:iCs/>
                <w:sz w:val="18"/>
                <w:szCs w:val="18"/>
                <w:lang w:val="fr-FR"/>
              </w:rPr>
              <w:t>des Apiculteur</w:t>
            </w:r>
            <w:proofErr w:type="gramEnd"/>
            <w:r w:rsidRPr="006256C3">
              <w:rPr>
                <w:rFonts w:ascii="Times New Roman" w:hAnsi="Times New Roman"/>
                <w:bCs/>
                <w:iCs/>
                <w:sz w:val="18"/>
                <w:szCs w:val="18"/>
                <w:lang w:val="fr-FR"/>
              </w:rPr>
              <w:t xml:space="preserve"> du Fouta</w:t>
            </w:r>
          </w:p>
        </w:tc>
        <w:tc>
          <w:tcPr>
            <w:tcW w:w="4345" w:type="dxa"/>
          </w:tcPr>
          <w:p w14:paraId="208DEE1E"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Assess technical and organizational aspects of value chains (shea, honey, cashew…) and promote sustainable production</w:t>
            </w:r>
          </w:p>
          <w:p w14:paraId="7FF4A6A6"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Training producers</w:t>
            </w:r>
          </w:p>
          <w:p w14:paraId="67AA1F85"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Support the creation of a “</w:t>
            </w:r>
            <w:proofErr w:type="spellStart"/>
            <w:r w:rsidRPr="006256C3">
              <w:rPr>
                <w:rFonts w:ascii="Times New Roman" w:hAnsi="Times New Roman"/>
                <w:sz w:val="18"/>
                <w:szCs w:val="18"/>
                <w:lang w:val="en-GB"/>
              </w:rPr>
              <w:t>miellerie</w:t>
            </w:r>
            <w:proofErr w:type="spellEnd"/>
            <w:r w:rsidRPr="006256C3">
              <w:rPr>
                <w:rFonts w:ascii="Times New Roman" w:hAnsi="Times New Roman"/>
                <w:sz w:val="18"/>
                <w:szCs w:val="18"/>
                <w:lang w:val="en-GB"/>
              </w:rPr>
              <w:t>”</w:t>
            </w:r>
          </w:p>
          <w:p w14:paraId="04881CD8" w14:textId="77777777" w:rsidR="00BF1301" w:rsidRPr="006256C3" w:rsidRDefault="00BF1301" w:rsidP="00BF1301">
            <w:pPr>
              <w:spacing w:after="0"/>
              <w:rPr>
                <w:rFonts w:ascii="Times New Roman" w:hAnsi="Times New Roman"/>
                <w:sz w:val="18"/>
                <w:szCs w:val="18"/>
                <w:lang w:val="en-GB"/>
              </w:rPr>
            </w:pPr>
            <w:r w:rsidRPr="006256C3">
              <w:rPr>
                <w:rFonts w:ascii="Times New Roman" w:hAnsi="Times New Roman"/>
                <w:sz w:val="18"/>
                <w:szCs w:val="18"/>
                <w:lang w:val="en-GB"/>
              </w:rPr>
              <w:t xml:space="preserve">Establish partnership with the “Fédération des </w:t>
            </w:r>
            <w:proofErr w:type="spellStart"/>
            <w:r w:rsidRPr="006256C3">
              <w:rPr>
                <w:rFonts w:ascii="Times New Roman" w:hAnsi="Times New Roman"/>
                <w:sz w:val="18"/>
                <w:szCs w:val="18"/>
                <w:lang w:val="en-GB"/>
              </w:rPr>
              <w:t>Apiculteurs</w:t>
            </w:r>
            <w:proofErr w:type="spellEnd"/>
            <w:r w:rsidRPr="006256C3">
              <w:rPr>
                <w:rFonts w:ascii="Times New Roman" w:hAnsi="Times New Roman"/>
                <w:sz w:val="18"/>
                <w:szCs w:val="18"/>
                <w:lang w:val="en-GB"/>
              </w:rPr>
              <w:t xml:space="preserve"> du Fouta”</w:t>
            </w:r>
          </w:p>
        </w:tc>
      </w:tr>
      <w:tr w:rsidR="00BF1301" w:rsidRPr="006256C3" w14:paraId="699EB0E8" w14:textId="77777777" w:rsidTr="00542944">
        <w:trPr>
          <w:jc w:val="center"/>
        </w:trPr>
        <w:tc>
          <w:tcPr>
            <w:tcW w:w="3029" w:type="dxa"/>
            <w:shd w:val="clear" w:color="auto" w:fill="auto"/>
          </w:tcPr>
          <w:p w14:paraId="18A3757B" w14:textId="17316F27" w:rsidR="00BF1301" w:rsidRPr="006256C3" w:rsidRDefault="00BF1301" w:rsidP="00BF1301">
            <w:pPr>
              <w:rPr>
                <w:rFonts w:ascii="Times New Roman" w:hAnsi="Times New Roman"/>
                <w:szCs w:val="20"/>
              </w:rPr>
            </w:pPr>
            <w:r w:rsidRPr="006256C3">
              <w:rPr>
                <w:rFonts w:ascii="Times New Roman" w:hAnsi="Times New Roman"/>
                <w:b/>
                <w:bCs/>
                <w:sz w:val="18"/>
                <w:lang w:val="en-GB"/>
              </w:rPr>
              <w:t>3.6</w:t>
            </w:r>
            <w:r w:rsidRPr="006256C3">
              <w:rPr>
                <w:rFonts w:ascii="Times New Roman" w:hAnsi="Times New Roman"/>
                <w:sz w:val="18"/>
                <w:lang w:val="en-GB"/>
              </w:rPr>
              <w:t xml:space="preserve">: </w:t>
            </w:r>
            <w:r w:rsidRPr="006256C3">
              <w:rPr>
                <w:rFonts w:ascii="Times New Roman" w:hAnsi="Times New Roman"/>
                <w:sz w:val="18"/>
                <w:szCs w:val="18"/>
              </w:rPr>
              <w:t>A community engagement and educational program is operationalized</w:t>
            </w:r>
          </w:p>
        </w:tc>
        <w:tc>
          <w:tcPr>
            <w:tcW w:w="1892" w:type="dxa"/>
          </w:tcPr>
          <w:p w14:paraId="51DEA34F" w14:textId="77777777" w:rsidR="00BF1301" w:rsidRPr="006256C3" w:rsidRDefault="00BF1301" w:rsidP="00BF1301">
            <w:pPr>
              <w:spacing w:after="0"/>
              <w:rPr>
                <w:rFonts w:ascii="Times New Roman" w:hAnsi="Times New Roman"/>
                <w:bCs/>
                <w:iCs/>
                <w:sz w:val="18"/>
                <w:szCs w:val="18"/>
                <w:lang w:val="fr-FR"/>
              </w:rPr>
            </w:pPr>
            <w:r w:rsidRPr="006256C3">
              <w:rPr>
                <w:rFonts w:ascii="Times New Roman" w:hAnsi="Times New Roman"/>
                <w:bCs/>
                <w:iCs/>
                <w:sz w:val="18"/>
                <w:szCs w:val="18"/>
                <w:lang w:val="fr-FR"/>
              </w:rPr>
              <w:t>PMU</w:t>
            </w:r>
          </w:p>
          <w:p w14:paraId="392FDBA1" w14:textId="77777777" w:rsidR="00585DFA" w:rsidRPr="006256C3" w:rsidRDefault="00585DFA" w:rsidP="00BF1301">
            <w:pPr>
              <w:spacing w:after="0"/>
              <w:rPr>
                <w:rFonts w:ascii="Times New Roman" w:hAnsi="Times New Roman"/>
                <w:bCs/>
                <w:iCs/>
                <w:sz w:val="18"/>
                <w:szCs w:val="18"/>
                <w:lang w:val="fr-FR"/>
              </w:rPr>
            </w:pPr>
            <w:r w:rsidRPr="006256C3">
              <w:rPr>
                <w:rFonts w:ascii="Times New Roman" w:hAnsi="Times New Roman"/>
                <w:bCs/>
                <w:iCs/>
                <w:sz w:val="18"/>
                <w:szCs w:val="18"/>
                <w:lang w:val="fr-FR"/>
              </w:rPr>
              <w:t>Guinée Ecologie</w:t>
            </w:r>
          </w:p>
          <w:p w14:paraId="7C097ED6" w14:textId="0EDE7B4A" w:rsidR="00585DFA" w:rsidRPr="006256C3" w:rsidRDefault="00585DFA" w:rsidP="00BF1301">
            <w:pPr>
              <w:spacing w:after="0"/>
              <w:rPr>
                <w:rFonts w:ascii="Times New Roman" w:hAnsi="Times New Roman"/>
                <w:bCs/>
                <w:iCs/>
                <w:sz w:val="18"/>
                <w:szCs w:val="18"/>
                <w:lang w:val="fr-FR"/>
              </w:rPr>
            </w:pPr>
            <w:proofErr w:type="spellStart"/>
            <w:r w:rsidRPr="006256C3">
              <w:rPr>
                <w:rFonts w:ascii="Times New Roman" w:hAnsi="Times New Roman"/>
                <w:bCs/>
                <w:iCs/>
                <w:sz w:val="18"/>
                <w:szCs w:val="18"/>
                <w:lang w:val="fr-FR"/>
              </w:rPr>
              <w:t>CSOs</w:t>
            </w:r>
            <w:proofErr w:type="spellEnd"/>
          </w:p>
          <w:p w14:paraId="652BED4E" w14:textId="77777777" w:rsidR="00BF1301" w:rsidRPr="006256C3" w:rsidRDefault="00BF1301" w:rsidP="00BF1301">
            <w:pPr>
              <w:spacing w:after="0"/>
              <w:rPr>
                <w:rFonts w:ascii="Times New Roman" w:hAnsi="Times New Roman"/>
                <w:bCs/>
                <w:iCs/>
                <w:sz w:val="18"/>
                <w:szCs w:val="18"/>
                <w:lang w:val="fr-FR"/>
              </w:rPr>
            </w:pPr>
            <w:proofErr w:type="spellStart"/>
            <w:r w:rsidRPr="006256C3">
              <w:rPr>
                <w:rFonts w:ascii="Times New Roman" w:hAnsi="Times New Roman"/>
                <w:bCs/>
                <w:iCs/>
                <w:sz w:val="18"/>
                <w:szCs w:val="18"/>
                <w:lang w:val="fr-FR"/>
              </w:rPr>
              <w:t>Communities</w:t>
            </w:r>
            <w:proofErr w:type="spellEnd"/>
          </w:p>
        </w:tc>
        <w:tc>
          <w:tcPr>
            <w:tcW w:w="4345" w:type="dxa"/>
          </w:tcPr>
          <w:p w14:paraId="613BC0D8"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Design an educational program</w:t>
            </w:r>
          </w:p>
          <w:p w14:paraId="4C6213CE"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Organize training at the village</w:t>
            </w:r>
          </w:p>
        </w:tc>
      </w:tr>
      <w:tr w:rsidR="00BF1301" w:rsidRPr="006256C3" w14:paraId="379CCAAE" w14:textId="77777777" w:rsidTr="00542944">
        <w:trPr>
          <w:jc w:val="center"/>
        </w:trPr>
        <w:tc>
          <w:tcPr>
            <w:tcW w:w="3029" w:type="dxa"/>
            <w:shd w:val="clear" w:color="auto" w:fill="auto"/>
          </w:tcPr>
          <w:p w14:paraId="07F5A3C7" w14:textId="1353BF4C" w:rsidR="00BF1301" w:rsidRPr="006256C3" w:rsidRDefault="00BF1301" w:rsidP="00BF1301">
            <w:pPr>
              <w:rPr>
                <w:rFonts w:ascii="Times New Roman" w:hAnsi="Times New Roman"/>
                <w:b/>
                <w:bCs/>
                <w:lang w:val="en-GB"/>
              </w:rPr>
            </w:pPr>
            <w:r w:rsidRPr="006256C3">
              <w:rPr>
                <w:rFonts w:ascii="Times New Roman" w:hAnsi="Times New Roman"/>
                <w:b/>
                <w:bCs/>
                <w:sz w:val="18"/>
                <w:lang w:val="en-GB"/>
              </w:rPr>
              <w:t>4.1</w:t>
            </w:r>
            <w:r w:rsidRPr="006256C3">
              <w:rPr>
                <w:rFonts w:ascii="Times New Roman" w:hAnsi="Times New Roman"/>
                <w:b/>
                <w:bCs/>
                <w:lang w:val="en-GB"/>
              </w:rPr>
              <w:t xml:space="preserve">: </w:t>
            </w:r>
            <w:r w:rsidRPr="006256C3">
              <w:rPr>
                <w:rFonts w:ascii="Times New Roman" w:hAnsi="Times New Roman"/>
                <w:sz w:val="18"/>
                <w:szCs w:val="18"/>
              </w:rPr>
              <w:t>Gender mainstreaming strategy developed and implemented</w:t>
            </w:r>
          </w:p>
        </w:tc>
        <w:tc>
          <w:tcPr>
            <w:tcW w:w="1892" w:type="dxa"/>
            <w:shd w:val="clear" w:color="auto" w:fill="auto"/>
          </w:tcPr>
          <w:p w14:paraId="7598C78E"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PMU</w:t>
            </w:r>
          </w:p>
          <w:p w14:paraId="012C909F"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OGUIPAR</w:t>
            </w:r>
          </w:p>
          <w:p w14:paraId="25B4C4F5"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Communities</w:t>
            </w:r>
          </w:p>
        </w:tc>
        <w:tc>
          <w:tcPr>
            <w:tcW w:w="4345" w:type="dxa"/>
            <w:shd w:val="clear" w:color="auto" w:fill="auto"/>
          </w:tcPr>
          <w:p w14:paraId="22F4B064"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Design a gender strategy</w:t>
            </w:r>
          </w:p>
          <w:p w14:paraId="201FB2F3"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Include gender mainstreaming consideration into the project strategy and implementation</w:t>
            </w:r>
          </w:p>
          <w:p w14:paraId="7B20E276"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Organize gender sensitivity in villages</w:t>
            </w:r>
          </w:p>
        </w:tc>
      </w:tr>
      <w:tr w:rsidR="00BF1301" w:rsidRPr="006256C3" w14:paraId="0EB2D2B0" w14:textId="77777777" w:rsidTr="00542944">
        <w:trPr>
          <w:jc w:val="center"/>
        </w:trPr>
        <w:tc>
          <w:tcPr>
            <w:tcW w:w="3029" w:type="dxa"/>
            <w:shd w:val="clear" w:color="auto" w:fill="auto"/>
          </w:tcPr>
          <w:p w14:paraId="1518568C" w14:textId="77777777" w:rsidR="00BF1301" w:rsidRPr="006256C3" w:rsidRDefault="00BF1301" w:rsidP="00BF1301">
            <w:pPr>
              <w:rPr>
                <w:rFonts w:ascii="Times New Roman" w:hAnsi="Times New Roman"/>
                <w:b/>
                <w:bCs/>
                <w:lang w:val="en-GB"/>
              </w:rPr>
            </w:pPr>
            <w:r w:rsidRPr="006256C3">
              <w:rPr>
                <w:rFonts w:ascii="Times New Roman" w:hAnsi="Times New Roman"/>
                <w:b/>
                <w:bCs/>
                <w:sz w:val="18"/>
                <w:lang w:val="en-GB"/>
              </w:rPr>
              <w:t xml:space="preserve">4.2: </w:t>
            </w:r>
            <w:r w:rsidRPr="006256C3">
              <w:rPr>
                <w:rFonts w:ascii="Times New Roman" w:hAnsi="Times New Roman"/>
                <w:sz w:val="18"/>
                <w:szCs w:val="18"/>
              </w:rPr>
              <w:t>Key experience and lessons learnt are compiled and widely disseminated</w:t>
            </w:r>
          </w:p>
        </w:tc>
        <w:tc>
          <w:tcPr>
            <w:tcW w:w="1892" w:type="dxa"/>
            <w:shd w:val="clear" w:color="auto" w:fill="auto"/>
          </w:tcPr>
          <w:p w14:paraId="61BCEA76"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PMU</w:t>
            </w:r>
          </w:p>
          <w:p w14:paraId="277B9426" w14:textId="476671EF"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OGUIPAR</w:t>
            </w:r>
            <w:r w:rsidRPr="006256C3">
              <w:rPr>
                <w:rFonts w:ascii="Times New Roman" w:hAnsi="Times New Roman"/>
                <w:bCs/>
                <w:iCs/>
                <w:sz w:val="18"/>
                <w:szCs w:val="18"/>
                <w:lang w:val="en-GB"/>
              </w:rPr>
              <w:br/>
              <w:t xml:space="preserve">NGOs, government </w:t>
            </w:r>
            <w:r w:rsidR="00A51EBF" w:rsidRPr="006256C3">
              <w:rPr>
                <w:rFonts w:ascii="Times New Roman" w:hAnsi="Times New Roman"/>
                <w:bCs/>
                <w:iCs/>
                <w:sz w:val="18"/>
                <w:szCs w:val="18"/>
                <w:lang w:val="en-GB"/>
              </w:rPr>
              <w:t>organizations</w:t>
            </w:r>
            <w:r w:rsidRPr="006256C3">
              <w:rPr>
                <w:rFonts w:ascii="Times New Roman" w:hAnsi="Times New Roman"/>
                <w:bCs/>
                <w:iCs/>
                <w:sz w:val="18"/>
                <w:szCs w:val="18"/>
                <w:lang w:val="en-GB"/>
              </w:rPr>
              <w:t>, local communities</w:t>
            </w:r>
          </w:p>
        </w:tc>
        <w:tc>
          <w:tcPr>
            <w:tcW w:w="4345" w:type="dxa"/>
            <w:shd w:val="clear" w:color="auto" w:fill="auto"/>
          </w:tcPr>
          <w:p w14:paraId="4AEF4321" w14:textId="2E4EDEA6"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Develop a web-site gathering all information of the areas</w:t>
            </w:r>
          </w:p>
          <w:p w14:paraId="57EF3436" w14:textId="77777777" w:rsidR="00BF1301" w:rsidRPr="006256C3" w:rsidRDefault="00BF1301" w:rsidP="00BF1301">
            <w:pPr>
              <w:spacing w:after="0"/>
              <w:rPr>
                <w:rFonts w:ascii="Times New Roman" w:hAnsi="Times New Roman"/>
                <w:bCs/>
                <w:iCs/>
                <w:sz w:val="18"/>
                <w:szCs w:val="18"/>
                <w:lang w:val="en-GB"/>
              </w:rPr>
            </w:pPr>
            <w:r w:rsidRPr="006256C3">
              <w:rPr>
                <w:rFonts w:ascii="Times New Roman" w:hAnsi="Times New Roman"/>
                <w:bCs/>
                <w:iCs/>
                <w:sz w:val="18"/>
                <w:szCs w:val="18"/>
                <w:lang w:val="en-GB"/>
              </w:rPr>
              <w:t>Organize workshop to share best practices and lessons learnt</w:t>
            </w:r>
          </w:p>
        </w:tc>
      </w:tr>
    </w:tbl>
    <w:p w14:paraId="08D62758" w14:textId="77777777" w:rsidR="00E94A6B" w:rsidRPr="006256C3" w:rsidRDefault="00E94A6B" w:rsidP="004C3404">
      <w:pPr>
        <w:pStyle w:val="GEFQuestion"/>
        <w:ind w:left="0"/>
        <w:rPr>
          <w:b/>
        </w:rPr>
      </w:pPr>
    </w:p>
    <w:p w14:paraId="7D495FF5" w14:textId="280CA9AD" w:rsidR="004C3404" w:rsidRPr="006256C3" w:rsidRDefault="004C3404" w:rsidP="004C3404">
      <w:pPr>
        <w:pStyle w:val="GEFQuestion"/>
        <w:ind w:left="0"/>
        <w:rPr>
          <w:b/>
        </w:rPr>
      </w:pPr>
      <w:r w:rsidRPr="006256C3">
        <w:rPr>
          <w:b/>
        </w:rPr>
        <w:t xml:space="preserve">A.4. </w:t>
      </w:r>
      <w:hyperlink r:id="rId23" w:history="1">
        <w:r w:rsidRPr="006256C3">
          <w:rPr>
            <w:rStyle w:val="Hyperlink"/>
            <w:b/>
          </w:rPr>
          <w:t>Gender Equality and Women's Empowerment.</w:t>
        </w:r>
      </w:hyperlink>
      <w:r w:rsidRPr="006256C3">
        <w:rPr>
          <w:b/>
        </w:rPr>
        <w:t xml:space="preserve"> </w:t>
      </w:r>
    </w:p>
    <w:p w14:paraId="02F338C9" w14:textId="77777777" w:rsidR="004C3404" w:rsidRPr="006256C3" w:rsidRDefault="004C3404" w:rsidP="004C3404">
      <w:pPr>
        <w:jc w:val="both"/>
        <w:rPr>
          <w:rFonts w:ascii="Times New Roman" w:hAnsi="Times New Roman"/>
          <w:i/>
          <w:color w:val="000000"/>
        </w:rPr>
      </w:pPr>
      <w:r w:rsidRPr="006256C3">
        <w:rPr>
          <w:rFonts w:ascii="Times New Roman" w:hAnsi="Times New Roman"/>
          <w:i/>
          <w:color w:val="000000"/>
        </w:rPr>
        <w:t xml:space="preserve">Elaborate on how gender equality and women’s empowerment issues are mainstreamed into the project implementation and monitoring, </w:t>
      </w:r>
      <w:proofErr w:type="gramStart"/>
      <w:r w:rsidRPr="006256C3">
        <w:rPr>
          <w:rFonts w:ascii="Times New Roman" w:hAnsi="Times New Roman"/>
          <w:i/>
          <w:color w:val="000000"/>
        </w:rPr>
        <w:t>taking into account</w:t>
      </w:r>
      <w:proofErr w:type="gramEnd"/>
      <w:r w:rsidRPr="006256C3">
        <w:rPr>
          <w:rFonts w:ascii="Times New Roman" w:hAnsi="Times New Roman"/>
          <w:i/>
          <w:color w:val="000000"/>
        </w:rPr>
        <w:t xml:space="preserve"> the differences, needs, roles and priorities of women and men.  In addition, 1) did the project conduct a gender analysis during project preparation (yes </w:t>
      </w:r>
      <w:r w:rsidRPr="006256C3">
        <w:rPr>
          <w:rFonts w:ascii="Times New Roman" w:hAnsi="Times New Roman"/>
          <w:i/>
          <w:color w:val="000000"/>
        </w:rPr>
        <w:fldChar w:fldCharType="begin">
          <w:ffData>
            <w:name w:val=""/>
            <w:enabled/>
            <w:calcOnExit w:val="0"/>
            <w:checkBox>
              <w:sizeAuto/>
              <w:default w:val="1"/>
            </w:checkBox>
          </w:ffData>
        </w:fldChar>
      </w:r>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r w:rsidRPr="006256C3">
        <w:rPr>
          <w:rFonts w:ascii="Times New Roman" w:hAnsi="Times New Roman"/>
          <w:i/>
          <w:color w:val="000000"/>
        </w:rPr>
        <w:t xml:space="preserve"> /no</w:t>
      </w:r>
      <w:r w:rsidRPr="006256C3">
        <w:rPr>
          <w:rFonts w:ascii="Times New Roman" w:hAnsi="Times New Roman"/>
          <w:i/>
          <w:color w:val="000000"/>
        </w:rPr>
        <w:fldChar w:fldCharType="begin">
          <w:ffData>
            <w:name w:val="incl_civil_no"/>
            <w:enabled/>
            <w:calcOnExit w:val="0"/>
            <w:checkBox>
              <w:sizeAuto/>
              <w:default w:val="0"/>
            </w:checkBox>
          </w:ffData>
        </w:fldChar>
      </w:r>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r w:rsidRPr="006256C3">
        <w:rPr>
          <w:rFonts w:ascii="Times New Roman" w:hAnsi="Times New Roman"/>
          <w:i/>
          <w:color w:val="000000"/>
        </w:rPr>
        <w:t xml:space="preserve">)?; 2) did the project incorporate a gender responsive project results framework, including sex-disaggregated indicators (yes </w:t>
      </w:r>
      <w:r w:rsidRPr="006256C3">
        <w:rPr>
          <w:rFonts w:ascii="Times New Roman" w:hAnsi="Times New Roman"/>
          <w:i/>
          <w:color w:val="000000"/>
        </w:rPr>
        <w:fldChar w:fldCharType="begin">
          <w:ffData>
            <w:name w:val=""/>
            <w:enabled/>
            <w:calcOnExit w:val="0"/>
            <w:checkBox>
              <w:sizeAuto/>
              <w:default w:val="1"/>
            </w:checkBox>
          </w:ffData>
        </w:fldChar>
      </w:r>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r w:rsidRPr="006256C3">
        <w:rPr>
          <w:rFonts w:ascii="Times New Roman" w:hAnsi="Times New Roman"/>
          <w:i/>
          <w:color w:val="000000"/>
        </w:rPr>
        <w:t>/no</w:t>
      </w:r>
      <w:r w:rsidRPr="006256C3">
        <w:rPr>
          <w:rFonts w:ascii="Times New Roman" w:hAnsi="Times New Roman"/>
          <w:i/>
          <w:color w:val="000000"/>
        </w:rPr>
        <w:fldChar w:fldCharType="begin">
          <w:ffData>
            <w:name w:val="incl_civil_no"/>
            <w:enabled/>
            <w:calcOnExit w:val="0"/>
            <w:checkBox>
              <w:sizeAuto/>
              <w:default w:val="0"/>
            </w:checkBox>
          </w:ffData>
        </w:fldChar>
      </w:r>
      <w:r w:rsidRPr="006256C3">
        <w:rPr>
          <w:rFonts w:ascii="Times New Roman" w:hAnsi="Times New Roman"/>
          <w:i/>
          <w:color w:val="000000"/>
        </w:rPr>
        <w:instrText xml:space="preserve"> FORMCHECKBOX </w:instrText>
      </w:r>
      <w:r w:rsidR="002B7FC9">
        <w:rPr>
          <w:rFonts w:ascii="Times New Roman" w:hAnsi="Times New Roman"/>
          <w:i/>
          <w:color w:val="000000"/>
        </w:rPr>
      </w:r>
      <w:r w:rsidR="002B7FC9">
        <w:rPr>
          <w:rFonts w:ascii="Times New Roman" w:hAnsi="Times New Roman"/>
          <w:i/>
          <w:color w:val="000000"/>
        </w:rPr>
        <w:fldChar w:fldCharType="separate"/>
      </w:r>
      <w:r w:rsidRPr="006256C3">
        <w:rPr>
          <w:rFonts w:ascii="Times New Roman" w:hAnsi="Times New Roman"/>
          <w:i/>
          <w:color w:val="000000"/>
        </w:rPr>
        <w:fldChar w:fldCharType="end"/>
      </w:r>
      <w:r w:rsidRPr="006256C3">
        <w:rPr>
          <w:rFonts w:ascii="Times New Roman" w:hAnsi="Times New Roman"/>
          <w:i/>
          <w:color w:val="000000"/>
        </w:rPr>
        <w:t>)?; and 3) what is the share of women and men direct beneficiaries (women 50%, men 50%)?</w:t>
      </w:r>
    </w:p>
    <w:p w14:paraId="47D63762" w14:textId="77777777" w:rsidR="00542944" w:rsidRPr="006256C3" w:rsidRDefault="00542944" w:rsidP="0094233D">
      <w:pPr>
        <w:spacing w:line="240" w:lineRule="auto"/>
        <w:jc w:val="both"/>
        <w:rPr>
          <w:rFonts w:ascii="Times New Roman" w:hAnsi="Times New Roman"/>
        </w:rPr>
      </w:pPr>
      <w:r w:rsidRPr="006256C3">
        <w:rPr>
          <w:rFonts w:ascii="Times New Roman" w:eastAsia="Times New Roman" w:hAnsi="Times New Roman"/>
        </w:rPr>
        <w:t xml:space="preserve">The proposed project is designed to promote an integrated and sustainable management of natural </w:t>
      </w:r>
      <w:proofErr w:type="spellStart"/>
      <w:r w:rsidRPr="006256C3">
        <w:rPr>
          <w:rFonts w:ascii="Times New Roman" w:eastAsia="Times New Roman" w:hAnsi="Times New Roman"/>
        </w:rPr>
        <w:t>ressources</w:t>
      </w:r>
      <w:proofErr w:type="spellEnd"/>
      <w:r w:rsidRPr="006256C3">
        <w:rPr>
          <w:rFonts w:ascii="Times New Roman" w:eastAsia="Times New Roman" w:hAnsi="Times New Roman"/>
        </w:rPr>
        <w:t xml:space="preserve"> by introducing landscape approach and establishment and </w:t>
      </w:r>
      <w:proofErr w:type="spellStart"/>
      <w:r w:rsidRPr="006256C3">
        <w:rPr>
          <w:rFonts w:ascii="Times New Roman" w:eastAsia="Times New Roman" w:hAnsi="Times New Roman"/>
        </w:rPr>
        <w:t>operationalisation</w:t>
      </w:r>
      <w:proofErr w:type="spellEnd"/>
      <w:r w:rsidRPr="006256C3">
        <w:rPr>
          <w:rFonts w:ascii="Times New Roman" w:eastAsia="Times New Roman" w:hAnsi="Times New Roman"/>
        </w:rPr>
        <w:t xml:space="preserve"> of a cluster of protected areas (Middle Bafing National Park, Wildlife reserve and community forests) with a strong community </w:t>
      </w:r>
      <w:proofErr w:type="spellStart"/>
      <w:r w:rsidRPr="006256C3">
        <w:rPr>
          <w:rFonts w:ascii="Times New Roman" w:eastAsia="Times New Roman" w:hAnsi="Times New Roman"/>
        </w:rPr>
        <w:t>involvment</w:t>
      </w:r>
      <w:proofErr w:type="spellEnd"/>
      <w:r w:rsidRPr="006256C3">
        <w:rPr>
          <w:rFonts w:ascii="Times New Roman" w:eastAsia="Times New Roman" w:hAnsi="Times New Roman"/>
        </w:rPr>
        <w:t xml:space="preserve">, along the </w:t>
      </w:r>
      <w:proofErr w:type="spellStart"/>
      <w:r w:rsidRPr="006256C3">
        <w:rPr>
          <w:rFonts w:ascii="Times New Roman" w:eastAsia="Times New Roman" w:hAnsi="Times New Roman"/>
        </w:rPr>
        <w:t>Bafing</w:t>
      </w:r>
      <w:proofErr w:type="spellEnd"/>
      <w:r w:rsidRPr="006256C3">
        <w:rPr>
          <w:rFonts w:ascii="Times New Roman" w:eastAsia="Times New Roman" w:hAnsi="Times New Roman"/>
        </w:rPr>
        <w:t xml:space="preserve"> and Falémé rivers. The total direct beneficiaries will be around 50,000 in the Bafing-Falémé landscape who will benefit from improvements to sustainable natural resources management through integrated landscape approach and w</w:t>
      </w:r>
      <w:r w:rsidRPr="006256C3">
        <w:rPr>
          <w:rFonts w:ascii="Times New Roman" w:hAnsi="Times New Roman"/>
        </w:rPr>
        <w:t xml:space="preserve">omen represent 53% of the overall population of the 15 communes within the PNMB. They are a distinct heterogeneous group with different status and rights from those of men. Despite their importance in natural resources use, women are under-represented within decision-making bodies. </w:t>
      </w:r>
    </w:p>
    <w:p w14:paraId="00178592" w14:textId="77777777" w:rsidR="00F922D3" w:rsidRPr="006256C3" w:rsidRDefault="00F922D3" w:rsidP="0094233D">
      <w:pPr>
        <w:spacing w:line="240" w:lineRule="auto"/>
        <w:jc w:val="both"/>
        <w:rPr>
          <w:rFonts w:ascii="Times New Roman" w:eastAsia="Times New Roman" w:hAnsi="Times New Roman"/>
        </w:rPr>
      </w:pPr>
      <w:r w:rsidRPr="006256C3">
        <w:rPr>
          <w:rFonts w:ascii="Times New Roman" w:hAnsi="Times New Roman"/>
          <w:lang w:val="en-GB"/>
        </w:rPr>
        <w:t xml:space="preserve">Gender relations will be considered in every aspect of the project’s implementation, in particular </w:t>
      </w:r>
      <w:proofErr w:type="gramStart"/>
      <w:r w:rsidRPr="006256C3">
        <w:rPr>
          <w:rFonts w:ascii="Times New Roman" w:hAnsi="Times New Roman"/>
          <w:lang w:val="en-GB"/>
        </w:rPr>
        <w:t>in regard to</w:t>
      </w:r>
      <w:proofErr w:type="gramEnd"/>
      <w:r w:rsidRPr="006256C3">
        <w:rPr>
          <w:rFonts w:ascii="Times New Roman" w:hAnsi="Times New Roman"/>
          <w:lang w:val="en-GB"/>
        </w:rPr>
        <w:t xml:space="preserve"> Components 2 and 3. </w:t>
      </w:r>
      <w:r w:rsidRPr="006256C3">
        <w:rPr>
          <w:rFonts w:ascii="Times New Roman" w:eastAsia="Calibri" w:hAnsi="Times New Roman"/>
          <w:lang w:val="en-GB"/>
        </w:rPr>
        <w:t xml:space="preserve">Women are a very important group under this project. While also relevant to the consumption of wood-based resources, </w:t>
      </w:r>
      <w:r w:rsidRPr="006256C3">
        <w:rPr>
          <w:rFonts w:ascii="Times New Roman" w:hAnsi="Times New Roman"/>
          <w:lang w:val="en-GB"/>
        </w:rPr>
        <w:t>their role as the primary collectors and users of non-timber forest products, in seed selection, seed saving, and use of wild plants for food and medicines plays a major role in biodiversity conservation and sustainable land-use</w:t>
      </w:r>
      <w:r w:rsidRPr="006256C3">
        <w:rPr>
          <w:rFonts w:ascii="Times New Roman" w:eastAsia="Calibri" w:hAnsi="Times New Roman"/>
          <w:lang w:val="en-GB"/>
        </w:rPr>
        <w:t>. Especially, with regards to clean cooking, fuelwood use for domestic purposes is synonymous with women in the country. Although women may share the task of collecting fuel wood with children, they are entirely responsible for cooking in the households. Therefore, this project will directly impact women. It is estimated that the time spent for wood collection varies between 2 to 3 hours per woman per day in the country. With adequate management of firewood and improved cookstoves, this can be reduced to only 2 or 3 hours per week.</w:t>
      </w:r>
    </w:p>
    <w:p w14:paraId="216BE9CA" w14:textId="77777777" w:rsidR="00AD2F5F" w:rsidRPr="006256C3" w:rsidRDefault="00F922D3" w:rsidP="0094233D">
      <w:pPr>
        <w:pStyle w:val="PIFPara"/>
        <w:numPr>
          <w:ilvl w:val="0"/>
          <w:numId w:val="0"/>
        </w:numPr>
        <w:spacing w:after="120"/>
        <w:rPr>
          <w:sz w:val="22"/>
          <w:szCs w:val="22"/>
        </w:rPr>
      </w:pPr>
      <w:r w:rsidRPr="006256C3">
        <w:rPr>
          <w:rFonts w:eastAsia="Calibri"/>
          <w:sz w:val="22"/>
          <w:szCs w:val="22"/>
          <w:lang w:val="en-GB"/>
        </w:rPr>
        <w:lastRenderedPageBreak/>
        <w:t xml:space="preserve">Women are also a privileged channel for community education and capacity building (particularly through the community’s children) and are usually receptive to local development actions that aim at improving livelihoods and reducing pressures on the landscape. Furthermore, women, children and the elderly are frequently amongst the more vulnerable of the poor. In the face of climate change and lower landscape-level resilience, their vulnerability will likely be exacerbated. Hence, women will not only be a key indirect beneficiary of conservation measures under this project, but they will also play a protagonist role in promoting the mainstreaming of sustainable resource-use of this landscape. The focus on women and their economic empowerment is crucial for the sustainability of the project and for addressing gender developmental issues including those who are particularly poor and may be excluded. It does so by creating surpluses – of energy, water, food and ultimately free-time.  </w:t>
      </w:r>
    </w:p>
    <w:p w14:paraId="43F4A341" w14:textId="77777777" w:rsidR="00F922D3" w:rsidRPr="006256C3" w:rsidRDefault="00F922D3" w:rsidP="0094233D">
      <w:pPr>
        <w:pStyle w:val="PIFPara"/>
        <w:numPr>
          <w:ilvl w:val="0"/>
          <w:numId w:val="0"/>
        </w:numPr>
        <w:spacing w:after="120"/>
        <w:rPr>
          <w:sz w:val="22"/>
          <w:szCs w:val="22"/>
          <w:lang w:val="en-GB"/>
        </w:rPr>
      </w:pPr>
      <w:r w:rsidRPr="006256C3">
        <w:rPr>
          <w:sz w:val="22"/>
          <w:szCs w:val="22"/>
          <w:lang w:val="en-GB"/>
        </w:rPr>
        <w:t xml:space="preserve">The project’s Components adopt a participative approach in order to guarantee maximum coverage of impact: the inclusion of all social groups, including marginalized groups, with </w:t>
      </w:r>
      <w:proofErr w:type="gramStart"/>
      <w:r w:rsidRPr="006256C3">
        <w:rPr>
          <w:sz w:val="22"/>
          <w:szCs w:val="22"/>
          <w:lang w:val="en-GB"/>
        </w:rPr>
        <w:t>particular attention</w:t>
      </w:r>
      <w:proofErr w:type="gramEnd"/>
      <w:r w:rsidRPr="006256C3">
        <w:rPr>
          <w:sz w:val="22"/>
          <w:szCs w:val="22"/>
          <w:lang w:val="en-GB"/>
        </w:rPr>
        <w:t xml:space="preserve"> to the participation and inclusion of women. Gender considerations will be part of the formulation process, and attention paid to identifying and promoting appropriate forms of benefit-sharing that acknowledge and reward the differing contributions of women and men to conservation. Women will be represented in all consultations conducted by the proposed management </w:t>
      </w:r>
      <w:proofErr w:type="gramStart"/>
      <w:r w:rsidRPr="006256C3">
        <w:rPr>
          <w:sz w:val="22"/>
          <w:szCs w:val="22"/>
          <w:lang w:val="en-GB"/>
        </w:rPr>
        <w:t>board, and</w:t>
      </w:r>
      <w:proofErr w:type="gramEnd"/>
      <w:r w:rsidRPr="006256C3">
        <w:rPr>
          <w:sz w:val="22"/>
          <w:szCs w:val="22"/>
          <w:lang w:val="en-GB"/>
        </w:rPr>
        <w:t xml:space="preserve"> will certainly have a representative on the board itself. Women’s participation in all stages of the project will ensure that their needs are met and that their constraints are addressed.</w:t>
      </w:r>
    </w:p>
    <w:p w14:paraId="1B27D6EC" w14:textId="77777777" w:rsidR="00AD2F5F" w:rsidRPr="006256C3" w:rsidRDefault="00AD2F5F" w:rsidP="0094233D">
      <w:pPr>
        <w:pStyle w:val="PIFPara"/>
        <w:numPr>
          <w:ilvl w:val="0"/>
          <w:numId w:val="0"/>
        </w:numPr>
        <w:spacing w:after="120"/>
        <w:rPr>
          <w:sz w:val="22"/>
          <w:szCs w:val="22"/>
          <w:lang w:val="en-GB"/>
        </w:rPr>
      </w:pPr>
      <w:r w:rsidRPr="006256C3">
        <w:rPr>
          <w:rFonts w:eastAsia="Calibri"/>
          <w:sz w:val="22"/>
          <w:szCs w:val="22"/>
          <w:lang w:val="en-GB"/>
        </w:rPr>
        <w:t xml:space="preserve">The involvement stakeholders will be ensured with special regard to involving women and men. A Gender and Community Engagement expert will be recruited within the </w:t>
      </w:r>
      <w:proofErr w:type="gramStart"/>
      <w:r w:rsidRPr="006256C3">
        <w:rPr>
          <w:rFonts w:eastAsia="Calibri"/>
          <w:sz w:val="22"/>
          <w:szCs w:val="22"/>
          <w:lang w:val="en-GB"/>
        </w:rPr>
        <w:t>PMU, and</w:t>
      </w:r>
      <w:proofErr w:type="gramEnd"/>
      <w:r w:rsidRPr="006256C3">
        <w:rPr>
          <w:rFonts w:eastAsia="Calibri"/>
          <w:sz w:val="22"/>
          <w:szCs w:val="22"/>
          <w:lang w:val="en-GB"/>
        </w:rPr>
        <w:t xml:space="preserve"> will ensure the implementation of the gender mainstreaming strategy. Women will be recruited in the Project Board to support the implementation of the project activities in a gender-sensitive manner.</w:t>
      </w:r>
    </w:p>
    <w:p w14:paraId="626CDB32" w14:textId="70C506BC" w:rsidR="00F922D3" w:rsidRPr="006256C3" w:rsidRDefault="00542944" w:rsidP="004C3404">
      <w:pPr>
        <w:jc w:val="both"/>
        <w:rPr>
          <w:rFonts w:ascii="Times New Roman" w:hAnsi="Times New Roman"/>
          <w:i/>
          <w:iCs/>
          <w:lang w:val="en-GB"/>
        </w:rPr>
      </w:pPr>
      <w:bookmarkStart w:id="8" w:name="_Toc405135020"/>
      <w:r w:rsidRPr="006256C3">
        <w:rPr>
          <w:rFonts w:ascii="Times New Roman" w:eastAsia="Times New Roman" w:hAnsi="Times New Roman"/>
          <w:i/>
          <w:iCs/>
        </w:rPr>
        <w:t>For more details, please refer to the UNDP P</w:t>
      </w:r>
      <w:r w:rsidR="007A3794" w:rsidRPr="006256C3">
        <w:rPr>
          <w:rFonts w:ascii="Times New Roman" w:eastAsia="Times New Roman" w:hAnsi="Times New Roman"/>
          <w:i/>
          <w:iCs/>
        </w:rPr>
        <w:t>ro</w:t>
      </w:r>
      <w:r w:rsidRPr="006256C3">
        <w:rPr>
          <w:rFonts w:ascii="Times New Roman" w:eastAsia="Times New Roman" w:hAnsi="Times New Roman"/>
          <w:i/>
          <w:iCs/>
        </w:rPr>
        <w:t>D</w:t>
      </w:r>
      <w:r w:rsidR="007A3794" w:rsidRPr="006256C3">
        <w:rPr>
          <w:rFonts w:ascii="Times New Roman" w:eastAsia="Times New Roman" w:hAnsi="Times New Roman"/>
          <w:i/>
          <w:iCs/>
        </w:rPr>
        <w:t>oc</w:t>
      </w:r>
      <w:r w:rsidRPr="006256C3">
        <w:rPr>
          <w:rFonts w:ascii="Times New Roman" w:eastAsia="Times New Roman" w:hAnsi="Times New Roman"/>
          <w:i/>
          <w:iCs/>
        </w:rPr>
        <w:t>, Annex G: Gender Analysis and Action Plan</w:t>
      </w:r>
      <w:bookmarkEnd w:id="8"/>
      <w:r w:rsidR="007A3794" w:rsidRPr="006256C3">
        <w:rPr>
          <w:rFonts w:ascii="Times New Roman" w:eastAsia="Times New Roman" w:hAnsi="Times New Roman"/>
          <w:i/>
          <w:iCs/>
        </w:rPr>
        <w:t>.</w:t>
      </w:r>
    </w:p>
    <w:p w14:paraId="0522079A" w14:textId="77777777" w:rsidR="004C3404" w:rsidRPr="006256C3" w:rsidRDefault="004C3404" w:rsidP="00542944">
      <w:pPr>
        <w:spacing w:after="0"/>
        <w:jc w:val="both"/>
        <w:outlineLvl w:val="0"/>
        <w:rPr>
          <w:rFonts w:ascii="Times New Roman" w:hAnsi="Times New Roman"/>
          <w:b/>
          <w:color w:val="000000"/>
        </w:rPr>
      </w:pPr>
      <w:r w:rsidRPr="006256C3">
        <w:rPr>
          <w:rFonts w:ascii="Times New Roman" w:hAnsi="Times New Roman"/>
          <w:b/>
          <w:color w:val="000000"/>
        </w:rPr>
        <w:t xml:space="preserve">A.5 Risk. </w:t>
      </w:r>
    </w:p>
    <w:p w14:paraId="058A4AC8" w14:textId="73B2E090" w:rsidR="004C3404" w:rsidRPr="006256C3" w:rsidRDefault="004C3404" w:rsidP="00542944">
      <w:pPr>
        <w:spacing w:after="0"/>
        <w:jc w:val="both"/>
        <w:outlineLvl w:val="0"/>
        <w:rPr>
          <w:rFonts w:ascii="Times New Roman" w:hAnsi="Times New Roman"/>
          <w:i/>
          <w:color w:val="000000"/>
        </w:rPr>
      </w:pPr>
      <w:r w:rsidRPr="006256C3">
        <w:rPr>
          <w:rFonts w:ascii="Times New Roman" w:hAnsi="Times New Roman"/>
          <w:i/>
          <w:color w:val="000000"/>
        </w:rPr>
        <w:t>Elaborate on indicated risks, including climate change, potential social and environmental risks that might prevent the project objectives from being achieved, and, if possible, the proposed measures that address these risks at the time of project implementation.</w:t>
      </w:r>
      <w:r w:rsidR="007A3794" w:rsidRPr="006256C3">
        <w:rPr>
          <w:rFonts w:ascii="Times New Roman" w:hAnsi="Times New Roman"/>
          <w:i/>
          <w:color w:val="000000"/>
        </w:rPr>
        <w:t xml:space="preserve"> </w:t>
      </w:r>
      <w:r w:rsidRPr="006256C3">
        <w:rPr>
          <w:rFonts w:ascii="Times New Roman" w:hAnsi="Times New Roman"/>
          <w:i/>
          <w:color w:val="000000"/>
        </w:rPr>
        <w:t xml:space="preserve">(table format acceptable): </w:t>
      </w:r>
    </w:p>
    <w:p w14:paraId="25639819" w14:textId="77777777" w:rsidR="00EA3275" w:rsidRPr="006256C3" w:rsidRDefault="00EA3275" w:rsidP="004C3404">
      <w:pPr>
        <w:spacing w:after="0"/>
        <w:outlineLvl w:val="0"/>
        <w:rPr>
          <w:rFonts w:ascii="Times New Roman" w:hAnsi="Times New Roman"/>
          <w:i/>
          <w:color w:val="000000"/>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117"/>
        <w:gridCol w:w="2001"/>
        <w:gridCol w:w="2410"/>
        <w:gridCol w:w="899"/>
        <w:gridCol w:w="1440"/>
      </w:tblGrid>
      <w:tr w:rsidR="00EA3275" w:rsidRPr="006256C3" w14:paraId="30E14307" w14:textId="77777777" w:rsidTr="00BF1301">
        <w:tc>
          <w:tcPr>
            <w:tcW w:w="9450" w:type="dxa"/>
            <w:gridSpan w:val="6"/>
            <w:shd w:val="clear" w:color="auto" w:fill="DBDBDB" w:themeFill="accent3" w:themeFillTint="66"/>
          </w:tcPr>
          <w:p w14:paraId="78CECED2"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Project risks</w:t>
            </w:r>
          </w:p>
        </w:tc>
      </w:tr>
      <w:tr w:rsidR="00EA3275" w:rsidRPr="006256C3" w14:paraId="585F7472" w14:textId="77777777" w:rsidTr="00BF1301">
        <w:tc>
          <w:tcPr>
            <w:tcW w:w="1583" w:type="dxa"/>
            <w:shd w:val="clear" w:color="auto" w:fill="DBDBDB" w:themeFill="accent3" w:themeFillTint="66"/>
          </w:tcPr>
          <w:p w14:paraId="4CD53D62"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Description</w:t>
            </w:r>
          </w:p>
        </w:tc>
        <w:tc>
          <w:tcPr>
            <w:tcW w:w="1117" w:type="dxa"/>
            <w:shd w:val="clear" w:color="auto" w:fill="DBDBDB" w:themeFill="accent3" w:themeFillTint="66"/>
          </w:tcPr>
          <w:p w14:paraId="2BA0AA46"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Type</w:t>
            </w:r>
          </w:p>
        </w:tc>
        <w:tc>
          <w:tcPr>
            <w:tcW w:w="2001" w:type="dxa"/>
            <w:shd w:val="clear" w:color="auto" w:fill="DBDBDB" w:themeFill="accent3" w:themeFillTint="66"/>
          </w:tcPr>
          <w:p w14:paraId="4DB118D2"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Impact &amp;</w:t>
            </w:r>
          </w:p>
          <w:p w14:paraId="1E11FE84"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Probability (1-5)</w:t>
            </w:r>
          </w:p>
        </w:tc>
        <w:tc>
          <w:tcPr>
            <w:tcW w:w="2410" w:type="dxa"/>
            <w:shd w:val="clear" w:color="auto" w:fill="DBDBDB" w:themeFill="accent3" w:themeFillTint="66"/>
          </w:tcPr>
          <w:p w14:paraId="335DD9B5"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Mitigation Measures</w:t>
            </w:r>
          </w:p>
        </w:tc>
        <w:tc>
          <w:tcPr>
            <w:tcW w:w="899" w:type="dxa"/>
            <w:shd w:val="clear" w:color="auto" w:fill="DBDBDB" w:themeFill="accent3" w:themeFillTint="66"/>
          </w:tcPr>
          <w:p w14:paraId="3275C0BB"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Owner</w:t>
            </w:r>
          </w:p>
        </w:tc>
        <w:tc>
          <w:tcPr>
            <w:tcW w:w="1440" w:type="dxa"/>
            <w:shd w:val="clear" w:color="auto" w:fill="DBDBDB" w:themeFill="accent3" w:themeFillTint="66"/>
          </w:tcPr>
          <w:p w14:paraId="6A6FA6D0" w14:textId="77777777" w:rsidR="00EA3275" w:rsidRPr="006256C3" w:rsidRDefault="00EA3275" w:rsidP="00BF1301">
            <w:pPr>
              <w:jc w:val="center"/>
              <w:rPr>
                <w:rFonts w:ascii="Times New Roman" w:hAnsi="Times New Roman"/>
                <w:b/>
                <w:bCs/>
                <w:sz w:val="18"/>
                <w:szCs w:val="18"/>
              </w:rPr>
            </w:pPr>
            <w:r w:rsidRPr="006256C3">
              <w:rPr>
                <w:rFonts w:ascii="Times New Roman" w:hAnsi="Times New Roman"/>
                <w:b/>
                <w:bCs/>
                <w:sz w:val="18"/>
                <w:szCs w:val="18"/>
              </w:rPr>
              <w:t>Status</w:t>
            </w:r>
          </w:p>
        </w:tc>
      </w:tr>
      <w:tr w:rsidR="00EA3275" w:rsidRPr="006256C3" w14:paraId="354C3B89" w14:textId="77777777" w:rsidTr="00BF1301">
        <w:tc>
          <w:tcPr>
            <w:tcW w:w="1583" w:type="dxa"/>
          </w:tcPr>
          <w:p w14:paraId="61030F0E" w14:textId="77777777" w:rsidR="00EA3275" w:rsidRPr="006256C3" w:rsidRDefault="00EA3275" w:rsidP="007E02E9">
            <w:pPr>
              <w:rPr>
                <w:rFonts w:ascii="Times New Roman" w:hAnsi="Times New Roman"/>
                <w:i/>
                <w:iCs/>
                <w:sz w:val="18"/>
                <w:szCs w:val="18"/>
              </w:rPr>
            </w:pPr>
            <w:r w:rsidRPr="006256C3">
              <w:rPr>
                <w:rFonts w:ascii="Times New Roman" w:hAnsi="Times New Roman"/>
                <w:sz w:val="18"/>
                <w:szCs w:val="18"/>
              </w:rPr>
              <w:t xml:space="preserve">The Republic of Guinea has faced political instability in the past. Since 2010, a new elected and more stable government has been ruling. However political instability could occur suddenly as it was the case in August 2018 during the oil rising price strike. </w:t>
            </w:r>
            <w:r w:rsidRPr="006256C3">
              <w:rPr>
                <w:rFonts w:ascii="Times New Roman" w:hAnsi="Times New Roman"/>
                <w:sz w:val="18"/>
                <w:szCs w:val="18"/>
              </w:rPr>
              <w:lastRenderedPageBreak/>
              <w:t>The upcoming presidential election will be held in 2020 and might bring political tension or political change with negative impact on the project implementation level.</w:t>
            </w:r>
          </w:p>
        </w:tc>
        <w:tc>
          <w:tcPr>
            <w:tcW w:w="1117" w:type="dxa"/>
          </w:tcPr>
          <w:p w14:paraId="4D657D87"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lastRenderedPageBreak/>
              <w:t>Political</w:t>
            </w:r>
          </w:p>
        </w:tc>
        <w:tc>
          <w:tcPr>
            <w:tcW w:w="2001" w:type="dxa"/>
          </w:tcPr>
          <w:p w14:paraId="498D7E08"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Impact: 4</w:t>
            </w:r>
          </w:p>
          <w:p w14:paraId="5428D884"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Probability: 4</w:t>
            </w:r>
          </w:p>
        </w:tc>
        <w:tc>
          <w:tcPr>
            <w:tcW w:w="2410" w:type="dxa"/>
          </w:tcPr>
          <w:p w14:paraId="3E07111A" w14:textId="77777777" w:rsidR="00EA3275" w:rsidRPr="006256C3" w:rsidRDefault="00EA3275" w:rsidP="00BF1301">
            <w:pPr>
              <w:rPr>
                <w:rFonts w:ascii="Times New Roman" w:hAnsi="Times New Roman"/>
                <w:sz w:val="18"/>
                <w:szCs w:val="18"/>
              </w:rPr>
            </w:pPr>
            <w:r w:rsidRPr="006256C3">
              <w:rPr>
                <w:rFonts w:ascii="Times New Roman" w:hAnsi="Times New Roman"/>
                <w:sz w:val="18"/>
                <w:szCs w:val="18"/>
              </w:rPr>
              <w:t xml:space="preserve">The project focuses mainly on the </w:t>
            </w:r>
            <w:proofErr w:type="spellStart"/>
            <w:r w:rsidRPr="006256C3">
              <w:rPr>
                <w:rFonts w:ascii="Times New Roman" w:hAnsi="Times New Roman"/>
                <w:sz w:val="18"/>
                <w:szCs w:val="18"/>
              </w:rPr>
              <w:t>Bafing</w:t>
            </w:r>
            <w:proofErr w:type="spellEnd"/>
            <w:r w:rsidRPr="006256C3">
              <w:rPr>
                <w:rFonts w:ascii="Times New Roman" w:hAnsi="Times New Roman"/>
                <w:sz w:val="18"/>
                <w:szCs w:val="18"/>
              </w:rPr>
              <w:t xml:space="preserve"> </w:t>
            </w:r>
            <w:proofErr w:type="spellStart"/>
            <w:r w:rsidRPr="006256C3">
              <w:rPr>
                <w:rFonts w:ascii="Times New Roman" w:hAnsi="Times New Roman"/>
                <w:sz w:val="18"/>
                <w:szCs w:val="18"/>
              </w:rPr>
              <w:t>Faleme</w:t>
            </w:r>
            <w:proofErr w:type="spellEnd"/>
            <w:r w:rsidRPr="006256C3">
              <w:rPr>
                <w:rFonts w:ascii="Times New Roman" w:hAnsi="Times New Roman"/>
                <w:sz w:val="18"/>
                <w:szCs w:val="18"/>
              </w:rPr>
              <w:t xml:space="preserve"> landscape with on the </w:t>
            </w:r>
            <w:proofErr w:type="gramStart"/>
            <w:r w:rsidRPr="006256C3">
              <w:rPr>
                <w:rFonts w:ascii="Times New Roman" w:hAnsi="Times New Roman"/>
                <w:sz w:val="18"/>
                <w:szCs w:val="18"/>
              </w:rPr>
              <w:t>ground oriented</w:t>
            </w:r>
            <w:proofErr w:type="gramEnd"/>
            <w:r w:rsidRPr="006256C3">
              <w:rPr>
                <w:rFonts w:ascii="Times New Roman" w:hAnsi="Times New Roman"/>
                <w:sz w:val="18"/>
                <w:szCs w:val="18"/>
              </w:rPr>
              <w:t xml:space="preserve"> activities. It will work mostly with decentralized authorities in regions. The political will to support this project in these regions is strong. The impact of political instability at national level is seen more in the capital, Conakry. The project will also build a wide coalition of partners and stakeholders at the BF landscape level whose interest </w:t>
            </w:r>
            <w:r w:rsidRPr="006256C3">
              <w:rPr>
                <w:rFonts w:ascii="Times New Roman" w:hAnsi="Times New Roman"/>
                <w:sz w:val="18"/>
                <w:szCs w:val="18"/>
              </w:rPr>
              <w:lastRenderedPageBreak/>
              <w:t>in rural development will likely sustain, even in case of regime change.</w:t>
            </w:r>
          </w:p>
          <w:p w14:paraId="3027E16C" w14:textId="77777777" w:rsidR="00EA3275" w:rsidRPr="006256C3" w:rsidRDefault="00EA3275" w:rsidP="00BF1301">
            <w:pPr>
              <w:rPr>
                <w:rFonts w:ascii="Times New Roman" w:hAnsi="Times New Roman"/>
                <w:sz w:val="18"/>
                <w:szCs w:val="18"/>
              </w:rPr>
            </w:pPr>
            <w:r w:rsidRPr="006256C3">
              <w:rPr>
                <w:rFonts w:ascii="Times New Roman" w:hAnsi="Times New Roman"/>
                <w:sz w:val="18"/>
                <w:szCs w:val="18"/>
              </w:rPr>
              <w:t>Current high governmental support for sustainable planning in the BF landscape will support launch of Project.</w:t>
            </w:r>
          </w:p>
          <w:p w14:paraId="04FFB0F3" w14:textId="77777777" w:rsidR="00EA3275" w:rsidRPr="006256C3" w:rsidRDefault="00EA3275" w:rsidP="00BF1301">
            <w:pPr>
              <w:rPr>
                <w:rFonts w:ascii="Times New Roman" w:hAnsi="Times New Roman"/>
                <w:sz w:val="18"/>
                <w:szCs w:val="18"/>
              </w:rPr>
            </w:pPr>
            <w:r w:rsidRPr="006256C3">
              <w:rPr>
                <w:rFonts w:ascii="Times New Roman" w:hAnsi="Times New Roman"/>
                <w:sz w:val="18"/>
                <w:szCs w:val="18"/>
              </w:rPr>
              <w:t>It is likely that the priority in terms of protected areas creation will remain the same.</w:t>
            </w:r>
          </w:p>
          <w:p w14:paraId="6033FD0B" w14:textId="77777777" w:rsidR="00EA3275" w:rsidRPr="006256C3" w:rsidRDefault="00EA3275" w:rsidP="00BF1301">
            <w:pPr>
              <w:rPr>
                <w:rFonts w:ascii="Times New Roman" w:hAnsi="Times New Roman"/>
                <w:i/>
                <w:sz w:val="18"/>
                <w:szCs w:val="18"/>
              </w:rPr>
            </w:pPr>
          </w:p>
        </w:tc>
        <w:tc>
          <w:tcPr>
            <w:tcW w:w="899" w:type="dxa"/>
          </w:tcPr>
          <w:p w14:paraId="457F73A0"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lastRenderedPageBreak/>
              <w:t xml:space="preserve">MEEF </w:t>
            </w:r>
          </w:p>
          <w:p w14:paraId="458398CB" w14:textId="77777777" w:rsidR="00EA3275" w:rsidRPr="006256C3" w:rsidRDefault="00EA3275" w:rsidP="00BF1301">
            <w:pPr>
              <w:jc w:val="center"/>
              <w:rPr>
                <w:rFonts w:ascii="Times New Roman" w:hAnsi="Times New Roman"/>
                <w:i/>
                <w:sz w:val="18"/>
                <w:szCs w:val="18"/>
              </w:rPr>
            </w:pPr>
          </w:p>
        </w:tc>
        <w:tc>
          <w:tcPr>
            <w:tcW w:w="1440" w:type="dxa"/>
          </w:tcPr>
          <w:p w14:paraId="64896B27" w14:textId="77777777" w:rsidR="00EA3275" w:rsidRPr="006256C3" w:rsidRDefault="00EA3275" w:rsidP="00BF1301">
            <w:pPr>
              <w:rPr>
                <w:rFonts w:ascii="Times New Roman" w:hAnsi="Times New Roman"/>
                <w:i/>
                <w:iCs/>
                <w:sz w:val="18"/>
                <w:szCs w:val="18"/>
              </w:rPr>
            </w:pPr>
            <w:r w:rsidRPr="006256C3">
              <w:rPr>
                <w:rFonts w:ascii="Times New Roman" w:hAnsi="Times New Roman"/>
                <w:i/>
                <w:iCs/>
                <w:sz w:val="18"/>
                <w:szCs w:val="18"/>
              </w:rPr>
              <w:t>High.</w:t>
            </w:r>
          </w:p>
          <w:p w14:paraId="06E094FB" w14:textId="77777777" w:rsidR="00EA3275" w:rsidRPr="006256C3" w:rsidRDefault="00EA3275" w:rsidP="00BF1301">
            <w:pPr>
              <w:rPr>
                <w:rFonts w:ascii="Times New Roman" w:hAnsi="Times New Roman"/>
                <w:sz w:val="18"/>
                <w:szCs w:val="18"/>
              </w:rPr>
            </w:pPr>
          </w:p>
          <w:p w14:paraId="70C0248B" w14:textId="77777777" w:rsidR="00EA3275" w:rsidRPr="006256C3" w:rsidRDefault="00EA3275" w:rsidP="00BF1301">
            <w:pPr>
              <w:rPr>
                <w:rFonts w:ascii="Times New Roman" w:hAnsi="Times New Roman"/>
                <w:sz w:val="18"/>
                <w:szCs w:val="18"/>
              </w:rPr>
            </w:pPr>
          </w:p>
          <w:p w14:paraId="1646CDA7" w14:textId="77777777" w:rsidR="00EA3275" w:rsidRPr="006256C3" w:rsidRDefault="00EA3275" w:rsidP="00BF1301">
            <w:pPr>
              <w:jc w:val="center"/>
              <w:rPr>
                <w:rFonts w:ascii="Times New Roman" w:hAnsi="Times New Roman"/>
                <w:sz w:val="18"/>
                <w:szCs w:val="18"/>
              </w:rPr>
            </w:pPr>
          </w:p>
        </w:tc>
      </w:tr>
      <w:tr w:rsidR="00EA3275" w:rsidRPr="006256C3" w14:paraId="082BA4E8" w14:textId="77777777" w:rsidTr="00BF1301">
        <w:tc>
          <w:tcPr>
            <w:tcW w:w="1583" w:type="dxa"/>
          </w:tcPr>
          <w:p w14:paraId="4894D5A1"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Difficulties in constructing the required collaborative process through an effective management board;</w:t>
            </w:r>
          </w:p>
          <w:p w14:paraId="10D459AF" w14:textId="77777777" w:rsidR="00EA3275" w:rsidRPr="006256C3" w:rsidRDefault="00EA3275" w:rsidP="007E02E9">
            <w:pPr>
              <w:rPr>
                <w:rFonts w:ascii="Times New Roman" w:hAnsi="Times New Roman"/>
                <w:sz w:val="18"/>
                <w:szCs w:val="18"/>
              </w:rPr>
            </w:pPr>
          </w:p>
          <w:p w14:paraId="3D813A08"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Lack of collaboration between different sectorial ministries, regions, agencies, and communities’ organizations.</w:t>
            </w:r>
          </w:p>
        </w:tc>
        <w:tc>
          <w:tcPr>
            <w:tcW w:w="1117" w:type="dxa"/>
          </w:tcPr>
          <w:p w14:paraId="219C2C3C"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Regulatory framework</w:t>
            </w:r>
          </w:p>
        </w:tc>
        <w:tc>
          <w:tcPr>
            <w:tcW w:w="2001" w:type="dxa"/>
          </w:tcPr>
          <w:p w14:paraId="7F59BFC7"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Impact: 4</w:t>
            </w:r>
          </w:p>
          <w:p w14:paraId="311F2829"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Probability: 2</w:t>
            </w:r>
          </w:p>
        </w:tc>
        <w:tc>
          <w:tcPr>
            <w:tcW w:w="2410" w:type="dxa"/>
          </w:tcPr>
          <w:p w14:paraId="135471E8" w14:textId="77777777" w:rsidR="00EA3275" w:rsidRPr="006256C3" w:rsidRDefault="00EA3275" w:rsidP="00BF1301">
            <w:pPr>
              <w:rPr>
                <w:rFonts w:ascii="Times New Roman" w:hAnsi="Times New Roman"/>
                <w:i/>
                <w:iCs/>
                <w:sz w:val="18"/>
                <w:szCs w:val="18"/>
              </w:rPr>
            </w:pPr>
            <w:r w:rsidRPr="006256C3">
              <w:rPr>
                <w:rFonts w:ascii="Times New Roman" w:hAnsi="Times New Roman"/>
                <w:sz w:val="18"/>
                <w:szCs w:val="18"/>
              </w:rPr>
              <w:t>The project will build upon the Inter-ministerial commission at national level already implemented for the PNMB. This commission has already proven its effectiveness for the PNBM and will therefore be replicated for the whole landscape approach. To support the inter-ministerial commission work, Regional committees, for each landscape area will be established. They shall bring together key stakeholders (extension services, decentralized organizations, NGO, private sector, community leaders) will be implemented at the landscape level to deeper enhance collaborative process on the ground and take appropriate decisions to better articulate economic development (planned dam, mining activities) and environment protection.</w:t>
            </w:r>
          </w:p>
        </w:tc>
        <w:tc>
          <w:tcPr>
            <w:tcW w:w="899" w:type="dxa"/>
          </w:tcPr>
          <w:p w14:paraId="29A28FEC"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MEEF</w:t>
            </w:r>
          </w:p>
        </w:tc>
        <w:tc>
          <w:tcPr>
            <w:tcW w:w="1440" w:type="dxa"/>
          </w:tcPr>
          <w:p w14:paraId="5C7824E1"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Medium – Decreasing.</w:t>
            </w:r>
          </w:p>
        </w:tc>
      </w:tr>
      <w:tr w:rsidR="00EA3275" w:rsidRPr="006256C3" w14:paraId="66686700" w14:textId="77777777" w:rsidTr="00BF1301">
        <w:tc>
          <w:tcPr>
            <w:tcW w:w="1583" w:type="dxa"/>
          </w:tcPr>
          <w:p w14:paraId="0D62119B"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Widespread poverty and lack of sustainable sources of income, resulting in low ability to pay for new services (ex. Cookstoves);</w:t>
            </w:r>
          </w:p>
          <w:p w14:paraId="064A1911"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lastRenderedPageBreak/>
              <w:t>Market fluctuation or failure (carbon and value chains)</w:t>
            </w:r>
          </w:p>
        </w:tc>
        <w:tc>
          <w:tcPr>
            <w:tcW w:w="1117" w:type="dxa"/>
          </w:tcPr>
          <w:p w14:paraId="63B045AA"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lastRenderedPageBreak/>
              <w:t>Financial</w:t>
            </w:r>
          </w:p>
        </w:tc>
        <w:tc>
          <w:tcPr>
            <w:tcW w:w="2001" w:type="dxa"/>
          </w:tcPr>
          <w:p w14:paraId="7C6D7634"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Impact: 2</w:t>
            </w:r>
          </w:p>
          <w:p w14:paraId="0E5C94DE"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Probability: 2</w:t>
            </w:r>
          </w:p>
        </w:tc>
        <w:tc>
          <w:tcPr>
            <w:tcW w:w="2410" w:type="dxa"/>
          </w:tcPr>
          <w:p w14:paraId="10C7B263" w14:textId="77777777" w:rsidR="00EA3275" w:rsidRPr="006256C3" w:rsidRDefault="00EA3275" w:rsidP="00BF1301">
            <w:pPr>
              <w:rPr>
                <w:rFonts w:ascii="Times New Roman" w:hAnsi="Times New Roman"/>
                <w:i/>
                <w:iCs/>
                <w:sz w:val="18"/>
                <w:szCs w:val="18"/>
              </w:rPr>
            </w:pPr>
            <w:r w:rsidRPr="006256C3">
              <w:rPr>
                <w:rFonts w:ascii="Times New Roman" w:hAnsi="Times New Roman"/>
                <w:i/>
                <w:iCs/>
                <w:sz w:val="18"/>
                <w:szCs w:val="18"/>
              </w:rPr>
              <w:t>The project will work closely with IMF and cereal/seed banks to buffer / offset shortfalls or stabilize prices.</w:t>
            </w:r>
          </w:p>
          <w:p w14:paraId="58133A1C" w14:textId="77777777" w:rsidR="00EA3275" w:rsidRPr="006256C3" w:rsidRDefault="00EA3275" w:rsidP="00BF1301">
            <w:pPr>
              <w:rPr>
                <w:rFonts w:ascii="Times New Roman" w:hAnsi="Times New Roman"/>
                <w:i/>
                <w:iCs/>
                <w:sz w:val="18"/>
                <w:szCs w:val="18"/>
              </w:rPr>
            </w:pPr>
            <w:r w:rsidRPr="006256C3">
              <w:rPr>
                <w:rFonts w:ascii="Times New Roman" w:hAnsi="Times New Roman"/>
                <w:i/>
                <w:iCs/>
                <w:sz w:val="18"/>
                <w:szCs w:val="18"/>
              </w:rPr>
              <w:t xml:space="preserve">The project will </w:t>
            </w:r>
            <w:proofErr w:type="gramStart"/>
            <w:r w:rsidRPr="006256C3">
              <w:rPr>
                <w:rFonts w:ascii="Times New Roman" w:hAnsi="Times New Roman"/>
                <w:i/>
                <w:iCs/>
                <w:sz w:val="18"/>
                <w:szCs w:val="18"/>
              </w:rPr>
              <w:t>enhanced</w:t>
            </w:r>
            <w:proofErr w:type="gramEnd"/>
            <w:r w:rsidRPr="006256C3">
              <w:rPr>
                <w:rFonts w:ascii="Times New Roman" w:hAnsi="Times New Roman"/>
                <w:i/>
                <w:iCs/>
                <w:sz w:val="18"/>
                <w:szCs w:val="18"/>
              </w:rPr>
              <w:t xml:space="preserve"> diversified resilient value chains for managing risks on specifics products.</w:t>
            </w:r>
          </w:p>
        </w:tc>
        <w:tc>
          <w:tcPr>
            <w:tcW w:w="899" w:type="dxa"/>
          </w:tcPr>
          <w:p w14:paraId="74A91C36" w14:textId="77777777" w:rsidR="00EA3275" w:rsidRPr="006256C3" w:rsidRDefault="00EA3275" w:rsidP="00BF1301">
            <w:pPr>
              <w:jc w:val="center"/>
              <w:rPr>
                <w:rFonts w:ascii="Times New Roman" w:hAnsi="Times New Roman"/>
                <w:i/>
                <w:sz w:val="18"/>
                <w:szCs w:val="18"/>
              </w:rPr>
            </w:pPr>
          </w:p>
        </w:tc>
        <w:tc>
          <w:tcPr>
            <w:tcW w:w="1440" w:type="dxa"/>
          </w:tcPr>
          <w:p w14:paraId="16AC2DDE"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Low – decreasing.</w:t>
            </w:r>
          </w:p>
        </w:tc>
      </w:tr>
      <w:tr w:rsidR="00EA3275" w:rsidRPr="006256C3" w14:paraId="04411370" w14:textId="77777777" w:rsidTr="00BF1301">
        <w:tc>
          <w:tcPr>
            <w:tcW w:w="1583" w:type="dxa"/>
          </w:tcPr>
          <w:p w14:paraId="6A174220"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Local communities and relevant groups of are not receptive to changing unsustainable practices that threaten the provision of ecosystem services.</w:t>
            </w:r>
          </w:p>
          <w:p w14:paraId="4E446488" w14:textId="1950C60E" w:rsidR="00FF4057" w:rsidRPr="006256C3" w:rsidRDefault="00FF4057" w:rsidP="007E02E9">
            <w:pPr>
              <w:rPr>
                <w:rFonts w:ascii="Times New Roman" w:hAnsi="Times New Roman"/>
                <w:sz w:val="18"/>
                <w:szCs w:val="18"/>
              </w:rPr>
            </w:pPr>
            <w:r w:rsidRPr="006256C3">
              <w:rPr>
                <w:rFonts w:cs="Arial"/>
                <w:sz w:val="18"/>
                <w:szCs w:val="18"/>
              </w:rPr>
              <w:t>Although communities do not eat chimpanzees in the Fouta Djallon, bush-meat trafficking with the Forested Guinea may happen.</w:t>
            </w:r>
          </w:p>
        </w:tc>
        <w:tc>
          <w:tcPr>
            <w:tcW w:w="1117" w:type="dxa"/>
          </w:tcPr>
          <w:p w14:paraId="30D1A713"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Social</w:t>
            </w:r>
          </w:p>
        </w:tc>
        <w:tc>
          <w:tcPr>
            <w:tcW w:w="2001" w:type="dxa"/>
          </w:tcPr>
          <w:p w14:paraId="76034C6E"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Impact: 3</w:t>
            </w:r>
          </w:p>
          <w:p w14:paraId="77981191"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Probability: 1</w:t>
            </w:r>
          </w:p>
        </w:tc>
        <w:tc>
          <w:tcPr>
            <w:tcW w:w="2410" w:type="dxa"/>
          </w:tcPr>
          <w:p w14:paraId="1FE6E063" w14:textId="77777777" w:rsidR="00EA3275" w:rsidRPr="006256C3" w:rsidRDefault="00EA3275" w:rsidP="00BF1301">
            <w:pPr>
              <w:rPr>
                <w:rFonts w:ascii="Times New Roman" w:hAnsi="Times New Roman"/>
                <w:i/>
                <w:iCs/>
                <w:sz w:val="18"/>
                <w:szCs w:val="18"/>
              </w:rPr>
            </w:pPr>
            <w:r w:rsidRPr="006256C3">
              <w:rPr>
                <w:rFonts w:ascii="Times New Roman" w:hAnsi="Times New Roman"/>
                <w:i/>
                <w:iCs/>
                <w:sz w:val="18"/>
                <w:szCs w:val="18"/>
              </w:rPr>
              <w:t>Communities are very enthusiastic. During the PPG stage, the team of experts used a list of criteria to select project villages for inclusion in the project. A key criterion was social cohesion and commitment. The selection of a small number of pilot villages (10) will allow thorough development of activities which are chosen by all stakeholders in villages and have strong technical and financial support to ensuring their effectiveness.</w:t>
            </w:r>
          </w:p>
          <w:p w14:paraId="76EFA959" w14:textId="77777777" w:rsidR="00EA3275" w:rsidRPr="006256C3" w:rsidRDefault="00EA3275" w:rsidP="00BF1301">
            <w:pPr>
              <w:rPr>
                <w:rFonts w:ascii="Times New Roman" w:hAnsi="Times New Roman"/>
                <w:i/>
                <w:iCs/>
                <w:sz w:val="18"/>
                <w:szCs w:val="18"/>
              </w:rPr>
            </w:pPr>
            <w:proofErr w:type="gramStart"/>
            <w:r w:rsidRPr="006256C3">
              <w:rPr>
                <w:rFonts w:ascii="Times New Roman" w:hAnsi="Times New Roman"/>
                <w:i/>
                <w:iCs/>
                <w:sz w:val="18"/>
                <w:szCs w:val="18"/>
              </w:rPr>
              <w:t>Moreover</w:t>
            </w:r>
            <w:proofErr w:type="gramEnd"/>
            <w:r w:rsidRPr="006256C3">
              <w:rPr>
                <w:rFonts w:ascii="Times New Roman" w:hAnsi="Times New Roman"/>
                <w:i/>
                <w:iCs/>
                <w:sz w:val="18"/>
                <w:szCs w:val="18"/>
              </w:rPr>
              <w:t xml:space="preserve"> the project will provide capacity building, regular meetings, and ensure involvement in each stage of the process.</w:t>
            </w:r>
          </w:p>
          <w:p w14:paraId="773B016A" w14:textId="6340A2E2" w:rsidR="00FF4057" w:rsidRPr="006256C3" w:rsidRDefault="00FF4057" w:rsidP="00BF1301">
            <w:pPr>
              <w:rPr>
                <w:rFonts w:ascii="Times New Roman" w:hAnsi="Times New Roman"/>
                <w:i/>
                <w:iCs/>
                <w:sz w:val="18"/>
                <w:szCs w:val="18"/>
              </w:rPr>
            </w:pPr>
            <w:r w:rsidRPr="006256C3">
              <w:rPr>
                <w:rFonts w:cs="Arial"/>
                <w:i/>
                <w:iCs/>
                <w:sz w:val="18"/>
                <w:szCs w:val="18"/>
              </w:rPr>
              <w:t xml:space="preserve">As regards the risk of bush-meat trafficking, the involvement of CSO and NGO in the project implementation will contribute to </w:t>
            </w:r>
            <w:proofErr w:type="spellStart"/>
            <w:r w:rsidRPr="006256C3">
              <w:rPr>
                <w:rFonts w:cs="Arial"/>
                <w:i/>
                <w:iCs/>
                <w:sz w:val="18"/>
                <w:szCs w:val="18"/>
              </w:rPr>
              <w:t>sensibilize</w:t>
            </w:r>
            <w:proofErr w:type="spellEnd"/>
            <w:r w:rsidRPr="006256C3">
              <w:rPr>
                <w:rFonts w:cs="Arial"/>
                <w:i/>
                <w:iCs/>
                <w:sz w:val="18"/>
                <w:szCs w:val="18"/>
              </w:rPr>
              <w:t xml:space="preserve"> communities and avoid the dissemination of these practices. CSOs will facilitate increased involvement of local communities in wildlife enforcement and monitoring </w:t>
            </w:r>
            <w:proofErr w:type="gramStart"/>
            <w:r w:rsidRPr="006256C3">
              <w:rPr>
                <w:rFonts w:cs="Arial"/>
                <w:i/>
                <w:iCs/>
                <w:sz w:val="18"/>
                <w:szCs w:val="18"/>
              </w:rPr>
              <w:t>activities, and</w:t>
            </w:r>
            <w:proofErr w:type="gramEnd"/>
            <w:r w:rsidRPr="006256C3">
              <w:rPr>
                <w:rFonts w:cs="Arial"/>
                <w:i/>
                <w:iCs/>
                <w:sz w:val="18"/>
                <w:szCs w:val="18"/>
              </w:rPr>
              <w:t xml:space="preserve"> address the need for enhanced sustainable livelihood opportunities to reduce dependency on vulnerable habitats and wildlife within the Bafing-Falémé landscape.</w:t>
            </w:r>
          </w:p>
        </w:tc>
        <w:tc>
          <w:tcPr>
            <w:tcW w:w="899" w:type="dxa"/>
          </w:tcPr>
          <w:p w14:paraId="2DB23C57"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PMU</w:t>
            </w:r>
          </w:p>
        </w:tc>
        <w:tc>
          <w:tcPr>
            <w:tcW w:w="1440" w:type="dxa"/>
          </w:tcPr>
          <w:p w14:paraId="29C1A0C3"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Low</w:t>
            </w:r>
          </w:p>
        </w:tc>
      </w:tr>
      <w:tr w:rsidR="00FF4057" w:rsidRPr="006256C3" w14:paraId="37C602A6" w14:textId="77777777" w:rsidTr="00BF1301">
        <w:tc>
          <w:tcPr>
            <w:tcW w:w="1583" w:type="dxa"/>
          </w:tcPr>
          <w:p w14:paraId="1E35D559" w14:textId="48F69CE4" w:rsidR="00FF4057" w:rsidRPr="006256C3" w:rsidRDefault="00FF4057" w:rsidP="007E02E9">
            <w:pPr>
              <w:rPr>
                <w:rFonts w:ascii="Times New Roman" w:hAnsi="Times New Roman"/>
                <w:sz w:val="18"/>
                <w:szCs w:val="18"/>
              </w:rPr>
            </w:pPr>
            <w:r w:rsidRPr="006256C3">
              <w:rPr>
                <w:rFonts w:cs="Arial"/>
                <w:sz w:val="18"/>
                <w:szCs w:val="18"/>
              </w:rPr>
              <w:t xml:space="preserve">Several dams are under development in the Bafing-Falémé landscape, and may have negative impact </w:t>
            </w:r>
            <w:r w:rsidRPr="006256C3">
              <w:rPr>
                <w:rFonts w:cs="Arial"/>
                <w:sz w:val="18"/>
                <w:szCs w:val="18"/>
              </w:rPr>
              <w:lastRenderedPageBreak/>
              <w:t>on the natural resource</w:t>
            </w:r>
          </w:p>
        </w:tc>
        <w:tc>
          <w:tcPr>
            <w:tcW w:w="1117" w:type="dxa"/>
          </w:tcPr>
          <w:p w14:paraId="12467B85" w14:textId="64E7F2F1" w:rsidR="00FF4057" w:rsidRPr="006256C3" w:rsidRDefault="00FF4057" w:rsidP="00BF1301">
            <w:pPr>
              <w:jc w:val="center"/>
              <w:rPr>
                <w:rFonts w:ascii="Times New Roman" w:hAnsi="Times New Roman"/>
                <w:i/>
                <w:iCs/>
                <w:sz w:val="18"/>
                <w:szCs w:val="18"/>
              </w:rPr>
            </w:pPr>
            <w:r w:rsidRPr="006256C3">
              <w:rPr>
                <w:rFonts w:cs="Arial"/>
                <w:i/>
                <w:iCs/>
                <w:sz w:val="18"/>
                <w:szCs w:val="18"/>
              </w:rPr>
              <w:lastRenderedPageBreak/>
              <w:t>Environmental</w:t>
            </w:r>
          </w:p>
        </w:tc>
        <w:tc>
          <w:tcPr>
            <w:tcW w:w="2001" w:type="dxa"/>
          </w:tcPr>
          <w:p w14:paraId="2D0FA230" w14:textId="77777777" w:rsidR="00FF4057" w:rsidRPr="006256C3" w:rsidRDefault="00FF4057" w:rsidP="00FF4057">
            <w:pPr>
              <w:jc w:val="center"/>
              <w:rPr>
                <w:rFonts w:cs="Arial"/>
                <w:sz w:val="18"/>
                <w:szCs w:val="18"/>
              </w:rPr>
            </w:pPr>
            <w:r w:rsidRPr="006256C3">
              <w:rPr>
                <w:rFonts w:cs="Arial"/>
                <w:sz w:val="18"/>
                <w:szCs w:val="18"/>
              </w:rPr>
              <w:t>Impact: 4</w:t>
            </w:r>
          </w:p>
          <w:p w14:paraId="34FD5C08" w14:textId="4BCDCAE7" w:rsidR="00FF4057" w:rsidRPr="006256C3" w:rsidRDefault="00FF4057" w:rsidP="00FF4057">
            <w:pPr>
              <w:jc w:val="center"/>
              <w:rPr>
                <w:rFonts w:ascii="Times New Roman" w:hAnsi="Times New Roman"/>
                <w:sz w:val="18"/>
                <w:szCs w:val="18"/>
              </w:rPr>
            </w:pPr>
            <w:r w:rsidRPr="006256C3">
              <w:rPr>
                <w:rFonts w:cs="Arial"/>
                <w:sz w:val="18"/>
                <w:szCs w:val="18"/>
              </w:rPr>
              <w:t>Probability: 4</w:t>
            </w:r>
          </w:p>
        </w:tc>
        <w:tc>
          <w:tcPr>
            <w:tcW w:w="2410" w:type="dxa"/>
          </w:tcPr>
          <w:p w14:paraId="76C07A04" w14:textId="2CB54164" w:rsidR="00FF4057" w:rsidRPr="006256C3" w:rsidRDefault="00FF4057" w:rsidP="00BF1301">
            <w:pPr>
              <w:rPr>
                <w:rFonts w:ascii="Times New Roman" w:hAnsi="Times New Roman"/>
                <w:i/>
                <w:iCs/>
                <w:sz w:val="18"/>
                <w:szCs w:val="18"/>
              </w:rPr>
            </w:pPr>
            <w:r w:rsidRPr="006256C3">
              <w:rPr>
                <w:rFonts w:cs="Arial"/>
                <w:i/>
                <w:iCs/>
                <w:sz w:val="18"/>
                <w:szCs w:val="18"/>
              </w:rPr>
              <w:t>The project will ensure more coordination between Ministry of energy (dam project</w:t>
            </w:r>
            <w:r w:rsidR="007E02E9" w:rsidRPr="006256C3">
              <w:rPr>
                <w:rFonts w:cs="Arial"/>
                <w:i/>
                <w:iCs/>
                <w:sz w:val="18"/>
                <w:szCs w:val="18"/>
              </w:rPr>
              <w:t xml:space="preserve"> developers</w:t>
            </w:r>
            <w:r w:rsidRPr="006256C3">
              <w:rPr>
                <w:rFonts w:cs="Arial"/>
                <w:i/>
                <w:iCs/>
                <w:sz w:val="18"/>
                <w:szCs w:val="18"/>
              </w:rPr>
              <w:t xml:space="preserve">) and other Ministries such as Environment. The Bafing-Falémé landscape </w:t>
            </w:r>
            <w:r w:rsidRPr="006256C3">
              <w:rPr>
                <w:rFonts w:cs="Arial"/>
                <w:i/>
                <w:iCs/>
                <w:sz w:val="18"/>
                <w:szCs w:val="18"/>
              </w:rPr>
              <w:lastRenderedPageBreak/>
              <w:t xml:space="preserve">management board </w:t>
            </w:r>
            <w:r w:rsidRPr="006256C3">
              <w:rPr>
                <w:rFonts w:asciiTheme="majorHAnsi" w:hAnsiTheme="majorHAnsi"/>
                <w:i/>
                <w:sz w:val="18"/>
                <w:szCs w:val="18"/>
              </w:rPr>
              <w:t xml:space="preserve">will deeper </w:t>
            </w:r>
            <w:r w:rsidR="007E02E9" w:rsidRPr="006256C3">
              <w:rPr>
                <w:rFonts w:asciiTheme="majorHAnsi" w:hAnsiTheme="majorHAnsi"/>
                <w:i/>
                <w:sz w:val="18"/>
                <w:szCs w:val="18"/>
              </w:rPr>
              <w:t xml:space="preserve">and </w:t>
            </w:r>
            <w:r w:rsidRPr="006256C3">
              <w:rPr>
                <w:rFonts w:asciiTheme="majorHAnsi" w:hAnsiTheme="majorHAnsi"/>
                <w:i/>
                <w:sz w:val="18"/>
                <w:szCs w:val="18"/>
              </w:rPr>
              <w:t xml:space="preserve">enhance collaborative process and take appropriate decisions to better articulate economic development (planned dam, mining activities) and environment protection. </w:t>
            </w:r>
            <w:proofErr w:type="gramStart"/>
            <w:r w:rsidRPr="006256C3">
              <w:rPr>
                <w:rFonts w:asciiTheme="majorHAnsi" w:hAnsiTheme="majorHAnsi"/>
                <w:i/>
                <w:sz w:val="18"/>
                <w:szCs w:val="18"/>
              </w:rPr>
              <w:t>In particular, environmental</w:t>
            </w:r>
            <w:proofErr w:type="gramEnd"/>
            <w:r w:rsidRPr="006256C3">
              <w:rPr>
                <w:rFonts w:asciiTheme="majorHAnsi" w:hAnsiTheme="majorHAnsi"/>
                <w:i/>
                <w:sz w:val="18"/>
                <w:szCs w:val="18"/>
              </w:rPr>
              <w:t xml:space="preserve"> impact studies will be reviewed within the board. </w:t>
            </w:r>
            <w:r w:rsidRPr="006256C3">
              <w:rPr>
                <w:rFonts w:cs="Arial"/>
                <w:i/>
                <w:iCs/>
                <w:sz w:val="18"/>
                <w:szCs w:val="18"/>
              </w:rPr>
              <w:t>Besides, OMVS is co-</w:t>
            </w:r>
            <w:proofErr w:type="spellStart"/>
            <w:r w:rsidRPr="006256C3">
              <w:rPr>
                <w:rFonts w:cs="Arial"/>
                <w:i/>
                <w:iCs/>
                <w:sz w:val="18"/>
                <w:szCs w:val="18"/>
              </w:rPr>
              <w:t>financor</w:t>
            </w:r>
            <w:proofErr w:type="spellEnd"/>
            <w:r w:rsidRPr="006256C3">
              <w:rPr>
                <w:rFonts w:cs="Arial"/>
                <w:i/>
                <w:iCs/>
                <w:sz w:val="18"/>
                <w:szCs w:val="18"/>
              </w:rPr>
              <w:t xml:space="preserve"> through the Ministry of Energy, which highlight the political willingness to conciliate energy development and biodiversity protection.</w:t>
            </w:r>
          </w:p>
        </w:tc>
        <w:tc>
          <w:tcPr>
            <w:tcW w:w="899" w:type="dxa"/>
          </w:tcPr>
          <w:p w14:paraId="263B3572" w14:textId="77777777" w:rsidR="00FF4057" w:rsidRPr="006256C3" w:rsidRDefault="00FF4057" w:rsidP="00FF4057">
            <w:pPr>
              <w:jc w:val="center"/>
              <w:rPr>
                <w:rFonts w:cs="Arial"/>
                <w:i/>
                <w:iCs/>
                <w:sz w:val="18"/>
                <w:szCs w:val="18"/>
              </w:rPr>
            </w:pPr>
            <w:r w:rsidRPr="006256C3">
              <w:rPr>
                <w:rFonts w:cs="Arial"/>
                <w:i/>
                <w:iCs/>
                <w:sz w:val="18"/>
                <w:szCs w:val="18"/>
              </w:rPr>
              <w:lastRenderedPageBreak/>
              <w:t>PMU</w:t>
            </w:r>
          </w:p>
          <w:p w14:paraId="487E205E" w14:textId="77777777" w:rsidR="00FF4057" w:rsidRPr="006256C3" w:rsidRDefault="00FF4057" w:rsidP="00FF4057">
            <w:pPr>
              <w:jc w:val="center"/>
              <w:rPr>
                <w:rFonts w:cs="Arial"/>
                <w:i/>
                <w:iCs/>
                <w:sz w:val="18"/>
                <w:szCs w:val="18"/>
              </w:rPr>
            </w:pPr>
          </w:p>
          <w:p w14:paraId="5115E6DC" w14:textId="29AC9AB4" w:rsidR="00FF4057" w:rsidRPr="006256C3" w:rsidRDefault="00FF4057" w:rsidP="00FF4057">
            <w:pPr>
              <w:jc w:val="center"/>
              <w:rPr>
                <w:rFonts w:ascii="Times New Roman" w:hAnsi="Times New Roman"/>
                <w:i/>
                <w:iCs/>
                <w:sz w:val="18"/>
                <w:szCs w:val="18"/>
              </w:rPr>
            </w:pPr>
            <w:r w:rsidRPr="006256C3">
              <w:rPr>
                <w:rFonts w:cs="Arial"/>
                <w:i/>
                <w:iCs/>
                <w:sz w:val="18"/>
                <w:szCs w:val="18"/>
              </w:rPr>
              <w:t>Board</w:t>
            </w:r>
          </w:p>
        </w:tc>
        <w:tc>
          <w:tcPr>
            <w:tcW w:w="1440" w:type="dxa"/>
          </w:tcPr>
          <w:p w14:paraId="5046660E" w14:textId="5DB7BC16" w:rsidR="00FF4057" w:rsidRPr="006256C3" w:rsidRDefault="00FF4057" w:rsidP="00BF1301">
            <w:pPr>
              <w:jc w:val="center"/>
              <w:rPr>
                <w:rFonts w:ascii="Times New Roman" w:hAnsi="Times New Roman"/>
                <w:i/>
                <w:iCs/>
                <w:sz w:val="18"/>
                <w:szCs w:val="18"/>
              </w:rPr>
            </w:pPr>
            <w:r w:rsidRPr="006256C3">
              <w:rPr>
                <w:rFonts w:ascii="Times New Roman" w:hAnsi="Times New Roman"/>
                <w:i/>
                <w:iCs/>
                <w:sz w:val="18"/>
                <w:szCs w:val="18"/>
              </w:rPr>
              <w:t>High</w:t>
            </w:r>
          </w:p>
        </w:tc>
      </w:tr>
      <w:tr w:rsidR="00EA3275" w:rsidRPr="006256C3" w14:paraId="1D2842A5" w14:textId="77777777" w:rsidTr="00BF1301">
        <w:tc>
          <w:tcPr>
            <w:tcW w:w="1583" w:type="dxa"/>
          </w:tcPr>
          <w:p w14:paraId="4F9364D0"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Climate change risks may cause changes in the Bafing Falémé landscape</w:t>
            </w:r>
          </w:p>
        </w:tc>
        <w:tc>
          <w:tcPr>
            <w:tcW w:w="1117" w:type="dxa"/>
          </w:tcPr>
          <w:p w14:paraId="648F5115"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Climate</w:t>
            </w:r>
          </w:p>
        </w:tc>
        <w:tc>
          <w:tcPr>
            <w:tcW w:w="2001" w:type="dxa"/>
          </w:tcPr>
          <w:p w14:paraId="69268471"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Impact: 3</w:t>
            </w:r>
          </w:p>
          <w:p w14:paraId="05B3DFE3"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Probability: 1</w:t>
            </w:r>
          </w:p>
        </w:tc>
        <w:tc>
          <w:tcPr>
            <w:tcW w:w="2410" w:type="dxa"/>
          </w:tcPr>
          <w:p w14:paraId="60A0AC1A" w14:textId="77777777" w:rsidR="00EA3275" w:rsidRPr="006256C3" w:rsidRDefault="00EA3275" w:rsidP="00BF1301">
            <w:pPr>
              <w:rPr>
                <w:rFonts w:ascii="Times New Roman" w:hAnsi="Times New Roman"/>
                <w:i/>
                <w:iCs/>
                <w:sz w:val="18"/>
                <w:szCs w:val="18"/>
              </w:rPr>
            </w:pPr>
            <w:r w:rsidRPr="006256C3">
              <w:rPr>
                <w:rFonts w:ascii="Times New Roman" w:hAnsi="Times New Roman"/>
                <w:i/>
                <w:iCs/>
                <w:sz w:val="18"/>
                <w:szCs w:val="18"/>
              </w:rPr>
              <w:t xml:space="preserve">The project will promote climate resilient varieties, implementation and dissemination of good practices in the EV. This will reduce the vulnerability of farmers and </w:t>
            </w:r>
            <w:proofErr w:type="spellStart"/>
            <w:r w:rsidRPr="006256C3">
              <w:rPr>
                <w:rFonts w:ascii="Times New Roman" w:hAnsi="Times New Roman"/>
                <w:i/>
                <w:iCs/>
                <w:sz w:val="18"/>
                <w:szCs w:val="18"/>
              </w:rPr>
              <w:t>agro</w:t>
            </w:r>
            <w:proofErr w:type="spellEnd"/>
            <w:r w:rsidRPr="006256C3">
              <w:rPr>
                <w:rFonts w:ascii="Times New Roman" w:hAnsi="Times New Roman"/>
                <w:i/>
                <w:iCs/>
                <w:sz w:val="18"/>
                <w:szCs w:val="18"/>
              </w:rPr>
              <w:t>-pastoralists.</w:t>
            </w:r>
          </w:p>
          <w:p w14:paraId="0EF75AD5" w14:textId="77777777" w:rsidR="00EA3275" w:rsidRPr="006256C3" w:rsidRDefault="00EA3275" w:rsidP="00BF1301">
            <w:pPr>
              <w:rPr>
                <w:rFonts w:ascii="Times New Roman" w:hAnsi="Times New Roman"/>
                <w:i/>
                <w:iCs/>
                <w:sz w:val="18"/>
                <w:szCs w:val="18"/>
              </w:rPr>
            </w:pPr>
            <w:r w:rsidRPr="006256C3">
              <w:rPr>
                <w:rFonts w:ascii="Times New Roman" w:hAnsi="Times New Roman"/>
                <w:i/>
                <w:iCs/>
                <w:sz w:val="18"/>
                <w:szCs w:val="18"/>
              </w:rPr>
              <w:t>The eco-village model will contribute to increase overall resilience of families living in the BF landscape.</w:t>
            </w:r>
          </w:p>
          <w:p w14:paraId="42645ABF" w14:textId="77777777" w:rsidR="00EA3275" w:rsidRPr="006256C3" w:rsidRDefault="00EA3275" w:rsidP="00BF1301">
            <w:pPr>
              <w:rPr>
                <w:rFonts w:ascii="Times New Roman" w:hAnsi="Times New Roman"/>
                <w:i/>
                <w:iCs/>
                <w:sz w:val="18"/>
                <w:szCs w:val="18"/>
              </w:rPr>
            </w:pPr>
            <w:r w:rsidRPr="006256C3">
              <w:rPr>
                <w:rFonts w:ascii="Times New Roman" w:hAnsi="Times New Roman"/>
                <w:i/>
                <w:iCs/>
                <w:sz w:val="18"/>
                <w:szCs w:val="18"/>
              </w:rPr>
              <w:t>The project will collaborate with adaptation projects.</w:t>
            </w:r>
          </w:p>
        </w:tc>
        <w:tc>
          <w:tcPr>
            <w:tcW w:w="899" w:type="dxa"/>
          </w:tcPr>
          <w:p w14:paraId="1EFA2229"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PMU</w:t>
            </w:r>
          </w:p>
        </w:tc>
        <w:tc>
          <w:tcPr>
            <w:tcW w:w="1440" w:type="dxa"/>
          </w:tcPr>
          <w:p w14:paraId="7CFD5163"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Low</w:t>
            </w:r>
          </w:p>
        </w:tc>
      </w:tr>
      <w:tr w:rsidR="00EA3275" w:rsidRPr="006256C3" w14:paraId="1CAA10CD" w14:textId="77777777" w:rsidTr="00BF1301">
        <w:tc>
          <w:tcPr>
            <w:tcW w:w="1583" w:type="dxa"/>
          </w:tcPr>
          <w:p w14:paraId="2C917B33"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Social resistance against the involvement of women in activities;</w:t>
            </w:r>
          </w:p>
          <w:p w14:paraId="64302366"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Low participation of women in local committee / governance;</w:t>
            </w:r>
          </w:p>
          <w:p w14:paraId="25CAF206"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Project interventions are not gender-sensitive and gender-responsive.</w:t>
            </w:r>
          </w:p>
        </w:tc>
        <w:tc>
          <w:tcPr>
            <w:tcW w:w="1117" w:type="dxa"/>
          </w:tcPr>
          <w:p w14:paraId="75B38E38"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Gender</w:t>
            </w:r>
          </w:p>
        </w:tc>
        <w:tc>
          <w:tcPr>
            <w:tcW w:w="2001" w:type="dxa"/>
          </w:tcPr>
          <w:p w14:paraId="0463E379"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Impact: 2</w:t>
            </w:r>
          </w:p>
          <w:p w14:paraId="071A4671"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Probability: 1</w:t>
            </w:r>
          </w:p>
        </w:tc>
        <w:tc>
          <w:tcPr>
            <w:tcW w:w="2410" w:type="dxa"/>
          </w:tcPr>
          <w:p w14:paraId="160D1A58" w14:textId="77777777" w:rsidR="00EA3275" w:rsidRPr="006256C3" w:rsidRDefault="00EA3275" w:rsidP="00BF1301">
            <w:pPr>
              <w:spacing w:before="100" w:beforeAutospacing="1" w:after="100" w:afterAutospacing="1"/>
              <w:rPr>
                <w:rFonts w:ascii="Times New Roman" w:hAnsi="Times New Roman"/>
                <w:i/>
                <w:iCs/>
                <w:sz w:val="18"/>
                <w:szCs w:val="18"/>
              </w:rPr>
            </w:pPr>
            <w:r w:rsidRPr="006256C3">
              <w:rPr>
                <w:rFonts w:ascii="Times New Roman" w:hAnsi="Times New Roman"/>
                <w:i/>
                <w:iCs/>
                <w:sz w:val="18"/>
                <w:szCs w:val="18"/>
              </w:rPr>
              <w:t xml:space="preserve">To mitigate these risks, the project will pursue thorough and gender responsive communication showing the benefits of gender equality for both women and men. The involvement of stakeholders will be ensured at all levels, with special regard to involving women and men. A Gender and Community Engagement expert will be recruited within the </w:t>
            </w:r>
            <w:proofErr w:type="gramStart"/>
            <w:r w:rsidRPr="006256C3">
              <w:rPr>
                <w:rFonts w:ascii="Times New Roman" w:hAnsi="Times New Roman"/>
                <w:i/>
                <w:iCs/>
                <w:sz w:val="18"/>
                <w:szCs w:val="18"/>
              </w:rPr>
              <w:t>PMU, and</w:t>
            </w:r>
            <w:proofErr w:type="gramEnd"/>
            <w:r w:rsidRPr="006256C3">
              <w:rPr>
                <w:rFonts w:ascii="Times New Roman" w:hAnsi="Times New Roman"/>
                <w:i/>
                <w:iCs/>
                <w:sz w:val="18"/>
                <w:szCs w:val="18"/>
              </w:rPr>
              <w:t xml:space="preserve"> will ensure the implementation of the gender mainstreaming strategy. Women will be recruited in </w:t>
            </w:r>
            <w:r w:rsidRPr="006256C3">
              <w:rPr>
                <w:rFonts w:ascii="Times New Roman" w:hAnsi="Times New Roman"/>
                <w:i/>
                <w:iCs/>
                <w:sz w:val="18"/>
                <w:szCs w:val="18"/>
              </w:rPr>
              <w:lastRenderedPageBreak/>
              <w:t xml:space="preserve">the Project Board to support the implementation of the project activities in a gender-sensitive manner. </w:t>
            </w:r>
          </w:p>
        </w:tc>
        <w:tc>
          <w:tcPr>
            <w:tcW w:w="899" w:type="dxa"/>
          </w:tcPr>
          <w:p w14:paraId="0FB86BC7"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lastRenderedPageBreak/>
              <w:t>PMU</w:t>
            </w:r>
          </w:p>
        </w:tc>
        <w:tc>
          <w:tcPr>
            <w:tcW w:w="1440" w:type="dxa"/>
          </w:tcPr>
          <w:p w14:paraId="310B618C"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Low – decreasing.</w:t>
            </w:r>
          </w:p>
        </w:tc>
      </w:tr>
      <w:tr w:rsidR="00EA3275" w:rsidRPr="006256C3" w14:paraId="7EA9479E" w14:textId="77777777" w:rsidTr="00BF1301">
        <w:tc>
          <w:tcPr>
            <w:tcW w:w="1583" w:type="dxa"/>
          </w:tcPr>
          <w:p w14:paraId="43535340" w14:textId="77777777" w:rsidR="00EA3275" w:rsidRPr="006256C3" w:rsidRDefault="00EA3275" w:rsidP="007E02E9">
            <w:pPr>
              <w:rPr>
                <w:rFonts w:ascii="Times New Roman" w:hAnsi="Times New Roman"/>
                <w:sz w:val="18"/>
                <w:szCs w:val="18"/>
              </w:rPr>
            </w:pPr>
            <w:r w:rsidRPr="006256C3">
              <w:rPr>
                <w:rFonts w:ascii="Times New Roman" w:hAnsi="Times New Roman"/>
                <w:sz w:val="18"/>
                <w:szCs w:val="18"/>
              </w:rPr>
              <w:t>This is a multi-focal areas project, which covers a large landscape, and requires the engagement of an array range of stakeholders with different views/interests. Adequate project management will be a key challenge.</w:t>
            </w:r>
          </w:p>
        </w:tc>
        <w:tc>
          <w:tcPr>
            <w:tcW w:w="1117" w:type="dxa"/>
          </w:tcPr>
          <w:p w14:paraId="6EADA2BA"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Operational</w:t>
            </w:r>
          </w:p>
        </w:tc>
        <w:tc>
          <w:tcPr>
            <w:tcW w:w="2001" w:type="dxa"/>
          </w:tcPr>
          <w:p w14:paraId="1648A9AA"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Impact: 3</w:t>
            </w:r>
          </w:p>
          <w:p w14:paraId="7CA1AE67" w14:textId="77777777" w:rsidR="00EA3275" w:rsidRPr="006256C3" w:rsidRDefault="00EA3275" w:rsidP="00BF1301">
            <w:pPr>
              <w:jc w:val="center"/>
              <w:rPr>
                <w:rFonts w:ascii="Times New Roman" w:hAnsi="Times New Roman"/>
                <w:sz w:val="18"/>
                <w:szCs w:val="18"/>
              </w:rPr>
            </w:pPr>
            <w:r w:rsidRPr="006256C3">
              <w:rPr>
                <w:rFonts w:ascii="Times New Roman" w:hAnsi="Times New Roman"/>
                <w:sz w:val="18"/>
                <w:szCs w:val="18"/>
              </w:rPr>
              <w:t>Probability: 1</w:t>
            </w:r>
          </w:p>
        </w:tc>
        <w:tc>
          <w:tcPr>
            <w:tcW w:w="2410" w:type="dxa"/>
          </w:tcPr>
          <w:p w14:paraId="61ACA8D7" w14:textId="77777777" w:rsidR="00EA3275" w:rsidRPr="006256C3" w:rsidRDefault="00EA3275" w:rsidP="00BF1301">
            <w:pPr>
              <w:rPr>
                <w:rFonts w:ascii="Times New Roman" w:hAnsi="Times New Roman"/>
                <w:sz w:val="18"/>
                <w:szCs w:val="18"/>
              </w:rPr>
            </w:pPr>
            <w:r w:rsidRPr="006256C3">
              <w:rPr>
                <w:rFonts w:ascii="Times New Roman" w:hAnsi="Times New Roman"/>
                <w:sz w:val="18"/>
                <w:szCs w:val="18"/>
              </w:rPr>
              <w:t xml:space="preserve">The process recruitment will be carefully done to select the best profile project coordinator to carry out the day-to-day project (terms of references whilst prepared by UNDP will also be reviewed by OGUIPAR and WCF). Among the key required assets: a strong experience in stakeholder’s engagement. </w:t>
            </w:r>
          </w:p>
          <w:p w14:paraId="37D63106" w14:textId="77777777" w:rsidR="00EA3275" w:rsidRPr="006256C3" w:rsidRDefault="00EA3275" w:rsidP="00BF1301">
            <w:pPr>
              <w:rPr>
                <w:rFonts w:ascii="Times New Roman" w:hAnsi="Times New Roman"/>
                <w:sz w:val="18"/>
                <w:szCs w:val="18"/>
              </w:rPr>
            </w:pPr>
            <w:r w:rsidRPr="006256C3">
              <w:rPr>
                <w:rFonts w:ascii="Times New Roman" w:hAnsi="Times New Roman"/>
                <w:sz w:val="18"/>
                <w:szCs w:val="18"/>
              </w:rPr>
              <w:t>A Chief Technical Advisor will be also recruited (part time) to support the project implementation.</w:t>
            </w:r>
          </w:p>
          <w:p w14:paraId="2F2382C1" w14:textId="77777777" w:rsidR="00EA3275" w:rsidRPr="006256C3" w:rsidRDefault="00EA3275" w:rsidP="00BF1301">
            <w:pPr>
              <w:rPr>
                <w:rFonts w:ascii="Times New Roman" w:hAnsi="Times New Roman"/>
                <w:sz w:val="18"/>
                <w:szCs w:val="18"/>
              </w:rPr>
            </w:pPr>
            <w:r w:rsidRPr="006256C3">
              <w:rPr>
                <w:rFonts w:ascii="Times New Roman" w:hAnsi="Times New Roman"/>
                <w:sz w:val="18"/>
                <w:szCs w:val="18"/>
              </w:rPr>
              <w:t xml:space="preserve">The management unit will be established at Labe and will work closely with OGUIPAR and WCF to ensure a smooth collaborative implementation.  </w:t>
            </w:r>
          </w:p>
          <w:p w14:paraId="005BFC36" w14:textId="77777777" w:rsidR="00EA3275" w:rsidRPr="006256C3" w:rsidRDefault="00EA3275" w:rsidP="00BF1301">
            <w:pPr>
              <w:rPr>
                <w:rFonts w:ascii="Times New Roman" w:hAnsi="Times New Roman"/>
                <w:i/>
                <w:iCs/>
                <w:sz w:val="18"/>
                <w:szCs w:val="18"/>
              </w:rPr>
            </w:pPr>
            <w:r w:rsidRPr="006256C3">
              <w:rPr>
                <w:rFonts w:ascii="Times New Roman" w:hAnsi="Times New Roman"/>
                <w:sz w:val="18"/>
                <w:szCs w:val="18"/>
              </w:rPr>
              <w:t>OGUIPAR and WCF will also play a key role in the public good and services procurement process (review tors, validation of the propose budget) to ensure that the best skilled experts and firms are selected to conduct their assignments.</w:t>
            </w:r>
          </w:p>
        </w:tc>
        <w:tc>
          <w:tcPr>
            <w:tcW w:w="899" w:type="dxa"/>
          </w:tcPr>
          <w:p w14:paraId="63E74BC7"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PMU</w:t>
            </w:r>
          </w:p>
          <w:p w14:paraId="3B52F8EC"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UNDP</w:t>
            </w:r>
          </w:p>
        </w:tc>
        <w:tc>
          <w:tcPr>
            <w:tcW w:w="1440" w:type="dxa"/>
          </w:tcPr>
          <w:p w14:paraId="79243F9C" w14:textId="77777777" w:rsidR="00EA3275" w:rsidRPr="006256C3" w:rsidRDefault="00EA3275" w:rsidP="00BF1301">
            <w:pPr>
              <w:jc w:val="center"/>
              <w:rPr>
                <w:rFonts w:ascii="Times New Roman" w:hAnsi="Times New Roman"/>
                <w:i/>
                <w:iCs/>
                <w:sz w:val="18"/>
                <w:szCs w:val="18"/>
              </w:rPr>
            </w:pPr>
            <w:r w:rsidRPr="006256C3">
              <w:rPr>
                <w:rFonts w:ascii="Times New Roman" w:hAnsi="Times New Roman"/>
                <w:i/>
                <w:iCs/>
                <w:sz w:val="18"/>
                <w:szCs w:val="18"/>
              </w:rPr>
              <w:t>Low – decreasing.</w:t>
            </w:r>
          </w:p>
        </w:tc>
      </w:tr>
    </w:tbl>
    <w:p w14:paraId="3F2D73A8" w14:textId="77777777" w:rsidR="00EA3275" w:rsidRPr="006256C3" w:rsidRDefault="00EA3275" w:rsidP="004C3404">
      <w:pPr>
        <w:spacing w:after="0"/>
        <w:outlineLvl w:val="0"/>
        <w:rPr>
          <w:rFonts w:ascii="Times New Roman" w:hAnsi="Times New Roman"/>
          <w:i/>
          <w:color w:val="000000"/>
        </w:rPr>
      </w:pPr>
    </w:p>
    <w:p w14:paraId="4DBAC63A" w14:textId="77777777" w:rsidR="004C3404" w:rsidRPr="006256C3" w:rsidRDefault="004C3404" w:rsidP="004C3404">
      <w:pPr>
        <w:spacing w:after="0"/>
        <w:outlineLvl w:val="0"/>
        <w:rPr>
          <w:rFonts w:ascii="Times New Roman" w:hAnsi="Times New Roman"/>
          <w:i/>
          <w:color w:val="000000"/>
        </w:rPr>
      </w:pPr>
    </w:p>
    <w:p w14:paraId="115382E1" w14:textId="77777777" w:rsidR="004C3404" w:rsidRPr="006256C3" w:rsidRDefault="004C3404" w:rsidP="004C3404">
      <w:pPr>
        <w:spacing w:after="0"/>
        <w:outlineLvl w:val="0"/>
        <w:rPr>
          <w:rFonts w:ascii="Times New Roman" w:hAnsi="Times New Roman"/>
          <w:b/>
          <w:color w:val="000000"/>
        </w:rPr>
      </w:pPr>
      <w:r w:rsidRPr="006256C3">
        <w:rPr>
          <w:rFonts w:ascii="Times New Roman" w:hAnsi="Times New Roman"/>
          <w:b/>
          <w:color w:val="000000"/>
        </w:rPr>
        <w:t xml:space="preserve">A.6. Institutional Arrangement and Coordination. </w:t>
      </w:r>
    </w:p>
    <w:p w14:paraId="4BD0A31E" w14:textId="77777777" w:rsidR="004C3404" w:rsidRPr="006256C3" w:rsidRDefault="004C3404" w:rsidP="004C3404">
      <w:pPr>
        <w:spacing w:after="0"/>
        <w:outlineLvl w:val="0"/>
        <w:rPr>
          <w:rFonts w:ascii="Times New Roman" w:hAnsi="Times New Roman"/>
          <w:i/>
          <w:color w:val="000000"/>
        </w:rPr>
      </w:pPr>
      <w:r w:rsidRPr="006256C3">
        <w:rPr>
          <w:rFonts w:ascii="Times New Roman" w:hAnsi="Times New Roman"/>
          <w:i/>
          <w:color w:val="000000"/>
        </w:rPr>
        <w:t>Describe the institutional arrangement for project implementation. Elaborate on the planned coordination with other relevant GEF-financed projects and other initiatives.</w:t>
      </w:r>
    </w:p>
    <w:p w14:paraId="1E0E8447" w14:textId="77777777" w:rsidR="004C3404" w:rsidRPr="006256C3" w:rsidRDefault="004C3404" w:rsidP="004C3404">
      <w:pPr>
        <w:spacing w:after="0"/>
        <w:outlineLvl w:val="0"/>
        <w:rPr>
          <w:rFonts w:ascii="Times New Roman" w:hAnsi="Times New Roman"/>
          <w:i/>
          <w:color w:val="000000"/>
        </w:rPr>
      </w:pPr>
    </w:p>
    <w:p w14:paraId="2DF54B1F" w14:textId="77777777" w:rsidR="005B3370" w:rsidRPr="006256C3" w:rsidRDefault="001770D5" w:rsidP="0094233D">
      <w:pPr>
        <w:spacing w:after="0" w:line="240" w:lineRule="auto"/>
        <w:jc w:val="both"/>
        <w:outlineLvl w:val="0"/>
        <w:rPr>
          <w:rFonts w:ascii="Times New Roman" w:hAnsi="Times New Roman"/>
          <w:color w:val="000000"/>
        </w:rPr>
      </w:pPr>
      <w:r w:rsidRPr="006256C3">
        <w:rPr>
          <w:rFonts w:ascii="Times New Roman" w:hAnsi="Times New Roman"/>
          <w:color w:val="000000"/>
        </w:rPr>
        <w:t xml:space="preserve">The project will be implemented by the Ministry of Environment, Water and Forest (MEEF), including OGUIPAR (Parks and Reserves Office in Guinea), though a Project Management Unit (PMU). The PMU will work in close collaboration with UNDP and will imply several executive partners including Ministry of Energy and Hydraulics, Ministry of Agriculture, Ministry of Mines and Geology, UNOPS, OMVS, WCF, ECREEE, Fouta Trekking association. </w:t>
      </w:r>
      <w:r w:rsidR="005B3370" w:rsidRPr="006256C3">
        <w:rPr>
          <w:rFonts w:ascii="Times New Roman" w:hAnsi="Times New Roman"/>
          <w:color w:val="000000"/>
        </w:rPr>
        <w:t>The PMU will take attention to harmonize practices between the on-going projects.</w:t>
      </w:r>
    </w:p>
    <w:p w14:paraId="364FA7FF" w14:textId="77777777" w:rsidR="008B5F85" w:rsidRPr="006256C3" w:rsidRDefault="008B5F85" w:rsidP="0094233D">
      <w:pPr>
        <w:spacing w:line="240" w:lineRule="auto"/>
        <w:jc w:val="both"/>
        <w:rPr>
          <w:rFonts w:ascii="Times New Roman" w:hAnsi="Times New Roman"/>
          <w:noProof/>
        </w:rPr>
      </w:pPr>
      <w:proofErr w:type="gramStart"/>
      <w:r w:rsidRPr="006256C3">
        <w:rPr>
          <w:rFonts w:ascii="Times New Roman" w:hAnsi="Times New Roman"/>
        </w:rPr>
        <w:t xml:space="preserve">The steering </w:t>
      </w:r>
      <w:r w:rsidR="00693442" w:rsidRPr="006256C3">
        <w:rPr>
          <w:rFonts w:ascii="Times New Roman" w:hAnsi="Times New Roman"/>
        </w:rPr>
        <w:t>committee</w:t>
      </w:r>
      <w:r w:rsidRPr="006256C3">
        <w:rPr>
          <w:rFonts w:ascii="Times New Roman" w:hAnsi="Times New Roman"/>
        </w:rPr>
        <w:t>,</w:t>
      </w:r>
      <w:proofErr w:type="gramEnd"/>
      <w:r w:rsidRPr="006256C3">
        <w:rPr>
          <w:rFonts w:ascii="Times New Roman" w:hAnsi="Times New Roman"/>
        </w:rPr>
        <w:t xml:space="preserve"> will include representatives of all major stakeholders of the project. The steering </w:t>
      </w:r>
      <w:proofErr w:type="spellStart"/>
      <w:r w:rsidRPr="006256C3">
        <w:rPr>
          <w:rFonts w:ascii="Times New Roman" w:hAnsi="Times New Roman"/>
        </w:rPr>
        <w:t>comitte</w:t>
      </w:r>
      <w:proofErr w:type="spellEnd"/>
      <w:r w:rsidRPr="006256C3">
        <w:rPr>
          <w:rFonts w:ascii="Times New Roman" w:hAnsi="Times New Roman"/>
        </w:rPr>
        <w:t xml:space="preserve"> will be common for </w:t>
      </w:r>
      <w:r w:rsidR="00693442" w:rsidRPr="006256C3">
        <w:rPr>
          <w:rFonts w:ascii="Times New Roman" w:hAnsi="Times New Roman"/>
        </w:rPr>
        <w:t xml:space="preserve">two </w:t>
      </w:r>
      <w:r w:rsidRPr="006256C3">
        <w:rPr>
          <w:rFonts w:ascii="Times New Roman" w:hAnsi="Times New Roman"/>
        </w:rPr>
        <w:t>UNOPS and World Bank projects implemented in the Bafing</w:t>
      </w:r>
      <w:r w:rsidR="00693442" w:rsidRPr="006256C3">
        <w:rPr>
          <w:rFonts w:ascii="Times New Roman" w:hAnsi="Times New Roman"/>
        </w:rPr>
        <w:t>-</w:t>
      </w:r>
      <w:r w:rsidRPr="006256C3">
        <w:rPr>
          <w:rFonts w:ascii="Times New Roman" w:hAnsi="Times New Roman"/>
        </w:rPr>
        <w:t>Falémé Landscape</w:t>
      </w:r>
      <w:r w:rsidR="00693442" w:rsidRPr="006256C3">
        <w:rPr>
          <w:rFonts w:ascii="Times New Roman" w:hAnsi="Times New Roman"/>
        </w:rPr>
        <w:t xml:space="preserve">: Support Program to the Reform of the Security Sector – environment component (UNOPS) and </w:t>
      </w:r>
      <w:proofErr w:type="spellStart"/>
      <w:r w:rsidR="00693442" w:rsidRPr="006256C3">
        <w:rPr>
          <w:rFonts w:ascii="Times New Roman" w:hAnsi="Times New Roman"/>
        </w:rPr>
        <w:lastRenderedPageBreak/>
        <w:t>Programme</w:t>
      </w:r>
      <w:proofErr w:type="spellEnd"/>
      <w:r w:rsidR="00693442" w:rsidRPr="006256C3">
        <w:rPr>
          <w:rFonts w:ascii="Times New Roman" w:hAnsi="Times New Roman"/>
        </w:rPr>
        <w:t xml:space="preserve"> </w:t>
      </w:r>
      <w:proofErr w:type="spellStart"/>
      <w:r w:rsidR="00693442" w:rsidRPr="006256C3">
        <w:rPr>
          <w:rFonts w:ascii="Times New Roman" w:hAnsi="Times New Roman"/>
        </w:rPr>
        <w:t>d’Appui</w:t>
      </w:r>
      <w:proofErr w:type="spellEnd"/>
      <w:r w:rsidR="00693442" w:rsidRPr="006256C3">
        <w:rPr>
          <w:rFonts w:ascii="Times New Roman" w:hAnsi="Times New Roman"/>
        </w:rPr>
        <w:t xml:space="preserve"> aux </w:t>
      </w:r>
      <w:proofErr w:type="spellStart"/>
      <w:r w:rsidR="00693442" w:rsidRPr="006256C3">
        <w:rPr>
          <w:rFonts w:ascii="Times New Roman" w:hAnsi="Times New Roman"/>
        </w:rPr>
        <w:t>Communautés</w:t>
      </w:r>
      <w:proofErr w:type="spellEnd"/>
      <w:r w:rsidR="00693442" w:rsidRPr="006256C3">
        <w:rPr>
          <w:rFonts w:ascii="Times New Roman" w:hAnsi="Times New Roman"/>
        </w:rPr>
        <w:t xml:space="preserve"> Villageoises-3ème Phase (World Bank). Different projects have agreed to work in close collaboration to take advantage of possible synergies and complementarities.</w:t>
      </w:r>
    </w:p>
    <w:p w14:paraId="28ECC345" w14:textId="77777777" w:rsidR="005B3370" w:rsidRPr="006256C3" w:rsidRDefault="002015EC" w:rsidP="0094233D">
      <w:pPr>
        <w:spacing w:after="0" w:line="240" w:lineRule="auto"/>
        <w:contextualSpacing/>
        <w:jc w:val="both"/>
        <w:rPr>
          <w:rFonts w:ascii="Times New Roman" w:eastAsia="Times New Roman" w:hAnsi="Times New Roman"/>
          <w:lang w:val="en-CA" w:eastAsia="fr-CA"/>
        </w:rPr>
      </w:pPr>
      <w:r w:rsidRPr="006256C3">
        <w:rPr>
          <w:rFonts w:ascii="Times New Roman" w:hAnsi="Times New Roman"/>
        </w:rPr>
        <w:t>Moreover,</w:t>
      </w:r>
      <w:r w:rsidR="00AD58AD" w:rsidRPr="006256C3">
        <w:rPr>
          <w:rFonts w:ascii="Times New Roman" w:hAnsi="Times New Roman"/>
        </w:rPr>
        <w:t xml:space="preserve"> </w:t>
      </w:r>
      <w:r w:rsidRPr="006256C3">
        <w:rPr>
          <w:rFonts w:ascii="Times New Roman" w:hAnsi="Times New Roman"/>
        </w:rPr>
        <w:t xml:space="preserve">OGUIPAR and </w:t>
      </w:r>
      <w:r w:rsidR="00AD58AD" w:rsidRPr="006256C3">
        <w:rPr>
          <w:rFonts w:ascii="Times New Roman" w:hAnsi="Times New Roman"/>
        </w:rPr>
        <w:t xml:space="preserve">the WCF in collaboration with GAC and CBG, </w:t>
      </w:r>
      <w:r w:rsidRPr="006256C3">
        <w:rPr>
          <w:rFonts w:ascii="Times New Roman" w:hAnsi="Times New Roman"/>
        </w:rPr>
        <w:t>are conducting the Creation of the Middle Bafing National Park. The overall objective of the project is to create and operationalize the PNMB with a focus on the protection of the western chimpanzees. To be operational, the National Park needs to pass through a normative framework which include; delineation of boundaries, delineation of the corridors and the core area, agreement with the local communities through in-depth consultations, socio-economic studies, clarification on the potential overlaps between conservation activity and mining activity, impact assessment of the Park. WCF and OGUIPAR are currently supporting this operationalization phase, based on a memorandum of agreement, signed in May 2017 and following a joint action plan (2018 – 2020). A first proposed delineation of the boundaries of the Park, the core area, the buffer zone and the corridors has been proposed. Both entities operate work in partnership based where know-how transfer is promoted in order to build the overall technical and institutional capacities of OGUIPAR. The GEF project will support the operationalization of the park launched by WCF and OGUIPAR.</w:t>
      </w:r>
    </w:p>
    <w:p w14:paraId="1E0BFB8B" w14:textId="77777777" w:rsidR="004C3404" w:rsidRPr="006256C3" w:rsidRDefault="004C3404" w:rsidP="004C3404">
      <w:pPr>
        <w:spacing w:after="0"/>
        <w:outlineLvl w:val="0"/>
        <w:rPr>
          <w:rFonts w:ascii="Times New Roman" w:hAnsi="Times New Roman"/>
          <w:color w:val="000000"/>
          <w:u w:val="single"/>
        </w:rPr>
      </w:pPr>
    </w:p>
    <w:p w14:paraId="4CBDD64B" w14:textId="77777777" w:rsidR="004C3404" w:rsidRPr="006256C3" w:rsidRDefault="004C3404" w:rsidP="004C3404">
      <w:pPr>
        <w:pStyle w:val="GEFFieldtoFillout"/>
        <w:ind w:left="0"/>
      </w:pPr>
      <w:r w:rsidRPr="006256C3">
        <w:rPr>
          <w:b/>
        </w:rPr>
        <w:t>A.7 Benefits</w:t>
      </w:r>
      <w:r w:rsidRPr="006256C3">
        <w:rPr>
          <w:i/>
        </w:rPr>
        <w:t>.</w:t>
      </w:r>
      <w:r w:rsidRPr="006256C3">
        <w:t xml:space="preserve"> </w:t>
      </w:r>
    </w:p>
    <w:p w14:paraId="169EF1AE" w14:textId="77777777" w:rsidR="00DD3B18" w:rsidRPr="006256C3" w:rsidRDefault="00DD3B18" w:rsidP="004C3404">
      <w:pPr>
        <w:pStyle w:val="GEFFieldtoFillout"/>
        <w:ind w:left="0"/>
        <w:rPr>
          <w:i/>
        </w:rPr>
      </w:pPr>
    </w:p>
    <w:p w14:paraId="2214873A" w14:textId="1E1B893E" w:rsidR="001D066F" w:rsidRPr="006256C3" w:rsidRDefault="00DD3B18" w:rsidP="00DD3B18">
      <w:pPr>
        <w:pStyle w:val="GEFFieldtoFillout"/>
        <w:ind w:left="0"/>
        <w:jc w:val="both"/>
        <w:rPr>
          <w:rFonts w:asciiTheme="majorHAnsi" w:hAnsiTheme="majorHAnsi" w:cstheme="majorBidi"/>
        </w:rPr>
      </w:pPr>
      <w:r w:rsidRPr="006256C3">
        <w:rPr>
          <w:noProof/>
        </w:rPr>
        <w:t>The project will contribute towards the reduction of threats on biodiversity and natural resources, strengthening natural resources management through landscape approach, allowing to safeguard biodiversity and ecosystem services and for significantly reduce GHG emissions from forest loss in Guinea.</w:t>
      </w:r>
      <w:r w:rsidR="00650780" w:rsidRPr="006256C3">
        <w:rPr>
          <w:rFonts w:asciiTheme="majorHAnsi" w:hAnsiTheme="majorHAnsi" w:cstheme="majorBidi"/>
        </w:rPr>
        <w:t xml:space="preserve"> </w:t>
      </w:r>
    </w:p>
    <w:p w14:paraId="0894746C" w14:textId="77777777" w:rsidR="00BD55E5" w:rsidRPr="006256C3" w:rsidRDefault="00650780" w:rsidP="00DD3B18">
      <w:pPr>
        <w:pStyle w:val="GEFFieldtoFillout"/>
        <w:ind w:left="0"/>
        <w:jc w:val="both"/>
        <w:rPr>
          <w:noProof/>
        </w:rPr>
      </w:pPr>
      <w:r w:rsidRPr="006256C3">
        <w:rPr>
          <w:noProof/>
        </w:rPr>
        <w:t>The project will expand and strengthen a total of 11,196 km² of PA in the Bafing-Falémé landscape</w:t>
      </w:r>
      <w:r w:rsidR="001D066F" w:rsidRPr="006256C3">
        <w:rPr>
          <w:noProof/>
        </w:rPr>
        <w:t xml:space="preserve">, and will </w:t>
      </w:r>
      <w:r w:rsidR="001D066F" w:rsidRPr="006256C3">
        <w:rPr>
          <w:lang w:val="en-GB"/>
        </w:rPr>
        <w:t xml:space="preserve">develop an appropriate and integrated regulatory framework for both ecosystem preservation and basic needs of population depending on natural resources. </w:t>
      </w:r>
      <w:r w:rsidR="001D066F" w:rsidRPr="006256C3">
        <w:rPr>
          <w:noProof/>
        </w:rPr>
        <w:t xml:space="preserve"> The project will help (i) impacted populations and (ii) decision makers to better manage their environment. T</w:t>
      </w:r>
      <w:r w:rsidR="00BD55E5" w:rsidRPr="006256C3">
        <w:rPr>
          <w:noProof/>
        </w:rPr>
        <w:t>he sustainable management of natural resources will protect livelihoods from the effects of climate change.</w:t>
      </w:r>
    </w:p>
    <w:p w14:paraId="4242F720" w14:textId="77777777" w:rsidR="001D066F" w:rsidRPr="006256C3" w:rsidRDefault="001D066F" w:rsidP="00DD3B18">
      <w:pPr>
        <w:pStyle w:val="GEFFieldtoFillout"/>
        <w:ind w:left="0"/>
        <w:jc w:val="both"/>
        <w:rPr>
          <w:rFonts w:asciiTheme="majorHAnsi" w:hAnsiTheme="majorHAnsi" w:cstheme="majorBidi"/>
        </w:rPr>
      </w:pPr>
    </w:p>
    <w:p w14:paraId="1E0F60B1" w14:textId="77777777" w:rsidR="00FF3BF0" w:rsidRPr="006256C3" w:rsidRDefault="001D066F" w:rsidP="00FF3BF0">
      <w:pPr>
        <w:pStyle w:val="GEFFieldtoFillout"/>
        <w:ind w:left="0"/>
        <w:jc w:val="both"/>
        <w:rPr>
          <w:lang w:val="en-GB"/>
        </w:rPr>
      </w:pPr>
      <w:r w:rsidRPr="006256C3">
        <w:rPr>
          <w:rFonts w:eastAsia="Cambria"/>
          <w:lang w:val="en-GB"/>
        </w:rPr>
        <w:t xml:space="preserve">At local level the project will </w:t>
      </w:r>
      <w:r w:rsidR="00FF3BF0" w:rsidRPr="006256C3">
        <w:rPr>
          <w:rFonts w:eastAsia="Cambria"/>
          <w:lang w:val="en-GB"/>
        </w:rPr>
        <w:t xml:space="preserve">promote sustainable development in rural areas and improve livelihoods, </w:t>
      </w:r>
      <w:r w:rsidRPr="006256C3">
        <w:rPr>
          <w:rFonts w:eastAsia="Cambria"/>
          <w:lang w:val="en-GB"/>
        </w:rPr>
        <w:t>develop</w:t>
      </w:r>
      <w:r w:rsidR="00FF3BF0" w:rsidRPr="006256C3">
        <w:rPr>
          <w:rFonts w:eastAsia="Cambria"/>
          <w:lang w:val="en-GB"/>
        </w:rPr>
        <w:t>ing</w:t>
      </w:r>
      <w:r w:rsidRPr="006256C3">
        <w:rPr>
          <w:rFonts w:eastAsia="Cambria"/>
          <w:lang w:val="en-GB"/>
        </w:rPr>
        <w:t xml:space="preserve"> </w:t>
      </w:r>
      <w:r w:rsidR="00FF3BF0" w:rsidRPr="006256C3">
        <w:rPr>
          <w:rFonts w:eastAsia="Cambria"/>
          <w:lang w:val="en-GB"/>
        </w:rPr>
        <w:t xml:space="preserve">the </w:t>
      </w:r>
      <w:r w:rsidRPr="006256C3">
        <w:rPr>
          <w:rFonts w:eastAsia="Cambria"/>
          <w:lang w:val="en-GB"/>
        </w:rPr>
        <w:t xml:space="preserve">‘ecovillage concept” in 10 villages surrounding the Protected Area.  </w:t>
      </w:r>
      <w:r w:rsidRPr="006256C3">
        <w:rPr>
          <w:lang w:val="en-GB"/>
        </w:rPr>
        <w:t>By promoting low-carbon technologies (</w:t>
      </w:r>
      <w:r w:rsidRPr="006256C3">
        <w:rPr>
          <w:rFonts w:cs="Arial"/>
          <w:lang w:val="en-GB"/>
        </w:rPr>
        <w:t>energy efficient production and utilization of wood energy</w:t>
      </w:r>
      <w:r w:rsidRPr="006256C3">
        <w:rPr>
          <w:lang w:val="en-GB"/>
        </w:rPr>
        <w:t>) and climate-smart agriculture, the project will reduce the pressure on forest for firewood production and utilization, look for alternative long-term solutions to firewood, and disseminate best agricultural practices.</w:t>
      </w:r>
      <w:r w:rsidR="00FF3BF0" w:rsidRPr="006256C3">
        <w:rPr>
          <w:lang w:val="en-GB"/>
        </w:rPr>
        <w:t xml:space="preserve"> Sustainable land management (SLM) practices will be implemented by communities to reduce threats to the PA and to increase food security, agricultural productivity and resilience. The project will support local communities through the development of sustainable income-generating activities including</w:t>
      </w:r>
      <w:r w:rsidR="00FF3BF0" w:rsidRPr="006256C3">
        <w:rPr>
          <w:rFonts w:eastAsia="Cambria"/>
          <w:lang w:val="en-GB"/>
        </w:rPr>
        <w:t xml:space="preserve"> ecotourism, </w:t>
      </w:r>
      <w:proofErr w:type="spellStart"/>
      <w:r w:rsidR="00FF3BF0" w:rsidRPr="006256C3">
        <w:rPr>
          <w:rFonts w:eastAsia="Cambria"/>
          <w:lang w:val="en-GB"/>
        </w:rPr>
        <w:t>Karité</w:t>
      </w:r>
      <w:proofErr w:type="spellEnd"/>
      <w:r w:rsidR="00FF3BF0" w:rsidRPr="006256C3">
        <w:rPr>
          <w:rFonts w:eastAsia="Cambria"/>
          <w:lang w:val="en-GB"/>
        </w:rPr>
        <w:t xml:space="preserve">, </w:t>
      </w:r>
      <w:proofErr w:type="spellStart"/>
      <w:r w:rsidR="00FF3BF0" w:rsidRPr="006256C3">
        <w:rPr>
          <w:rFonts w:eastAsia="Cambria"/>
          <w:lang w:val="en-GB"/>
        </w:rPr>
        <w:t>Néré</w:t>
      </w:r>
      <w:proofErr w:type="spellEnd"/>
      <w:r w:rsidR="00FF3BF0" w:rsidRPr="006256C3">
        <w:rPr>
          <w:rFonts w:eastAsia="Cambria"/>
          <w:lang w:val="en-GB"/>
        </w:rPr>
        <w:t xml:space="preserve"> and honey value chains (and </w:t>
      </w:r>
      <w:proofErr w:type="spellStart"/>
      <w:r w:rsidR="00FF3BF0" w:rsidRPr="006256C3">
        <w:rPr>
          <w:rFonts w:eastAsia="Cambria"/>
          <w:lang w:val="en-GB"/>
        </w:rPr>
        <w:t>cashewnuts</w:t>
      </w:r>
      <w:proofErr w:type="spellEnd"/>
      <w:r w:rsidR="00FF3BF0" w:rsidRPr="006256C3">
        <w:rPr>
          <w:rFonts w:eastAsia="Cambria"/>
          <w:lang w:val="en-GB"/>
        </w:rPr>
        <w:t xml:space="preserve"> if well framed) and vegetable gardening.</w:t>
      </w:r>
    </w:p>
    <w:p w14:paraId="4EFD2684" w14:textId="77777777" w:rsidR="004C3404" w:rsidRPr="006256C3" w:rsidRDefault="004C3404" w:rsidP="004C3404">
      <w:pPr>
        <w:pStyle w:val="GEFFieldtoFillout"/>
        <w:ind w:left="0"/>
      </w:pPr>
    </w:p>
    <w:p w14:paraId="60BB62FA" w14:textId="77777777" w:rsidR="00542944" w:rsidRPr="006256C3" w:rsidRDefault="00542944" w:rsidP="00542944">
      <w:pPr>
        <w:tabs>
          <w:tab w:val="left" w:pos="2410"/>
        </w:tabs>
        <w:spacing w:line="240" w:lineRule="auto"/>
        <w:jc w:val="both"/>
        <w:rPr>
          <w:rFonts w:ascii="Times New Roman" w:hAnsi="Times New Roman"/>
        </w:rPr>
      </w:pPr>
      <w:r w:rsidRPr="006256C3">
        <w:rPr>
          <w:rFonts w:ascii="Times New Roman" w:hAnsi="Times New Roman"/>
        </w:rPr>
        <w:t xml:space="preserve">The table below presents for each output, Global Environmental Benefits and contributions to achieving corporate strategic objectives compared to baseline. </w:t>
      </w:r>
    </w:p>
    <w:tbl>
      <w:tblPr>
        <w:tblStyle w:val="TableGrid"/>
        <w:tblW w:w="10060" w:type="dxa"/>
        <w:tblLook w:val="04A0" w:firstRow="1" w:lastRow="0" w:firstColumn="1" w:lastColumn="0" w:noHBand="0" w:noVBand="1"/>
      </w:tblPr>
      <w:tblGrid>
        <w:gridCol w:w="2518"/>
        <w:gridCol w:w="3573"/>
        <w:gridCol w:w="1984"/>
        <w:gridCol w:w="1985"/>
      </w:tblGrid>
      <w:tr w:rsidR="00542944" w:rsidRPr="006256C3" w14:paraId="3BA6D6F0" w14:textId="77777777" w:rsidTr="00C230F6">
        <w:trPr>
          <w:trHeight w:val="373"/>
        </w:trPr>
        <w:tc>
          <w:tcPr>
            <w:tcW w:w="2518" w:type="dxa"/>
            <w:shd w:val="clear" w:color="auto" w:fill="C9C9C9" w:themeFill="accent3" w:themeFillTint="99"/>
            <w:vAlign w:val="center"/>
          </w:tcPr>
          <w:p w14:paraId="0FD10689" w14:textId="77777777" w:rsidR="00542944" w:rsidRPr="006256C3" w:rsidRDefault="00542944" w:rsidP="00C230F6">
            <w:pPr>
              <w:tabs>
                <w:tab w:val="left" w:pos="2410"/>
              </w:tabs>
              <w:spacing w:after="0"/>
              <w:jc w:val="center"/>
              <w:rPr>
                <w:rFonts w:ascii="Times New Roman" w:hAnsi="Times New Roman"/>
                <w:b/>
                <w:sz w:val="18"/>
                <w:szCs w:val="18"/>
              </w:rPr>
            </w:pPr>
            <w:r w:rsidRPr="006256C3">
              <w:rPr>
                <w:rFonts w:ascii="Times New Roman" w:hAnsi="Times New Roman"/>
                <w:b/>
                <w:sz w:val="18"/>
                <w:szCs w:val="18"/>
              </w:rPr>
              <w:t>Outputs</w:t>
            </w:r>
          </w:p>
        </w:tc>
        <w:tc>
          <w:tcPr>
            <w:tcW w:w="3573" w:type="dxa"/>
            <w:shd w:val="clear" w:color="auto" w:fill="C9C9C9" w:themeFill="accent3" w:themeFillTint="99"/>
            <w:vAlign w:val="center"/>
          </w:tcPr>
          <w:p w14:paraId="60F476F5" w14:textId="77777777" w:rsidR="00542944" w:rsidRPr="006256C3" w:rsidRDefault="00542944" w:rsidP="00C230F6">
            <w:pPr>
              <w:tabs>
                <w:tab w:val="left" w:pos="2410"/>
              </w:tabs>
              <w:spacing w:after="0"/>
              <w:jc w:val="center"/>
              <w:rPr>
                <w:rFonts w:ascii="Times New Roman" w:hAnsi="Times New Roman"/>
                <w:b/>
                <w:sz w:val="18"/>
                <w:szCs w:val="18"/>
              </w:rPr>
            </w:pPr>
            <w:r w:rsidRPr="006256C3">
              <w:rPr>
                <w:rFonts w:ascii="Times New Roman" w:hAnsi="Times New Roman"/>
                <w:b/>
                <w:sz w:val="18"/>
                <w:szCs w:val="18"/>
              </w:rPr>
              <w:t>Outcomes</w:t>
            </w:r>
          </w:p>
        </w:tc>
        <w:tc>
          <w:tcPr>
            <w:tcW w:w="1984" w:type="dxa"/>
            <w:shd w:val="clear" w:color="auto" w:fill="C9C9C9" w:themeFill="accent3" w:themeFillTint="99"/>
            <w:vAlign w:val="center"/>
          </w:tcPr>
          <w:p w14:paraId="1D846FE5" w14:textId="77777777" w:rsidR="00542944" w:rsidRPr="006256C3" w:rsidRDefault="00542944" w:rsidP="00C230F6">
            <w:pPr>
              <w:tabs>
                <w:tab w:val="left" w:pos="2410"/>
              </w:tabs>
              <w:spacing w:after="0"/>
              <w:jc w:val="center"/>
              <w:rPr>
                <w:rFonts w:ascii="Times New Roman" w:hAnsi="Times New Roman"/>
                <w:b/>
                <w:sz w:val="18"/>
                <w:szCs w:val="18"/>
              </w:rPr>
            </w:pPr>
            <w:r w:rsidRPr="006256C3">
              <w:rPr>
                <w:rFonts w:ascii="Times New Roman" w:hAnsi="Times New Roman"/>
                <w:b/>
                <w:sz w:val="18"/>
                <w:szCs w:val="18"/>
              </w:rPr>
              <w:t>Impacts and GEBs</w:t>
            </w:r>
          </w:p>
        </w:tc>
        <w:tc>
          <w:tcPr>
            <w:tcW w:w="1985" w:type="dxa"/>
            <w:shd w:val="clear" w:color="auto" w:fill="C9C9C9" w:themeFill="accent3" w:themeFillTint="99"/>
            <w:vAlign w:val="center"/>
          </w:tcPr>
          <w:p w14:paraId="7CC56454" w14:textId="77777777" w:rsidR="00542944" w:rsidRPr="006256C3" w:rsidRDefault="00542944" w:rsidP="00C230F6">
            <w:pPr>
              <w:tabs>
                <w:tab w:val="left" w:pos="2410"/>
              </w:tabs>
              <w:spacing w:after="0"/>
              <w:jc w:val="center"/>
              <w:rPr>
                <w:rFonts w:ascii="Times New Roman" w:hAnsi="Times New Roman"/>
                <w:b/>
                <w:sz w:val="18"/>
                <w:szCs w:val="18"/>
              </w:rPr>
            </w:pPr>
            <w:r w:rsidRPr="006256C3">
              <w:rPr>
                <w:rFonts w:ascii="Times New Roman" w:hAnsi="Times New Roman"/>
                <w:b/>
                <w:sz w:val="18"/>
                <w:szCs w:val="18"/>
              </w:rPr>
              <w:t>Assumption</w:t>
            </w:r>
          </w:p>
        </w:tc>
      </w:tr>
      <w:tr w:rsidR="00542944" w:rsidRPr="006256C3" w14:paraId="65DA5C14" w14:textId="77777777" w:rsidTr="00C230F6">
        <w:tc>
          <w:tcPr>
            <w:tcW w:w="10060" w:type="dxa"/>
            <w:gridSpan w:val="4"/>
            <w:shd w:val="clear" w:color="auto" w:fill="D9D9D9" w:themeFill="background1" w:themeFillShade="D9"/>
          </w:tcPr>
          <w:p w14:paraId="0A9088BC" w14:textId="77777777" w:rsidR="00542944" w:rsidRPr="006256C3" w:rsidRDefault="00542944" w:rsidP="00C230F6">
            <w:pPr>
              <w:tabs>
                <w:tab w:val="left" w:pos="2410"/>
              </w:tabs>
              <w:spacing w:after="0"/>
              <w:rPr>
                <w:rFonts w:ascii="Times New Roman" w:hAnsi="Times New Roman"/>
                <w:b/>
                <w:sz w:val="18"/>
                <w:szCs w:val="18"/>
              </w:rPr>
            </w:pPr>
            <w:r w:rsidRPr="006256C3">
              <w:rPr>
                <w:rFonts w:ascii="Times New Roman" w:hAnsi="Times New Roman"/>
                <w:b/>
                <w:sz w:val="18"/>
                <w:szCs w:val="18"/>
              </w:rPr>
              <w:t>Component 1: Integrated Bafing-Falémé landscape management</w:t>
            </w:r>
          </w:p>
        </w:tc>
      </w:tr>
      <w:tr w:rsidR="00542944" w:rsidRPr="006256C3" w14:paraId="75C13E32" w14:textId="77777777" w:rsidTr="00C230F6">
        <w:tc>
          <w:tcPr>
            <w:tcW w:w="2518" w:type="dxa"/>
          </w:tcPr>
          <w:p w14:paraId="050B458F" w14:textId="77777777" w:rsidR="00542944" w:rsidRPr="006256C3" w:rsidRDefault="00542944" w:rsidP="00C230F6">
            <w:pPr>
              <w:rPr>
                <w:rFonts w:ascii="Times New Roman" w:hAnsi="Times New Roman"/>
                <w:bCs/>
                <w:sz w:val="18"/>
              </w:rPr>
            </w:pPr>
            <w:r w:rsidRPr="006256C3">
              <w:rPr>
                <w:rFonts w:ascii="Times New Roman" w:hAnsi="Times New Roman"/>
                <w:b/>
                <w:bCs/>
                <w:sz w:val="18"/>
              </w:rPr>
              <w:t>Output 1.1</w:t>
            </w:r>
            <w:r w:rsidRPr="006256C3">
              <w:rPr>
                <w:rFonts w:ascii="Times New Roman" w:hAnsi="Times New Roman"/>
                <w:bCs/>
                <w:sz w:val="18"/>
              </w:rPr>
              <w:t xml:space="preserve"> The “Bafing-Falémé Landscape Management Board” is established and operationalized as an integrated governance platform that serves as a joint decision mechanism for land use in the landscape.</w:t>
            </w:r>
          </w:p>
          <w:p w14:paraId="1C782DB5" w14:textId="77777777" w:rsidR="00542944" w:rsidRPr="006256C3" w:rsidRDefault="00542944" w:rsidP="00C230F6">
            <w:pPr>
              <w:tabs>
                <w:tab w:val="left" w:pos="2410"/>
              </w:tabs>
              <w:spacing w:after="0"/>
              <w:rPr>
                <w:rFonts w:ascii="Times New Roman" w:hAnsi="Times New Roman"/>
                <w:sz w:val="18"/>
                <w:szCs w:val="18"/>
              </w:rPr>
            </w:pPr>
          </w:p>
        </w:tc>
        <w:tc>
          <w:tcPr>
            <w:tcW w:w="3573" w:type="dxa"/>
            <w:vAlign w:val="center"/>
          </w:tcPr>
          <w:p w14:paraId="497E396B" w14:textId="77777777" w:rsidR="00542944" w:rsidRPr="006256C3" w:rsidRDefault="00542944" w:rsidP="00C230F6">
            <w:pPr>
              <w:tabs>
                <w:tab w:val="left" w:pos="2410"/>
              </w:tabs>
              <w:spacing w:after="0"/>
              <w:rPr>
                <w:rFonts w:ascii="Times New Roman" w:eastAsia="Times New Roman" w:hAnsi="Times New Roman"/>
                <w:sz w:val="18"/>
                <w:szCs w:val="18"/>
                <w:lang w:val="en-CA"/>
              </w:rPr>
            </w:pPr>
            <w:r w:rsidRPr="006256C3">
              <w:rPr>
                <w:rFonts w:ascii="Times New Roman" w:eastAsia="Times New Roman" w:hAnsi="Times New Roman"/>
                <w:sz w:val="18"/>
                <w:szCs w:val="18"/>
                <w:lang w:val="en-CA"/>
              </w:rPr>
              <w:lastRenderedPageBreak/>
              <w:t>A Board dedicated to the management of the Bafing-Falémé landscape is institutionalized and includes main sectors and stakeholders.</w:t>
            </w:r>
          </w:p>
          <w:p w14:paraId="0A6D8E59"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eastAsia="Times New Roman" w:hAnsi="Times New Roman"/>
                <w:sz w:val="18"/>
                <w:szCs w:val="18"/>
                <w:lang w:val="en-CA"/>
              </w:rPr>
              <w:t>The Board</w:t>
            </w:r>
            <w:r w:rsidRPr="006256C3">
              <w:rPr>
                <w:rFonts w:ascii="Times New Roman" w:eastAsia="Times New Roman" w:hAnsi="Times New Roman"/>
                <w:noProof/>
                <w:sz w:val="18"/>
                <w:szCs w:val="18"/>
              </w:rPr>
              <w:t xml:space="preserve"> </w:t>
            </w:r>
            <w:r w:rsidRPr="006256C3">
              <w:rPr>
                <w:rFonts w:ascii="Times New Roman" w:eastAsia="Times New Roman" w:hAnsi="Times New Roman"/>
                <w:sz w:val="18"/>
                <w:szCs w:val="18"/>
                <w:lang w:val="en-CA"/>
              </w:rPr>
              <w:t xml:space="preserve">has adequate capacities for planning, coordinating, managing, monitoring and evaluating the land uses in the BF landscape in collaboration with relevant stakeholders. The Board is supported in its mission by capacitated collaborators in line </w:t>
            </w:r>
            <w:r w:rsidRPr="006256C3">
              <w:rPr>
                <w:rFonts w:ascii="Times New Roman" w:eastAsia="Times New Roman" w:hAnsi="Times New Roman"/>
                <w:sz w:val="18"/>
                <w:szCs w:val="18"/>
                <w:lang w:val="en-CA"/>
              </w:rPr>
              <w:lastRenderedPageBreak/>
              <w:t>with their responsibilities, especially regarding information circulation and multi-sectoral coordination.</w:t>
            </w:r>
          </w:p>
        </w:tc>
        <w:tc>
          <w:tcPr>
            <w:tcW w:w="1984" w:type="dxa"/>
            <w:vMerge w:val="restart"/>
          </w:tcPr>
          <w:p w14:paraId="27FAA2F5"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lastRenderedPageBreak/>
              <w:t xml:space="preserve">Through strengthening coordination between relevant partners involved in the Bafing Falémé landscape, sustainable land-use and PA management effectiveness will be </w:t>
            </w:r>
            <w:r w:rsidRPr="006256C3">
              <w:rPr>
                <w:rFonts w:ascii="Times New Roman" w:hAnsi="Times New Roman"/>
                <w:sz w:val="18"/>
                <w:szCs w:val="18"/>
              </w:rPr>
              <w:lastRenderedPageBreak/>
              <w:t xml:space="preserve">strengthened greatly (objective outcome). </w:t>
            </w:r>
          </w:p>
          <w:p w14:paraId="554A5470" w14:textId="77777777" w:rsidR="00542944" w:rsidRPr="006256C3" w:rsidRDefault="00542944" w:rsidP="00C230F6">
            <w:pPr>
              <w:tabs>
                <w:tab w:val="left" w:pos="2410"/>
              </w:tabs>
              <w:spacing w:after="0"/>
              <w:rPr>
                <w:rFonts w:ascii="Times New Roman" w:hAnsi="Times New Roman"/>
                <w:sz w:val="18"/>
                <w:szCs w:val="18"/>
              </w:rPr>
            </w:pPr>
          </w:p>
          <w:p w14:paraId="1F9638D0" w14:textId="305DE4EE"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 xml:space="preserve">Impacts through increased mining and agricultural development activities will be minimized, and land resources, biodiversity and living resources will be protected from negative impacts (GEB).   </w:t>
            </w:r>
          </w:p>
        </w:tc>
        <w:tc>
          <w:tcPr>
            <w:tcW w:w="1985" w:type="dxa"/>
            <w:vMerge w:val="restart"/>
          </w:tcPr>
          <w:p w14:paraId="610E3B28" w14:textId="77777777" w:rsidR="00542944" w:rsidRPr="006256C3" w:rsidRDefault="00542944" w:rsidP="00C230F6">
            <w:pPr>
              <w:rPr>
                <w:rFonts w:ascii="Times New Roman" w:hAnsi="Times New Roman"/>
                <w:sz w:val="18"/>
                <w:szCs w:val="18"/>
              </w:rPr>
            </w:pPr>
            <w:r w:rsidRPr="006256C3">
              <w:rPr>
                <w:rFonts w:ascii="Times New Roman" w:hAnsi="Times New Roman"/>
                <w:sz w:val="18"/>
                <w:szCs w:val="18"/>
              </w:rPr>
              <w:lastRenderedPageBreak/>
              <w:t>MEEF is a suitable institution to coordinate stakeholders and to lead the Landscape Management Board.</w:t>
            </w:r>
          </w:p>
          <w:p w14:paraId="7A006530" w14:textId="77777777" w:rsidR="00542944" w:rsidRPr="006256C3" w:rsidRDefault="00542944" w:rsidP="00C230F6">
            <w:pPr>
              <w:rPr>
                <w:rFonts w:ascii="Times New Roman" w:hAnsi="Times New Roman"/>
                <w:sz w:val="18"/>
                <w:szCs w:val="18"/>
              </w:rPr>
            </w:pPr>
          </w:p>
          <w:p w14:paraId="7C36E5B5"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lastRenderedPageBreak/>
              <w:t xml:space="preserve">Government will take the leadership and make necessary provisions to establish the Landscape Management Board (extension of the ministerial commission, staff and financial resource allocations).   </w:t>
            </w:r>
          </w:p>
          <w:p w14:paraId="611759F2" w14:textId="77777777" w:rsidR="00542944" w:rsidRPr="006256C3" w:rsidRDefault="00542944" w:rsidP="00C230F6">
            <w:pPr>
              <w:tabs>
                <w:tab w:val="left" w:pos="2410"/>
              </w:tabs>
              <w:spacing w:after="0"/>
              <w:rPr>
                <w:rFonts w:ascii="Times New Roman" w:hAnsi="Times New Roman"/>
                <w:sz w:val="18"/>
                <w:szCs w:val="18"/>
              </w:rPr>
            </w:pPr>
          </w:p>
          <w:p w14:paraId="57E2893B" w14:textId="77777777" w:rsidR="00542944" w:rsidRPr="006256C3" w:rsidRDefault="00542944" w:rsidP="00C230F6">
            <w:pPr>
              <w:rPr>
                <w:rFonts w:ascii="Times New Roman" w:hAnsi="Times New Roman"/>
                <w:sz w:val="18"/>
                <w:szCs w:val="18"/>
              </w:rPr>
            </w:pPr>
            <w:r w:rsidRPr="006256C3">
              <w:rPr>
                <w:rFonts w:ascii="Times New Roman" w:hAnsi="Times New Roman"/>
                <w:sz w:val="18"/>
                <w:szCs w:val="18"/>
              </w:rPr>
              <w:t>The Landscape Management Board receives higher-level political support.</w:t>
            </w:r>
          </w:p>
          <w:p w14:paraId="28B780FD" w14:textId="77777777" w:rsidR="00542944" w:rsidRPr="006256C3" w:rsidRDefault="00542944" w:rsidP="00C230F6">
            <w:pPr>
              <w:rPr>
                <w:rFonts w:ascii="Times New Roman" w:hAnsi="Times New Roman"/>
                <w:sz w:val="18"/>
                <w:szCs w:val="18"/>
              </w:rPr>
            </w:pPr>
          </w:p>
          <w:p w14:paraId="22DC3A9C"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The Landscape Management Board can effectively facilitate multi-sector and multi-stakeholder collaborations.</w:t>
            </w:r>
          </w:p>
        </w:tc>
      </w:tr>
      <w:tr w:rsidR="00542944" w:rsidRPr="006256C3" w14:paraId="188A635B" w14:textId="77777777" w:rsidTr="00C230F6">
        <w:tc>
          <w:tcPr>
            <w:tcW w:w="2518" w:type="dxa"/>
          </w:tcPr>
          <w:p w14:paraId="117C07F7" w14:textId="77777777" w:rsidR="00542944" w:rsidRPr="006256C3" w:rsidRDefault="00542944" w:rsidP="00C230F6">
            <w:pPr>
              <w:rPr>
                <w:rFonts w:ascii="Times New Roman" w:hAnsi="Times New Roman"/>
                <w:bCs/>
                <w:sz w:val="18"/>
              </w:rPr>
            </w:pPr>
            <w:r w:rsidRPr="006256C3">
              <w:rPr>
                <w:rFonts w:ascii="Times New Roman" w:hAnsi="Times New Roman"/>
                <w:b/>
                <w:bCs/>
                <w:sz w:val="18"/>
              </w:rPr>
              <w:lastRenderedPageBreak/>
              <w:t>Output 1.2</w:t>
            </w:r>
            <w:r w:rsidRPr="006256C3">
              <w:rPr>
                <w:rFonts w:ascii="Times New Roman" w:hAnsi="Times New Roman"/>
                <w:bCs/>
                <w:sz w:val="18"/>
              </w:rPr>
              <w:t xml:space="preserve"> A Landscape Management Plan is developed to ensure protection of key biodiversity areas (KBAs) including core wildlife habitats and corridors, and maintenance of biodiversity and ecosystem services.</w:t>
            </w:r>
          </w:p>
        </w:tc>
        <w:tc>
          <w:tcPr>
            <w:tcW w:w="3573" w:type="dxa"/>
          </w:tcPr>
          <w:p w14:paraId="5E4A55B0"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The Management Plan is validated by the Board and includes all relevant information regarding land-use, biodiversity and natural resource. The development projects of all sectors (mining, agriculture, PA, energy, etc.) are clearly stated in the Management Plan and coordinated between stakeholders.</w:t>
            </w:r>
          </w:p>
        </w:tc>
        <w:tc>
          <w:tcPr>
            <w:tcW w:w="1984" w:type="dxa"/>
            <w:vMerge/>
          </w:tcPr>
          <w:p w14:paraId="64C61B4D"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1F123510"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54DA0055" w14:textId="77777777" w:rsidTr="00C230F6">
        <w:tc>
          <w:tcPr>
            <w:tcW w:w="2518" w:type="dxa"/>
          </w:tcPr>
          <w:p w14:paraId="10126AE9" w14:textId="77777777" w:rsidR="00542944" w:rsidRPr="006256C3" w:rsidRDefault="00542944" w:rsidP="00C230F6">
            <w:pPr>
              <w:tabs>
                <w:tab w:val="left" w:pos="2410"/>
              </w:tabs>
              <w:spacing w:after="0"/>
              <w:rPr>
                <w:rFonts w:ascii="Times New Roman" w:hAnsi="Times New Roman"/>
                <w:bCs/>
                <w:sz w:val="18"/>
              </w:rPr>
            </w:pPr>
            <w:r w:rsidRPr="006256C3">
              <w:rPr>
                <w:rFonts w:ascii="Times New Roman" w:hAnsi="Times New Roman"/>
                <w:b/>
                <w:bCs/>
                <w:sz w:val="18"/>
              </w:rPr>
              <w:t>Output 1.3</w:t>
            </w:r>
            <w:r w:rsidRPr="006256C3">
              <w:rPr>
                <w:rFonts w:ascii="Times New Roman" w:hAnsi="Times New Roman"/>
                <w:bCs/>
                <w:sz w:val="18"/>
              </w:rPr>
              <w:t xml:space="preserve"> The PAs within the BF landscape (Middle Bafing National Park, Gambia-Falémé Wildlife Reserve and the three Community Forests) are officially proclaimed.</w:t>
            </w:r>
          </w:p>
          <w:p w14:paraId="2D9C1FBF" w14:textId="77777777" w:rsidR="00542944" w:rsidRPr="006256C3" w:rsidRDefault="00542944" w:rsidP="00C230F6">
            <w:pPr>
              <w:tabs>
                <w:tab w:val="left" w:pos="2410"/>
              </w:tabs>
              <w:spacing w:after="0"/>
              <w:rPr>
                <w:rFonts w:ascii="Times New Roman" w:hAnsi="Times New Roman"/>
                <w:bCs/>
                <w:sz w:val="18"/>
              </w:rPr>
            </w:pPr>
          </w:p>
          <w:p w14:paraId="597AB794" w14:textId="77777777" w:rsidR="00542944" w:rsidRPr="006256C3" w:rsidRDefault="00542944" w:rsidP="00C230F6">
            <w:pPr>
              <w:tabs>
                <w:tab w:val="left" w:pos="2410"/>
              </w:tabs>
              <w:spacing w:after="0"/>
              <w:rPr>
                <w:rFonts w:ascii="Times New Roman" w:hAnsi="Times New Roman"/>
                <w:sz w:val="18"/>
                <w:szCs w:val="18"/>
                <w:lang w:val="en-CA"/>
              </w:rPr>
            </w:pPr>
            <w:r w:rsidRPr="006256C3">
              <w:rPr>
                <w:rFonts w:ascii="Times New Roman" w:hAnsi="Times New Roman"/>
                <w:sz w:val="18"/>
                <w:szCs w:val="18"/>
                <w:lang w:val="en-CA"/>
              </w:rPr>
              <w:t>Additional and formally recognised PA areas will be established.</w:t>
            </w:r>
          </w:p>
          <w:p w14:paraId="53E196C2" w14:textId="77777777" w:rsidR="00542944" w:rsidRPr="006256C3" w:rsidRDefault="00542944" w:rsidP="00C230F6">
            <w:pPr>
              <w:tabs>
                <w:tab w:val="left" w:pos="2410"/>
              </w:tabs>
              <w:spacing w:after="0"/>
              <w:rPr>
                <w:rFonts w:ascii="Times New Roman" w:hAnsi="Times New Roman"/>
                <w:sz w:val="18"/>
                <w:szCs w:val="18"/>
              </w:rPr>
            </w:pPr>
          </w:p>
        </w:tc>
        <w:tc>
          <w:tcPr>
            <w:tcW w:w="3573" w:type="dxa"/>
          </w:tcPr>
          <w:p w14:paraId="10618332" w14:textId="77777777" w:rsidR="00542944" w:rsidRPr="006256C3" w:rsidRDefault="00542944" w:rsidP="00C230F6">
            <w:pPr>
              <w:tabs>
                <w:tab w:val="left" w:pos="2410"/>
              </w:tabs>
              <w:spacing w:after="0"/>
              <w:rPr>
                <w:rFonts w:ascii="Times New Roman" w:hAnsi="Times New Roman"/>
                <w:sz w:val="18"/>
                <w:szCs w:val="18"/>
                <w:lang w:val="en-CA"/>
              </w:rPr>
            </w:pPr>
            <w:r w:rsidRPr="006256C3">
              <w:rPr>
                <w:rFonts w:ascii="Times New Roman" w:hAnsi="Times New Roman"/>
                <w:sz w:val="18"/>
                <w:szCs w:val="18"/>
                <w:lang w:val="en-CA"/>
              </w:rPr>
              <w:t xml:space="preserve">Guinea’s PA system expanded to add the Gambia Wildlife reserve and 3 community forests to the adjacent under-creation </w:t>
            </w:r>
            <w:proofErr w:type="spellStart"/>
            <w:r w:rsidRPr="006256C3">
              <w:rPr>
                <w:rFonts w:ascii="Times New Roman" w:hAnsi="Times New Roman"/>
                <w:sz w:val="18"/>
                <w:szCs w:val="18"/>
                <w:lang w:val="en-CA"/>
              </w:rPr>
              <w:t>Moyen</w:t>
            </w:r>
            <w:proofErr w:type="spellEnd"/>
            <w:r w:rsidRPr="006256C3">
              <w:rPr>
                <w:rFonts w:ascii="Times New Roman" w:hAnsi="Times New Roman"/>
                <w:sz w:val="18"/>
                <w:szCs w:val="18"/>
                <w:lang w:val="en-CA"/>
              </w:rPr>
              <w:t xml:space="preserve"> </w:t>
            </w:r>
            <w:proofErr w:type="spellStart"/>
            <w:r w:rsidRPr="006256C3">
              <w:rPr>
                <w:rFonts w:ascii="Times New Roman" w:hAnsi="Times New Roman"/>
                <w:sz w:val="18"/>
                <w:szCs w:val="18"/>
                <w:lang w:val="en-CA"/>
              </w:rPr>
              <w:t>Bafing</w:t>
            </w:r>
            <w:proofErr w:type="spellEnd"/>
            <w:r w:rsidRPr="006256C3">
              <w:rPr>
                <w:rFonts w:ascii="Times New Roman" w:hAnsi="Times New Roman"/>
                <w:sz w:val="18"/>
                <w:szCs w:val="18"/>
                <w:lang w:val="en-CA"/>
              </w:rPr>
              <w:t xml:space="preserve"> National Park to form one large management unit within the overall Bafing-Falémé landscape.</w:t>
            </w:r>
          </w:p>
          <w:p w14:paraId="07F2CC2A"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eastAsia="Times New Roman" w:hAnsi="Times New Roman"/>
                <w:sz w:val="18"/>
                <w:szCs w:val="18"/>
                <w:lang w:val="en-CA"/>
              </w:rPr>
              <w:t>Strengthened PA management effectiveness allows engagement with a wide range of stakeholders, including those economic sectors having adverse impacts on biodiversity related to mining developments, as well as energy and agriculture.</w:t>
            </w:r>
          </w:p>
        </w:tc>
        <w:tc>
          <w:tcPr>
            <w:tcW w:w="1984" w:type="dxa"/>
            <w:vMerge/>
          </w:tcPr>
          <w:p w14:paraId="088F272D"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76DE9A7F"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52B94D4E" w14:textId="77777777" w:rsidTr="00C230F6">
        <w:tc>
          <w:tcPr>
            <w:tcW w:w="10060" w:type="dxa"/>
            <w:gridSpan w:val="4"/>
            <w:shd w:val="clear" w:color="auto" w:fill="D9D9D9" w:themeFill="background1" w:themeFillShade="D9"/>
          </w:tcPr>
          <w:p w14:paraId="4A4BA302" w14:textId="77777777" w:rsidR="00542944" w:rsidRPr="006256C3" w:rsidRDefault="00542944" w:rsidP="00C230F6">
            <w:pPr>
              <w:tabs>
                <w:tab w:val="left" w:pos="2410"/>
              </w:tabs>
              <w:spacing w:after="0"/>
              <w:rPr>
                <w:rFonts w:ascii="Times New Roman" w:hAnsi="Times New Roman"/>
                <w:b/>
                <w:sz w:val="18"/>
                <w:szCs w:val="18"/>
              </w:rPr>
            </w:pPr>
            <w:r w:rsidRPr="006256C3">
              <w:rPr>
                <w:rFonts w:ascii="Times New Roman" w:hAnsi="Times New Roman"/>
                <w:b/>
                <w:sz w:val="18"/>
                <w:szCs w:val="18"/>
              </w:rPr>
              <w:t>Component 2: Operationalization of Bafing-Falémé Protected Areas and buffer zone management</w:t>
            </w:r>
          </w:p>
        </w:tc>
      </w:tr>
      <w:tr w:rsidR="00542944" w:rsidRPr="006256C3" w14:paraId="4B3B2A7D" w14:textId="77777777" w:rsidTr="00C230F6">
        <w:tc>
          <w:tcPr>
            <w:tcW w:w="2518" w:type="dxa"/>
          </w:tcPr>
          <w:p w14:paraId="29D7916A" w14:textId="77777777" w:rsidR="00542944" w:rsidRPr="006256C3" w:rsidRDefault="00542944" w:rsidP="00C230F6">
            <w:pPr>
              <w:spacing w:line="259" w:lineRule="auto"/>
              <w:rPr>
                <w:rFonts w:ascii="Times New Roman" w:hAnsi="Times New Roman"/>
                <w:bCs/>
                <w:sz w:val="18"/>
              </w:rPr>
            </w:pPr>
            <w:r w:rsidRPr="006256C3">
              <w:rPr>
                <w:rFonts w:ascii="Times New Roman" w:hAnsi="Times New Roman"/>
                <w:b/>
                <w:bCs/>
                <w:sz w:val="18"/>
              </w:rPr>
              <w:t>Output 2.1:</w:t>
            </w:r>
            <w:r w:rsidRPr="006256C3">
              <w:rPr>
                <w:rFonts w:ascii="Times New Roman" w:hAnsi="Times New Roman"/>
                <w:bCs/>
                <w:sz w:val="18"/>
              </w:rPr>
              <w:t xml:space="preserve"> PA management system established within the Bafing-Falémé landscape with adequate staffing</w:t>
            </w:r>
          </w:p>
        </w:tc>
        <w:tc>
          <w:tcPr>
            <w:tcW w:w="3573" w:type="dxa"/>
            <w:vAlign w:val="center"/>
          </w:tcPr>
          <w:p w14:paraId="4DF24E72"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eastAsia="Times New Roman" w:hAnsi="Times New Roman"/>
                <w:sz w:val="18"/>
                <w:szCs w:val="18"/>
                <w:lang w:val="en-CA"/>
              </w:rPr>
              <w:t>OGUIPAR has adequate capacities for planning, coordinating, managing, monitoring and evaluating the system of PAs in collaboration with relevant stakeholders.</w:t>
            </w:r>
          </w:p>
        </w:tc>
        <w:tc>
          <w:tcPr>
            <w:tcW w:w="1984" w:type="dxa"/>
            <w:vMerge w:val="restart"/>
          </w:tcPr>
          <w:p w14:paraId="63B85B6E" w14:textId="77777777" w:rsidR="00542944" w:rsidRPr="006256C3" w:rsidRDefault="00542944" w:rsidP="00C230F6">
            <w:pPr>
              <w:rPr>
                <w:rFonts w:ascii="Times New Roman" w:hAnsi="Times New Roman"/>
                <w:sz w:val="18"/>
                <w:szCs w:val="18"/>
              </w:rPr>
            </w:pPr>
            <w:r w:rsidRPr="006256C3">
              <w:rPr>
                <w:rFonts w:ascii="Times New Roman" w:hAnsi="Times New Roman"/>
                <w:sz w:val="18"/>
                <w:szCs w:val="18"/>
              </w:rPr>
              <w:t>Improved management effectiveness of existing and newly established PAs in the Bafing-Falémé landscape, contribute to the conservation of globally relevant biodiversity and habitats, and contribute to increasing the global area of landscapes under improved management (GEB).</w:t>
            </w:r>
          </w:p>
          <w:p w14:paraId="32987A01"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val="restart"/>
          </w:tcPr>
          <w:p w14:paraId="1E8D598C" w14:textId="77777777" w:rsidR="00542944" w:rsidRPr="006256C3" w:rsidRDefault="00542944" w:rsidP="00C230F6">
            <w:pPr>
              <w:tabs>
                <w:tab w:val="left" w:pos="2410"/>
              </w:tabs>
              <w:spacing w:after="0"/>
              <w:rPr>
                <w:rFonts w:ascii="Times New Roman" w:hAnsi="Times New Roman"/>
                <w:sz w:val="18"/>
              </w:rPr>
            </w:pPr>
            <w:r w:rsidRPr="006256C3">
              <w:rPr>
                <w:rFonts w:ascii="Times New Roman" w:hAnsi="Times New Roman"/>
                <w:sz w:val="18"/>
              </w:rPr>
              <w:t>PA establishment will bear visible results and benefits to partners.</w:t>
            </w:r>
          </w:p>
          <w:p w14:paraId="2FB119E4" w14:textId="77777777" w:rsidR="00542944" w:rsidRPr="006256C3" w:rsidRDefault="00542944" w:rsidP="00C230F6">
            <w:pPr>
              <w:tabs>
                <w:tab w:val="left" w:pos="2410"/>
              </w:tabs>
              <w:spacing w:after="0"/>
              <w:rPr>
                <w:rFonts w:ascii="Times New Roman" w:hAnsi="Times New Roman"/>
                <w:sz w:val="18"/>
              </w:rPr>
            </w:pPr>
          </w:p>
          <w:p w14:paraId="383B04FD"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rPr>
              <w:t>Government will provide relevant long-term support to PA management, including through adequate staffing and financial resources.</w:t>
            </w:r>
          </w:p>
        </w:tc>
      </w:tr>
      <w:tr w:rsidR="00542944" w:rsidRPr="006256C3" w14:paraId="7F4E9EA7" w14:textId="77777777" w:rsidTr="00C230F6">
        <w:tc>
          <w:tcPr>
            <w:tcW w:w="2518" w:type="dxa"/>
          </w:tcPr>
          <w:p w14:paraId="37D9C950"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b/>
                <w:bCs/>
                <w:sz w:val="18"/>
              </w:rPr>
              <w:t>Output 2.2:</w:t>
            </w:r>
            <w:r w:rsidRPr="006256C3">
              <w:rPr>
                <w:rFonts w:ascii="Times New Roman" w:hAnsi="Times New Roman"/>
                <w:bCs/>
                <w:sz w:val="18"/>
              </w:rPr>
              <w:t xml:space="preserve"> Management plans of the 5 PAs within the Bafing-Falémé landscape are developed integrating climate change and land management dimensions.</w:t>
            </w:r>
          </w:p>
        </w:tc>
        <w:tc>
          <w:tcPr>
            <w:tcW w:w="3573" w:type="dxa"/>
          </w:tcPr>
          <w:p w14:paraId="390CDBFA" w14:textId="77777777" w:rsidR="00542944" w:rsidRPr="006256C3" w:rsidRDefault="00542944" w:rsidP="00C230F6">
            <w:pPr>
              <w:spacing w:before="20" w:after="20"/>
              <w:contextualSpacing/>
              <w:rPr>
                <w:rFonts w:ascii="Times New Roman" w:eastAsia="Times New Roman" w:hAnsi="Times New Roman"/>
                <w:sz w:val="18"/>
                <w:szCs w:val="18"/>
                <w:lang w:val="en-CA"/>
              </w:rPr>
            </w:pPr>
            <w:r w:rsidRPr="006256C3">
              <w:rPr>
                <w:rFonts w:ascii="Times New Roman" w:hAnsi="Times New Roman"/>
                <w:sz w:val="18"/>
                <w:szCs w:val="18"/>
                <w:lang w:val="en-CA"/>
              </w:rPr>
              <w:t xml:space="preserve">Increased management effectiveness for the Bafing-Falémé landscape’s PAs provides greater protection to globally significant habitats and species habitats over approx. </w:t>
            </w:r>
            <w:r w:rsidRPr="006256C3">
              <w:rPr>
                <w:rFonts w:ascii="Times New Roman" w:hAnsi="Times New Roman"/>
                <w:sz w:val="18"/>
              </w:rPr>
              <w:t xml:space="preserve">1,119,600 </w:t>
            </w:r>
            <w:r w:rsidRPr="006256C3">
              <w:rPr>
                <w:rFonts w:ascii="Times New Roman" w:hAnsi="Times New Roman"/>
                <w:sz w:val="18"/>
                <w:szCs w:val="18"/>
                <w:lang w:val="en-CA"/>
              </w:rPr>
              <w:t xml:space="preserve">ha, including 642,600 ha under creation (PNMB). </w:t>
            </w:r>
          </w:p>
          <w:p w14:paraId="3D5FDE76" w14:textId="77777777" w:rsidR="00542944" w:rsidRPr="006256C3" w:rsidRDefault="00542944" w:rsidP="00C230F6">
            <w:pPr>
              <w:tabs>
                <w:tab w:val="left" w:pos="2410"/>
              </w:tabs>
              <w:spacing w:after="0"/>
              <w:rPr>
                <w:rFonts w:ascii="Times New Roman" w:hAnsi="Times New Roman"/>
                <w:sz w:val="18"/>
                <w:szCs w:val="18"/>
              </w:rPr>
            </w:pPr>
          </w:p>
        </w:tc>
        <w:tc>
          <w:tcPr>
            <w:tcW w:w="1984" w:type="dxa"/>
            <w:vMerge/>
          </w:tcPr>
          <w:p w14:paraId="21E62A23"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15EB4F51"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342EC5BD" w14:textId="77777777" w:rsidTr="00C230F6">
        <w:tc>
          <w:tcPr>
            <w:tcW w:w="2518" w:type="dxa"/>
          </w:tcPr>
          <w:p w14:paraId="062970C5" w14:textId="77777777" w:rsidR="00542944" w:rsidRPr="006256C3" w:rsidRDefault="00542944" w:rsidP="00C230F6">
            <w:pPr>
              <w:spacing w:line="259" w:lineRule="auto"/>
              <w:rPr>
                <w:rFonts w:ascii="Times New Roman" w:hAnsi="Times New Roman"/>
                <w:bCs/>
                <w:sz w:val="18"/>
              </w:rPr>
            </w:pPr>
            <w:r w:rsidRPr="006256C3">
              <w:rPr>
                <w:rFonts w:ascii="Times New Roman" w:hAnsi="Times New Roman"/>
                <w:b/>
                <w:bCs/>
                <w:sz w:val="18"/>
              </w:rPr>
              <w:t>Output 2.3</w:t>
            </w:r>
            <w:r w:rsidRPr="006256C3">
              <w:rPr>
                <w:rFonts w:ascii="Times New Roman" w:hAnsi="Times New Roman"/>
                <w:bCs/>
                <w:sz w:val="18"/>
              </w:rPr>
              <w:t xml:space="preserve"> Buffer zones and corridors are established</w:t>
            </w:r>
          </w:p>
          <w:p w14:paraId="7ED7F208" w14:textId="77777777" w:rsidR="00542944" w:rsidRPr="006256C3" w:rsidRDefault="00542944" w:rsidP="00C230F6">
            <w:pPr>
              <w:tabs>
                <w:tab w:val="left" w:pos="2410"/>
              </w:tabs>
              <w:spacing w:after="0"/>
              <w:rPr>
                <w:rFonts w:ascii="Times New Roman" w:hAnsi="Times New Roman"/>
                <w:bCs/>
                <w:sz w:val="18"/>
              </w:rPr>
            </w:pPr>
          </w:p>
        </w:tc>
        <w:tc>
          <w:tcPr>
            <w:tcW w:w="3573" w:type="dxa"/>
          </w:tcPr>
          <w:p w14:paraId="3D6D0D26"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Buffer zones and corridors are established and degraded areas and rehabilitated for effective functioning of the ecosystems. Corridors are established between classified forests</w:t>
            </w:r>
          </w:p>
        </w:tc>
        <w:tc>
          <w:tcPr>
            <w:tcW w:w="1984" w:type="dxa"/>
            <w:vMerge/>
          </w:tcPr>
          <w:p w14:paraId="1B9E488B"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2251B8E4"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75831633" w14:textId="77777777" w:rsidTr="00C230F6">
        <w:tc>
          <w:tcPr>
            <w:tcW w:w="2518" w:type="dxa"/>
          </w:tcPr>
          <w:p w14:paraId="0164C55F" w14:textId="77777777" w:rsidR="00542944" w:rsidRPr="006256C3" w:rsidRDefault="00542944" w:rsidP="00C230F6">
            <w:pPr>
              <w:rPr>
                <w:rFonts w:ascii="Times New Roman" w:hAnsi="Times New Roman"/>
                <w:sz w:val="18"/>
              </w:rPr>
            </w:pPr>
            <w:r w:rsidRPr="006256C3">
              <w:rPr>
                <w:rFonts w:ascii="Times New Roman" w:hAnsi="Times New Roman"/>
                <w:b/>
                <w:bCs/>
                <w:sz w:val="18"/>
              </w:rPr>
              <w:t>Output 2.4:</w:t>
            </w:r>
            <w:r w:rsidRPr="006256C3">
              <w:rPr>
                <w:rFonts w:ascii="Times New Roman" w:hAnsi="Times New Roman"/>
                <w:bCs/>
                <w:sz w:val="18"/>
              </w:rPr>
              <w:t xml:space="preserve"> A pilot biodiversity-based ecotourism site is developed in the Bafing-Falémé landscape and brings alternative incomes to the communities</w:t>
            </w:r>
          </w:p>
        </w:tc>
        <w:tc>
          <w:tcPr>
            <w:tcW w:w="3573" w:type="dxa"/>
          </w:tcPr>
          <w:p w14:paraId="11F47B99"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iCs/>
                <w:sz w:val="18"/>
                <w:szCs w:val="18"/>
                <w:lang w:val="en-CA"/>
              </w:rPr>
              <w:t>Direct benefits to local communities and stakeholders create tangible incentives to support biodiversity conservation objectives, through the development of sustainable tourism.</w:t>
            </w:r>
          </w:p>
        </w:tc>
        <w:tc>
          <w:tcPr>
            <w:tcW w:w="1984" w:type="dxa"/>
            <w:vMerge/>
          </w:tcPr>
          <w:p w14:paraId="6B3644E4"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1BFDDFE5"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77500FEC" w14:textId="77777777" w:rsidTr="00C230F6">
        <w:tc>
          <w:tcPr>
            <w:tcW w:w="10060" w:type="dxa"/>
            <w:gridSpan w:val="4"/>
            <w:shd w:val="clear" w:color="auto" w:fill="D9D9D9" w:themeFill="background1" w:themeFillShade="D9"/>
          </w:tcPr>
          <w:p w14:paraId="40F7A3B4" w14:textId="77777777" w:rsidR="00542944" w:rsidRPr="006256C3" w:rsidRDefault="00542944" w:rsidP="00C230F6">
            <w:pPr>
              <w:tabs>
                <w:tab w:val="left" w:pos="2410"/>
              </w:tabs>
              <w:spacing w:after="0"/>
              <w:rPr>
                <w:rFonts w:ascii="Times New Roman" w:hAnsi="Times New Roman"/>
                <w:b/>
                <w:sz w:val="18"/>
                <w:szCs w:val="18"/>
              </w:rPr>
            </w:pPr>
            <w:r w:rsidRPr="006256C3">
              <w:rPr>
                <w:rFonts w:ascii="Times New Roman" w:hAnsi="Times New Roman"/>
                <w:b/>
                <w:sz w:val="18"/>
                <w:szCs w:val="18"/>
              </w:rPr>
              <w:t>Component 3</w:t>
            </w:r>
          </w:p>
        </w:tc>
      </w:tr>
      <w:tr w:rsidR="00542944" w:rsidRPr="006256C3" w14:paraId="716F6976" w14:textId="77777777" w:rsidTr="00C230F6">
        <w:tc>
          <w:tcPr>
            <w:tcW w:w="2518" w:type="dxa"/>
          </w:tcPr>
          <w:p w14:paraId="557FC147" w14:textId="77777777" w:rsidR="00542944" w:rsidRPr="006256C3" w:rsidRDefault="00542944" w:rsidP="00C230F6">
            <w:pPr>
              <w:rPr>
                <w:rFonts w:ascii="Times New Roman" w:hAnsi="Times New Roman"/>
                <w:bCs/>
                <w:sz w:val="18"/>
              </w:rPr>
            </w:pPr>
            <w:r w:rsidRPr="006256C3">
              <w:rPr>
                <w:rFonts w:ascii="Times New Roman" w:hAnsi="Times New Roman"/>
                <w:b/>
                <w:bCs/>
                <w:sz w:val="18"/>
              </w:rPr>
              <w:t>Output 3.1</w:t>
            </w:r>
            <w:r w:rsidRPr="006256C3">
              <w:rPr>
                <w:rFonts w:ascii="Times New Roman" w:hAnsi="Times New Roman"/>
                <w:bCs/>
                <w:sz w:val="18"/>
              </w:rPr>
              <w:t>: The Eco-village concept is promoted in at least 10 villages around PAs of the Bafing-Falémé landscape</w:t>
            </w:r>
          </w:p>
        </w:tc>
        <w:tc>
          <w:tcPr>
            <w:tcW w:w="3573" w:type="dxa"/>
            <w:vAlign w:val="center"/>
          </w:tcPr>
          <w:p w14:paraId="2126940A"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 xml:space="preserve">Ecovillages management Plans are established and include all relevant information regarding land-use, biodiversity and natural resource at the village level. </w:t>
            </w:r>
          </w:p>
        </w:tc>
        <w:tc>
          <w:tcPr>
            <w:tcW w:w="1984" w:type="dxa"/>
            <w:vMerge w:val="restart"/>
          </w:tcPr>
          <w:p w14:paraId="600A15E7"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lang w:val="en-GB"/>
              </w:rPr>
              <w:t xml:space="preserve">Dissemination of low carbon emission technologies for domestic use, </w:t>
            </w:r>
            <w:r w:rsidRPr="006256C3">
              <w:rPr>
                <w:rFonts w:ascii="Times New Roman" w:hAnsi="Times New Roman"/>
                <w:lang w:val="en-GB"/>
              </w:rPr>
              <w:lastRenderedPageBreak/>
              <w:t>afforestation activities will promote conservation and enhancement of</w:t>
            </w:r>
            <w:r w:rsidRPr="006256C3">
              <w:rPr>
                <w:rFonts w:ascii="Times New Roman" w:hAnsi="Times New Roman"/>
                <w:b/>
                <w:lang w:val="en-GB"/>
              </w:rPr>
              <w:t xml:space="preserve"> </w:t>
            </w:r>
            <w:r w:rsidRPr="006256C3">
              <w:rPr>
                <w:rFonts w:ascii="Times New Roman" w:hAnsi="Times New Roman"/>
                <w:lang w:val="en-GB"/>
              </w:rPr>
              <w:t>carbon stocks in forest, and other land-use, and support climate smart agriculture.</w:t>
            </w:r>
          </w:p>
          <w:p w14:paraId="7DF729B0" w14:textId="77777777" w:rsidR="00542944" w:rsidRPr="006256C3" w:rsidRDefault="00542944" w:rsidP="00C230F6">
            <w:pPr>
              <w:tabs>
                <w:tab w:val="left" w:pos="2410"/>
              </w:tabs>
              <w:rPr>
                <w:rFonts w:ascii="Times New Roman" w:hAnsi="Times New Roman"/>
                <w:bCs/>
                <w:sz w:val="18"/>
              </w:rPr>
            </w:pPr>
          </w:p>
          <w:p w14:paraId="0E073EED" w14:textId="77777777" w:rsidR="00542944" w:rsidRPr="006256C3" w:rsidRDefault="00542944" w:rsidP="00C230F6">
            <w:pPr>
              <w:tabs>
                <w:tab w:val="left" w:pos="2410"/>
              </w:tabs>
              <w:rPr>
                <w:rFonts w:ascii="Times New Roman" w:hAnsi="Times New Roman"/>
                <w:bCs/>
                <w:sz w:val="18"/>
              </w:rPr>
            </w:pPr>
            <w:r w:rsidRPr="006256C3">
              <w:rPr>
                <w:rFonts w:ascii="Times New Roman" w:hAnsi="Times New Roman"/>
                <w:bCs/>
                <w:sz w:val="18"/>
              </w:rPr>
              <w:t>At total of 7,000 ha will be restored, through afforestation and sustainable land management in production systems.</w:t>
            </w:r>
          </w:p>
        </w:tc>
        <w:tc>
          <w:tcPr>
            <w:tcW w:w="1985" w:type="dxa"/>
            <w:vMerge w:val="restart"/>
          </w:tcPr>
          <w:p w14:paraId="4705B27C"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lastRenderedPageBreak/>
              <w:t>Communities will commit to engage and change behaviors.</w:t>
            </w:r>
          </w:p>
          <w:p w14:paraId="409D1537" w14:textId="77777777" w:rsidR="00542944" w:rsidRPr="006256C3" w:rsidRDefault="00542944" w:rsidP="00C230F6">
            <w:pPr>
              <w:tabs>
                <w:tab w:val="left" w:pos="2410"/>
              </w:tabs>
              <w:spacing w:after="0"/>
              <w:rPr>
                <w:rFonts w:ascii="Times New Roman" w:hAnsi="Times New Roman"/>
                <w:sz w:val="18"/>
                <w:szCs w:val="18"/>
              </w:rPr>
            </w:pPr>
          </w:p>
          <w:p w14:paraId="6543B479"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lastRenderedPageBreak/>
              <w:t>Government will provide relevant long-term support to ecovillages development.</w:t>
            </w:r>
          </w:p>
        </w:tc>
      </w:tr>
      <w:tr w:rsidR="00542944" w:rsidRPr="006256C3" w14:paraId="1E9ACE77" w14:textId="77777777" w:rsidTr="00C230F6">
        <w:tc>
          <w:tcPr>
            <w:tcW w:w="2518" w:type="dxa"/>
          </w:tcPr>
          <w:p w14:paraId="5A2DB619" w14:textId="77777777" w:rsidR="00542944" w:rsidRPr="006256C3" w:rsidRDefault="00542944" w:rsidP="00C230F6">
            <w:pPr>
              <w:rPr>
                <w:rFonts w:ascii="Times New Roman" w:hAnsi="Times New Roman"/>
                <w:bCs/>
                <w:sz w:val="18"/>
              </w:rPr>
            </w:pPr>
            <w:r w:rsidRPr="006256C3">
              <w:rPr>
                <w:rFonts w:ascii="Times New Roman" w:hAnsi="Times New Roman"/>
                <w:b/>
                <w:bCs/>
                <w:sz w:val="18"/>
              </w:rPr>
              <w:lastRenderedPageBreak/>
              <w:t>Output 3.2:</w:t>
            </w:r>
            <w:r w:rsidRPr="006256C3">
              <w:rPr>
                <w:rFonts w:ascii="Times New Roman" w:hAnsi="Times New Roman"/>
                <w:bCs/>
                <w:sz w:val="18"/>
              </w:rPr>
              <w:t xml:space="preserve"> Improved cookstoves, kilns, biogas and solar technologies are disseminated within the ecovillages to reduce GHG emissions and pressure on forests</w:t>
            </w:r>
          </w:p>
        </w:tc>
        <w:tc>
          <w:tcPr>
            <w:tcW w:w="3573" w:type="dxa"/>
          </w:tcPr>
          <w:p w14:paraId="26AFBC05"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Pressure on surrounding forests decreased thanks to the dissemination of appropriate domestic energy use.</w:t>
            </w:r>
          </w:p>
          <w:p w14:paraId="3ECCC49D"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At least 72,094 tCO2 will be avoided during the 20 years lifetime.</w:t>
            </w:r>
          </w:p>
        </w:tc>
        <w:tc>
          <w:tcPr>
            <w:tcW w:w="1984" w:type="dxa"/>
            <w:vMerge/>
          </w:tcPr>
          <w:p w14:paraId="509F88BC" w14:textId="77777777" w:rsidR="00542944" w:rsidRPr="006256C3" w:rsidRDefault="00542944" w:rsidP="00C230F6">
            <w:pPr>
              <w:tabs>
                <w:tab w:val="left" w:pos="2410"/>
              </w:tabs>
              <w:rPr>
                <w:rFonts w:ascii="Times New Roman" w:hAnsi="Times New Roman"/>
                <w:sz w:val="18"/>
                <w:szCs w:val="18"/>
              </w:rPr>
            </w:pPr>
          </w:p>
        </w:tc>
        <w:tc>
          <w:tcPr>
            <w:tcW w:w="1985" w:type="dxa"/>
            <w:vMerge/>
          </w:tcPr>
          <w:p w14:paraId="134D7C00"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060D2D3F" w14:textId="77777777" w:rsidTr="00C230F6">
        <w:tc>
          <w:tcPr>
            <w:tcW w:w="2518" w:type="dxa"/>
          </w:tcPr>
          <w:p w14:paraId="33EF6321" w14:textId="77777777" w:rsidR="00542944" w:rsidRPr="006256C3" w:rsidRDefault="00542944" w:rsidP="00C230F6">
            <w:pPr>
              <w:spacing w:after="0"/>
              <w:rPr>
                <w:rFonts w:ascii="Times New Roman" w:hAnsi="Times New Roman"/>
                <w:bCs/>
                <w:sz w:val="18"/>
              </w:rPr>
            </w:pPr>
            <w:r w:rsidRPr="006256C3">
              <w:rPr>
                <w:rFonts w:ascii="Times New Roman" w:hAnsi="Times New Roman"/>
                <w:b/>
                <w:bCs/>
                <w:sz w:val="18"/>
              </w:rPr>
              <w:t>Output 3.3:</w:t>
            </w:r>
            <w:r w:rsidRPr="006256C3">
              <w:rPr>
                <w:rFonts w:ascii="Times New Roman" w:hAnsi="Times New Roman"/>
                <w:bCs/>
                <w:sz w:val="18"/>
              </w:rPr>
              <w:t xml:space="preserve"> Community based afforestation (river banks, water sources) and the creation of a “green belt” increase the carbon stock</w:t>
            </w:r>
          </w:p>
        </w:tc>
        <w:tc>
          <w:tcPr>
            <w:tcW w:w="3573" w:type="dxa"/>
          </w:tcPr>
          <w:p w14:paraId="01BAAFCD" w14:textId="2F9AA7F8"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 xml:space="preserve">At least one million trees will be planted each year for </w:t>
            </w:r>
            <w:r w:rsidRPr="00A1777E">
              <w:rPr>
                <w:rFonts w:ascii="Times New Roman" w:hAnsi="Times New Roman"/>
                <w:sz w:val="18"/>
                <w:szCs w:val="18"/>
              </w:rPr>
              <w:t xml:space="preserve">afforestation of riverbanks, water sources and degraded land. This will result of about </w:t>
            </w:r>
            <w:r w:rsidR="00A225CD" w:rsidRPr="00A1777E">
              <w:rPr>
                <w:rFonts w:ascii="Times New Roman" w:hAnsi="Times New Roman"/>
                <w:sz w:val="18"/>
                <w:szCs w:val="18"/>
              </w:rPr>
              <w:t>1,771,222</w:t>
            </w:r>
            <w:r w:rsidRPr="00A1777E">
              <w:rPr>
                <w:rFonts w:ascii="Times New Roman" w:hAnsi="Times New Roman"/>
                <w:sz w:val="18"/>
                <w:szCs w:val="18"/>
              </w:rPr>
              <w:t xml:space="preserve"> tCO2</w:t>
            </w:r>
            <w:r w:rsidRPr="006256C3">
              <w:rPr>
                <w:rFonts w:ascii="Times New Roman" w:hAnsi="Times New Roman"/>
                <w:sz w:val="18"/>
                <w:szCs w:val="18"/>
              </w:rPr>
              <w:t xml:space="preserve"> over the 20 years lifetime.</w:t>
            </w:r>
          </w:p>
        </w:tc>
        <w:tc>
          <w:tcPr>
            <w:tcW w:w="1984" w:type="dxa"/>
            <w:vMerge/>
          </w:tcPr>
          <w:p w14:paraId="71F6F189" w14:textId="77777777" w:rsidR="00542944" w:rsidRPr="006256C3" w:rsidRDefault="00542944" w:rsidP="00C230F6">
            <w:pPr>
              <w:tabs>
                <w:tab w:val="left" w:pos="2410"/>
              </w:tabs>
              <w:rPr>
                <w:rFonts w:ascii="Times New Roman" w:hAnsi="Times New Roman"/>
                <w:sz w:val="18"/>
                <w:szCs w:val="18"/>
              </w:rPr>
            </w:pPr>
          </w:p>
        </w:tc>
        <w:tc>
          <w:tcPr>
            <w:tcW w:w="1985" w:type="dxa"/>
            <w:vMerge/>
          </w:tcPr>
          <w:p w14:paraId="299CF91A"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270C6762" w14:textId="77777777" w:rsidTr="00C230F6">
        <w:tc>
          <w:tcPr>
            <w:tcW w:w="2518" w:type="dxa"/>
          </w:tcPr>
          <w:p w14:paraId="428D7259" w14:textId="77777777" w:rsidR="00542944" w:rsidRPr="006256C3" w:rsidRDefault="00542944" w:rsidP="00C230F6">
            <w:pPr>
              <w:spacing w:after="0"/>
              <w:rPr>
                <w:rFonts w:ascii="Times New Roman" w:hAnsi="Times New Roman"/>
                <w:bCs/>
                <w:sz w:val="18"/>
              </w:rPr>
            </w:pPr>
            <w:r w:rsidRPr="006256C3">
              <w:rPr>
                <w:rFonts w:ascii="Times New Roman" w:hAnsi="Times New Roman"/>
                <w:b/>
                <w:bCs/>
                <w:sz w:val="18"/>
              </w:rPr>
              <w:t>Output 3.4:</w:t>
            </w:r>
            <w:r w:rsidRPr="006256C3">
              <w:rPr>
                <w:rFonts w:ascii="Times New Roman" w:hAnsi="Times New Roman"/>
                <w:bCs/>
                <w:sz w:val="18"/>
              </w:rPr>
              <w:t xml:space="preserve"> Farmers and </w:t>
            </w:r>
            <w:proofErr w:type="spellStart"/>
            <w:r w:rsidRPr="006256C3">
              <w:rPr>
                <w:rFonts w:ascii="Times New Roman" w:hAnsi="Times New Roman"/>
                <w:bCs/>
                <w:sz w:val="18"/>
              </w:rPr>
              <w:t>and</w:t>
            </w:r>
            <w:proofErr w:type="spellEnd"/>
            <w:r w:rsidRPr="006256C3">
              <w:rPr>
                <w:rFonts w:ascii="Times New Roman" w:hAnsi="Times New Roman"/>
                <w:bCs/>
                <w:sz w:val="18"/>
              </w:rPr>
              <w:t xml:space="preserve"> </w:t>
            </w:r>
            <w:proofErr w:type="spellStart"/>
            <w:r w:rsidRPr="006256C3">
              <w:rPr>
                <w:rFonts w:ascii="Times New Roman" w:hAnsi="Times New Roman"/>
                <w:bCs/>
                <w:sz w:val="18"/>
              </w:rPr>
              <w:t>agro</w:t>
            </w:r>
            <w:proofErr w:type="spellEnd"/>
            <w:r w:rsidRPr="006256C3">
              <w:rPr>
                <w:rFonts w:ascii="Times New Roman" w:hAnsi="Times New Roman"/>
                <w:bCs/>
                <w:sz w:val="18"/>
              </w:rPr>
              <w:t xml:space="preserve">-pastoralists (of which 30% are female) adopt </w:t>
            </w:r>
            <w:proofErr w:type="spellStart"/>
            <w:r w:rsidRPr="006256C3">
              <w:rPr>
                <w:rFonts w:ascii="Times New Roman" w:hAnsi="Times New Roman"/>
                <w:bCs/>
                <w:sz w:val="18"/>
              </w:rPr>
              <w:t>agro</w:t>
            </w:r>
            <w:proofErr w:type="spellEnd"/>
            <w:r w:rsidRPr="006256C3">
              <w:rPr>
                <w:rFonts w:ascii="Times New Roman" w:hAnsi="Times New Roman"/>
                <w:bCs/>
                <w:sz w:val="18"/>
              </w:rPr>
              <w:t>-ecology and fire management practices to reduce lands degradation</w:t>
            </w:r>
          </w:p>
        </w:tc>
        <w:tc>
          <w:tcPr>
            <w:tcW w:w="3573" w:type="dxa"/>
            <w:vAlign w:val="center"/>
          </w:tcPr>
          <w:p w14:paraId="47689D78"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 xml:space="preserve">SLM techniques will be </w:t>
            </w:r>
            <w:proofErr w:type="gramStart"/>
            <w:r w:rsidRPr="006256C3">
              <w:rPr>
                <w:rFonts w:ascii="Times New Roman" w:hAnsi="Times New Roman"/>
                <w:sz w:val="18"/>
                <w:szCs w:val="18"/>
              </w:rPr>
              <w:t>implemented :</w:t>
            </w:r>
            <w:proofErr w:type="gramEnd"/>
            <w:r w:rsidRPr="006256C3">
              <w:rPr>
                <w:rFonts w:ascii="Times New Roman" w:hAnsi="Times New Roman"/>
                <w:sz w:val="18"/>
                <w:szCs w:val="18"/>
              </w:rPr>
              <w:t xml:space="preserve"> ecological perimeter in each ecovillage, and </w:t>
            </w:r>
            <w:proofErr w:type="spellStart"/>
            <w:r w:rsidRPr="006256C3">
              <w:rPr>
                <w:rFonts w:ascii="Times New Roman" w:hAnsi="Times New Roman"/>
                <w:sz w:val="18"/>
                <w:szCs w:val="18"/>
              </w:rPr>
              <w:t>agro</w:t>
            </w:r>
            <w:proofErr w:type="spellEnd"/>
            <w:r w:rsidRPr="006256C3">
              <w:rPr>
                <w:rFonts w:ascii="Times New Roman" w:hAnsi="Times New Roman"/>
                <w:sz w:val="18"/>
                <w:szCs w:val="18"/>
              </w:rPr>
              <w:t>-ecological practices on at least 500 ha.</w:t>
            </w:r>
          </w:p>
        </w:tc>
        <w:tc>
          <w:tcPr>
            <w:tcW w:w="1984" w:type="dxa"/>
            <w:vMerge/>
          </w:tcPr>
          <w:p w14:paraId="136DD5F8"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77B6489B"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362C5934" w14:textId="77777777" w:rsidTr="00C230F6">
        <w:tc>
          <w:tcPr>
            <w:tcW w:w="2518" w:type="dxa"/>
          </w:tcPr>
          <w:p w14:paraId="21E6E4DC" w14:textId="77777777" w:rsidR="00542944" w:rsidRPr="006256C3" w:rsidRDefault="00542944" w:rsidP="00C230F6">
            <w:pPr>
              <w:spacing w:after="0"/>
              <w:rPr>
                <w:rFonts w:ascii="Times New Roman" w:hAnsi="Times New Roman"/>
                <w:bCs/>
                <w:sz w:val="18"/>
              </w:rPr>
            </w:pPr>
            <w:r w:rsidRPr="006256C3">
              <w:rPr>
                <w:rFonts w:ascii="Times New Roman" w:hAnsi="Times New Roman"/>
                <w:b/>
                <w:bCs/>
                <w:sz w:val="18"/>
              </w:rPr>
              <w:t>Output 3.5:</w:t>
            </w:r>
            <w:r w:rsidRPr="006256C3">
              <w:rPr>
                <w:rFonts w:ascii="Times New Roman" w:hAnsi="Times New Roman"/>
                <w:bCs/>
                <w:sz w:val="18"/>
              </w:rPr>
              <w:t xml:space="preserve"> Local livelihood is enhanced through value chains improvement (including transformation techniques)</w:t>
            </w:r>
          </w:p>
        </w:tc>
        <w:tc>
          <w:tcPr>
            <w:tcW w:w="3573" w:type="dxa"/>
            <w:vMerge w:val="restart"/>
          </w:tcPr>
          <w:p w14:paraId="31E67FA0"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iCs/>
                <w:sz w:val="18"/>
                <w:szCs w:val="18"/>
                <w:lang w:val="en-CA"/>
              </w:rPr>
              <w:t>Direct and indirect benefits to local communities and stakeholders create tangible incentives to support biodiversity conservation and CC mitigation objectives, through the development of sustainable value chains.</w:t>
            </w:r>
          </w:p>
        </w:tc>
        <w:tc>
          <w:tcPr>
            <w:tcW w:w="1984" w:type="dxa"/>
            <w:vMerge/>
          </w:tcPr>
          <w:p w14:paraId="72BADD56"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05CA1FA3"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390BA4F8" w14:textId="77777777" w:rsidTr="00C230F6">
        <w:tc>
          <w:tcPr>
            <w:tcW w:w="2518" w:type="dxa"/>
          </w:tcPr>
          <w:p w14:paraId="5E66E114" w14:textId="77777777" w:rsidR="00542944" w:rsidRPr="006256C3" w:rsidRDefault="00542944" w:rsidP="00C230F6">
            <w:pPr>
              <w:spacing w:after="0"/>
              <w:rPr>
                <w:rFonts w:ascii="Times New Roman" w:hAnsi="Times New Roman"/>
                <w:bCs/>
                <w:sz w:val="18"/>
              </w:rPr>
            </w:pPr>
            <w:r w:rsidRPr="006256C3">
              <w:rPr>
                <w:rFonts w:ascii="Times New Roman" w:hAnsi="Times New Roman"/>
                <w:b/>
                <w:bCs/>
                <w:sz w:val="18"/>
              </w:rPr>
              <w:t>Output 3.6:</w:t>
            </w:r>
            <w:r w:rsidRPr="006256C3">
              <w:rPr>
                <w:rFonts w:ascii="Times New Roman" w:hAnsi="Times New Roman"/>
                <w:bCs/>
                <w:sz w:val="18"/>
              </w:rPr>
              <w:t xml:space="preserve"> A community engagement and educational program is operationalized</w:t>
            </w:r>
          </w:p>
        </w:tc>
        <w:tc>
          <w:tcPr>
            <w:tcW w:w="3573" w:type="dxa"/>
            <w:vMerge/>
          </w:tcPr>
          <w:p w14:paraId="2BD59728" w14:textId="77777777" w:rsidR="00542944" w:rsidRPr="006256C3" w:rsidRDefault="00542944" w:rsidP="00C230F6">
            <w:pPr>
              <w:tabs>
                <w:tab w:val="left" w:pos="2410"/>
              </w:tabs>
              <w:spacing w:after="0"/>
              <w:rPr>
                <w:rFonts w:ascii="Times New Roman" w:hAnsi="Times New Roman"/>
                <w:sz w:val="18"/>
                <w:szCs w:val="18"/>
              </w:rPr>
            </w:pPr>
          </w:p>
        </w:tc>
        <w:tc>
          <w:tcPr>
            <w:tcW w:w="1984" w:type="dxa"/>
            <w:vMerge/>
          </w:tcPr>
          <w:p w14:paraId="3C1499AC"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7D58218A" w14:textId="77777777" w:rsidR="00542944" w:rsidRPr="006256C3" w:rsidRDefault="00542944" w:rsidP="00C230F6">
            <w:pPr>
              <w:tabs>
                <w:tab w:val="left" w:pos="2410"/>
              </w:tabs>
              <w:spacing w:after="0"/>
              <w:rPr>
                <w:rFonts w:ascii="Times New Roman" w:hAnsi="Times New Roman"/>
                <w:sz w:val="18"/>
                <w:szCs w:val="18"/>
              </w:rPr>
            </w:pPr>
          </w:p>
        </w:tc>
      </w:tr>
      <w:tr w:rsidR="00542944" w:rsidRPr="006256C3" w14:paraId="234B286F" w14:textId="77777777" w:rsidTr="00C230F6">
        <w:tc>
          <w:tcPr>
            <w:tcW w:w="10060" w:type="dxa"/>
            <w:gridSpan w:val="4"/>
            <w:shd w:val="clear" w:color="auto" w:fill="D9D9D9" w:themeFill="background1" w:themeFillShade="D9"/>
          </w:tcPr>
          <w:p w14:paraId="0EC47F0F" w14:textId="77777777" w:rsidR="00542944" w:rsidRPr="006256C3" w:rsidRDefault="00542944" w:rsidP="00C230F6">
            <w:pPr>
              <w:tabs>
                <w:tab w:val="left" w:pos="2410"/>
              </w:tabs>
              <w:spacing w:after="0"/>
              <w:rPr>
                <w:rFonts w:ascii="Times New Roman" w:hAnsi="Times New Roman"/>
                <w:b/>
                <w:sz w:val="18"/>
                <w:szCs w:val="18"/>
              </w:rPr>
            </w:pPr>
            <w:r w:rsidRPr="006256C3">
              <w:rPr>
                <w:rFonts w:ascii="Times New Roman" w:hAnsi="Times New Roman"/>
                <w:b/>
                <w:sz w:val="18"/>
                <w:szCs w:val="18"/>
              </w:rPr>
              <w:t>Component 4: Gender Mainstreaming, Knowledge Management and learning</w:t>
            </w:r>
          </w:p>
        </w:tc>
      </w:tr>
      <w:tr w:rsidR="00542944" w:rsidRPr="006256C3" w14:paraId="3D10A86E" w14:textId="77777777" w:rsidTr="00C230F6">
        <w:tc>
          <w:tcPr>
            <w:tcW w:w="2518" w:type="dxa"/>
          </w:tcPr>
          <w:p w14:paraId="155AF6D4" w14:textId="77777777" w:rsidR="00542944" w:rsidRPr="006256C3" w:rsidRDefault="00542944" w:rsidP="00C230F6">
            <w:pPr>
              <w:spacing w:after="0"/>
              <w:rPr>
                <w:rFonts w:ascii="Times New Roman" w:hAnsi="Times New Roman"/>
                <w:bCs/>
                <w:sz w:val="18"/>
              </w:rPr>
            </w:pPr>
            <w:r w:rsidRPr="006256C3">
              <w:rPr>
                <w:rFonts w:ascii="Times New Roman" w:hAnsi="Times New Roman"/>
                <w:b/>
                <w:bCs/>
                <w:sz w:val="18"/>
              </w:rPr>
              <w:t>Output 4.1:</w:t>
            </w:r>
            <w:r w:rsidRPr="006256C3">
              <w:rPr>
                <w:rFonts w:ascii="Times New Roman" w:hAnsi="Times New Roman"/>
                <w:bCs/>
                <w:sz w:val="18"/>
              </w:rPr>
              <w:t xml:space="preserve"> Gender mainstreaming strategy developed and implemented</w:t>
            </w:r>
          </w:p>
          <w:p w14:paraId="5DBBE7F3" w14:textId="77777777" w:rsidR="00542944" w:rsidRPr="006256C3" w:rsidRDefault="00542944" w:rsidP="00C230F6">
            <w:pPr>
              <w:spacing w:after="0"/>
              <w:rPr>
                <w:rFonts w:ascii="Times New Roman" w:hAnsi="Times New Roman"/>
                <w:bCs/>
                <w:sz w:val="18"/>
              </w:rPr>
            </w:pPr>
          </w:p>
          <w:p w14:paraId="0CBE3351" w14:textId="77777777" w:rsidR="00542944" w:rsidRPr="006256C3" w:rsidRDefault="00542944" w:rsidP="00C230F6">
            <w:pPr>
              <w:rPr>
                <w:rFonts w:ascii="Times New Roman" w:hAnsi="Times New Roman"/>
                <w:sz w:val="18"/>
                <w:szCs w:val="18"/>
                <w:lang w:val="x-none"/>
              </w:rPr>
            </w:pPr>
            <w:r w:rsidRPr="006256C3">
              <w:rPr>
                <w:rFonts w:ascii="Times New Roman" w:hAnsi="Times New Roman"/>
                <w:sz w:val="18"/>
                <w:szCs w:val="18"/>
              </w:rPr>
              <w:t>Gender will be systematically mainstreamed into the project strategy and implementation tracked. The project will hire a Gender and Community Engagement Expert.</w:t>
            </w:r>
          </w:p>
        </w:tc>
        <w:tc>
          <w:tcPr>
            <w:tcW w:w="3573" w:type="dxa"/>
          </w:tcPr>
          <w:p w14:paraId="77C35C53"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 xml:space="preserve">Gender mainstreaming will strengthen project strategies and implementation. </w:t>
            </w:r>
          </w:p>
        </w:tc>
        <w:tc>
          <w:tcPr>
            <w:tcW w:w="1984" w:type="dxa"/>
            <w:vMerge w:val="restart"/>
          </w:tcPr>
          <w:p w14:paraId="1CB9DB4F"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Thus, effect of the project will be strengthened and multiplied leading to an improvement of PA management effectiveness, carbon emission reduction and land restoration (Mid-Term Impact) and a stabilization of biodiversity and land resources (Long-Term Impact)</w:t>
            </w:r>
          </w:p>
        </w:tc>
        <w:tc>
          <w:tcPr>
            <w:tcW w:w="1985" w:type="dxa"/>
            <w:vMerge w:val="restart"/>
          </w:tcPr>
          <w:p w14:paraId="211F229E" w14:textId="77777777" w:rsidR="00542944" w:rsidRPr="006256C3" w:rsidRDefault="00542944" w:rsidP="00C230F6">
            <w:pPr>
              <w:rPr>
                <w:rFonts w:ascii="Times New Roman" w:hAnsi="Times New Roman"/>
                <w:sz w:val="18"/>
                <w:szCs w:val="18"/>
              </w:rPr>
            </w:pPr>
            <w:r w:rsidRPr="006256C3">
              <w:rPr>
                <w:rFonts w:ascii="Times New Roman" w:hAnsi="Times New Roman"/>
                <w:sz w:val="18"/>
                <w:szCs w:val="18"/>
              </w:rPr>
              <w:t xml:space="preserve">Gender mainstreaming will be appreciated as an important success factor for PA management and ecovillages development in Guinea. </w:t>
            </w:r>
          </w:p>
          <w:p w14:paraId="427FD4BA" w14:textId="77777777" w:rsidR="00542944" w:rsidRPr="006256C3" w:rsidRDefault="00542944" w:rsidP="00C230F6">
            <w:pPr>
              <w:tabs>
                <w:tab w:val="left" w:pos="2410"/>
              </w:tabs>
              <w:spacing w:after="0"/>
              <w:rPr>
                <w:rFonts w:ascii="Times New Roman" w:hAnsi="Times New Roman"/>
                <w:sz w:val="18"/>
                <w:szCs w:val="18"/>
              </w:rPr>
            </w:pPr>
            <w:r w:rsidRPr="006256C3">
              <w:rPr>
                <w:rFonts w:ascii="Times New Roman" w:hAnsi="Times New Roman"/>
                <w:sz w:val="18"/>
                <w:szCs w:val="18"/>
              </w:rPr>
              <w:t>Other stakeholders have interest to learn from lessons and successful practices developed by the project.</w:t>
            </w:r>
          </w:p>
        </w:tc>
      </w:tr>
      <w:tr w:rsidR="00542944" w:rsidRPr="006256C3" w14:paraId="731DFB8C" w14:textId="77777777" w:rsidTr="00C230F6">
        <w:tc>
          <w:tcPr>
            <w:tcW w:w="2518" w:type="dxa"/>
          </w:tcPr>
          <w:p w14:paraId="431A5B07" w14:textId="30ABD130" w:rsidR="00542944" w:rsidRPr="006256C3" w:rsidRDefault="00542944" w:rsidP="00C230F6">
            <w:pPr>
              <w:spacing w:after="0"/>
              <w:rPr>
                <w:rFonts w:ascii="Times New Roman" w:hAnsi="Times New Roman"/>
                <w:bCs/>
                <w:sz w:val="18"/>
              </w:rPr>
            </w:pPr>
            <w:r w:rsidRPr="006256C3">
              <w:rPr>
                <w:rFonts w:ascii="Times New Roman" w:hAnsi="Times New Roman"/>
                <w:b/>
                <w:bCs/>
                <w:sz w:val="18"/>
              </w:rPr>
              <w:t>Output 4.2:</w:t>
            </w:r>
            <w:r w:rsidRPr="006256C3">
              <w:rPr>
                <w:rFonts w:ascii="Times New Roman" w:hAnsi="Times New Roman"/>
                <w:bCs/>
                <w:sz w:val="18"/>
              </w:rPr>
              <w:t xml:space="preserve"> Key experience and lesso</w:t>
            </w:r>
            <w:r w:rsidR="00EA1384" w:rsidRPr="006256C3">
              <w:rPr>
                <w:rFonts w:ascii="Times New Roman" w:hAnsi="Times New Roman"/>
                <w:bCs/>
                <w:sz w:val="18"/>
              </w:rPr>
              <w:t>ns learnt are compiled and locall</w:t>
            </w:r>
            <w:r w:rsidRPr="006256C3">
              <w:rPr>
                <w:rFonts w:ascii="Times New Roman" w:hAnsi="Times New Roman"/>
                <w:bCs/>
                <w:sz w:val="18"/>
              </w:rPr>
              <w:t>y disseminated</w:t>
            </w:r>
          </w:p>
          <w:p w14:paraId="6522F7ED" w14:textId="77777777" w:rsidR="00542944" w:rsidRPr="006256C3" w:rsidRDefault="00542944" w:rsidP="00C230F6">
            <w:pPr>
              <w:spacing w:after="0"/>
              <w:rPr>
                <w:rFonts w:ascii="Times New Roman" w:hAnsi="Times New Roman"/>
                <w:bCs/>
                <w:sz w:val="18"/>
              </w:rPr>
            </w:pPr>
          </w:p>
          <w:p w14:paraId="098E3DE1" w14:textId="45BC9D35" w:rsidR="00542944" w:rsidRPr="006256C3" w:rsidRDefault="00542944" w:rsidP="00EA1384">
            <w:pPr>
              <w:spacing w:after="0"/>
              <w:rPr>
                <w:rFonts w:ascii="Times New Roman" w:hAnsi="Times New Roman"/>
                <w:bCs/>
                <w:sz w:val="18"/>
              </w:rPr>
            </w:pPr>
            <w:r w:rsidRPr="006256C3">
              <w:rPr>
                <w:rFonts w:ascii="Times New Roman" w:hAnsi="Times New Roman"/>
                <w:sz w:val="18"/>
                <w:szCs w:val="18"/>
              </w:rPr>
              <w:t xml:space="preserve">The project will engage </w:t>
            </w:r>
            <w:r w:rsidR="00EA1384" w:rsidRPr="006256C3">
              <w:rPr>
                <w:rFonts w:ascii="Times New Roman" w:hAnsi="Times New Roman"/>
                <w:sz w:val="18"/>
                <w:szCs w:val="18"/>
              </w:rPr>
              <w:t>CSO/NGO</w:t>
            </w:r>
            <w:r w:rsidRPr="006256C3">
              <w:rPr>
                <w:rFonts w:ascii="Times New Roman" w:hAnsi="Times New Roman"/>
                <w:sz w:val="18"/>
                <w:szCs w:val="18"/>
              </w:rPr>
              <w:t xml:space="preserve"> to mobilize best practice lessons, as well as systemize lessons learned from the implementation by encouraging national and international stakeholders to participate in the project M&amp;E and KM</w:t>
            </w:r>
          </w:p>
        </w:tc>
        <w:tc>
          <w:tcPr>
            <w:tcW w:w="3573" w:type="dxa"/>
          </w:tcPr>
          <w:p w14:paraId="30E8A11A" w14:textId="02B9940F" w:rsidR="00542944" w:rsidRPr="006256C3" w:rsidRDefault="00542944" w:rsidP="00EA1384">
            <w:pPr>
              <w:tabs>
                <w:tab w:val="left" w:pos="2410"/>
              </w:tabs>
              <w:spacing w:after="0"/>
              <w:rPr>
                <w:rFonts w:ascii="Times New Roman" w:hAnsi="Times New Roman"/>
                <w:sz w:val="18"/>
                <w:szCs w:val="18"/>
              </w:rPr>
            </w:pPr>
            <w:r w:rsidRPr="006256C3">
              <w:rPr>
                <w:rFonts w:ascii="Times New Roman" w:hAnsi="Times New Roman"/>
                <w:sz w:val="18"/>
                <w:szCs w:val="18"/>
              </w:rPr>
              <w:t>Participatory approach in M&amp;E and strong lesson learning system will allow effective Adaptive Management of law</w:t>
            </w:r>
            <w:r w:rsidRPr="006256C3">
              <w:rPr>
                <w:rFonts w:ascii="Times New Roman" w:hAnsi="Times New Roman"/>
                <w:b/>
                <w:sz w:val="18"/>
                <w:szCs w:val="18"/>
              </w:rPr>
              <w:t xml:space="preserve"> </w:t>
            </w:r>
            <w:r w:rsidRPr="006256C3">
              <w:rPr>
                <w:rFonts w:ascii="Times New Roman" w:hAnsi="Times New Roman"/>
                <w:sz w:val="18"/>
                <w:szCs w:val="18"/>
              </w:rPr>
              <w:t xml:space="preserve">enforcement and </w:t>
            </w:r>
            <w:r w:rsidR="007E02E9" w:rsidRPr="006256C3">
              <w:rPr>
                <w:rFonts w:ascii="Times New Roman" w:hAnsi="Times New Roman"/>
                <w:sz w:val="18"/>
                <w:szCs w:val="18"/>
              </w:rPr>
              <w:t>community-based</w:t>
            </w:r>
            <w:r w:rsidRPr="006256C3">
              <w:rPr>
                <w:rFonts w:ascii="Times New Roman" w:hAnsi="Times New Roman"/>
                <w:sz w:val="18"/>
                <w:szCs w:val="18"/>
              </w:rPr>
              <w:t xml:space="preserve"> conservation and development. </w:t>
            </w:r>
            <w:r w:rsidR="00EA1384" w:rsidRPr="006256C3">
              <w:rPr>
                <w:rFonts w:ascii="Times New Roman" w:hAnsi="Times New Roman"/>
                <w:sz w:val="18"/>
                <w:szCs w:val="18"/>
              </w:rPr>
              <w:t xml:space="preserve">Best practices </w:t>
            </w:r>
            <w:r w:rsidRPr="006256C3">
              <w:rPr>
                <w:rFonts w:ascii="Times New Roman" w:hAnsi="Times New Roman"/>
                <w:sz w:val="18"/>
                <w:szCs w:val="18"/>
              </w:rPr>
              <w:t xml:space="preserve">will be </w:t>
            </w:r>
            <w:r w:rsidR="00EA1384" w:rsidRPr="006256C3">
              <w:rPr>
                <w:rFonts w:ascii="Times New Roman" w:hAnsi="Times New Roman"/>
                <w:sz w:val="18"/>
                <w:szCs w:val="18"/>
              </w:rPr>
              <w:t>disseminated at local level by local CSO/NGOs</w:t>
            </w:r>
            <w:r w:rsidRPr="006256C3">
              <w:rPr>
                <w:rFonts w:ascii="Times New Roman" w:hAnsi="Times New Roman"/>
                <w:sz w:val="18"/>
                <w:szCs w:val="18"/>
              </w:rPr>
              <w:t xml:space="preserve"> leading to increase of PA effectiveness and ecovillage approach development (Objective Outcomes).</w:t>
            </w:r>
          </w:p>
        </w:tc>
        <w:tc>
          <w:tcPr>
            <w:tcW w:w="1984" w:type="dxa"/>
            <w:vMerge/>
          </w:tcPr>
          <w:p w14:paraId="67793D68" w14:textId="77777777" w:rsidR="00542944" w:rsidRPr="006256C3" w:rsidRDefault="00542944" w:rsidP="00C230F6">
            <w:pPr>
              <w:tabs>
                <w:tab w:val="left" w:pos="2410"/>
              </w:tabs>
              <w:spacing w:after="0"/>
              <w:rPr>
                <w:rFonts w:ascii="Times New Roman" w:hAnsi="Times New Roman"/>
                <w:sz w:val="18"/>
                <w:szCs w:val="18"/>
              </w:rPr>
            </w:pPr>
          </w:p>
        </w:tc>
        <w:tc>
          <w:tcPr>
            <w:tcW w:w="1985" w:type="dxa"/>
            <w:vMerge/>
          </w:tcPr>
          <w:p w14:paraId="3135AC41" w14:textId="77777777" w:rsidR="00542944" w:rsidRPr="006256C3" w:rsidRDefault="00542944" w:rsidP="00C230F6">
            <w:pPr>
              <w:tabs>
                <w:tab w:val="left" w:pos="2410"/>
              </w:tabs>
              <w:spacing w:after="0"/>
              <w:rPr>
                <w:rFonts w:ascii="Times New Roman" w:hAnsi="Times New Roman"/>
                <w:sz w:val="18"/>
                <w:szCs w:val="18"/>
              </w:rPr>
            </w:pPr>
          </w:p>
        </w:tc>
      </w:tr>
    </w:tbl>
    <w:p w14:paraId="60482411" w14:textId="77777777" w:rsidR="00542944" w:rsidRPr="006256C3" w:rsidRDefault="00542944" w:rsidP="00542944">
      <w:pPr>
        <w:tabs>
          <w:tab w:val="left" w:pos="2410"/>
        </w:tabs>
        <w:rPr>
          <w:rFonts w:ascii="Times New Roman" w:hAnsi="Times New Roman"/>
        </w:rPr>
        <w:sectPr w:rsidR="00542944" w:rsidRPr="006256C3" w:rsidSect="00FF6155">
          <w:footerReference w:type="default" r:id="rId24"/>
          <w:footerReference w:type="first" r:id="rId25"/>
          <w:pgSz w:w="12240" w:h="15840" w:code="1"/>
          <w:pgMar w:top="1440" w:right="1041" w:bottom="1440" w:left="1440" w:header="720" w:footer="432" w:gutter="0"/>
          <w:cols w:space="708"/>
          <w:titlePg/>
          <w:docGrid w:linePitch="360"/>
        </w:sectPr>
      </w:pPr>
    </w:p>
    <w:p w14:paraId="4A9C83E8" w14:textId="77777777" w:rsidR="00542944" w:rsidRPr="006256C3" w:rsidRDefault="00542944" w:rsidP="004C3404">
      <w:pPr>
        <w:pStyle w:val="GEFFieldtoFillout"/>
        <w:ind w:left="0"/>
      </w:pPr>
    </w:p>
    <w:p w14:paraId="717D2C0D" w14:textId="77777777" w:rsidR="004C3404" w:rsidRPr="006256C3" w:rsidRDefault="004C3404" w:rsidP="00414D42">
      <w:pPr>
        <w:pStyle w:val="GEFFieldtoFillout"/>
        <w:ind w:left="709" w:right="130"/>
        <w:rPr>
          <w:b/>
          <w:color w:val="auto"/>
        </w:rPr>
      </w:pPr>
      <w:r w:rsidRPr="006256C3">
        <w:rPr>
          <w:b/>
          <w:color w:val="auto"/>
        </w:rPr>
        <w:t xml:space="preserve">A.8 Knowledge Management. </w:t>
      </w:r>
    </w:p>
    <w:p w14:paraId="6A0FE794" w14:textId="77777777" w:rsidR="004C3404" w:rsidRPr="006256C3" w:rsidRDefault="004C3404" w:rsidP="00414D42">
      <w:pPr>
        <w:pStyle w:val="GEFFieldtoFillout"/>
        <w:ind w:left="709" w:right="130"/>
        <w:jc w:val="both"/>
        <w:rPr>
          <w:i/>
          <w:color w:val="auto"/>
        </w:rPr>
      </w:pPr>
      <w:r w:rsidRPr="006256C3">
        <w:rPr>
          <w:i/>
          <w:color w:val="auto"/>
        </w:rPr>
        <w:t xml:space="preserve">Elaborate on the knowledge management approach for the project, including, if any, plans for the project to learn from other relevant projects and initiatives (e.g. participate in trainings, conferences, stakeholder exchanges, virtual networks, project twinning) and  plans for the project to assess and document in a user-friendly form (e.g. lessons learned briefs, engaging websites, guidebooks based on experience) and share these experiences and expertise (e.g. participate in community of practices, organize seminars, trainings and conferences) with relevant stakeholders. </w:t>
      </w:r>
    </w:p>
    <w:p w14:paraId="7F341884" w14:textId="77777777" w:rsidR="004C3404" w:rsidRPr="006256C3" w:rsidRDefault="004C3404" w:rsidP="00414D42">
      <w:pPr>
        <w:pStyle w:val="GEFFieldtoFillout"/>
        <w:ind w:left="709" w:right="130"/>
      </w:pPr>
    </w:p>
    <w:p w14:paraId="0C9D748C" w14:textId="77777777" w:rsidR="00340221" w:rsidRPr="006256C3" w:rsidRDefault="0055575D" w:rsidP="00414D42">
      <w:pPr>
        <w:spacing w:after="0" w:line="240" w:lineRule="auto"/>
        <w:ind w:left="709" w:right="130"/>
        <w:contextualSpacing/>
        <w:jc w:val="both"/>
        <w:rPr>
          <w:rFonts w:ascii="Times New Roman" w:eastAsia="Cambria" w:hAnsi="Times New Roman"/>
          <w:color w:val="000000"/>
          <w:lang w:val="en-GB"/>
        </w:rPr>
      </w:pPr>
      <w:r w:rsidRPr="006256C3">
        <w:rPr>
          <w:rFonts w:ascii="Times New Roman" w:eastAsia="Cambria" w:hAnsi="Times New Roman"/>
          <w:color w:val="000000"/>
          <w:lang w:val="en-GB"/>
        </w:rPr>
        <w:t xml:space="preserve">The project will be led in close collaboration with a various recent or on-going projects and programs to share lessons learned and increase overall positive impact on natural resources in the Bafing-Falémé landscape. </w:t>
      </w:r>
      <w:r w:rsidR="00340221" w:rsidRPr="006256C3">
        <w:rPr>
          <w:rFonts w:ascii="Times New Roman" w:eastAsia="Cambria" w:hAnsi="Times New Roman"/>
          <w:color w:val="000000"/>
          <w:lang w:val="en-GB"/>
        </w:rPr>
        <w:t xml:space="preserve">For example, the project and WCF, </w:t>
      </w:r>
      <w:r w:rsidR="00C31E6F" w:rsidRPr="006256C3">
        <w:rPr>
          <w:rFonts w:ascii="Times New Roman" w:eastAsia="Cambria" w:hAnsi="Times New Roman"/>
          <w:color w:val="000000"/>
          <w:lang w:val="en-GB"/>
        </w:rPr>
        <w:t>in charge of the creation</w:t>
      </w:r>
      <w:r w:rsidR="00340221" w:rsidRPr="006256C3">
        <w:rPr>
          <w:rFonts w:ascii="Times New Roman" w:eastAsia="Cambria" w:hAnsi="Times New Roman"/>
          <w:color w:val="000000"/>
          <w:lang w:val="en-GB"/>
        </w:rPr>
        <w:t xml:space="preserve"> the Middle Bafing National Park, will work in close collaboration </w:t>
      </w:r>
      <w:r w:rsidR="00C31E6F" w:rsidRPr="006256C3">
        <w:rPr>
          <w:rFonts w:ascii="Times New Roman" w:eastAsia="Cambria" w:hAnsi="Times New Roman"/>
          <w:color w:val="000000"/>
          <w:lang w:val="en-GB"/>
        </w:rPr>
        <w:t>i</w:t>
      </w:r>
      <w:r w:rsidR="00340221" w:rsidRPr="006256C3">
        <w:rPr>
          <w:rFonts w:ascii="Times New Roman" w:eastAsia="Cambria" w:hAnsi="Times New Roman"/>
          <w:color w:val="000000"/>
          <w:lang w:val="en-GB"/>
        </w:rPr>
        <w:t>n the PNMB zone on all the four comp</w:t>
      </w:r>
      <w:r w:rsidR="00C31E6F" w:rsidRPr="006256C3">
        <w:rPr>
          <w:rFonts w:ascii="Times New Roman" w:eastAsia="Cambria" w:hAnsi="Times New Roman"/>
          <w:color w:val="000000"/>
          <w:lang w:val="en-GB"/>
        </w:rPr>
        <w:t>o</w:t>
      </w:r>
      <w:r w:rsidR="00340221" w:rsidRPr="006256C3">
        <w:rPr>
          <w:rFonts w:ascii="Times New Roman" w:eastAsia="Cambria" w:hAnsi="Times New Roman"/>
          <w:color w:val="000000"/>
          <w:lang w:val="en-GB"/>
        </w:rPr>
        <w:t>nents. A collaboration with UNOPS, supporting the enabling PA framework</w:t>
      </w:r>
      <w:r w:rsidR="00C31E6F" w:rsidRPr="006256C3">
        <w:rPr>
          <w:rFonts w:ascii="Times New Roman" w:eastAsia="Cambria" w:hAnsi="Times New Roman"/>
          <w:color w:val="000000"/>
          <w:lang w:val="en-GB"/>
        </w:rPr>
        <w:t xml:space="preserve">, </w:t>
      </w:r>
      <w:r w:rsidR="00340221" w:rsidRPr="006256C3">
        <w:rPr>
          <w:rFonts w:ascii="Times New Roman" w:eastAsia="Cambria" w:hAnsi="Times New Roman"/>
          <w:color w:val="000000"/>
          <w:lang w:val="en-GB"/>
        </w:rPr>
        <w:t xml:space="preserve">will be </w:t>
      </w:r>
      <w:r w:rsidR="00C31E6F" w:rsidRPr="006256C3">
        <w:rPr>
          <w:rFonts w:ascii="Times New Roman" w:eastAsia="Cambria" w:hAnsi="Times New Roman"/>
          <w:color w:val="000000"/>
          <w:lang w:val="en-GB"/>
        </w:rPr>
        <w:t xml:space="preserve">also </w:t>
      </w:r>
      <w:r w:rsidR="00340221" w:rsidRPr="006256C3">
        <w:rPr>
          <w:rFonts w:ascii="Times New Roman" w:eastAsia="Cambria" w:hAnsi="Times New Roman"/>
          <w:color w:val="000000"/>
          <w:lang w:val="en-GB"/>
        </w:rPr>
        <w:t>done to support capacity-building of the MEEF to conduct sustainable natural resources. Capacity building activities will use the existing training material developed by UNOPS and WCF.</w:t>
      </w:r>
    </w:p>
    <w:p w14:paraId="0F8CC440" w14:textId="77777777" w:rsidR="0055575D" w:rsidRPr="006256C3" w:rsidRDefault="0055575D" w:rsidP="00414D42">
      <w:pPr>
        <w:spacing w:after="0"/>
        <w:ind w:left="709" w:right="130"/>
        <w:outlineLvl w:val="0"/>
        <w:rPr>
          <w:rFonts w:ascii="Times New Roman" w:eastAsia="Cambria" w:hAnsi="Times New Roman"/>
          <w:color w:val="000000"/>
          <w:lang w:val="en-GB"/>
        </w:rPr>
      </w:pPr>
    </w:p>
    <w:p w14:paraId="2651973B" w14:textId="7FDF9D00" w:rsidR="00F47B77" w:rsidRPr="006256C3" w:rsidRDefault="00F47B77" w:rsidP="00414D42">
      <w:pPr>
        <w:spacing w:after="0" w:line="240" w:lineRule="auto"/>
        <w:ind w:left="709" w:right="130"/>
        <w:jc w:val="both"/>
        <w:outlineLvl w:val="0"/>
        <w:rPr>
          <w:rFonts w:ascii="Times New Roman" w:eastAsia="Cambria" w:hAnsi="Times New Roman"/>
          <w:color w:val="000000"/>
          <w:lang w:val="en-GB"/>
        </w:rPr>
      </w:pPr>
      <w:r w:rsidRPr="006256C3">
        <w:rPr>
          <w:rFonts w:ascii="Times New Roman" w:eastAsia="Cambria" w:hAnsi="Times New Roman"/>
          <w:color w:val="000000"/>
          <w:lang w:val="en-GB"/>
        </w:rPr>
        <w:t>The component 3,</w:t>
      </w:r>
      <w:r w:rsidR="009A5B93" w:rsidRPr="006256C3">
        <w:rPr>
          <w:rFonts w:ascii="Times New Roman" w:eastAsia="Cambria" w:hAnsi="Times New Roman"/>
          <w:color w:val="000000"/>
          <w:lang w:val="en-GB"/>
        </w:rPr>
        <w:t xml:space="preserve"> that plans to promote Eco-village concept in villages around the PA, </w:t>
      </w:r>
      <w:r w:rsidRPr="006256C3">
        <w:rPr>
          <w:rFonts w:ascii="Times New Roman" w:eastAsia="Cambria" w:hAnsi="Times New Roman"/>
          <w:color w:val="000000"/>
          <w:lang w:val="en-GB"/>
        </w:rPr>
        <w:t>is based on</w:t>
      </w:r>
      <w:r w:rsidR="009A5B93" w:rsidRPr="006256C3">
        <w:rPr>
          <w:rFonts w:ascii="Times New Roman" w:eastAsia="Cambria" w:hAnsi="Times New Roman"/>
          <w:color w:val="000000"/>
          <w:lang w:val="en-GB"/>
        </w:rPr>
        <w:t xml:space="preserve"> </w:t>
      </w:r>
      <w:r w:rsidR="00C31E6F" w:rsidRPr="006256C3">
        <w:rPr>
          <w:rFonts w:ascii="Times New Roman" w:eastAsia="Cambria" w:hAnsi="Times New Roman"/>
          <w:color w:val="000000"/>
          <w:lang w:val="en-GB"/>
        </w:rPr>
        <w:t>t</w:t>
      </w:r>
      <w:r w:rsidR="0055575D" w:rsidRPr="006256C3">
        <w:rPr>
          <w:rFonts w:ascii="Times New Roman" w:eastAsia="Cambria" w:hAnsi="Times New Roman"/>
          <w:color w:val="000000"/>
          <w:lang w:val="en-GB"/>
        </w:rPr>
        <w:t xml:space="preserve">he </w:t>
      </w:r>
      <w:r w:rsidR="000857ED" w:rsidRPr="006256C3">
        <w:rPr>
          <w:rFonts w:ascii="Times New Roman" w:eastAsia="Cambria" w:hAnsi="Times New Roman"/>
          <w:color w:val="000000"/>
          <w:lang w:val="en-GB"/>
        </w:rPr>
        <w:t>successful</w:t>
      </w:r>
      <w:r w:rsidR="0055575D" w:rsidRPr="006256C3">
        <w:rPr>
          <w:rFonts w:ascii="Times New Roman" w:eastAsia="Cambria" w:hAnsi="Times New Roman"/>
          <w:color w:val="000000"/>
          <w:lang w:val="en-GB"/>
        </w:rPr>
        <w:t xml:space="preserve"> experience of Ecovillages program in Senegal </w:t>
      </w:r>
      <w:r w:rsidR="00BA4072" w:rsidRPr="006256C3">
        <w:rPr>
          <w:rFonts w:ascii="Times New Roman" w:eastAsia="Cambria" w:hAnsi="Times New Roman"/>
          <w:color w:val="000000"/>
          <w:lang w:val="en-GB"/>
        </w:rPr>
        <w:t xml:space="preserve">and knowledge-sharing.  The project will organize field visits in the </w:t>
      </w:r>
      <w:proofErr w:type="spellStart"/>
      <w:r w:rsidR="00BA4072" w:rsidRPr="006256C3">
        <w:rPr>
          <w:rFonts w:ascii="Times New Roman" w:eastAsia="Cambria" w:hAnsi="Times New Roman"/>
          <w:color w:val="000000"/>
          <w:lang w:val="en-GB"/>
        </w:rPr>
        <w:t>Dindefelo</w:t>
      </w:r>
      <w:proofErr w:type="spellEnd"/>
      <w:r w:rsidR="00BA4072" w:rsidRPr="006256C3">
        <w:rPr>
          <w:rFonts w:ascii="Times New Roman" w:eastAsia="Cambria" w:hAnsi="Times New Roman"/>
          <w:color w:val="000000"/>
          <w:lang w:val="en-GB"/>
        </w:rPr>
        <w:t xml:space="preserve"> Community Reserve (Senegal), with selected local communities from the PNMB, to share experience learn from the Senegalese National Ecovillages Agency (ANEV) experiences.</w:t>
      </w:r>
      <w:r w:rsidR="000857ED" w:rsidRPr="006256C3">
        <w:rPr>
          <w:rFonts w:ascii="Times New Roman" w:eastAsia="Cambria" w:hAnsi="Times New Roman"/>
          <w:color w:val="000000"/>
          <w:lang w:val="en-GB"/>
        </w:rPr>
        <w:t xml:space="preserve"> </w:t>
      </w:r>
      <w:r w:rsidR="00BA4072" w:rsidRPr="006256C3">
        <w:rPr>
          <w:rFonts w:ascii="Times New Roman" w:eastAsia="Cambria" w:hAnsi="Times New Roman"/>
          <w:color w:val="000000"/>
          <w:lang w:val="en-GB"/>
        </w:rPr>
        <w:t>Thus, communities in the Bafing-Falémé landscape will benefit from the experience of Senegal, and capacity-building in order to replicate and adapt the ecovillage concept implemented in Senegal.</w:t>
      </w:r>
    </w:p>
    <w:p w14:paraId="4096F678" w14:textId="7A7A41F7" w:rsidR="0014713A" w:rsidRPr="006256C3" w:rsidRDefault="0014713A" w:rsidP="00414D42">
      <w:pPr>
        <w:spacing w:after="0" w:line="240" w:lineRule="auto"/>
        <w:ind w:left="709" w:right="130"/>
        <w:jc w:val="both"/>
        <w:outlineLvl w:val="0"/>
        <w:rPr>
          <w:rFonts w:ascii="Times New Roman" w:eastAsia="Cambria" w:hAnsi="Times New Roman"/>
          <w:color w:val="000000"/>
          <w:lang w:val="en-GB"/>
        </w:rPr>
      </w:pPr>
    </w:p>
    <w:p w14:paraId="2117A129" w14:textId="0F6FB6FC" w:rsidR="00F47B77" w:rsidRPr="006256C3" w:rsidRDefault="00A675FD" w:rsidP="00414D42">
      <w:pPr>
        <w:pStyle w:val="GEFFieldtoFillout"/>
        <w:ind w:left="709" w:right="130"/>
        <w:jc w:val="both"/>
      </w:pPr>
      <w:r w:rsidRPr="006256C3">
        <w:rPr>
          <w:rFonts w:eastAsia="Cambria"/>
          <w:lang w:val="en-GB"/>
        </w:rPr>
        <w:t>The project includes</w:t>
      </w:r>
      <w:r w:rsidR="00F47B77" w:rsidRPr="006256C3">
        <w:rPr>
          <w:rFonts w:eastAsia="Cambria"/>
          <w:lang w:val="en-GB"/>
        </w:rPr>
        <w:t>, through the component 4, the capitalization and dissemination of experiences and les</w:t>
      </w:r>
      <w:r w:rsidR="00244E85" w:rsidRPr="006256C3">
        <w:rPr>
          <w:rFonts w:eastAsia="Cambria"/>
          <w:lang w:val="en-GB"/>
        </w:rPr>
        <w:t>sons learned under the project.</w:t>
      </w:r>
      <w:r w:rsidR="00F47B77" w:rsidRPr="006256C3">
        <w:rPr>
          <w:rFonts w:eastAsia="Cambria"/>
          <w:lang w:val="en-GB"/>
        </w:rPr>
        <w:t xml:space="preserve"> The project will facilitate the systematic tracking of implementation of the three first project components via a participatory M&amp;E framework that builds on but goes beyond the regular UNDP-GEF M&amp;E activities. This capitalization will support the discussion of the Bafing-Falémé landscape board, which serves as an integrated platform for land use in the landscape. Best practices and lessons learnt from all projects implemented in the landscape will be shared during these workshops. Resources are specifically set aside to monitor progress and facilitate best-practice adaptive management during the project’s lifetime and in the achievement of long-term impacts. Knowledge Management under the project will se</w:t>
      </w:r>
      <w:r w:rsidR="00244E85" w:rsidRPr="006256C3">
        <w:rPr>
          <w:rFonts w:eastAsia="Cambria"/>
          <w:lang w:val="en-GB"/>
        </w:rPr>
        <w:t>rve to: (i) identify and collect</w:t>
      </w:r>
      <w:r w:rsidR="00F47B77" w:rsidRPr="006256C3">
        <w:rPr>
          <w:rFonts w:eastAsia="Cambria"/>
          <w:lang w:val="en-GB"/>
        </w:rPr>
        <w:t xml:space="preserve"> information generated by the project and other past and ongoing initiatives on biodiversity, PA, landscape approach, ecovillage biodiversity in Guinea and in West Africa; (ii) identify gaps with regard to biodiversity research and PA system interventions; (iii) </w:t>
      </w:r>
      <w:r w:rsidR="00244E85" w:rsidRPr="006256C3">
        <w:t>share locally knowledge and practices on conservation and sustainable use of natural resources.</w:t>
      </w:r>
    </w:p>
    <w:p w14:paraId="4BCBACED" w14:textId="5FB5CF98" w:rsidR="0014713A" w:rsidRPr="006256C3" w:rsidRDefault="0014713A" w:rsidP="00414D42">
      <w:pPr>
        <w:pStyle w:val="GEFFieldtoFillout"/>
        <w:ind w:left="709" w:right="130"/>
        <w:jc w:val="both"/>
        <w:rPr>
          <w:rFonts w:eastAsia="Cambria"/>
          <w:lang w:val="en-GB"/>
        </w:rPr>
      </w:pPr>
    </w:p>
    <w:p w14:paraId="159DC567" w14:textId="77777777" w:rsidR="0014713A" w:rsidRPr="006256C3" w:rsidRDefault="0014713A" w:rsidP="0014713A">
      <w:pPr>
        <w:spacing w:after="0" w:line="240" w:lineRule="auto"/>
        <w:ind w:left="709" w:right="130"/>
        <w:jc w:val="both"/>
        <w:outlineLvl w:val="0"/>
        <w:rPr>
          <w:rFonts w:ascii="Times New Roman" w:eastAsia="Cambria" w:hAnsi="Times New Roman"/>
          <w:color w:val="000000"/>
          <w:lang w:val="en-GB"/>
        </w:rPr>
      </w:pPr>
      <w:r w:rsidRPr="006256C3">
        <w:rPr>
          <w:rFonts w:ascii="Times New Roman" w:eastAsia="Cambria" w:hAnsi="Times New Roman"/>
          <w:color w:val="000000"/>
          <w:lang w:val="en-GB"/>
        </w:rPr>
        <w:t>Through Component 4, the Knowledge Management activities will contribute to: (i) identify and collect information generated by the project and other past and ongoing initiatives on biodiversity, PA, landscape approach, ecovillage biodiversity in Guinea and in West Africa; (ii) identify gaps with regard to biodiversity research and PA system interventions; (iii) share locally knowledge and practices on conservation and sustainable use of natural resources. Specific Activities under will include: (i) Produce best practices on conservation and sustainable use of natural resources; (ii) Identify research needs and develop scientific partnerships; (iii) Contract with local CSOs to share information and best practices on conservation and sustainable use of natural resources.</w:t>
      </w:r>
    </w:p>
    <w:p w14:paraId="5CE9EFB4" w14:textId="77777777" w:rsidR="0014713A" w:rsidRPr="006256C3" w:rsidRDefault="0014713A" w:rsidP="00414D42">
      <w:pPr>
        <w:pStyle w:val="GEFFieldtoFillout"/>
        <w:ind w:left="709" w:right="130"/>
        <w:jc w:val="both"/>
        <w:rPr>
          <w:rFonts w:eastAsia="Cambria"/>
          <w:lang w:val="en-GB"/>
        </w:rPr>
      </w:pPr>
    </w:p>
    <w:p w14:paraId="4E8CB436" w14:textId="77777777" w:rsidR="005A182C" w:rsidRPr="006256C3" w:rsidRDefault="005A182C" w:rsidP="00414D42">
      <w:pPr>
        <w:spacing w:after="0"/>
        <w:ind w:left="709" w:right="130"/>
        <w:outlineLvl w:val="0"/>
        <w:rPr>
          <w:rFonts w:ascii="Times New Roman" w:hAnsi="Times New Roman"/>
          <w:i/>
          <w:color w:val="000000"/>
        </w:rPr>
      </w:pPr>
    </w:p>
    <w:p w14:paraId="06EA559C" w14:textId="77777777" w:rsidR="004C3404" w:rsidRPr="006256C3" w:rsidRDefault="004C3404" w:rsidP="00414D42">
      <w:pPr>
        <w:ind w:left="709" w:right="130"/>
        <w:rPr>
          <w:rFonts w:ascii="Times New Roman" w:hAnsi="Times New Roman"/>
          <w:b/>
          <w:u w:val="single"/>
        </w:rPr>
      </w:pPr>
      <w:r w:rsidRPr="006256C3">
        <w:rPr>
          <w:rFonts w:ascii="Times New Roman" w:hAnsi="Times New Roman"/>
          <w:b/>
          <w:u w:val="single"/>
        </w:rPr>
        <w:t>B. Description of the consistency of the project with:</w:t>
      </w:r>
    </w:p>
    <w:p w14:paraId="66E2FAEA" w14:textId="639F1AC0" w:rsidR="00414D42" w:rsidRPr="006256C3" w:rsidRDefault="004C3404" w:rsidP="00414D42">
      <w:pPr>
        <w:pStyle w:val="GEFQuestion"/>
        <w:ind w:left="709" w:right="130"/>
        <w:jc w:val="both"/>
        <w:rPr>
          <w:b/>
          <w:szCs w:val="22"/>
        </w:rPr>
      </w:pPr>
      <w:r w:rsidRPr="006256C3">
        <w:rPr>
          <w:b/>
          <w:szCs w:val="22"/>
        </w:rPr>
        <w:t xml:space="preserve">B.1 </w:t>
      </w:r>
      <w:r w:rsidRPr="006256C3">
        <w:rPr>
          <w:b/>
          <w:i/>
          <w:szCs w:val="22"/>
        </w:rPr>
        <w:t>Consistency with National Priorities.</w:t>
      </w:r>
      <w:r w:rsidRPr="006256C3">
        <w:rPr>
          <w:b/>
          <w:szCs w:val="22"/>
        </w:rPr>
        <w:t xml:space="preserve"> Describe the consistency of the project with national strategies and plans or reports and </w:t>
      </w:r>
      <w:r w:rsidR="005368CF" w:rsidRPr="006256C3">
        <w:rPr>
          <w:b/>
          <w:szCs w:val="22"/>
        </w:rPr>
        <w:t>assessments</w:t>
      </w:r>
      <w:r w:rsidRPr="006256C3">
        <w:rPr>
          <w:b/>
          <w:szCs w:val="22"/>
        </w:rPr>
        <w:t xml:space="preserve"> under relevant conventions such as NAPAs, NAPs, ASGM NAPs, MIAs, NBSAPs, NCs, TNAs, NCSAs, NIPs, PRSPs, NPFE, BURs, INDCs, etc.:</w:t>
      </w:r>
    </w:p>
    <w:p w14:paraId="2CC0DA85" w14:textId="77777777" w:rsidR="00414D42" w:rsidRPr="006256C3" w:rsidRDefault="00414D42" w:rsidP="00414D42">
      <w:pPr>
        <w:pStyle w:val="GEFQuestion"/>
        <w:ind w:left="709" w:right="130"/>
        <w:jc w:val="both"/>
        <w:rPr>
          <w:rFonts w:eastAsia="Cambria"/>
          <w:color w:val="000000"/>
          <w:szCs w:val="22"/>
        </w:rPr>
      </w:pPr>
    </w:p>
    <w:p w14:paraId="7D8BEF4A" w14:textId="77777777" w:rsidR="00976C2E" w:rsidRPr="006256C3" w:rsidRDefault="00976C2E" w:rsidP="00414D42">
      <w:pPr>
        <w:pStyle w:val="GEFQuestion"/>
        <w:ind w:left="709" w:right="130"/>
        <w:jc w:val="both"/>
        <w:rPr>
          <w:b/>
          <w:szCs w:val="22"/>
        </w:rPr>
      </w:pPr>
      <w:r w:rsidRPr="006256C3">
        <w:rPr>
          <w:rFonts w:eastAsia="Cambria"/>
          <w:color w:val="000000"/>
          <w:szCs w:val="22"/>
          <w:lang w:val="en-GB"/>
        </w:rPr>
        <w:t>The project is anchored in the</w:t>
      </w:r>
      <w:r w:rsidR="00B9486C" w:rsidRPr="006256C3">
        <w:rPr>
          <w:rFonts w:eastAsia="Cambria"/>
          <w:color w:val="000000"/>
          <w:szCs w:val="22"/>
          <w:lang w:val="en-GB"/>
        </w:rPr>
        <w:t xml:space="preserve"> Nationally Determined Contribution (NDC</w:t>
      </w:r>
      <w:r w:rsidRPr="006256C3">
        <w:rPr>
          <w:rFonts w:eastAsia="Cambria"/>
          <w:color w:val="000000"/>
          <w:szCs w:val="22"/>
          <w:lang w:val="en-GB"/>
        </w:rPr>
        <w:t>). The main commitments, described below, are directly addressed by this project:</w:t>
      </w:r>
    </w:p>
    <w:p w14:paraId="7C67D4F4" w14:textId="77777777" w:rsidR="00976C2E" w:rsidRPr="006256C3" w:rsidRDefault="00976C2E" w:rsidP="002B4B6F">
      <w:pPr>
        <w:pStyle w:val="ListParagraph"/>
        <w:numPr>
          <w:ilvl w:val="0"/>
          <w:numId w:val="36"/>
        </w:numPr>
      </w:pPr>
      <w:r w:rsidRPr="006256C3">
        <w:t xml:space="preserve">Implementation of measures necessary for the protection, conservation and management of ecosystems, revitalization of economic activities and strengthening of the resilience of coastal zone populations. </w:t>
      </w:r>
    </w:p>
    <w:p w14:paraId="36618436" w14:textId="77777777" w:rsidR="00976C2E" w:rsidRPr="006256C3" w:rsidRDefault="00976C2E" w:rsidP="002B4B6F">
      <w:pPr>
        <w:pStyle w:val="ListParagraph"/>
        <w:numPr>
          <w:ilvl w:val="0"/>
          <w:numId w:val="36"/>
        </w:numPr>
      </w:pPr>
      <w:r w:rsidRPr="006256C3">
        <w:t xml:space="preserve">Supporting the adaptation efforts of rural communities to develop </w:t>
      </w:r>
      <w:proofErr w:type="spellStart"/>
      <w:r w:rsidRPr="006256C3">
        <w:t>agro</w:t>
      </w:r>
      <w:proofErr w:type="spellEnd"/>
      <w:r w:rsidRPr="006256C3">
        <w:t>-</w:t>
      </w:r>
      <w:proofErr w:type="spellStart"/>
      <w:r w:rsidRPr="006256C3">
        <w:t>silvo</w:t>
      </w:r>
      <w:proofErr w:type="spellEnd"/>
      <w:r w:rsidRPr="006256C3">
        <w:t xml:space="preserve">-pastoral techniques that allow for both continuing their activities and preserving the resources on which they rely. </w:t>
      </w:r>
    </w:p>
    <w:p w14:paraId="5619D0ED" w14:textId="77777777" w:rsidR="00976C2E" w:rsidRPr="006256C3" w:rsidRDefault="00976C2E" w:rsidP="002B4B6F">
      <w:pPr>
        <w:pStyle w:val="ListParagraph"/>
        <w:numPr>
          <w:ilvl w:val="0"/>
          <w:numId w:val="36"/>
        </w:numPr>
      </w:pPr>
      <w:r w:rsidRPr="006256C3">
        <w:t xml:space="preserve">Sustainable forest management. </w:t>
      </w:r>
    </w:p>
    <w:p w14:paraId="3770EE9D" w14:textId="77777777" w:rsidR="00976C2E" w:rsidRPr="006256C3" w:rsidRDefault="00976C2E" w:rsidP="002B4B6F">
      <w:pPr>
        <w:pStyle w:val="ListParagraph"/>
        <w:numPr>
          <w:ilvl w:val="0"/>
          <w:numId w:val="36"/>
        </w:numPr>
      </w:pPr>
      <w:r w:rsidRPr="006256C3">
        <w:t xml:space="preserve">Support the dissemination of technologies and practices that use less or are an alternative to wood energy and charcoal production and consumption </w:t>
      </w:r>
    </w:p>
    <w:p w14:paraId="027EC0B3" w14:textId="77777777" w:rsidR="00976C2E" w:rsidRPr="006256C3" w:rsidRDefault="00976C2E" w:rsidP="002B4B6F">
      <w:pPr>
        <w:pStyle w:val="ListParagraph"/>
        <w:numPr>
          <w:ilvl w:val="0"/>
          <w:numId w:val="36"/>
        </w:numPr>
      </w:pPr>
      <w:r w:rsidRPr="006256C3">
        <w:t xml:space="preserve">Protection of the quality and quantity of water resources. </w:t>
      </w:r>
    </w:p>
    <w:p w14:paraId="53B34754" w14:textId="77777777" w:rsidR="00976C2E" w:rsidRPr="006256C3" w:rsidRDefault="00976C2E" w:rsidP="00414D42">
      <w:pPr>
        <w:spacing w:line="240" w:lineRule="auto"/>
        <w:ind w:left="709" w:right="130"/>
        <w:jc w:val="both"/>
        <w:rPr>
          <w:rFonts w:ascii="Times New Roman" w:hAnsi="Times New Roman"/>
          <w:color w:val="000000" w:themeColor="text1"/>
          <w:lang w:eastAsia="ja-JP"/>
        </w:rPr>
      </w:pPr>
      <w:r w:rsidRPr="006256C3">
        <w:rPr>
          <w:rFonts w:ascii="Times New Roman" w:hAnsi="Times New Roman"/>
          <w:lang w:eastAsia="ja-JP"/>
        </w:rPr>
        <w:t>The country's commitment to combat climate change was also underlined by the Minister of the Environment, Water and Forests during the Council of Ministers' meeting on 18 April 2018, in which she insisted that "</w:t>
      </w:r>
      <w:r w:rsidRPr="006256C3">
        <w:rPr>
          <w:rFonts w:ascii="Times New Roman" w:hAnsi="Times New Roman"/>
          <w:i/>
          <w:iCs/>
          <w:lang w:eastAsia="ja-JP"/>
        </w:rPr>
        <w:t xml:space="preserve">the degradation of the forest cover due to human activities and climate change, although persistent, has not yet reached </w:t>
      </w:r>
      <w:r w:rsidRPr="006256C3">
        <w:rPr>
          <w:rFonts w:ascii="Times New Roman" w:hAnsi="Times New Roman"/>
          <w:i/>
          <w:iCs/>
          <w:color w:val="000000" w:themeColor="text1"/>
          <w:lang w:eastAsia="ja-JP"/>
        </w:rPr>
        <w:t>its point of no return and it is possible to reverse the trend by actions of restoration and protection of watersheds</w:t>
      </w:r>
      <w:r w:rsidRPr="006256C3">
        <w:rPr>
          <w:rFonts w:ascii="Times New Roman" w:hAnsi="Times New Roman"/>
          <w:color w:val="000000" w:themeColor="text1"/>
          <w:lang w:eastAsia="ja-JP"/>
        </w:rPr>
        <w:t>."</w:t>
      </w:r>
    </w:p>
    <w:p w14:paraId="1FC4331E" w14:textId="77777777" w:rsidR="004C3404" w:rsidRPr="006256C3" w:rsidRDefault="00025EDA" w:rsidP="00414D42">
      <w:pPr>
        <w:spacing w:line="240" w:lineRule="auto"/>
        <w:ind w:left="709" w:right="130"/>
        <w:jc w:val="both"/>
        <w:rPr>
          <w:rFonts w:ascii="Times New Roman" w:hAnsi="Times New Roman"/>
          <w:lang w:val="en-GB"/>
        </w:rPr>
      </w:pPr>
      <w:r w:rsidRPr="006256C3">
        <w:rPr>
          <w:rFonts w:ascii="Times New Roman" w:hAnsi="Times New Roman"/>
          <w:lang w:val="en-GB"/>
        </w:rPr>
        <w:t>The eco-villages model, which embraces the concepts of integrated sustainable development (low carbon development, biodiversity conservation, income generation based on sustainable resource management), will be first introduced in the Republic of Guinea as a test model to feed into a national strategy for replication across the country.</w:t>
      </w:r>
    </w:p>
    <w:p w14:paraId="44E9C8F6" w14:textId="77777777" w:rsidR="00025EDA" w:rsidRPr="006256C3" w:rsidRDefault="00976C2E" w:rsidP="00414D42">
      <w:pPr>
        <w:spacing w:line="240" w:lineRule="auto"/>
        <w:ind w:left="709" w:right="130"/>
        <w:jc w:val="both"/>
        <w:rPr>
          <w:rFonts w:ascii="Times New Roman" w:hAnsi="Times New Roman"/>
          <w:lang w:val="en-GB"/>
        </w:rPr>
      </w:pPr>
      <w:r w:rsidRPr="006256C3">
        <w:rPr>
          <w:rFonts w:ascii="Times New Roman" w:hAnsi="Times New Roman"/>
          <w:lang w:val="en-GB"/>
        </w:rPr>
        <w:t xml:space="preserve">The proposed project is also consistent with the </w:t>
      </w:r>
      <w:r w:rsidR="00025EDA" w:rsidRPr="006256C3">
        <w:rPr>
          <w:rFonts w:ascii="Times New Roman" w:hAnsi="Times New Roman"/>
          <w:lang w:val="en-GB"/>
        </w:rPr>
        <w:t>National Strategy and action plan on biological diversity (NBASP, 2016)</w:t>
      </w:r>
      <w:r w:rsidRPr="006256C3">
        <w:rPr>
          <w:rFonts w:ascii="Times New Roman" w:hAnsi="Times New Roman"/>
          <w:lang w:val="en-GB"/>
        </w:rPr>
        <w:t>, developed by the Government,</w:t>
      </w:r>
      <w:r w:rsidR="00025EDA" w:rsidRPr="006256C3">
        <w:rPr>
          <w:rFonts w:ascii="Times New Roman" w:hAnsi="Times New Roman"/>
          <w:lang w:val="en-GB"/>
        </w:rPr>
        <w:t xml:space="preserve"> with the following objectives: conservation, sustainable use of biological resources and the </w:t>
      </w:r>
      <w:proofErr w:type="spellStart"/>
      <w:r w:rsidR="00025EDA" w:rsidRPr="006256C3">
        <w:rPr>
          <w:rFonts w:ascii="Times New Roman" w:hAnsi="Times New Roman"/>
          <w:lang w:val="en-GB"/>
        </w:rPr>
        <w:t>strenghtening</w:t>
      </w:r>
      <w:proofErr w:type="spellEnd"/>
      <w:r w:rsidR="00025EDA" w:rsidRPr="006256C3">
        <w:rPr>
          <w:rFonts w:ascii="Times New Roman" w:hAnsi="Times New Roman"/>
          <w:lang w:val="en-GB"/>
        </w:rPr>
        <w:t xml:space="preserve"> of international cooperation. This seven-year framework program for sustainable management of the network focuses on: i) conservation of biological diversity at national and transboundary levels, ii) local development and sustainable use of biodiversity, iii) sustainable development of tourism (iv) scientific research, capacity-building, monitoring and evaluation of biodiversity conservation, (v) environmental information, education and communication, (vi) sustainable financing of biodiversity conservation, biological diversity; (vii) inventory and monitoring; establishment and development of national parks; and (viii) protection of the basins of the major </w:t>
      </w:r>
      <w:proofErr w:type="spellStart"/>
      <w:r w:rsidR="00025EDA" w:rsidRPr="006256C3">
        <w:rPr>
          <w:rFonts w:ascii="Times New Roman" w:hAnsi="Times New Roman"/>
          <w:lang w:val="en-GB"/>
        </w:rPr>
        <w:t>Sudano</w:t>
      </w:r>
      <w:proofErr w:type="spellEnd"/>
      <w:r w:rsidR="00025EDA" w:rsidRPr="006256C3">
        <w:rPr>
          <w:rFonts w:ascii="Times New Roman" w:hAnsi="Times New Roman"/>
          <w:lang w:val="en-GB"/>
        </w:rPr>
        <w:t xml:space="preserve">-Sahelian rivers. The NBASP states an objective of PA coverage of 25% by 2025. </w:t>
      </w:r>
    </w:p>
    <w:p w14:paraId="57CF4EA5" w14:textId="77777777" w:rsidR="00096501" w:rsidRPr="006256C3" w:rsidRDefault="00096501" w:rsidP="00096501">
      <w:pPr>
        <w:spacing w:line="240" w:lineRule="auto"/>
        <w:jc w:val="both"/>
        <w:rPr>
          <w:rFonts w:ascii="Times New Roman" w:hAnsi="Times New Roman"/>
          <w:lang w:val="en-GB"/>
        </w:rPr>
      </w:pPr>
    </w:p>
    <w:p w14:paraId="47090282" w14:textId="77777777" w:rsidR="0094233D" w:rsidRPr="006256C3" w:rsidRDefault="004C3404" w:rsidP="0094233D">
      <w:pPr>
        <w:rPr>
          <w:rFonts w:ascii="Times New Roman" w:eastAsia="Times New Roman" w:hAnsi="Times New Roman"/>
          <w:b/>
          <w:caps/>
          <w:color w:val="000000"/>
          <w:lang w:val="x-none" w:eastAsia="x-none"/>
        </w:rPr>
      </w:pPr>
      <w:r w:rsidRPr="006256C3">
        <w:rPr>
          <w:rFonts w:ascii="Times New Roman" w:eastAsia="Times New Roman" w:hAnsi="Times New Roman"/>
          <w:b/>
          <w:smallCaps/>
          <w:color w:val="000000"/>
          <w:lang w:val="x-none" w:eastAsia="x-none"/>
        </w:rPr>
        <w:t xml:space="preserve">C.  </w:t>
      </w:r>
      <w:r w:rsidRPr="006256C3">
        <w:rPr>
          <w:rFonts w:ascii="Times New Roman" w:eastAsia="Times New Roman" w:hAnsi="Times New Roman"/>
          <w:b/>
          <w:smallCaps/>
          <w:color w:val="000000"/>
          <w:lang w:eastAsia="x-none"/>
        </w:rPr>
        <w:t>D</w:t>
      </w:r>
      <w:r w:rsidRPr="006256C3">
        <w:rPr>
          <w:rFonts w:ascii="Times New Roman" w:eastAsia="Times New Roman" w:hAnsi="Times New Roman"/>
          <w:b/>
          <w:smallCaps/>
          <w:color w:val="000000"/>
          <w:lang w:val="x-none" w:eastAsia="x-none"/>
        </w:rPr>
        <w:t>escribe the budgeted m &amp;e plan:</w:t>
      </w:r>
      <w:r w:rsidRPr="006256C3">
        <w:rPr>
          <w:rFonts w:ascii="Times New Roman" w:eastAsia="Times New Roman" w:hAnsi="Times New Roman"/>
          <w:b/>
          <w:caps/>
          <w:color w:val="000000"/>
          <w:lang w:val="x-none" w:eastAsia="x-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1959"/>
        <w:gridCol w:w="1449"/>
        <w:gridCol w:w="1163"/>
        <w:gridCol w:w="1695"/>
      </w:tblGrid>
      <w:tr w:rsidR="003B6B29" w:rsidRPr="00795297" w14:paraId="1855D907" w14:textId="77777777" w:rsidTr="00EC0D61">
        <w:trPr>
          <w:tblHeader/>
          <w:jc w:val="center"/>
        </w:trPr>
        <w:tc>
          <w:tcPr>
            <w:tcW w:w="3084" w:type="dxa"/>
            <w:vMerge w:val="restart"/>
            <w:shd w:val="clear" w:color="auto" w:fill="BFBFBF" w:themeFill="background1" w:themeFillShade="BF"/>
          </w:tcPr>
          <w:p w14:paraId="335A2CDF" w14:textId="77777777" w:rsidR="003B6B29" w:rsidRPr="00795297" w:rsidRDefault="003B6B29" w:rsidP="00EC0D61">
            <w:pPr>
              <w:jc w:val="center"/>
              <w:rPr>
                <w:rFonts w:asciiTheme="majorHAnsi" w:hAnsiTheme="majorHAnsi" w:cs="Calibri"/>
                <w:b/>
                <w:bCs/>
              </w:rPr>
            </w:pPr>
            <w:r w:rsidRPr="00795297">
              <w:rPr>
                <w:rFonts w:asciiTheme="majorHAnsi" w:hAnsiTheme="majorHAnsi" w:cs="Calibri"/>
                <w:b/>
                <w:bCs/>
              </w:rPr>
              <w:t>GEF M&amp;E requirements</w:t>
            </w:r>
          </w:p>
          <w:p w14:paraId="257829C6" w14:textId="77777777" w:rsidR="003B6B29" w:rsidRPr="00795297" w:rsidRDefault="003B6B29" w:rsidP="00EC0D61">
            <w:pPr>
              <w:jc w:val="center"/>
              <w:rPr>
                <w:rFonts w:asciiTheme="majorHAnsi" w:hAnsiTheme="majorHAnsi" w:cs="Calibri"/>
                <w:b/>
                <w:szCs w:val="20"/>
              </w:rPr>
            </w:pPr>
          </w:p>
        </w:tc>
        <w:tc>
          <w:tcPr>
            <w:tcW w:w="1959" w:type="dxa"/>
            <w:vMerge w:val="restart"/>
            <w:shd w:val="clear" w:color="auto" w:fill="BFBFBF" w:themeFill="background1" w:themeFillShade="BF"/>
          </w:tcPr>
          <w:p w14:paraId="0DE764B4" w14:textId="77777777" w:rsidR="003B6B29" w:rsidRPr="00795297" w:rsidRDefault="003B6B29" w:rsidP="00EC0D61">
            <w:pPr>
              <w:jc w:val="center"/>
              <w:rPr>
                <w:rFonts w:asciiTheme="majorHAnsi" w:hAnsiTheme="majorHAnsi" w:cs="Calibri"/>
                <w:b/>
                <w:bCs/>
              </w:rPr>
            </w:pPr>
            <w:r w:rsidRPr="00795297">
              <w:rPr>
                <w:rFonts w:asciiTheme="majorHAnsi" w:hAnsiTheme="majorHAnsi" w:cs="Calibri"/>
                <w:b/>
                <w:bCs/>
              </w:rPr>
              <w:t>Primary responsibility</w:t>
            </w:r>
          </w:p>
        </w:tc>
        <w:tc>
          <w:tcPr>
            <w:tcW w:w="2612" w:type="dxa"/>
            <w:gridSpan w:val="2"/>
            <w:shd w:val="clear" w:color="auto" w:fill="BFBFBF" w:themeFill="background1" w:themeFillShade="BF"/>
          </w:tcPr>
          <w:p w14:paraId="010F03B8" w14:textId="77777777" w:rsidR="003B6B29" w:rsidRPr="00795297" w:rsidRDefault="003B6B29" w:rsidP="00EC0D61">
            <w:pPr>
              <w:jc w:val="center"/>
              <w:rPr>
                <w:rFonts w:asciiTheme="majorHAnsi" w:hAnsiTheme="majorHAnsi" w:cs="Calibri"/>
                <w:b/>
                <w:bCs/>
              </w:rPr>
            </w:pPr>
            <w:r w:rsidRPr="00795297">
              <w:rPr>
                <w:rFonts w:asciiTheme="majorHAnsi" w:hAnsiTheme="majorHAnsi" w:cs="Calibri"/>
                <w:b/>
                <w:bCs/>
              </w:rPr>
              <w:t>Indicative costs to be charged to the Project Budget (US$)</w:t>
            </w:r>
          </w:p>
        </w:tc>
        <w:tc>
          <w:tcPr>
            <w:tcW w:w="1695" w:type="dxa"/>
            <w:vMerge w:val="restart"/>
            <w:shd w:val="clear" w:color="auto" w:fill="BFBFBF" w:themeFill="background1" w:themeFillShade="BF"/>
          </w:tcPr>
          <w:p w14:paraId="380E5168" w14:textId="77777777" w:rsidR="003B6B29" w:rsidRPr="00795297" w:rsidRDefault="003B6B29" w:rsidP="00EC0D61">
            <w:pPr>
              <w:jc w:val="center"/>
              <w:rPr>
                <w:rFonts w:asciiTheme="majorHAnsi" w:hAnsiTheme="majorHAnsi" w:cs="Calibri"/>
                <w:b/>
                <w:bCs/>
              </w:rPr>
            </w:pPr>
            <w:r w:rsidRPr="00795297">
              <w:rPr>
                <w:rFonts w:asciiTheme="majorHAnsi" w:hAnsiTheme="majorHAnsi" w:cs="Calibri"/>
                <w:b/>
                <w:bCs/>
              </w:rPr>
              <w:t>Time frame</w:t>
            </w:r>
          </w:p>
        </w:tc>
      </w:tr>
      <w:tr w:rsidR="003B6B29" w:rsidRPr="00795297" w14:paraId="534BB90B" w14:textId="77777777" w:rsidTr="00EC0D61">
        <w:trPr>
          <w:tblHeader/>
          <w:jc w:val="center"/>
        </w:trPr>
        <w:tc>
          <w:tcPr>
            <w:tcW w:w="3084" w:type="dxa"/>
            <w:vMerge/>
            <w:shd w:val="clear" w:color="auto" w:fill="BFBFBF"/>
          </w:tcPr>
          <w:p w14:paraId="3073A31B" w14:textId="77777777" w:rsidR="003B6B29" w:rsidRPr="00795297" w:rsidRDefault="003B6B29" w:rsidP="00EC0D61">
            <w:pPr>
              <w:rPr>
                <w:rFonts w:asciiTheme="majorHAnsi" w:hAnsiTheme="majorHAnsi" w:cs="Calibri"/>
                <w:b/>
                <w:szCs w:val="20"/>
              </w:rPr>
            </w:pPr>
          </w:p>
        </w:tc>
        <w:tc>
          <w:tcPr>
            <w:tcW w:w="1959" w:type="dxa"/>
            <w:vMerge/>
            <w:shd w:val="clear" w:color="auto" w:fill="BFBFBF"/>
          </w:tcPr>
          <w:p w14:paraId="5F451A2C" w14:textId="77777777" w:rsidR="003B6B29" w:rsidRPr="00795297" w:rsidRDefault="003B6B29" w:rsidP="00EC0D61">
            <w:pPr>
              <w:rPr>
                <w:rFonts w:asciiTheme="majorHAnsi" w:hAnsiTheme="majorHAnsi" w:cs="Calibri"/>
                <w:b/>
                <w:szCs w:val="20"/>
              </w:rPr>
            </w:pPr>
          </w:p>
        </w:tc>
        <w:tc>
          <w:tcPr>
            <w:tcW w:w="1449" w:type="dxa"/>
            <w:shd w:val="clear" w:color="auto" w:fill="BFBFBF" w:themeFill="background1" w:themeFillShade="BF"/>
          </w:tcPr>
          <w:p w14:paraId="790A023E" w14:textId="77777777" w:rsidR="003B6B29" w:rsidRPr="00795297" w:rsidRDefault="003B6B29" w:rsidP="00EC0D61">
            <w:pPr>
              <w:rPr>
                <w:rFonts w:asciiTheme="majorHAnsi" w:hAnsiTheme="majorHAnsi" w:cs="Calibri"/>
                <w:b/>
                <w:bCs/>
              </w:rPr>
            </w:pPr>
            <w:r w:rsidRPr="00795297">
              <w:rPr>
                <w:rFonts w:asciiTheme="majorHAnsi" w:hAnsiTheme="majorHAnsi" w:cs="Calibri"/>
                <w:b/>
                <w:bCs/>
              </w:rPr>
              <w:t>GEF grant</w:t>
            </w:r>
          </w:p>
        </w:tc>
        <w:tc>
          <w:tcPr>
            <w:tcW w:w="1163" w:type="dxa"/>
            <w:shd w:val="clear" w:color="auto" w:fill="BFBFBF" w:themeFill="background1" w:themeFillShade="BF"/>
          </w:tcPr>
          <w:p w14:paraId="1004F2D2" w14:textId="77777777" w:rsidR="003B6B29" w:rsidRPr="00795297" w:rsidRDefault="003B6B29" w:rsidP="00EC0D61">
            <w:pPr>
              <w:rPr>
                <w:rFonts w:asciiTheme="majorHAnsi" w:hAnsiTheme="majorHAnsi" w:cs="Calibri"/>
                <w:b/>
                <w:bCs/>
              </w:rPr>
            </w:pPr>
            <w:r w:rsidRPr="00795297">
              <w:rPr>
                <w:rFonts w:asciiTheme="majorHAnsi" w:hAnsiTheme="majorHAnsi" w:cs="Calibri"/>
                <w:b/>
                <w:bCs/>
              </w:rPr>
              <w:t>Co-financing</w:t>
            </w:r>
          </w:p>
        </w:tc>
        <w:tc>
          <w:tcPr>
            <w:tcW w:w="1695" w:type="dxa"/>
            <w:vMerge/>
            <w:shd w:val="clear" w:color="auto" w:fill="BFBFBF"/>
          </w:tcPr>
          <w:p w14:paraId="28E42427" w14:textId="77777777" w:rsidR="003B6B29" w:rsidRPr="00795297" w:rsidRDefault="003B6B29" w:rsidP="00EC0D61">
            <w:pPr>
              <w:rPr>
                <w:rFonts w:asciiTheme="majorHAnsi" w:hAnsiTheme="majorHAnsi" w:cs="Calibri"/>
                <w:b/>
                <w:szCs w:val="20"/>
              </w:rPr>
            </w:pPr>
          </w:p>
        </w:tc>
      </w:tr>
      <w:tr w:rsidR="003B6B29" w:rsidRPr="00795297" w14:paraId="2DF67E14" w14:textId="77777777" w:rsidTr="00EC0D61">
        <w:trPr>
          <w:jc w:val="center"/>
        </w:trPr>
        <w:tc>
          <w:tcPr>
            <w:tcW w:w="3084" w:type="dxa"/>
          </w:tcPr>
          <w:p w14:paraId="1B06C2C6"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 xml:space="preserve">Standard UNDP monitoring and reporting requirements as outlined in the UNDP POPP </w:t>
            </w:r>
          </w:p>
        </w:tc>
        <w:tc>
          <w:tcPr>
            <w:tcW w:w="1959" w:type="dxa"/>
          </w:tcPr>
          <w:p w14:paraId="6D6AEF5B"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UNDP Country Office</w:t>
            </w:r>
          </w:p>
          <w:p w14:paraId="3A6D7690" w14:textId="77777777" w:rsidR="003B6B29" w:rsidRPr="00795297" w:rsidRDefault="003B6B29" w:rsidP="00EC0D61">
            <w:pPr>
              <w:rPr>
                <w:rFonts w:asciiTheme="majorHAnsi" w:hAnsiTheme="majorHAnsi" w:cs="Calibri"/>
                <w:b/>
                <w:sz w:val="18"/>
                <w:szCs w:val="18"/>
              </w:rPr>
            </w:pPr>
          </w:p>
        </w:tc>
        <w:tc>
          <w:tcPr>
            <w:tcW w:w="1449" w:type="dxa"/>
          </w:tcPr>
          <w:p w14:paraId="146A3993"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None</w:t>
            </w:r>
          </w:p>
        </w:tc>
        <w:tc>
          <w:tcPr>
            <w:tcW w:w="1163" w:type="dxa"/>
          </w:tcPr>
          <w:p w14:paraId="4A2F65EA"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None</w:t>
            </w:r>
          </w:p>
        </w:tc>
        <w:tc>
          <w:tcPr>
            <w:tcW w:w="1695" w:type="dxa"/>
          </w:tcPr>
          <w:p w14:paraId="17658D9D"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Quarterly, annually</w:t>
            </w:r>
          </w:p>
        </w:tc>
      </w:tr>
      <w:tr w:rsidR="003B6B29" w:rsidRPr="00795297" w14:paraId="40F2322E" w14:textId="77777777" w:rsidTr="00EC0D61">
        <w:trPr>
          <w:jc w:val="center"/>
        </w:trPr>
        <w:tc>
          <w:tcPr>
            <w:tcW w:w="3084" w:type="dxa"/>
          </w:tcPr>
          <w:p w14:paraId="644F8806"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Risk management</w:t>
            </w:r>
          </w:p>
        </w:tc>
        <w:tc>
          <w:tcPr>
            <w:tcW w:w="1959" w:type="dxa"/>
          </w:tcPr>
          <w:p w14:paraId="5A224850"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Project Manager</w:t>
            </w:r>
          </w:p>
          <w:p w14:paraId="703D01BF"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Country Office</w:t>
            </w:r>
          </w:p>
        </w:tc>
        <w:tc>
          <w:tcPr>
            <w:tcW w:w="1449" w:type="dxa"/>
          </w:tcPr>
          <w:p w14:paraId="6F78F0AC"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None</w:t>
            </w:r>
          </w:p>
        </w:tc>
        <w:tc>
          <w:tcPr>
            <w:tcW w:w="1163" w:type="dxa"/>
          </w:tcPr>
          <w:p w14:paraId="0DB5F318"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None</w:t>
            </w:r>
          </w:p>
        </w:tc>
        <w:tc>
          <w:tcPr>
            <w:tcW w:w="1695" w:type="dxa"/>
          </w:tcPr>
          <w:p w14:paraId="183B95E5"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Quarterly, annually</w:t>
            </w:r>
          </w:p>
        </w:tc>
      </w:tr>
      <w:tr w:rsidR="003B6B29" w:rsidRPr="00795297" w14:paraId="405D36AB" w14:textId="77777777" w:rsidTr="00EC0D61">
        <w:trPr>
          <w:jc w:val="center"/>
        </w:trPr>
        <w:tc>
          <w:tcPr>
            <w:tcW w:w="3084" w:type="dxa"/>
          </w:tcPr>
          <w:p w14:paraId="267BED33"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lastRenderedPageBreak/>
              <w:t xml:space="preserve">Monitoring of gender and project indicators in results framework </w:t>
            </w:r>
          </w:p>
        </w:tc>
        <w:tc>
          <w:tcPr>
            <w:tcW w:w="1959" w:type="dxa"/>
          </w:tcPr>
          <w:p w14:paraId="7B4772DF"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 xml:space="preserve">Project Manager, </w:t>
            </w:r>
            <w:r w:rsidRPr="00795297">
              <w:rPr>
                <w:rFonts w:cs="Calibri"/>
                <w:sz w:val="18"/>
                <w:szCs w:val="18"/>
                <w:lang w:val="en-ZA"/>
              </w:rPr>
              <w:t>CTA, Gender &amp; Community Engagement Expert, M&amp;E Expert</w:t>
            </w:r>
          </w:p>
        </w:tc>
        <w:tc>
          <w:tcPr>
            <w:tcW w:w="1449" w:type="dxa"/>
          </w:tcPr>
          <w:p w14:paraId="7F0EE1CC" w14:textId="77777777" w:rsidR="003B6B29" w:rsidRPr="00795297" w:rsidRDefault="003B6B29" w:rsidP="00EC0D61">
            <w:pPr>
              <w:pStyle w:val="BodyText23"/>
              <w:widowControl/>
              <w:tabs>
                <w:tab w:val="clear" w:pos="547"/>
              </w:tabs>
              <w:rPr>
                <w:rFonts w:ascii="Calibri" w:hAnsi="Calibri" w:cs="Calibri"/>
                <w:sz w:val="18"/>
                <w:szCs w:val="18"/>
                <w:lang w:val="en-GB"/>
              </w:rPr>
            </w:pPr>
            <w:r w:rsidRPr="00795297">
              <w:rPr>
                <w:rFonts w:ascii="Calibri" w:hAnsi="Calibri" w:cs="Calibri"/>
                <w:snapToGrid/>
                <w:sz w:val="18"/>
                <w:szCs w:val="18"/>
                <w:lang w:val="en-GB"/>
              </w:rPr>
              <w:t>$24,000 = 2,000*6yrs Gender Expert + 2,000*6yrs M&amp;E Expert</w:t>
            </w:r>
          </w:p>
          <w:p w14:paraId="78F95AFF" w14:textId="77777777" w:rsidR="003B6B29" w:rsidRPr="00795297" w:rsidRDefault="003B6B29" w:rsidP="00EC0D61">
            <w:pPr>
              <w:pStyle w:val="BodyText23"/>
              <w:widowControl/>
              <w:tabs>
                <w:tab w:val="clear" w:pos="547"/>
              </w:tabs>
              <w:rPr>
                <w:rFonts w:ascii="Calibri" w:hAnsi="Calibri" w:cs="Calibri"/>
                <w:snapToGrid/>
                <w:sz w:val="18"/>
                <w:szCs w:val="18"/>
                <w:lang w:val="en-GB"/>
              </w:rPr>
            </w:pPr>
          </w:p>
          <w:p w14:paraId="1124EDA3"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Calibri" w:hAnsi="Calibri" w:cs="Calibri"/>
                <w:snapToGrid/>
                <w:sz w:val="18"/>
                <w:szCs w:val="18"/>
                <w:lang w:val="en-ZA"/>
              </w:rPr>
              <w:t>Pro rata of PM salary &amp; CTA fee not counted</w:t>
            </w:r>
          </w:p>
        </w:tc>
        <w:tc>
          <w:tcPr>
            <w:tcW w:w="1163" w:type="dxa"/>
          </w:tcPr>
          <w:p w14:paraId="50BD4993" w14:textId="77777777" w:rsidR="003B6B29" w:rsidRPr="00795297" w:rsidRDefault="003B6B29" w:rsidP="00EC0D61">
            <w:pPr>
              <w:pStyle w:val="BodyText23"/>
              <w:widowControl/>
              <w:tabs>
                <w:tab w:val="clear" w:pos="547"/>
              </w:tabs>
              <w:spacing w:after="60"/>
              <w:rPr>
                <w:rFonts w:asciiTheme="majorHAnsi" w:hAnsiTheme="majorHAnsi" w:cs="Calibri"/>
                <w:i/>
                <w:iCs/>
                <w:sz w:val="18"/>
                <w:szCs w:val="18"/>
                <w:lang w:val="en-GB"/>
              </w:rPr>
            </w:pPr>
            <w:r w:rsidRPr="00795297">
              <w:rPr>
                <w:rFonts w:asciiTheme="majorHAnsi" w:hAnsiTheme="majorHAnsi" w:cs="Calibri"/>
                <w:i/>
                <w:iCs/>
                <w:sz w:val="18"/>
                <w:szCs w:val="18"/>
              </w:rPr>
              <w:t>None</w:t>
            </w:r>
          </w:p>
        </w:tc>
        <w:tc>
          <w:tcPr>
            <w:tcW w:w="1695" w:type="dxa"/>
          </w:tcPr>
          <w:p w14:paraId="08BC718F"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Annually before PIR</w:t>
            </w:r>
          </w:p>
        </w:tc>
      </w:tr>
      <w:tr w:rsidR="003B6B29" w:rsidRPr="00795297" w14:paraId="0830B1E2" w14:textId="77777777" w:rsidTr="00EC0D61">
        <w:trPr>
          <w:jc w:val="center"/>
        </w:trPr>
        <w:tc>
          <w:tcPr>
            <w:tcW w:w="3084" w:type="dxa"/>
          </w:tcPr>
          <w:p w14:paraId="53070F0B"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 xml:space="preserve">GEF Project Implementation Report (PIR) </w:t>
            </w:r>
          </w:p>
        </w:tc>
        <w:tc>
          <w:tcPr>
            <w:tcW w:w="1959" w:type="dxa"/>
          </w:tcPr>
          <w:p w14:paraId="50D8F96E"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Project Manager and UNDP Country Office and UNDP-GEF team</w:t>
            </w:r>
          </w:p>
        </w:tc>
        <w:tc>
          <w:tcPr>
            <w:tcW w:w="1449" w:type="dxa"/>
          </w:tcPr>
          <w:p w14:paraId="2EE5C209"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snapToGrid/>
                <w:sz w:val="18"/>
                <w:szCs w:val="18"/>
                <w:lang w:val="en-GB"/>
              </w:rPr>
              <w:t>None. Pro rata of PM salary &amp; CTA fee &amp; UNDP staff not counted</w:t>
            </w:r>
          </w:p>
        </w:tc>
        <w:tc>
          <w:tcPr>
            <w:tcW w:w="1163" w:type="dxa"/>
          </w:tcPr>
          <w:p w14:paraId="3F519B47"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snapToGrid/>
                <w:sz w:val="18"/>
                <w:szCs w:val="18"/>
                <w:lang w:val="en-GB"/>
              </w:rPr>
              <w:t>None</w:t>
            </w:r>
          </w:p>
        </w:tc>
        <w:tc>
          <w:tcPr>
            <w:tcW w:w="1695" w:type="dxa"/>
          </w:tcPr>
          <w:p w14:paraId="38BEBBA0"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 xml:space="preserve">Annually </w:t>
            </w:r>
          </w:p>
        </w:tc>
      </w:tr>
      <w:tr w:rsidR="003B6B29" w:rsidRPr="00795297" w14:paraId="30EACC18" w14:textId="77777777" w:rsidTr="00EC0D61">
        <w:trPr>
          <w:jc w:val="center"/>
        </w:trPr>
        <w:tc>
          <w:tcPr>
            <w:tcW w:w="3084" w:type="dxa"/>
          </w:tcPr>
          <w:p w14:paraId="4F24ECE3"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Lessons learned and knowledge generation</w:t>
            </w:r>
          </w:p>
        </w:tc>
        <w:tc>
          <w:tcPr>
            <w:tcW w:w="1959" w:type="dxa"/>
          </w:tcPr>
          <w:p w14:paraId="56A0ACBC"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Project Manager, CTA &amp; Communication Expert</w:t>
            </w:r>
          </w:p>
        </w:tc>
        <w:tc>
          <w:tcPr>
            <w:tcW w:w="1449" w:type="dxa"/>
          </w:tcPr>
          <w:p w14:paraId="6D0F9431"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$30,000 Communications Expert</w:t>
            </w:r>
          </w:p>
          <w:p w14:paraId="09B50B39" w14:textId="77777777" w:rsidR="003B6B29" w:rsidRPr="00795297" w:rsidRDefault="003B6B29" w:rsidP="00EC0D61">
            <w:pPr>
              <w:rPr>
                <w:rFonts w:asciiTheme="majorHAnsi" w:hAnsiTheme="majorHAnsi" w:cs="Calibri"/>
                <w:sz w:val="18"/>
                <w:szCs w:val="18"/>
              </w:rPr>
            </w:pPr>
            <w:r w:rsidRPr="00795297">
              <w:rPr>
                <w:rFonts w:cs="Calibri"/>
                <w:snapToGrid w:val="0"/>
                <w:sz w:val="18"/>
                <w:szCs w:val="18"/>
                <w:lang w:val="en-ZA"/>
              </w:rPr>
              <w:t>Pro rata of PM salary &amp; CTA fee not counted</w:t>
            </w:r>
          </w:p>
        </w:tc>
        <w:tc>
          <w:tcPr>
            <w:tcW w:w="1163" w:type="dxa"/>
          </w:tcPr>
          <w:p w14:paraId="017C4115"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695" w:type="dxa"/>
          </w:tcPr>
          <w:p w14:paraId="16D97F06"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Annually</w:t>
            </w:r>
          </w:p>
        </w:tc>
      </w:tr>
      <w:tr w:rsidR="003B6B29" w:rsidRPr="00795297" w14:paraId="301B6596" w14:textId="77777777" w:rsidTr="00EC0D61">
        <w:trPr>
          <w:jc w:val="center"/>
        </w:trPr>
        <w:tc>
          <w:tcPr>
            <w:tcW w:w="3084" w:type="dxa"/>
          </w:tcPr>
          <w:p w14:paraId="3AA47B90"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Monitoring of environmental and social risks, and corresponding management plans as relevant</w:t>
            </w:r>
          </w:p>
        </w:tc>
        <w:tc>
          <w:tcPr>
            <w:tcW w:w="1959" w:type="dxa"/>
          </w:tcPr>
          <w:p w14:paraId="53252668"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Project Manager,</w:t>
            </w:r>
          </w:p>
          <w:p w14:paraId="533F32E8"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CTA</w:t>
            </w:r>
          </w:p>
          <w:p w14:paraId="3A90C0EE"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UNDP Country Office</w:t>
            </w:r>
          </w:p>
        </w:tc>
        <w:tc>
          <w:tcPr>
            <w:tcW w:w="1449" w:type="dxa"/>
          </w:tcPr>
          <w:p w14:paraId="5E462B59" w14:textId="77777777" w:rsidR="003B6B29" w:rsidRPr="00795297" w:rsidRDefault="003B6B29" w:rsidP="00EC0D61">
            <w:pPr>
              <w:rPr>
                <w:rFonts w:asciiTheme="majorHAnsi" w:hAnsiTheme="majorHAnsi" w:cs="Calibri"/>
                <w:i/>
                <w:iCs/>
                <w:sz w:val="18"/>
                <w:szCs w:val="18"/>
              </w:rPr>
            </w:pPr>
            <w:r w:rsidRPr="00795297">
              <w:rPr>
                <w:rFonts w:cs="Calibri"/>
                <w:sz w:val="18"/>
                <w:szCs w:val="18"/>
                <w:lang w:val="en-ZA"/>
              </w:rPr>
              <w:t>None. Pro rata of PM salary &amp; CTA fee &amp; UNDP staff not counted</w:t>
            </w:r>
          </w:p>
        </w:tc>
        <w:tc>
          <w:tcPr>
            <w:tcW w:w="1163" w:type="dxa"/>
          </w:tcPr>
          <w:p w14:paraId="44F9DAB6"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695" w:type="dxa"/>
          </w:tcPr>
          <w:p w14:paraId="404848BE"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On-going</w:t>
            </w:r>
          </w:p>
        </w:tc>
      </w:tr>
      <w:tr w:rsidR="003B6B29" w:rsidRPr="00795297" w14:paraId="51C392D4" w14:textId="77777777" w:rsidTr="00EC0D61">
        <w:trPr>
          <w:jc w:val="center"/>
        </w:trPr>
        <w:tc>
          <w:tcPr>
            <w:tcW w:w="3084" w:type="dxa"/>
          </w:tcPr>
          <w:p w14:paraId="2614E6B0"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Addressing environmental and social grievances</w:t>
            </w:r>
          </w:p>
        </w:tc>
        <w:tc>
          <w:tcPr>
            <w:tcW w:w="1959" w:type="dxa"/>
          </w:tcPr>
          <w:p w14:paraId="0AE2B473"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Project Manager</w:t>
            </w:r>
          </w:p>
          <w:p w14:paraId="36315055"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UNDP Country Office</w:t>
            </w:r>
          </w:p>
          <w:p w14:paraId="1CE39B55" w14:textId="77777777" w:rsidR="003B6B29" w:rsidRPr="00795297" w:rsidRDefault="003B6B29" w:rsidP="00EC0D61">
            <w:pPr>
              <w:rPr>
                <w:rFonts w:asciiTheme="majorHAnsi" w:hAnsiTheme="majorHAnsi" w:cs="Calibri"/>
                <w:sz w:val="18"/>
                <w:szCs w:val="18"/>
              </w:rPr>
            </w:pPr>
          </w:p>
        </w:tc>
        <w:tc>
          <w:tcPr>
            <w:tcW w:w="1449" w:type="dxa"/>
          </w:tcPr>
          <w:p w14:paraId="62CAC62C"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163" w:type="dxa"/>
          </w:tcPr>
          <w:p w14:paraId="18216BF7"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695" w:type="dxa"/>
          </w:tcPr>
          <w:p w14:paraId="55379E5F"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On-going</w:t>
            </w:r>
          </w:p>
        </w:tc>
      </w:tr>
      <w:tr w:rsidR="003B6B29" w:rsidRPr="00795297" w14:paraId="0C067B86" w14:textId="77777777" w:rsidTr="00EC0D61">
        <w:trPr>
          <w:jc w:val="center"/>
        </w:trPr>
        <w:tc>
          <w:tcPr>
            <w:tcW w:w="3084" w:type="dxa"/>
          </w:tcPr>
          <w:p w14:paraId="56E4B391"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Supervision missions</w:t>
            </w:r>
          </w:p>
        </w:tc>
        <w:tc>
          <w:tcPr>
            <w:tcW w:w="1959" w:type="dxa"/>
          </w:tcPr>
          <w:p w14:paraId="1EC9B8BD"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sz w:val="18"/>
                <w:szCs w:val="18"/>
              </w:rPr>
              <w:t>UNDP Country Office</w:t>
            </w:r>
          </w:p>
        </w:tc>
        <w:tc>
          <w:tcPr>
            <w:tcW w:w="1449" w:type="dxa"/>
          </w:tcPr>
          <w:p w14:paraId="3BC0F630"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snapToGrid/>
                <w:sz w:val="18"/>
                <w:szCs w:val="18"/>
                <w:lang w:val="en-GB"/>
              </w:rPr>
              <w:t>None</w:t>
            </w:r>
            <w:bookmarkStart w:id="9" w:name="_Ref434335281"/>
            <w:r w:rsidRPr="00795297">
              <w:rPr>
                <w:rStyle w:val="FootnoteReference"/>
                <w:rFonts w:asciiTheme="majorHAnsi" w:hAnsiTheme="majorHAnsi"/>
                <w:b/>
                <w:bCs/>
              </w:rPr>
              <w:footnoteReference w:id="10"/>
            </w:r>
            <w:bookmarkEnd w:id="9"/>
          </w:p>
        </w:tc>
        <w:tc>
          <w:tcPr>
            <w:tcW w:w="1163" w:type="dxa"/>
          </w:tcPr>
          <w:p w14:paraId="74B16CDF"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i/>
                <w:iCs/>
                <w:sz w:val="18"/>
                <w:szCs w:val="18"/>
              </w:rPr>
              <w:t>None</w:t>
            </w:r>
          </w:p>
        </w:tc>
        <w:tc>
          <w:tcPr>
            <w:tcW w:w="1695" w:type="dxa"/>
          </w:tcPr>
          <w:p w14:paraId="55AA9442"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Annually</w:t>
            </w:r>
          </w:p>
        </w:tc>
      </w:tr>
      <w:tr w:rsidR="003B6B29" w:rsidRPr="00795297" w14:paraId="4001C8E2" w14:textId="77777777" w:rsidTr="00EC0D61">
        <w:trPr>
          <w:jc w:val="center"/>
        </w:trPr>
        <w:tc>
          <w:tcPr>
            <w:tcW w:w="3084" w:type="dxa"/>
          </w:tcPr>
          <w:p w14:paraId="6FBD8B75"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Oversight missions</w:t>
            </w:r>
          </w:p>
        </w:tc>
        <w:tc>
          <w:tcPr>
            <w:tcW w:w="1959" w:type="dxa"/>
          </w:tcPr>
          <w:p w14:paraId="559C0828"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sz w:val="18"/>
                <w:szCs w:val="18"/>
              </w:rPr>
              <w:t>UNDP-GEF team</w:t>
            </w:r>
          </w:p>
        </w:tc>
        <w:tc>
          <w:tcPr>
            <w:tcW w:w="1449" w:type="dxa"/>
          </w:tcPr>
          <w:p w14:paraId="5DF1BBB9"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snapToGrid/>
                <w:sz w:val="18"/>
                <w:szCs w:val="18"/>
                <w:lang w:val="en-GB"/>
              </w:rPr>
              <w:t>None</w:t>
            </w:r>
          </w:p>
        </w:tc>
        <w:tc>
          <w:tcPr>
            <w:tcW w:w="1163" w:type="dxa"/>
          </w:tcPr>
          <w:p w14:paraId="1DBB9634"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i/>
                <w:iCs/>
                <w:sz w:val="18"/>
                <w:szCs w:val="18"/>
              </w:rPr>
              <w:t>None</w:t>
            </w:r>
          </w:p>
        </w:tc>
        <w:tc>
          <w:tcPr>
            <w:tcW w:w="1695" w:type="dxa"/>
          </w:tcPr>
          <w:p w14:paraId="407E153E"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Troubleshooting as needed</w:t>
            </w:r>
          </w:p>
        </w:tc>
      </w:tr>
      <w:tr w:rsidR="003B6B29" w:rsidRPr="00795297" w14:paraId="1A7B2597" w14:textId="77777777" w:rsidTr="00EC0D61">
        <w:trPr>
          <w:jc w:val="center"/>
        </w:trPr>
        <w:tc>
          <w:tcPr>
            <w:tcW w:w="3084" w:type="dxa"/>
          </w:tcPr>
          <w:p w14:paraId="1F846C62"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 xml:space="preserve">GEF Secretariat learning missions/site visits </w:t>
            </w:r>
          </w:p>
        </w:tc>
        <w:tc>
          <w:tcPr>
            <w:tcW w:w="1959" w:type="dxa"/>
          </w:tcPr>
          <w:p w14:paraId="363E9CC1"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UNDP Country Office and Project Manager and UNDP-GEF team</w:t>
            </w:r>
          </w:p>
        </w:tc>
        <w:tc>
          <w:tcPr>
            <w:tcW w:w="1449" w:type="dxa"/>
          </w:tcPr>
          <w:p w14:paraId="1B1077F3"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snapToGrid/>
                <w:sz w:val="18"/>
                <w:szCs w:val="18"/>
                <w:lang w:val="en-GB"/>
              </w:rPr>
              <w:t>None</w:t>
            </w:r>
          </w:p>
        </w:tc>
        <w:tc>
          <w:tcPr>
            <w:tcW w:w="1163" w:type="dxa"/>
          </w:tcPr>
          <w:p w14:paraId="61D664F7" w14:textId="77777777" w:rsidR="003B6B29" w:rsidRPr="00795297" w:rsidRDefault="003B6B29" w:rsidP="00EC0D61">
            <w:pPr>
              <w:pStyle w:val="BodyText23"/>
              <w:widowControl/>
              <w:tabs>
                <w:tab w:val="clear" w:pos="547"/>
              </w:tabs>
              <w:spacing w:after="60"/>
              <w:rPr>
                <w:rFonts w:asciiTheme="majorHAnsi" w:hAnsiTheme="majorHAnsi" w:cs="Calibri"/>
                <w:sz w:val="18"/>
                <w:szCs w:val="18"/>
                <w:lang w:val="en-GB"/>
              </w:rPr>
            </w:pPr>
            <w:r w:rsidRPr="00795297">
              <w:rPr>
                <w:rFonts w:asciiTheme="majorHAnsi" w:hAnsiTheme="majorHAnsi" w:cs="Calibri"/>
                <w:i/>
                <w:iCs/>
                <w:sz w:val="18"/>
                <w:szCs w:val="18"/>
              </w:rPr>
              <w:t>None</w:t>
            </w:r>
          </w:p>
        </w:tc>
        <w:tc>
          <w:tcPr>
            <w:tcW w:w="1695" w:type="dxa"/>
          </w:tcPr>
          <w:p w14:paraId="78EC40B4"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To be determined.</w:t>
            </w:r>
          </w:p>
        </w:tc>
      </w:tr>
      <w:tr w:rsidR="003B6B29" w:rsidRPr="00795297" w14:paraId="2D31CD22" w14:textId="77777777" w:rsidTr="00EC0D61">
        <w:trPr>
          <w:jc w:val="center"/>
        </w:trPr>
        <w:tc>
          <w:tcPr>
            <w:tcW w:w="3084" w:type="dxa"/>
          </w:tcPr>
          <w:p w14:paraId="015DD06D" w14:textId="77777777" w:rsidR="003B6B29" w:rsidRPr="005A5C19" w:rsidRDefault="003B6B29" w:rsidP="00EC0D61">
            <w:pPr>
              <w:rPr>
                <w:rFonts w:asciiTheme="majorHAnsi" w:hAnsiTheme="majorHAnsi" w:cs="Calibri"/>
                <w:b/>
                <w:bCs/>
                <w:iCs/>
                <w:sz w:val="18"/>
                <w:szCs w:val="18"/>
              </w:rPr>
            </w:pPr>
            <w:r w:rsidRPr="005A5C19">
              <w:rPr>
                <w:rFonts w:asciiTheme="majorHAnsi" w:hAnsiTheme="majorHAnsi" w:cs="Calibri"/>
                <w:b/>
                <w:bCs/>
                <w:iCs/>
                <w:sz w:val="18"/>
                <w:szCs w:val="18"/>
              </w:rPr>
              <w:lastRenderedPageBreak/>
              <w:t xml:space="preserve">Mid-term GEF </w:t>
            </w:r>
            <w:r w:rsidRPr="00CF2C52">
              <w:rPr>
                <w:rFonts w:asciiTheme="majorHAnsi" w:hAnsiTheme="majorHAnsi" w:cs="Calibri"/>
                <w:b/>
                <w:bCs/>
                <w:iCs/>
                <w:sz w:val="18"/>
                <w:szCs w:val="18"/>
                <w:highlight w:val="cyan"/>
              </w:rPr>
              <w:t>Core Indicators</w:t>
            </w:r>
            <w:r w:rsidRPr="005A5C19">
              <w:rPr>
                <w:rFonts w:asciiTheme="majorHAnsi" w:hAnsiTheme="majorHAnsi" w:cs="Calibri"/>
                <w:b/>
                <w:bCs/>
                <w:iCs/>
                <w:sz w:val="18"/>
                <w:szCs w:val="18"/>
              </w:rPr>
              <w:t xml:space="preserve"> to be updated by COSIE</w:t>
            </w:r>
          </w:p>
        </w:tc>
        <w:tc>
          <w:tcPr>
            <w:tcW w:w="1959" w:type="dxa"/>
          </w:tcPr>
          <w:p w14:paraId="07118C6A" w14:textId="77777777" w:rsidR="003B6B29" w:rsidRPr="00795297" w:rsidRDefault="003B6B29" w:rsidP="00EC0D61">
            <w:pPr>
              <w:rPr>
                <w:rFonts w:asciiTheme="majorHAnsi" w:hAnsiTheme="majorHAnsi" w:cs="Calibri"/>
                <w:i/>
                <w:iCs/>
                <w:sz w:val="18"/>
                <w:szCs w:val="18"/>
              </w:rPr>
            </w:pPr>
            <w:r w:rsidRPr="00795297">
              <w:rPr>
                <w:rFonts w:cs="Calibri"/>
                <w:sz w:val="18"/>
                <w:szCs w:val="18"/>
                <w:lang w:val="en-ZA"/>
              </w:rPr>
              <w:t>Project Manager, CTA &amp; M&amp;E Expert, UNDP-GEF team</w:t>
            </w:r>
          </w:p>
        </w:tc>
        <w:tc>
          <w:tcPr>
            <w:tcW w:w="1449" w:type="dxa"/>
          </w:tcPr>
          <w:p w14:paraId="4744756E" w14:textId="41C0A3B1" w:rsidR="003B6B29" w:rsidRPr="00795297" w:rsidRDefault="003B6B29" w:rsidP="00EC0D61">
            <w:pPr>
              <w:rPr>
                <w:rFonts w:asciiTheme="majorHAnsi" w:hAnsiTheme="majorHAnsi" w:cs="Calibri"/>
                <w:i/>
                <w:iCs/>
                <w:sz w:val="18"/>
                <w:szCs w:val="18"/>
              </w:rPr>
            </w:pPr>
            <w:r w:rsidRPr="00E32D1F">
              <w:rPr>
                <w:rFonts w:asciiTheme="majorHAnsi" w:hAnsiTheme="majorHAnsi" w:cs="Calibri"/>
                <w:i/>
                <w:iCs/>
                <w:sz w:val="18"/>
                <w:szCs w:val="18"/>
                <w:highlight w:val="cyan"/>
              </w:rPr>
              <w:t xml:space="preserve">$ </w:t>
            </w:r>
            <w:r w:rsidR="00E32D1F" w:rsidRPr="00E32D1F">
              <w:rPr>
                <w:rFonts w:asciiTheme="majorHAnsi" w:hAnsiTheme="majorHAnsi" w:cs="Calibri"/>
                <w:i/>
                <w:iCs/>
                <w:sz w:val="18"/>
                <w:szCs w:val="18"/>
                <w:highlight w:val="cyan"/>
              </w:rPr>
              <w:t>2,500</w:t>
            </w:r>
            <w:r w:rsidRPr="00795297">
              <w:rPr>
                <w:rFonts w:asciiTheme="majorHAnsi" w:hAnsiTheme="majorHAnsi" w:cs="Calibri"/>
                <w:i/>
                <w:iCs/>
                <w:sz w:val="18"/>
                <w:szCs w:val="18"/>
              </w:rPr>
              <w:t xml:space="preserve"> </w:t>
            </w:r>
          </w:p>
        </w:tc>
        <w:tc>
          <w:tcPr>
            <w:tcW w:w="1163" w:type="dxa"/>
          </w:tcPr>
          <w:p w14:paraId="2859E7C6"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695" w:type="dxa"/>
          </w:tcPr>
          <w:p w14:paraId="1C1D5AD1"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Before mid-term review mission takes place.</w:t>
            </w:r>
          </w:p>
        </w:tc>
      </w:tr>
      <w:tr w:rsidR="003B6B29" w:rsidRPr="00795297" w14:paraId="22195593" w14:textId="77777777" w:rsidTr="00EC0D61">
        <w:trPr>
          <w:jc w:val="center"/>
        </w:trPr>
        <w:tc>
          <w:tcPr>
            <w:tcW w:w="3084" w:type="dxa"/>
          </w:tcPr>
          <w:p w14:paraId="6A975695" w14:textId="77777777" w:rsidR="003B6B29" w:rsidRPr="005A5C19" w:rsidRDefault="003B6B29" w:rsidP="00EC0D61">
            <w:pPr>
              <w:rPr>
                <w:rFonts w:asciiTheme="majorHAnsi" w:hAnsiTheme="majorHAnsi" w:cs="Calibri"/>
                <w:b/>
                <w:bCs/>
                <w:iCs/>
                <w:sz w:val="18"/>
                <w:szCs w:val="18"/>
              </w:rPr>
            </w:pPr>
            <w:r w:rsidRPr="005A5C19">
              <w:rPr>
                <w:rFonts w:asciiTheme="majorHAnsi" w:hAnsiTheme="majorHAnsi" w:cs="Calibri"/>
                <w:b/>
                <w:bCs/>
                <w:iCs/>
                <w:sz w:val="18"/>
                <w:szCs w:val="18"/>
              </w:rPr>
              <w:t xml:space="preserve">Independent Mid-term Review (MTR) and management response </w:t>
            </w:r>
          </w:p>
        </w:tc>
        <w:tc>
          <w:tcPr>
            <w:tcW w:w="1959" w:type="dxa"/>
          </w:tcPr>
          <w:p w14:paraId="4AE18C09"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MTR local and international consultants,</w:t>
            </w:r>
          </w:p>
          <w:p w14:paraId="49C6236A"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UNDP Country Office and Project team, CTA and UNDP-GEF team</w:t>
            </w:r>
          </w:p>
        </w:tc>
        <w:tc>
          <w:tcPr>
            <w:tcW w:w="1449" w:type="dxa"/>
          </w:tcPr>
          <w:p w14:paraId="514973CC" w14:textId="77777777" w:rsidR="003B6B29" w:rsidRPr="00795297" w:rsidRDefault="003B6B29" w:rsidP="00EC0D61">
            <w:pPr>
              <w:spacing w:after="0"/>
              <w:rPr>
                <w:rFonts w:cs="Calibri"/>
                <w:sz w:val="18"/>
                <w:szCs w:val="18"/>
                <w:lang w:val="en-ZA"/>
              </w:rPr>
            </w:pPr>
            <w:r w:rsidRPr="00795297">
              <w:rPr>
                <w:rFonts w:cs="Calibri"/>
                <w:sz w:val="18"/>
                <w:szCs w:val="18"/>
                <w:lang w:val="en-ZA"/>
              </w:rPr>
              <w:t>$40,000 = 30,000 IC, 10,000 LC</w:t>
            </w:r>
          </w:p>
          <w:p w14:paraId="09EC2E3B" w14:textId="77777777" w:rsidR="003B6B29" w:rsidRPr="00795297" w:rsidRDefault="003B6B29" w:rsidP="00EC0D61">
            <w:pPr>
              <w:spacing w:after="0"/>
              <w:rPr>
                <w:rFonts w:cs="Calibri"/>
                <w:sz w:val="18"/>
                <w:szCs w:val="18"/>
                <w:lang w:val="en-ZA"/>
              </w:rPr>
            </w:pPr>
            <w:r w:rsidRPr="00795297">
              <w:rPr>
                <w:rFonts w:cs="Calibri"/>
                <w:sz w:val="18"/>
                <w:szCs w:val="18"/>
                <w:lang w:val="en-ZA"/>
              </w:rPr>
              <w:t>Pro rata of PM salary &amp; CTA fee &amp; UNDP staff not counted</w:t>
            </w:r>
          </w:p>
        </w:tc>
        <w:tc>
          <w:tcPr>
            <w:tcW w:w="1163" w:type="dxa"/>
          </w:tcPr>
          <w:p w14:paraId="44B64E19"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695" w:type="dxa"/>
          </w:tcPr>
          <w:p w14:paraId="20DEE58F"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Between 2</w:t>
            </w:r>
            <w:r w:rsidRPr="00795297">
              <w:rPr>
                <w:rFonts w:asciiTheme="majorHAnsi" w:hAnsiTheme="majorHAnsi" w:cs="Calibri"/>
                <w:i/>
                <w:iCs/>
                <w:sz w:val="18"/>
                <w:szCs w:val="18"/>
                <w:vertAlign w:val="superscript"/>
              </w:rPr>
              <w:t>nd</w:t>
            </w:r>
            <w:r w:rsidRPr="00795297">
              <w:rPr>
                <w:rFonts w:asciiTheme="majorHAnsi" w:hAnsiTheme="majorHAnsi" w:cs="Calibri"/>
                <w:i/>
                <w:iCs/>
                <w:sz w:val="18"/>
                <w:szCs w:val="18"/>
              </w:rPr>
              <w:t xml:space="preserve"> and 3</w:t>
            </w:r>
            <w:r w:rsidRPr="00795297">
              <w:rPr>
                <w:rFonts w:asciiTheme="majorHAnsi" w:hAnsiTheme="majorHAnsi" w:cs="Calibri"/>
                <w:i/>
                <w:iCs/>
                <w:sz w:val="18"/>
                <w:szCs w:val="18"/>
                <w:vertAlign w:val="superscript"/>
              </w:rPr>
              <w:t>rd</w:t>
            </w:r>
            <w:r w:rsidRPr="00795297">
              <w:rPr>
                <w:rFonts w:asciiTheme="majorHAnsi" w:hAnsiTheme="majorHAnsi" w:cs="Calibri"/>
                <w:i/>
                <w:iCs/>
                <w:sz w:val="18"/>
                <w:szCs w:val="18"/>
              </w:rPr>
              <w:t xml:space="preserve"> PIR.  </w:t>
            </w:r>
          </w:p>
        </w:tc>
      </w:tr>
      <w:tr w:rsidR="003B6B29" w:rsidRPr="00795297" w14:paraId="734D2B60" w14:textId="77777777" w:rsidTr="00EC0D61">
        <w:trPr>
          <w:jc w:val="center"/>
        </w:trPr>
        <w:tc>
          <w:tcPr>
            <w:tcW w:w="3084" w:type="dxa"/>
          </w:tcPr>
          <w:p w14:paraId="40F4ABD7"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 xml:space="preserve">Terminal GEF </w:t>
            </w:r>
            <w:r w:rsidRPr="00CF2C52">
              <w:rPr>
                <w:rFonts w:asciiTheme="majorHAnsi" w:hAnsiTheme="majorHAnsi" w:cs="Calibri"/>
                <w:b/>
                <w:bCs/>
                <w:sz w:val="18"/>
                <w:szCs w:val="18"/>
                <w:highlight w:val="cyan"/>
              </w:rPr>
              <w:t>Core Indicators</w:t>
            </w:r>
            <w:r w:rsidRPr="00795297">
              <w:rPr>
                <w:rFonts w:asciiTheme="majorHAnsi" w:hAnsiTheme="majorHAnsi" w:cs="Calibri"/>
                <w:b/>
                <w:bCs/>
                <w:sz w:val="18"/>
                <w:szCs w:val="18"/>
              </w:rPr>
              <w:t xml:space="preserve"> to be updated by COSIE</w:t>
            </w:r>
          </w:p>
        </w:tc>
        <w:tc>
          <w:tcPr>
            <w:tcW w:w="1959" w:type="dxa"/>
          </w:tcPr>
          <w:p w14:paraId="05711CDE" w14:textId="77777777" w:rsidR="003B6B29" w:rsidRPr="00795297" w:rsidRDefault="003B6B29" w:rsidP="00EC0D61">
            <w:pPr>
              <w:rPr>
                <w:rFonts w:asciiTheme="majorHAnsi" w:hAnsiTheme="majorHAnsi" w:cs="Calibri"/>
                <w:sz w:val="18"/>
                <w:szCs w:val="18"/>
              </w:rPr>
            </w:pPr>
            <w:r w:rsidRPr="00795297">
              <w:rPr>
                <w:rFonts w:cs="Calibri"/>
                <w:sz w:val="18"/>
                <w:szCs w:val="18"/>
                <w:lang w:val="en-ZA"/>
              </w:rPr>
              <w:t>Project Manager, CTA &amp; M&amp;E Expert, UNDP-GEF team</w:t>
            </w:r>
          </w:p>
        </w:tc>
        <w:tc>
          <w:tcPr>
            <w:tcW w:w="1449" w:type="dxa"/>
          </w:tcPr>
          <w:p w14:paraId="5F6D283E" w14:textId="353BF7A4" w:rsidR="003B6B29" w:rsidRPr="00795297" w:rsidRDefault="003B6B29" w:rsidP="00EC0D61">
            <w:pPr>
              <w:rPr>
                <w:rFonts w:asciiTheme="majorHAnsi" w:hAnsiTheme="majorHAnsi" w:cs="Calibri"/>
                <w:sz w:val="18"/>
                <w:szCs w:val="18"/>
              </w:rPr>
            </w:pPr>
            <w:r w:rsidRPr="00E32D1F">
              <w:rPr>
                <w:rFonts w:asciiTheme="majorHAnsi" w:hAnsiTheme="majorHAnsi" w:cs="Calibri"/>
                <w:sz w:val="18"/>
                <w:szCs w:val="18"/>
                <w:highlight w:val="cyan"/>
              </w:rPr>
              <w:t xml:space="preserve">$ </w:t>
            </w:r>
            <w:r w:rsidR="00E32D1F" w:rsidRPr="00E32D1F">
              <w:rPr>
                <w:rFonts w:asciiTheme="majorHAnsi" w:hAnsiTheme="majorHAnsi" w:cs="Calibri"/>
                <w:sz w:val="18"/>
                <w:szCs w:val="18"/>
                <w:highlight w:val="cyan"/>
              </w:rPr>
              <w:t>2,500</w:t>
            </w:r>
            <w:r w:rsidRPr="00795297">
              <w:rPr>
                <w:rFonts w:asciiTheme="majorHAnsi" w:hAnsiTheme="majorHAnsi" w:cs="Calibri"/>
                <w:sz w:val="18"/>
                <w:szCs w:val="18"/>
              </w:rPr>
              <w:t xml:space="preserve"> </w:t>
            </w:r>
          </w:p>
        </w:tc>
        <w:tc>
          <w:tcPr>
            <w:tcW w:w="1163" w:type="dxa"/>
          </w:tcPr>
          <w:p w14:paraId="79ADCA2E"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i/>
                <w:iCs/>
                <w:sz w:val="18"/>
                <w:szCs w:val="18"/>
              </w:rPr>
              <w:t>None</w:t>
            </w:r>
          </w:p>
        </w:tc>
        <w:tc>
          <w:tcPr>
            <w:tcW w:w="1695" w:type="dxa"/>
          </w:tcPr>
          <w:p w14:paraId="1B3249FD"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Before terminal evaluation mission takes place</w:t>
            </w:r>
          </w:p>
        </w:tc>
      </w:tr>
      <w:tr w:rsidR="003B6B29" w:rsidRPr="00795297" w14:paraId="221767A5" w14:textId="77777777" w:rsidTr="00EC0D61">
        <w:trPr>
          <w:jc w:val="center"/>
        </w:trPr>
        <w:tc>
          <w:tcPr>
            <w:tcW w:w="3084" w:type="dxa"/>
          </w:tcPr>
          <w:p w14:paraId="7285F21D" w14:textId="77777777" w:rsidR="003B6B29" w:rsidRPr="00795297" w:rsidRDefault="003B6B29" w:rsidP="00EC0D61">
            <w:pPr>
              <w:rPr>
                <w:rFonts w:asciiTheme="majorHAnsi" w:hAnsiTheme="majorHAnsi" w:cs="Calibri"/>
                <w:b/>
                <w:bCs/>
                <w:sz w:val="18"/>
                <w:szCs w:val="18"/>
              </w:rPr>
            </w:pPr>
            <w:r w:rsidRPr="00795297">
              <w:rPr>
                <w:rFonts w:asciiTheme="majorHAnsi" w:hAnsiTheme="majorHAnsi" w:cs="Calibri"/>
                <w:b/>
                <w:bCs/>
                <w:sz w:val="18"/>
                <w:szCs w:val="18"/>
              </w:rPr>
              <w:t>Independent Terminal Evaluation (TE) included in UNDP evaluation plan, and management response</w:t>
            </w:r>
          </w:p>
        </w:tc>
        <w:tc>
          <w:tcPr>
            <w:tcW w:w="1959" w:type="dxa"/>
          </w:tcPr>
          <w:p w14:paraId="17A646A3"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MTR local and international consultants,</w:t>
            </w:r>
          </w:p>
          <w:p w14:paraId="60F097AE"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i/>
                <w:iCs/>
                <w:sz w:val="18"/>
                <w:szCs w:val="18"/>
              </w:rPr>
              <w:t>UNDP Country Office and Project team, CTA and UNDP-GEF team</w:t>
            </w:r>
          </w:p>
        </w:tc>
        <w:tc>
          <w:tcPr>
            <w:tcW w:w="1449" w:type="dxa"/>
          </w:tcPr>
          <w:p w14:paraId="08F7DE75" w14:textId="77777777" w:rsidR="003B6B29" w:rsidRPr="00795297" w:rsidRDefault="003B6B29" w:rsidP="00EC0D61">
            <w:pPr>
              <w:spacing w:after="0"/>
              <w:rPr>
                <w:rFonts w:cs="Calibri"/>
                <w:sz w:val="18"/>
                <w:szCs w:val="18"/>
                <w:lang w:val="en-ZA"/>
              </w:rPr>
            </w:pPr>
            <w:r w:rsidRPr="00795297">
              <w:rPr>
                <w:rFonts w:cs="Calibri"/>
                <w:sz w:val="18"/>
                <w:szCs w:val="18"/>
                <w:lang w:val="en-ZA"/>
              </w:rPr>
              <w:t>$40,000 = 30,000 IC, 10,000 LC</w:t>
            </w:r>
          </w:p>
          <w:p w14:paraId="281DE5BA" w14:textId="77777777" w:rsidR="003B6B29" w:rsidRPr="00795297" w:rsidRDefault="003B6B29" w:rsidP="00EC0D61">
            <w:pPr>
              <w:rPr>
                <w:rFonts w:asciiTheme="majorHAnsi" w:hAnsiTheme="majorHAnsi" w:cs="Calibri"/>
                <w:sz w:val="18"/>
                <w:szCs w:val="18"/>
              </w:rPr>
            </w:pPr>
            <w:r w:rsidRPr="00795297">
              <w:rPr>
                <w:rFonts w:cs="Calibri"/>
                <w:sz w:val="18"/>
                <w:szCs w:val="18"/>
                <w:lang w:val="en-ZA"/>
              </w:rPr>
              <w:t>Pro rata of PM salary &amp; CTA fee &amp; UNDP staff not counted</w:t>
            </w:r>
          </w:p>
        </w:tc>
        <w:tc>
          <w:tcPr>
            <w:tcW w:w="1163" w:type="dxa"/>
          </w:tcPr>
          <w:p w14:paraId="1E02E564" w14:textId="77777777" w:rsidR="003B6B29" w:rsidRPr="00795297" w:rsidRDefault="003B6B29" w:rsidP="00EC0D61">
            <w:pPr>
              <w:tabs>
                <w:tab w:val="center" w:pos="1216"/>
              </w:tabs>
              <w:rPr>
                <w:rFonts w:asciiTheme="majorHAnsi" w:hAnsiTheme="majorHAnsi" w:cs="Calibri"/>
                <w:sz w:val="18"/>
                <w:szCs w:val="18"/>
              </w:rPr>
            </w:pPr>
            <w:r w:rsidRPr="00795297">
              <w:rPr>
                <w:rFonts w:asciiTheme="majorHAnsi" w:hAnsiTheme="majorHAnsi" w:cs="Calibri"/>
                <w:i/>
                <w:iCs/>
                <w:sz w:val="18"/>
                <w:szCs w:val="18"/>
              </w:rPr>
              <w:t>None</w:t>
            </w:r>
          </w:p>
        </w:tc>
        <w:tc>
          <w:tcPr>
            <w:tcW w:w="1695" w:type="dxa"/>
          </w:tcPr>
          <w:p w14:paraId="7026F87B"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At least three months before operational closure</w:t>
            </w:r>
          </w:p>
        </w:tc>
      </w:tr>
      <w:tr w:rsidR="003B6B29" w:rsidRPr="00795297" w14:paraId="303ECA3A" w14:textId="77777777" w:rsidTr="00EC0D61">
        <w:trPr>
          <w:jc w:val="center"/>
        </w:trPr>
        <w:tc>
          <w:tcPr>
            <w:tcW w:w="3084" w:type="dxa"/>
          </w:tcPr>
          <w:p w14:paraId="76EFDA36" w14:textId="77777777" w:rsidR="003B6B29" w:rsidRPr="00795297" w:rsidRDefault="003B6B29" w:rsidP="00EC0D61">
            <w:pPr>
              <w:rPr>
                <w:rFonts w:asciiTheme="majorHAnsi" w:hAnsiTheme="majorHAnsi" w:cs="Calibri"/>
                <w:b/>
                <w:bCs/>
                <w:i/>
                <w:iCs/>
                <w:sz w:val="18"/>
                <w:szCs w:val="18"/>
              </w:rPr>
            </w:pPr>
            <w:r w:rsidRPr="00795297">
              <w:rPr>
                <w:rFonts w:asciiTheme="majorHAnsi" w:hAnsiTheme="majorHAnsi" w:cs="Calibri"/>
                <w:b/>
                <w:bCs/>
                <w:i/>
                <w:iCs/>
                <w:sz w:val="18"/>
                <w:szCs w:val="18"/>
              </w:rPr>
              <w:t>Translation of MTR and TE reports into English</w:t>
            </w:r>
          </w:p>
        </w:tc>
        <w:tc>
          <w:tcPr>
            <w:tcW w:w="1959" w:type="dxa"/>
          </w:tcPr>
          <w:p w14:paraId="6A934F70"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UNDP Country Office</w:t>
            </w:r>
          </w:p>
        </w:tc>
        <w:tc>
          <w:tcPr>
            <w:tcW w:w="1449" w:type="dxa"/>
          </w:tcPr>
          <w:p w14:paraId="305B656A" w14:textId="77777777" w:rsidR="003B6B29" w:rsidRPr="00795297" w:rsidRDefault="003B6B29" w:rsidP="00EC0D61">
            <w:pPr>
              <w:rPr>
                <w:rFonts w:asciiTheme="majorHAnsi" w:hAnsiTheme="majorHAnsi" w:cs="Calibri"/>
                <w:i/>
                <w:iCs/>
                <w:sz w:val="18"/>
                <w:szCs w:val="18"/>
              </w:rPr>
            </w:pPr>
            <w:r w:rsidRPr="00795297">
              <w:rPr>
                <w:rFonts w:cs="Calibri"/>
                <w:sz w:val="18"/>
                <w:szCs w:val="18"/>
                <w:lang w:val="en-ZA"/>
              </w:rPr>
              <w:t>$8,000 = $4,000 each</w:t>
            </w:r>
          </w:p>
        </w:tc>
        <w:tc>
          <w:tcPr>
            <w:tcW w:w="1163" w:type="dxa"/>
          </w:tcPr>
          <w:p w14:paraId="3D4E524C"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695" w:type="dxa"/>
          </w:tcPr>
          <w:p w14:paraId="00B80FB2"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As required.  GEF will only accept reports in English.</w:t>
            </w:r>
          </w:p>
        </w:tc>
      </w:tr>
      <w:tr w:rsidR="003B6B29" w:rsidRPr="00795297" w14:paraId="1097C356" w14:textId="77777777" w:rsidTr="00EC0D61">
        <w:trPr>
          <w:cantSplit/>
          <w:trHeight w:val="710"/>
          <w:jc w:val="center"/>
        </w:trPr>
        <w:tc>
          <w:tcPr>
            <w:tcW w:w="5043" w:type="dxa"/>
            <w:gridSpan w:val="2"/>
            <w:shd w:val="clear" w:color="auto" w:fill="E6E6E6"/>
          </w:tcPr>
          <w:p w14:paraId="73E0CD23" w14:textId="77777777" w:rsidR="003B6B29" w:rsidRPr="00795297" w:rsidRDefault="003B6B29" w:rsidP="00EC0D61">
            <w:pPr>
              <w:rPr>
                <w:rFonts w:asciiTheme="majorHAnsi" w:hAnsiTheme="majorHAnsi" w:cs="Calibri"/>
                <w:b/>
                <w:bCs/>
                <w:sz w:val="18"/>
                <w:szCs w:val="18"/>
              </w:rPr>
            </w:pPr>
            <w:bookmarkStart w:id="10" w:name="_GoBack" w:colFirst="1" w:colLast="1"/>
            <w:r w:rsidRPr="00795297">
              <w:rPr>
                <w:rFonts w:asciiTheme="majorHAnsi" w:hAnsiTheme="majorHAnsi" w:cs="Calibri"/>
                <w:b/>
                <w:bCs/>
                <w:sz w:val="18"/>
                <w:szCs w:val="18"/>
              </w:rPr>
              <w:t xml:space="preserve">TOTAL indicative COST </w:t>
            </w:r>
          </w:p>
          <w:p w14:paraId="122ABAA8" w14:textId="77777777" w:rsidR="003B6B29" w:rsidRPr="00795297" w:rsidRDefault="003B6B29" w:rsidP="00EC0D61">
            <w:pPr>
              <w:rPr>
                <w:rFonts w:asciiTheme="majorHAnsi" w:hAnsiTheme="majorHAnsi" w:cs="Calibri"/>
                <w:sz w:val="18"/>
                <w:szCs w:val="18"/>
              </w:rPr>
            </w:pPr>
            <w:r w:rsidRPr="00795297">
              <w:rPr>
                <w:rFonts w:asciiTheme="majorHAnsi" w:hAnsiTheme="majorHAnsi" w:cs="Calibri"/>
                <w:sz w:val="18"/>
                <w:szCs w:val="18"/>
              </w:rPr>
              <w:t xml:space="preserve">Excluding project team staff time, and UNDP staff and travel expenses </w:t>
            </w:r>
          </w:p>
        </w:tc>
        <w:tc>
          <w:tcPr>
            <w:tcW w:w="1449" w:type="dxa"/>
            <w:shd w:val="clear" w:color="auto" w:fill="E6E6E6"/>
          </w:tcPr>
          <w:p w14:paraId="2B87FC55" w14:textId="153AE602" w:rsidR="003B6B29" w:rsidRPr="00795297" w:rsidRDefault="00E32D1F" w:rsidP="00EC0D61">
            <w:pPr>
              <w:rPr>
                <w:rFonts w:asciiTheme="majorHAnsi" w:hAnsiTheme="majorHAnsi" w:cs="Calibri"/>
                <w:i/>
                <w:sz w:val="18"/>
                <w:szCs w:val="18"/>
              </w:rPr>
            </w:pPr>
            <w:r w:rsidRPr="00E32D1F">
              <w:rPr>
                <w:rFonts w:asciiTheme="majorHAnsi" w:hAnsiTheme="majorHAnsi" w:cs="Calibri"/>
                <w:b/>
                <w:bCs/>
                <w:i/>
                <w:iCs/>
                <w:sz w:val="18"/>
                <w:szCs w:val="18"/>
                <w:highlight w:val="cyan"/>
              </w:rPr>
              <w:t>$</w:t>
            </w:r>
            <w:r w:rsidRPr="00E32D1F">
              <w:rPr>
                <w:rFonts w:asciiTheme="majorHAnsi" w:hAnsiTheme="majorHAnsi" w:cs="Calibri"/>
                <w:b/>
                <w:bCs/>
                <w:i/>
                <w:iCs/>
                <w:sz w:val="18"/>
                <w:szCs w:val="18"/>
                <w:highlight w:val="cyan"/>
              </w:rPr>
              <w:t xml:space="preserve"> </w:t>
            </w:r>
            <w:r w:rsidRPr="00E32D1F">
              <w:rPr>
                <w:rFonts w:asciiTheme="majorHAnsi" w:hAnsiTheme="majorHAnsi" w:cs="Calibri"/>
                <w:b/>
                <w:bCs/>
                <w:i/>
                <w:iCs/>
                <w:sz w:val="18"/>
                <w:szCs w:val="18"/>
                <w:highlight w:val="cyan"/>
              </w:rPr>
              <w:t>107,000</w:t>
            </w:r>
          </w:p>
        </w:tc>
        <w:tc>
          <w:tcPr>
            <w:tcW w:w="1163" w:type="dxa"/>
            <w:shd w:val="clear" w:color="auto" w:fill="E6E6E6"/>
          </w:tcPr>
          <w:p w14:paraId="1AE80F8A" w14:textId="77777777" w:rsidR="003B6B29" w:rsidRPr="00795297" w:rsidRDefault="003B6B29" w:rsidP="00EC0D61">
            <w:pPr>
              <w:rPr>
                <w:rFonts w:asciiTheme="majorHAnsi" w:hAnsiTheme="majorHAnsi" w:cs="Calibri"/>
                <w:i/>
                <w:iCs/>
                <w:sz w:val="18"/>
                <w:szCs w:val="18"/>
              </w:rPr>
            </w:pPr>
            <w:r w:rsidRPr="00795297">
              <w:rPr>
                <w:rFonts w:asciiTheme="majorHAnsi" w:hAnsiTheme="majorHAnsi" w:cs="Calibri"/>
                <w:i/>
                <w:iCs/>
                <w:sz w:val="18"/>
                <w:szCs w:val="18"/>
              </w:rPr>
              <w:t>None</w:t>
            </w:r>
          </w:p>
        </w:tc>
        <w:tc>
          <w:tcPr>
            <w:tcW w:w="1695" w:type="dxa"/>
            <w:shd w:val="clear" w:color="auto" w:fill="E6E6E6"/>
          </w:tcPr>
          <w:p w14:paraId="53A8DF9F" w14:textId="77777777" w:rsidR="003B6B29" w:rsidRPr="00795297" w:rsidRDefault="003B6B29" w:rsidP="00EC0D61">
            <w:pPr>
              <w:rPr>
                <w:rFonts w:asciiTheme="majorHAnsi" w:hAnsiTheme="majorHAnsi" w:cs="Calibri"/>
                <w:sz w:val="18"/>
                <w:szCs w:val="18"/>
              </w:rPr>
            </w:pPr>
          </w:p>
        </w:tc>
      </w:tr>
      <w:bookmarkEnd w:id="10"/>
    </w:tbl>
    <w:p w14:paraId="5CD945C0" w14:textId="77777777" w:rsidR="0094233D" w:rsidRPr="003B6B29" w:rsidRDefault="0094233D">
      <w:pPr>
        <w:spacing w:after="160" w:line="259" w:lineRule="auto"/>
        <w:rPr>
          <w:rFonts w:ascii="Times New Roman" w:hAnsi="Times New Roman"/>
          <w:b/>
          <w:caps/>
          <w:color w:val="000000"/>
          <w:u w:val="single"/>
          <w:lang w:val="x-none" w:eastAsia="x-none"/>
        </w:rPr>
      </w:pPr>
    </w:p>
    <w:p w14:paraId="1655C7AB" w14:textId="77777777" w:rsidR="00414D42" w:rsidRPr="006256C3" w:rsidRDefault="00414D42">
      <w:pPr>
        <w:spacing w:after="160" w:line="259" w:lineRule="auto"/>
        <w:rPr>
          <w:rFonts w:ascii="Times New Roman" w:eastAsia="Times New Roman" w:hAnsi="Times New Roman"/>
          <w:b/>
          <w:caps/>
          <w:color w:val="000000"/>
          <w:u w:val="single"/>
          <w:lang w:val="x-none" w:eastAsia="x-none"/>
        </w:rPr>
      </w:pPr>
    </w:p>
    <w:p w14:paraId="7099CC66" w14:textId="77777777" w:rsidR="00E94A6B" w:rsidRPr="006256C3" w:rsidRDefault="00E94A6B" w:rsidP="0094233D">
      <w:pPr>
        <w:tabs>
          <w:tab w:val="center" w:pos="4320"/>
          <w:tab w:val="right" w:pos="8640"/>
        </w:tabs>
        <w:spacing w:after="0" w:line="240" w:lineRule="auto"/>
        <w:rPr>
          <w:rFonts w:ascii="Times New Roman" w:eastAsia="Times New Roman" w:hAnsi="Times New Roman"/>
          <w:b/>
          <w:caps/>
          <w:color w:val="000000"/>
          <w:u w:val="single"/>
          <w:lang w:val="x-none" w:eastAsia="x-none"/>
        </w:rPr>
      </w:pPr>
    </w:p>
    <w:p w14:paraId="73D9BAB1" w14:textId="1AB0181D" w:rsidR="0094233D" w:rsidRPr="006256C3" w:rsidRDefault="0094233D" w:rsidP="0094233D">
      <w:pPr>
        <w:tabs>
          <w:tab w:val="center" w:pos="4320"/>
          <w:tab w:val="right" w:pos="8640"/>
        </w:tabs>
        <w:spacing w:after="0" w:line="240" w:lineRule="auto"/>
        <w:rPr>
          <w:rFonts w:ascii="Times New Roman" w:eastAsia="Times New Roman" w:hAnsi="Times New Roman"/>
          <w:b/>
          <w:caps/>
          <w:color w:val="000000"/>
          <w:u w:val="single"/>
          <w:lang w:val="x-none" w:eastAsia="x-none"/>
        </w:rPr>
      </w:pPr>
      <w:r w:rsidRPr="006256C3">
        <w:rPr>
          <w:rFonts w:ascii="Times New Roman" w:eastAsia="Times New Roman" w:hAnsi="Times New Roman"/>
          <w:b/>
          <w:caps/>
          <w:color w:val="000000"/>
          <w:u w:val="single"/>
          <w:lang w:val="x-none" w:eastAsia="x-none"/>
        </w:rPr>
        <w:t xml:space="preserve">PART iII: </w:t>
      </w:r>
      <w:r w:rsidRPr="006256C3">
        <w:rPr>
          <w:rFonts w:ascii="Times New Roman" w:eastAsia="Times New Roman" w:hAnsi="Times New Roman"/>
          <w:b/>
          <w:caps/>
          <w:color w:val="000000"/>
          <w:u w:val="single"/>
          <w:lang w:eastAsia="x-none"/>
        </w:rPr>
        <w:t xml:space="preserve"> certification by</w:t>
      </w:r>
      <w:r w:rsidRPr="006256C3">
        <w:rPr>
          <w:rFonts w:ascii="Times New Roman" w:eastAsia="Times New Roman" w:hAnsi="Times New Roman"/>
          <w:b/>
          <w:caps/>
          <w:color w:val="000000"/>
          <w:u w:val="single"/>
          <w:lang w:val="x-none" w:eastAsia="x-none"/>
        </w:rPr>
        <w:t xml:space="preserve"> gef </w:t>
      </w:r>
      <w:r w:rsidRPr="006256C3">
        <w:rPr>
          <w:rFonts w:ascii="Times New Roman" w:eastAsia="Times New Roman" w:hAnsi="Times New Roman"/>
          <w:b/>
          <w:caps/>
          <w:color w:val="000000"/>
          <w:u w:val="single"/>
          <w:lang w:eastAsia="x-none"/>
        </w:rPr>
        <w:t xml:space="preserve">partner </w:t>
      </w:r>
      <w:r w:rsidRPr="006256C3">
        <w:rPr>
          <w:rFonts w:ascii="Times New Roman" w:eastAsia="Times New Roman" w:hAnsi="Times New Roman"/>
          <w:b/>
          <w:caps/>
          <w:color w:val="000000"/>
          <w:u w:val="single"/>
          <w:lang w:val="x-none" w:eastAsia="x-none"/>
        </w:rPr>
        <w:t>agency(ies)</w:t>
      </w:r>
    </w:p>
    <w:p w14:paraId="02DC14C3" w14:textId="77777777" w:rsidR="0094233D" w:rsidRPr="006256C3" w:rsidRDefault="0094233D" w:rsidP="0094233D">
      <w:pPr>
        <w:numPr>
          <w:ilvl w:val="0"/>
          <w:numId w:val="30"/>
        </w:numPr>
        <w:spacing w:before="240" w:after="240" w:line="240" w:lineRule="auto"/>
        <w:rPr>
          <w:rFonts w:ascii="Times New Roman Bold" w:eastAsia="Times New Roman" w:hAnsi="Times New Roman Bold"/>
          <w:b/>
          <w:color w:val="000000"/>
          <w:lang w:val="x-none" w:eastAsia="x-none"/>
        </w:rPr>
      </w:pPr>
      <w:r w:rsidRPr="006256C3">
        <w:rPr>
          <w:rFonts w:ascii="Times New Roman" w:eastAsia="Times New Roman" w:hAnsi="Times New Roman"/>
          <w:b/>
          <w:color w:val="000000"/>
          <w:lang w:val="x-none" w:eastAsia="x-none"/>
        </w:rPr>
        <w:t xml:space="preserve">GEF </w:t>
      </w:r>
      <w:r w:rsidRPr="006256C3">
        <w:rPr>
          <w:rFonts w:ascii="Times New Roman" w:eastAsia="Times New Roman" w:hAnsi="Times New Roman"/>
          <w:b/>
          <w:color w:val="000000"/>
          <w:lang w:eastAsia="x-none"/>
        </w:rPr>
        <w:t>A</w:t>
      </w:r>
      <w:proofErr w:type="spellStart"/>
      <w:r w:rsidRPr="006256C3">
        <w:rPr>
          <w:rFonts w:ascii="Times New Roman" w:eastAsia="Times New Roman" w:hAnsi="Times New Roman"/>
          <w:b/>
          <w:color w:val="000000"/>
          <w:lang w:val="x-none" w:eastAsia="x-none"/>
        </w:rPr>
        <w:t>gency</w:t>
      </w:r>
      <w:proofErr w:type="spellEnd"/>
      <w:r w:rsidRPr="006256C3">
        <w:rPr>
          <w:rFonts w:ascii="Times New Roman" w:eastAsia="Times New Roman" w:hAnsi="Times New Roman"/>
          <w:b/>
          <w:color w:val="000000"/>
          <w:lang w:val="x-none" w:eastAsia="x-none"/>
        </w:rPr>
        <w:t>(</w:t>
      </w:r>
      <w:proofErr w:type="spellStart"/>
      <w:r w:rsidRPr="006256C3">
        <w:rPr>
          <w:rFonts w:ascii="Times New Roman" w:eastAsia="Times New Roman" w:hAnsi="Times New Roman"/>
          <w:b/>
          <w:color w:val="000000"/>
          <w:lang w:val="x-none" w:eastAsia="x-none"/>
        </w:rPr>
        <w:t>ies</w:t>
      </w:r>
      <w:proofErr w:type="spellEnd"/>
      <w:r w:rsidRPr="006256C3">
        <w:rPr>
          <w:rFonts w:ascii="Times New Roman" w:eastAsia="Times New Roman" w:hAnsi="Times New Roman"/>
          <w:b/>
          <w:color w:val="000000"/>
          <w:lang w:val="x-none" w:eastAsia="x-none"/>
        </w:rPr>
        <w:t>)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2"/>
      </w:tblGrid>
      <w:tr w:rsidR="0094233D" w:rsidRPr="006256C3" w14:paraId="563C387F" w14:textId="77777777" w:rsidTr="00C230F6">
        <w:trPr>
          <w:cantSplit/>
          <w:trHeight w:val="503"/>
        </w:trPr>
        <w:tc>
          <w:tcPr>
            <w:tcW w:w="10195" w:type="dxa"/>
          </w:tcPr>
          <w:p w14:paraId="50152513" w14:textId="77777777" w:rsidR="0094233D" w:rsidRPr="006256C3" w:rsidRDefault="0094233D" w:rsidP="00C230F6">
            <w:pPr>
              <w:spacing w:after="120" w:line="240" w:lineRule="auto"/>
              <w:rPr>
                <w:rFonts w:ascii="Times New Roman" w:eastAsia="Times New Roman" w:hAnsi="Times New Roman"/>
                <w:color w:val="000000"/>
              </w:rPr>
            </w:pPr>
            <w:r w:rsidRPr="006256C3">
              <w:rPr>
                <w:rFonts w:ascii="Times New Roman" w:hAnsi="Times New Roman"/>
                <w:b/>
                <w:color w:val="000000"/>
              </w:rPr>
              <w:t>This request has been prepared in accordance with GEF policies</w:t>
            </w:r>
            <w:r w:rsidRPr="006256C3">
              <w:rPr>
                <w:rStyle w:val="FootnoteReference"/>
                <w:rFonts w:ascii="Times New Roman" w:hAnsi="Times New Roman"/>
                <w:b/>
                <w:color w:val="000000"/>
              </w:rPr>
              <w:footnoteReference w:id="11"/>
            </w:r>
            <w:r w:rsidRPr="006256C3">
              <w:rPr>
                <w:rFonts w:ascii="Times New Roman" w:hAnsi="Times New Roman"/>
                <w:b/>
                <w:color w:val="000000"/>
              </w:rPr>
              <w:t xml:space="preserve"> and procedures and meets the GEF criteria for CEO endorsement under GEF-6.</w:t>
            </w:r>
          </w:p>
        </w:tc>
      </w:tr>
    </w:tbl>
    <w:p w14:paraId="5F5054E0" w14:textId="77777777" w:rsidR="0094233D" w:rsidRPr="006256C3" w:rsidRDefault="0094233D" w:rsidP="0094233D">
      <w:pPr>
        <w:spacing w:after="0" w:line="240" w:lineRule="auto"/>
        <w:rPr>
          <w:rFonts w:ascii="Times New Roman" w:eastAsia="Times New Roman" w:hAnsi="Times New Roman"/>
          <w:color w:val="000000"/>
        </w:rPr>
      </w:pPr>
    </w:p>
    <w:tbl>
      <w:tblPr>
        <w:tblW w:w="10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871"/>
        <w:gridCol w:w="1585"/>
        <w:gridCol w:w="1741"/>
        <w:gridCol w:w="1195"/>
        <w:gridCol w:w="1290"/>
      </w:tblGrid>
      <w:tr w:rsidR="0094233D" w:rsidRPr="006256C3" w14:paraId="47D45A39" w14:textId="77777777" w:rsidTr="00C230F6">
        <w:tc>
          <w:tcPr>
            <w:tcW w:w="2520" w:type="dxa"/>
            <w:vAlign w:val="center"/>
          </w:tcPr>
          <w:p w14:paraId="27D4EF11" w14:textId="77777777" w:rsidR="0094233D" w:rsidRPr="006256C3" w:rsidRDefault="0094233D"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Agency Coordinator, Agency Name</w:t>
            </w:r>
          </w:p>
        </w:tc>
        <w:tc>
          <w:tcPr>
            <w:tcW w:w="1886" w:type="dxa"/>
            <w:vAlign w:val="center"/>
          </w:tcPr>
          <w:p w14:paraId="2EE422EA" w14:textId="77777777" w:rsidR="0094233D" w:rsidRPr="006256C3" w:rsidRDefault="0094233D"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Signature</w:t>
            </w:r>
          </w:p>
        </w:tc>
        <w:tc>
          <w:tcPr>
            <w:tcW w:w="1526" w:type="dxa"/>
            <w:vAlign w:val="center"/>
          </w:tcPr>
          <w:p w14:paraId="011C2648" w14:textId="77777777" w:rsidR="0094233D" w:rsidRPr="006256C3" w:rsidRDefault="0094233D"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Date</w:t>
            </w:r>
          </w:p>
          <w:p w14:paraId="2FF53F45" w14:textId="77777777" w:rsidR="0094233D" w:rsidRPr="006256C3" w:rsidRDefault="0094233D"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(MM/dd/</w:t>
            </w:r>
            <w:proofErr w:type="spellStart"/>
            <w:r w:rsidRPr="006256C3">
              <w:rPr>
                <w:rFonts w:ascii="Times New Roman" w:eastAsia="Times New Roman" w:hAnsi="Times New Roman"/>
                <w:b/>
                <w:color w:val="000000"/>
              </w:rPr>
              <w:t>yyyy</w:t>
            </w:r>
            <w:proofErr w:type="spellEnd"/>
            <w:r w:rsidRPr="006256C3">
              <w:rPr>
                <w:rFonts w:ascii="Times New Roman" w:eastAsia="Times New Roman" w:hAnsi="Times New Roman"/>
                <w:b/>
                <w:color w:val="000000"/>
              </w:rPr>
              <w:t xml:space="preserve">) </w:t>
            </w:r>
          </w:p>
        </w:tc>
        <w:tc>
          <w:tcPr>
            <w:tcW w:w="1757" w:type="dxa"/>
            <w:vAlign w:val="center"/>
          </w:tcPr>
          <w:p w14:paraId="6E890CDC" w14:textId="77777777" w:rsidR="0094233D" w:rsidRPr="006256C3" w:rsidRDefault="0094233D"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Project Contact Person</w:t>
            </w:r>
          </w:p>
        </w:tc>
        <w:tc>
          <w:tcPr>
            <w:tcW w:w="1195" w:type="dxa"/>
            <w:vAlign w:val="center"/>
          </w:tcPr>
          <w:p w14:paraId="1ABF549D" w14:textId="77777777" w:rsidR="0094233D" w:rsidRPr="006256C3" w:rsidRDefault="0094233D"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Telephone</w:t>
            </w:r>
          </w:p>
        </w:tc>
        <w:tc>
          <w:tcPr>
            <w:tcW w:w="1296" w:type="dxa"/>
            <w:vAlign w:val="center"/>
          </w:tcPr>
          <w:p w14:paraId="391DD07F" w14:textId="77777777" w:rsidR="0094233D" w:rsidRPr="006256C3" w:rsidRDefault="0094233D"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color w:val="000000"/>
              </w:rPr>
              <w:t>Email Address</w:t>
            </w:r>
          </w:p>
        </w:tc>
      </w:tr>
      <w:bookmarkStart w:id="11" w:name="coordinatorName_01"/>
      <w:tr w:rsidR="0094233D" w:rsidRPr="006256C3" w14:paraId="1C53AC1C" w14:textId="77777777" w:rsidTr="00C230F6">
        <w:tc>
          <w:tcPr>
            <w:tcW w:w="2520" w:type="dxa"/>
          </w:tcPr>
          <w:p w14:paraId="38961E7D"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ordinatorName_01"/>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1"/>
          </w:p>
        </w:tc>
        <w:tc>
          <w:tcPr>
            <w:tcW w:w="1886" w:type="dxa"/>
          </w:tcPr>
          <w:p w14:paraId="721C7CD2" w14:textId="77777777" w:rsidR="0094233D" w:rsidRPr="006256C3" w:rsidRDefault="0094233D" w:rsidP="00C230F6">
            <w:pPr>
              <w:spacing w:after="0" w:line="240" w:lineRule="auto"/>
              <w:jc w:val="center"/>
              <w:rPr>
                <w:rFonts w:ascii="Times New Roman" w:eastAsia="Times New Roman" w:hAnsi="Times New Roman"/>
                <w:color w:val="000000"/>
              </w:rPr>
            </w:pPr>
          </w:p>
        </w:tc>
        <w:bookmarkStart w:id="12" w:name="signingDate_01"/>
        <w:tc>
          <w:tcPr>
            <w:tcW w:w="1526" w:type="dxa"/>
          </w:tcPr>
          <w:p w14:paraId="49ED7535"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signingDate_01"/>
                  <w:enabled/>
                  <w:calcOnExit w:val="0"/>
                  <w:textInput>
                    <w:type w:val="date"/>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2"/>
          </w:p>
        </w:tc>
        <w:bookmarkStart w:id="13" w:name="ContactName_01"/>
        <w:tc>
          <w:tcPr>
            <w:tcW w:w="1757" w:type="dxa"/>
          </w:tcPr>
          <w:p w14:paraId="35B641E7"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ntactName_01"/>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3"/>
          </w:p>
        </w:tc>
        <w:bookmarkStart w:id="14" w:name="ContactPhone_01"/>
        <w:tc>
          <w:tcPr>
            <w:tcW w:w="1195" w:type="dxa"/>
          </w:tcPr>
          <w:p w14:paraId="2C0B17FB"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ntactPhone_01"/>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4"/>
          </w:p>
        </w:tc>
        <w:bookmarkStart w:id="15" w:name="ContactEmail_01"/>
        <w:tc>
          <w:tcPr>
            <w:tcW w:w="1296" w:type="dxa"/>
          </w:tcPr>
          <w:p w14:paraId="40A3C296"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ntactEmail_01"/>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5"/>
          </w:p>
          <w:p w14:paraId="656CDC7E" w14:textId="77777777" w:rsidR="0094233D" w:rsidRPr="006256C3" w:rsidRDefault="0094233D" w:rsidP="00C230F6">
            <w:pPr>
              <w:spacing w:after="0" w:line="240" w:lineRule="auto"/>
              <w:jc w:val="center"/>
              <w:rPr>
                <w:rFonts w:ascii="Times New Roman" w:eastAsia="Times New Roman" w:hAnsi="Times New Roman"/>
                <w:color w:val="000000"/>
              </w:rPr>
            </w:pPr>
          </w:p>
        </w:tc>
      </w:tr>
      <w:bookmarkStart w:id="16" w:name="coordinatorName_02"/>
      <w:tr w:rsidR="0094233D" w:rsidRPr="006256C3" w14:paraId="2EFB55F7" w14:textId="77777777" w:rsidTr="00C230F6">
        <w:tc>
          <w:tcPr>
            <w:tcW w:w="2520" w:type="dxa"/>
          </w:tcPr>
          <w:p w14:paraId="50FE7BF2"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ordinatorName_02"/>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6"/>
          </w:p>
        </w:tc>
        <w:tc>
          <w:tcPr>
            <w:tcW w:w="1886" w:type="dxa"/>
          </w:tcPr>
          <w:p w14:paraId="4DE5E195" w14:textId="77777777" w:rsidR="0094233D" w:rsidRPr="006256C3" w:rsidRDefault="0094233D" w:rsidP="00C230F6">
            <w:pPr>
              <w:spacing w:after="0" w:line="240" w:lineRule="auto"/>
              <w:jc w:val="center"/>
              <w:rPr>
                <w:rFonts w:ascii="Times New Roman" w:eastAsia="Times New Roman" w:hAnsi="Times New Roman"/>
                <w:color w:val="000000"/>
              </w:rPr>
            </w:pPr>
          </w:p>
        </w:tc>
        <w:bookmarkStart w:id="17" w:name="signingDate_02"/>
        <w:tc>
          <w:tcPr>
            <w:tcW w:w="1526" w:type="dxa"/>
          </w:tcPr>
          <w:p w14:paraId="070BF5D6"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signingDate_02"/>
                  <w:enabled/>
                  <w:calcOnExit w:val="0"/>
                  <w:textInput>
                    <w:type w:val="date"/>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7"/>
          </w:p>
        </w:tc>
        <w:bookmarkStart w:id="18" w:name="ContactName_02"/>
        <w:tc>
          <w:tcPr>
            <w:tcW w:w="1757" w:type="dxa"/>
          </w:tcPr>
          <w:p w14:paraId="70E2CB03"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ntactName_02"/>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8"/>
          </w:p>
        </w:tc>
        <w:bookmarkStart w:id="19" w:name="ContactPhone_02"/>
        <w:tc>
          <w:tcPr>
            <w:tcW w:w="1195" w:type="dxa"/>
          </w:tcPr>
          <w:p w14:paraId="47931BBD"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ntactPhone_02"/>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19"/>
          </w:p>
        </w:tc>
        <w:bookmarkStart w:id="20" w:name="ContactEmail_02"/>
        <w:tc>
          <w:tcPr>
            <w:tcW w:w="1296" w:type="dxa"/>
          </w:tcPr>
          <w:p w14:paraId="719BFFFE" w14:textId="77777777" w:rsidR="0094233D" w:rsidRPr="006256C3" w:rsidRDefault="0094233D" w:rsidP="00C230F6">
            <w:pPr>
              <w:spacing w:after="0" w:line="240" w:lineRule="auto"/>
              <w:jc w:val="center"/>
              <w:rPr>
                <w:rFonts w:ascii="Times New Roman" w:eastAsia="Times New Roman" w:hAnsi="Times New Roman"/>
                <w:color w:val="000000"/>
              </w:rPr>
            </w:pPr>
            <w:r w:rsidRPr="006256C3">
              <w:rPr>
                <w:rFonts w:ascii="Times New Roman" w:eastAsia="Times New Roman" w:hAnsi="Times New Roman"/>
                <w:color w:val="000000"/>
              </w:rPr>
              <w:fldChar w:fldCharType="begin">
                <w:ffData>
                  <w:name w:val="ContactEmail_02"/>
                  <w:enabled/>
                  <w:calcOnExit w:val="0"/>
                  <w:textInput/>
                </w:ffData>
              </w:fldChar>
            </w:r>
            <w:r w:rsidRPr="006256C3">
              <w:rPr>
                <w:rFonts w:ascii="Times New Roman" w:eastAsia="Times New Roman" w:hAnsi="Times New Roman"/>
                <w:color w:val="000000"/>
              </w:rPr>
              <w:instrText xml:space="preserve"> FORMTEXT </w:instrText>
            </w:r>
            <w:r w:rsidRPr="006256C3">
              <w:rPr>
                <w:rFonts w:ascii="Times New Roman" w:eastAsia="Times New Roman" w:hAnsi="Times New Roman"/>
                <w:color w:val="000000"/>
              </w:rPr>
            </w:r>
            <w:r w:rsidRPr="006256C3">
              <w:rPr>
                <w:rFonts w:ascii="Times New Roman" w:eastAsia="Times New Roman" w:hAnsi="Times New Roman"/>
                <w:color w:val="000000"/>
              </w:rPr>
              <w:fldChar w:fldCharType="separate"/>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noProof/>
                <w:color w:val="000000"/>
              </w:rPr>
              <w:t> </w:t>
            </w:r>
            <w:r w:rsidRPr="006256C3">
              <w:rPr>
                <w:rFonts w:ascii="Times New Roman" w:eastAsia="Times New Roman" w:hAnsi="Times New Roman"/>
                <w:color w:val="000000"/>
              </w:rPr>
              <w:fldChar w:fldCharType="end"/>
            </w:r>
            <w:bookmarkEnd w:id="20"/>
          </w:p>
          <w:p w14:paraId="08B8A76A" w14:textId="77777777" w:rsidR="0094233D" w:rsidRPr="006256C3" w:rsidRDefault="0094233D" w:rsidP="00C230F6">
            <w:pPr>
              <w:spacing w:after="0" w:line="240" w:lineRule="auto"/>
              <w:jc w:val="center"/>
              <w:rPr>
                <w:rFonts w:ascii="Times New Roman" w:eastAsia="Times New Roman" w:hAnsi="Times New Roman"/>
                <w:color w:val="000000"/>
              </w:rPr>
            </w:pPr>
          </w:p>
        </w:tc>
      </w:tr>
    </w:tbl>
    <w:p w14:paraId="7B1DB101" w14:textId="77777777" w:rsidR="00C84E24" w:rsidRPr="006256C3" w:rsidRDefault="00C84E24" w:rsidP="0094233D">
      <w:pPr>
        <w:spacing w:after="0" w:line="240" w:lineRule="auto"/>
        <w:jc w:val="both"/>
        <w:rPr>
          <w:rFonts w:ascii="Times New Roman" w:eastAsia="Times New Roman" w:hAnsi="Times New Roman"/>
          <w:b/>
          <w:color w:val="000000"/>
        </w:rPr>
        <w:sectPr w:rsidR="00C84E24" w:rsidRPr="006256C3" w:rsidSect="00414D42">
          <w:pgSz w:w="12240" w:h="15840"/>
          <w:pgMar w:top="993" w:right="900" w:bottom="1440" w:left="720" w:header="720" w:footer="720" w:gutter="0"/>
          <w:cols w:space="720"/>
          <w:docGrid w:linePitch="360"/>
        </w:sectPr>
      </w:pPr>
    </w:p>
    <w:p w14:paraId="3D1C701F" w14:textId="77777777" w:rsidR="0094233D" w:rsidRPr="006256C3" w:rsidRDefault="0094233D" w:rsidP="0094233D">
      <w:pPr>
        <w:spacing w:after="0" w:line="240" w:lineRule="auto"/>
        <w:jc w:val="both"/>
        <w:rPr>
          <w:rFonts w:ascii="Times New Roman" w:eastAsia="Times New Roman" w:hAnsi="Times New Roman"/>
          <w:b/>
          <w:color w:val="000000"/>
        </w:rPr>
      </w:pPr>
      <w:r w:rsidRPr="006256C3">
        <w:rPr>
          <w:rFonts w:ascii="Times New Roman" w:eastAsia="Times New Roman" w:hAnsi="Times New Roman"/>
          <w:b/>
          <w:color w:val="000000"/>
        </w:rPr>
        <w:lastRenderedPageBreak/>
        <w:t xml:space="preserve">ANNEX A:  PROJECT RESULTS FRAMEWORK </w:t>
      </w:r>
    </w:p>
    <w:p w14:paraId="07061960" w14:textId="77777777" w:rsidR="0094233D" w:rsidRPr="006256C3" w:rsidRDefault="0094233D" w:rsidP="0094233D">
      <w:pPr>
        <w:spacing w:after="0" w:line="240" w:lineRule="auto"/>
        <w:jc w:val="both"/>
        <w:rPr>
          <w:rFonts w:ascii="Times New Roman" w:eastAsia="Times New Roman" w:hAnsi="Times New Roman"/>
          <w:i/>
          <w:color w:val="000000"/>
        </w:rPr>
      </w:pPr>
      <w:r w:rsidRPr="006256C3">
        <w:rPr>
          <w:rFonts w:ascii="Times New Roman" w:eastAsia="Times New Roman" w:hAnsi="Times New Roman"/>
          <w:i/>
          <w:color w:val="000000"/>
        </w:rPr>
        <w:t xml:space="preserve">(either copy and paste here the framework from the Agency </w:t>
      </w:r>
      <w:proofErr w:type="gramStart"/>
      <w:r w:rsidRPr="006256C3">
        <w:rPr>
          <w:rFonts w:ascii="Times New Roman" w:eastAsia="Times New Roman" w:hAnsi="Times New Roman"/>
          <w:i/>
          <w:color w:val="000000"/>
        </w:rPr>
        <w:t>document, or</w:t>
      </w:r>
      <w:proofErr w:type="gramEnd"/>
      <w:r w:rsidRPr="006256C3">
        <w:rPr>
          <w:rFonts w:ascii="Times New Roman" w:eastAsia="Times New Roman" w:hAnsi="Times New Roman"/>
          <w:i/>
          <w:color w:val="000000"/>
        </w:rPr>
        <w:t xml:space="preserve"> provide reference to the page in the project document where the framework could be found).</w:t>
      </w:r>
    </w:p>
    <w:p w14:paraId="10082FA0" w14:textId="77777777" w:rsidR="00C84E24" w:rsidRPr="006256C3" w:rsidRDefault="00C84E24" w:rsidP="0094233D">
      <w:pPr>
        <w:spacing w:after="0" w:line="240" w:lineRule="auto"/>
        <w:jc w:val="both"/>
        <w:rPr>
          <w:rFonts w:ascii="Times New Roman" w:eastAsia="Times New Roman" w:hAnsi="Times New Roman"/>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443"/>
        <w:gridCol w:w="1530"/>
        <w:gridCol w:w="1440"/>
        <w:gridCol w:w="1620"/>
        <w:gridCol w:w="3752"/>
      </w:tblGrid>
      <w:tr w:rsidR="00C230F6" w:rsidRPr="006256C3" w14:paraId="1C139C4F" w14:textId="77777777" w:rsidTr="00C230F6">
        <w:trPr>
          <w:trHeight w:val="305"/>
          <w:jc w:val="center"/>
        </w:trPr>
        <w:tc>
          <w:tcPr>
            <w:tcW w:w="14390" w:type="dxa"/>
            <w:gridSpan w:val="6"/>
            <w:shd w:val="clear" w:color="auto" w:fill="auto"/>
          </w:tcPr>
          <w:p w14:paraId="2517C5FF" w14:textId="77777777" w:rsidR="00C230F6" w:rsidRPr="006256C3" w:rsidRDefault="00C230F6" w:rsidP="00C230F6">
            <w:pPr>
              <w:tabs>
                <w:tab w:val="left" w:pos="851"/>
              </w:tabs>
              <w:spacing w:after="0"/>
              <w:rPr>
                <w:rFonts w:ascii="Times New Roman" w:hAnsi="Times New Roman"/>
                <w:sz w:val="18"/>
                <w:szCs w:val="18"/>
                <w:lang w:val="en-ZA"/>
              </w:rPr>
            </w:pPr>
            <w:r w:rsidRPr="006256C3">
              <w:rPr>
                <w:rFonts w:ascii="Times New Roman" w:hAnsi="Times New Roman"/>
                <w:b/>
                <w:bCs/>
                <w:sz w:val="18"/>
                <w:szCs w:val="18"/>
              </w:rPr>
              <w:t xml:space="preserve">This project will contribute to the following Sustainable Development Goal (s):  </w:t>
            </w:r>
            <w:r w:rsidRPr="006256C3">
              <w:rPr>
                <w:rFonts w:ascii="Times New Roman" w:hAnsi="Times New Roman"/>
                <w:i/>
                <w:iCs/>
                <w:sz w:val="18"/>
                <w:szCs w:val="18"/>
              </w:rPr>
              <w:t>Goal 1</w:t>
            </w:r>
            <w:r w:rsidRPr="006256C3">
              <w:rPr>
                <w:rFonts w:ascii="Times New Roman" w:hAnsi="Times New Roman"/>
                <w:sz w:val="18"/>
                <w:szCs w:val="18"/>
              </w:rPr>
              <w:t xml:space="preserve"> – Ending </w:t>
            </w:r>
            <w:r w:rsidRPr="006256C3">
              <w:rPr>
                <w:rFonts w:ascii="Times New Roman" w:eastAsia="Times New Roman" w:hAnsi="Times New Roman"/>
                <w:sz w:val="18"/>
                <w:szCs w:val="18"/>
                <w:lang w:val="en-CA" w:eastAsia="fr-CA"/>
              </w:rPr>
              <w:t>poverty</w:t>
            </w:r>
            <w:r w:rsidRPr="006256C3">
              <w:rPr>
                <w:rFonts w:ascii="Times New Roman" w:hAnsi="Times New Roman"/>
                <w:sz w:val="18"/>
                <w:szCs w:val="18"/>
              </w:rPr>
              <w:t xml:space="preserve">; </w:t>
            </w:r>
            <w:r w:rsidRPr="006256C3">
              <w:rPr>
                <w:rFonts w:ascii="Times New Roman" w:hAnsi="Times New Roman"/>
                <w:i/>
                <w:iCs/>
                <w:sz w:val="18"/>
                <w:szCs w:val="18"/>
              </w:rPr>
              <w:t>Goal 2</w:t>
            </w:r>
            <w:r w:rsidRPr="006256C3">
              <w:rPr>
                <w:rFonts w:ascii="Times New Roman" w:hAnsi="Times New Roman"/>
                <w:sz w:val="18"/>
                <w:szCs w:val="18"/>
              </w:rPr>
              <w:t xml:space="preserve"> – Food security; </w:t>
            </w:r>
            <w:r w:rsidRPr="006256C3">
              <w:rPr>
                <w:rFonts w:ascii="Times New Roman" w:hAnsi="Times New Roman"/>
                <w:i/>
                <w:iCs/>
                <w:sz w:val="18"/>
                <w:szCs w:val="18"/>
              </w:rPr>
              <w:t>Goal 8</w:t>
            </w:r>
            <w:r w:rsidRPr="006256C3">
              <w:rPr>
                <w:rFonts w:ascii="Times New Roman" w:hAnsi="Times New Roman"/>
                <w:sz w:val="18"/>
                <w:szCs w:val="18"/>
              </w:rPr>
              <w:t xml:space="preserve"> – Decent work and economic growth; </w:t>
            </w:r>
            <w:r w:rsidRPr="006256C3">
              <w:rPr>
                <w:rFonts w:ascii="Times New Roman" w:hAnsi="Times New Roman"/>
                <w:i/>
                <w:iCs/>
                <w:sz w:val="18"/>
                <w:szCs w:val="18"/>
              </w:rPr>
              <w:t>Goals 12</w:t>
            </w:r>
            <w:r w:rsidRPr="006256C3">
              <w:rPr>
                <w:rFonts w:ascii="Times New Roman" w:hAnsi="Times New Roman"/>
                <w:sz w:val="18"/>
                <w:szCs w:val="18"/>
              </w:rPr>
              <w:t xml:space="preserve"> – Sustainable Consumption and Production patterns; </w:t>
            </w:r>
            <w:r w:rsidRPr="006256C3">
              <w:rPr>
                <w:rFonts w:ascii="Times New Roman" w:hAnsi="Times New Roman"/>
                <w:i/>
                <w:iCs/>
                <w:sz w:val="18"/>
                <w:szCs w:val="18"/>
              </w:rPr>
              <w:t>Goal 13</w:t>
            </w:r>
            <w:r w:rsidRPr="006256C3">
              <w:rPr>
                <w:rFonts w:ascii="Times New Roman" w:hAnsi="Times New Roman"/>
                <w:sz w:val="18"/>
                <w:szCs w:val="18"/>
              </w:rPr>
              <w:t xml:space="preserve"> – Climate Action;</w:t>
            </w:r>
            <w:r w:rsidRPr="006256C3">
              <w:rPr>
                <w:rFonts w:ascii="Times New Roman" w:hAnsi="Times New Roman"/>
                <w:i/>
                <w:iCs/>
                <w:sz w:val="18"/>
                <w:szCs w:val="18"/>
              </w:rPr>
              <w:t xml:space="preserve"> Goal 15</w:t>
            </w:r>
            <w:r w:rsidRPr="006256C3">
              <w:rPr>
                <w:rFonts w:ascii="Times New Roman" w:hAnsi="Times New Roman"/>
                <w:sz w:val="18"/>
                <w:szCs w:val="18"/>
              </w:rPr>
              <w:t xml:space="preserve"> – Life on land; </w:t>
            </w:r>
            <w:r w:rsidRPr="006256C3">
              <w:rPr>
                <w:rFonts w:ascii="Times New Roman" w:hAnsi="Times New Roman"/>
                <w:i/>
                <w:iCs/>
                <w:sz w:val="18"/>
                <w:szCs w:val="18"/>
              </w:rPr>
              <w:t>Goal 16</w:t>
            </w:r>
            <w:r w:rsidRPr="006256C3">
              <w:rPr>
                <w:rFonts w:ascii="Times New Roman" w:hAnsi="Times New Roman"/>
                <w:sz w:val="18"/>
                <w:szCs w:val="18"/>
              </w:rPr>
              <w:t xml:space="preserve"> – Peaceful and inclusive development.</w:t>
            </w:r>
          </w:p>
        </w:tc>
      </w:tr>
      <w:tr w:rsidR="00C230F6" w:rsidRPr="006256C3" w14:paraId="0280DD36" w14:textId="77777777" w:rsidTr="00C230F6">
        <w:trPr>
          <w:trHeight w:val="1053"/>
          <w:jc w:val="center"/>
        </w:trPr>
        <w:tc>
          <w:tcPr>
            <w:tcW w:w="14390" w:type="dxa"/>
            <w:gridSpan w:val="6"/>
            <w:shd w:val="clear" w:color="auto" w:fill="auto"/>
          </w:tcPr>
          <w:p w14:paraId="37603FEB" w14:textId="77777777" w:rsidR="00C230F6" w:rsidRPr="006256C3" w:rsidRDefault="00C230F6" w:rsidP="00C230F6">
            <w:pPr>
              <w:spacing w:after="240"/>
              <w:rPr>
                <w:rFonts w:ascii="Times New Roman" w:hAnsi="Times New Roman"/>
                <w:bCs/>
              </w:rPr>
            </w:pPr>
            <w:r w:rsidRPr="006256C3">
              <w:rPr>
                <w:rFonts w:ascii="Times New Roman" w:hAnsi="Times New Roman"/>
                <w:b/>
                <w:bCs/>
                <w:sz w:val="18"/>
                <w:szCs w:val="18"/>
              </w:rPr>
              <w:t xml:space="preserve">This project will contribute to the following country outcome included in the UNDAF/Country Programme Document:  </w:t>
            </w:r>
            <w:r w:rsidRPr="006256C3">
              <w:rPr>
                <w:rFonts w:ascii="Times New Roman" w:hAnsi="Times New Roman"/>
                <w:b/>
                <w:bCs/>
                <w:sz w:val="18"/>
                <w:szCs w:val="18"/>
              </w:rPr>
              <w:br/>
            </w:r>
            <w:r w:rsidRPr="006256C3">
              <w:rPr>
                <w:rFonts w:ascii="Times New Roman" w:hAnsi="Times New Roman"/>
                <w:sz w:val="18"/>
                <w:szCs w:val="18"/>
              </w:rPr>
              <w:t>UNDAF : Outcome 2: By 2022, the national institutions, civil society and the private sector will have implemented the policies that improve food security, sustainable management of environment, resilience of populations to climate change and disaster risk management</w:t>
            </w:r>
            <w:r w:rsidRPr="006256C3">
              <w:rPr>
                <w:rFonts w:ascii="Times New Roman" w:hAnsi="Times New Roman"/>
                <w:sz w:val="18"/>
                <w:szCs w:val="18"/>
              </w:rPr>
              <w:br/>
              <w:t>CPD : Outcome 1: Growth and development are inclusive and sustainable, incorporating productive capacities that create employment and livelihoods for the poor and excluded.</w:t>
            </w:r>
          </w:p>
        </w:tc>
      </w:tr>
      <w:tr w:rsidR="00C230F6" w:rsidRPr="006256C3" w14:paraId="05392CD8" w14:textId="77777777" w:rsidTr="00C230F6">
        <w:trPr>
          <w:trHeight w:val="544"/>
          <w:jc w:val="center"/>
        </w:trPr>
        <w:tc>
          <w:tcPr>
            <w:tcW w:w="14390" w:type="dxa"/>
            <w:gridSpan w:val="6"/>
            <w:shd w:val="clear" w:color="auto" w:fill="auto"/>
          </w:tcPr>
          <w:p w14:paraId="24B314FE" w14:textId="77777777" w:rsidR="00C230F6" w:rsidRPr="006256C3" w:rsidRDefault="00C230F6" w:rsidP="00E82CBD">
            <w:pPr>
              <w:rPr>
                <w:rFonts w:ascii="Times New Roman" w:hAnsi="Times New Roman"/>
                <w:b/>
                <w:bCs/>
                <w:sz w:val="18"/>
                <w:szCs w:val="18"/>
              </w:rPr>
            </w:pPr>
            <w:r w:rsidRPr="006256C3">
              <w:rPr>
                <w:rFonts w:ascii="Times New Roman" w:hAnsi="Times New Roman"/>
                <w:b/>
                <w:bCs/>
                <w:sz w:val="18"/>
                <w:szCs w:val="18"/>
              </w:rPr>
              <w:t>This project will be linked to the following output of the UNDP Strategic Plan:</w:t>
            </w:r>
            <w:r w:rsidRPr="006256C3">
              <w:rPr>
                <w:rFonts w:ascii="Times New Roman" w:hAnsi="Times New Roman"/>
                <w:i/>
                <w:iCs/>
                <w:sz w:val="18"/>
                <w:szCs w:val="18"/>
              </w:rPr>
              <w:t xml:space="preserve"> </w:t>
            </w:r>
            <w:r w:rsidR="00E82CBD" w:rsidRPr="006256C3">
              <w:rPr>
                <w:rFonts w:ascii="Times New Roman" w:hAnsi="Times New Roman"/>
                <w:b/>
                <w:bCs/>
                <w:sz w:val="18"/>
                <w:szCs w:val="18"/>
              </w:rPr>
              <w:br/>
            </w:r>
            <w:r w:rsidRPr="006256C3">
              <w:rPr>
                <w:rFonts w:ascii="Times New Roman" w:hAnsi="Times New Roman"/>
                <w:sz w:val="18"/>
                <w:szCs w:val="18"/>
              </w:rPr>
              <w:t>Output 1.3:  Solutions developed at national and sub-national levels for sustainable management of natural resources, ecosystem services, chemicals and waste.</w:t>
            </w:r>
            <w:r w:rsidRPr="006256C3">
              <w:rPr>
                <w:rFonts w:ascii="Times New Roman" w:hAnsi="Times New Roman"/>
                <w:sz w:val="18"/>
                <w:szCs w:val="18"/>
              </w:rPr>
              <w:br/>
              <w:t>Output 1.4:  Scaled up action on climate change adaptation and mitigation cross sectors which is funded and implemented.</w:t>
            </w:r>
            <w:r w:rsidRPr="006256C3">
              <w:rPr>
                <w:rFonts w:ascii="Times New Roman" w:hAnsi="Times New Roman"/>
                <w:sz w:val="18"/>
                <w:szCs w:val="18"/>
              </w:rPr>
              <w:br/>
              <w:t>Output 2.5:  Legal and regulatory frameworks, policies and institutions enabled to ensure the conservation, sustainable use, and access and benefit sharing of natural resources, biodiversity and ecosystems, in line with international conventions and national legislation.</w:t>
            </w:r>
          </w:p>
        </w:tc>
      </w:tr>
      <w:tr w:rsidR="00C230F6" w:rsidRPr="006256C3" w14:paraId="0F1437F5" w14:textId="77777777" w:rsidTr="00C230F6">
        <w:trPr>
          <w:trHeight w:val="544"/>
          <w:jc w:val="center"/>
        </w:trPr>
        <w:tc>
          <w:tcPr>
            <w:tcW w:w="2605" w:type="dxa"/>
            <w:shd w:val="clear" w:color="auto" w:fill="auto"/>
          </w:tcPr>
          <w:p w14:paraId="7D7A1968" w14:textId="77777777" w:rsidR="00C230F6" w:rsidRPr="006256C3" w:rsidRDefault="00C230F6" w:rsidP="00C230F6">
            <w:pPr>
              <w:jc w:val="center"/>
              <w:rPr>
                <w:rFonts w:ascii="Times New Roman" w:hAnsi="Times New Roman"/>
                <w:b/>
                <w:bCs/>
                <w:sz w:val="18"/>
                <w:szCs w:val="18"/>
              </w:rPr>
            </w:pPr>
          </w:p>
        </w:tc>
        <w:tc>
          <w:tcPr>
            <w:tcW w:w="3443" w:type="dxa"/>
            <w:shd w:val="clear" w:color="auto" w:fill="auto"/>
          </w:tcPr>
          <w:p w14:paraId="502D9ACC" w14:textId="77777777" w:rsidR="00C230F6" w:rsidRPr="006256C3" w:rsidRDefault="00C230F6" w:rsidP="00C230F6">
            <w:pPr>
              <w:jc w:val="center"/>
              <w:rPr>
                <w:rFonts w:ascii="Times New Roman" w:hAnsi="Times New Roman"/>
                <w:b/>
                <w:bCs/>
                <w:sz w:val="18"/>
                <w:szCs w:val="18"/>
              </w:rPr>
            </w:pPr>
            <w:r w:rsidRPr="006256C3">
              <w:rPr>
                <w:rFonts w:ascii="Times New Roman" w:hAnsi="Times New Roman"/>
                <w:b/>
                <w:bCs/>
                <w:sz w:val="18"/>
                <w:szCs w:val="18"/>
              </w:rPr>
              <w:t>Objective and Outcome Indicators</w:t>
            </w:r>
          </w:p>
          <w:p w14:paraId="0098733B" w14:textId="77777777" w:rsidR="00C230F6" w:rsidRPr="006256C3" w:rsidRDefault="00C230F6" w:rsidP="00C230F6">
            <w:pPr>
              <w:jc w:val="center"/>
              <w:rPr>
                <w:rFonts w:ascii="Times New Roman" w:hAnsi="Times New Roman"/>
                <w:b/>
                <w:bCs/>
                <w:sz w:val="18"/>
                <w:szCs w:val="18"/>
              </w:rPr>
            </w:pPr>
            <w:r w:rsidRPr="006256C3">
              <w:rPr>
                <w:rFonts w:ascii="Times New Roman" w:hAnsi="Times New Roman"/>
                <w:b/>
                <w:bCs/>
                <w:sz w:val="18"/>
                <w:szCs w:val="18"/>
              </w:rPr>
              <w:t>(no more than a total of 15 -16 indicators)</w:t>
            </w:r>
          </w:p>
        </w:tc>
        <w:tc>
          <w:tcPr>
            <w:tcW w:w="1530" w:type="dxa"/>
            <w:shd w:val="clear" w:color="auto" w:fill="auto"/>
          </w:tcPr>
          <w:p w14:paraId="73896038" w14:textId="77777777" w:rsidR="00C230F6" w:rsidRPr="006256C3" w:rsidRDefault="00C230F6" w:rsidP="00C230F6">
            <w:pPr>
              <w:jc w:val="center"/>
              <w:rPr>
                <w:rFonts w:ascii="Times New Roman" w:hAnsi="Times New Roman"/>
                <w:b/>
                <w:bCs/>
                <w:sz w:val="18"/>
                <w:szCs w:val="18"/>
              </w:rPr>
            </w:pPr>
            <w:r w:rsidRPr="006256C3">
              <w:rPr>
                <w:rFonts w:ascii="Times New Roman" w:hAnsi="Times New Roman"/>
                <w:b/>
                <w:bCs/>
                <w:sz w:val="18"/>
                <w:szCs w:val="18"/>
              </w:rPr>
              <w:t>Baseline</w:t>
            </w:r>
          </w:p>
          <w:p w14:paraId="783D309D" w14:textId="77777777" w:rsidR="00C230F6" w:rsidRPr="006256C3" w:rsidRDefault="00C230F6" w:rsidP="00C230F6">
            <w:pPr>
              <w:jc w:val="center"/>
              <w:rPr>
                <w:rFonts w:ascii="Times New Roman" w:hAnsi="Times New Roman"/>
                <w:b/>
                <w:bCs/>
                <w:sz w:val="18"/>
                <w:szCs w:val="18"/>
              </w:rPr>
            </w:pPr>
          </w:p>
        </w:tc>
        <w:tc>
          <w:tcPr>
            <w:tcW w:w="1440" w:type="dxa"/>
            <w:shd w:val="clear" w:color="auto" w:fill="auto"/>
          </w:tcPr>
          <w:p w14:paraId="5E7EEE8B" w14:textId="77777777" w:rsidR="00C230F6" w:rsidRPr="006256C3" w:rsidRDefault="00C230F6" w:rsidP="00C230F6">
            <w:pPr>
              <w:jc w:val="center"/>
              <w:rPr>
                <w:rFonts w:ascii="Times New Roman" w:hAnsi="Times New Roman"/>
                <w:b/>
                <w:bCs/>
                <w:sz w:val="18"/>
                <w:szCs w:val="18"/>
              </w:rPr>
            </w:pPr>
            <w:r w:rsidRPr="006256C3">
              <w:rPr>
                <w:rFonts w:ascii="Times New Roman" w:hAnsi="Times New Roman"/>
                <w:b/>
                <w:bCs/>
                <w:sz w:val="18"/>
                <w:szCs w:val="18"/>
              </w:rPr>
              <w:t>Mid-term Target</w:t>
            </w:r>
          </w:p>
          <w:p w14:paraId="46923FE9" w14:textId="77777777" w:rsidR="00C230F6" w:rsidRPr="006256C3" w:rsidRDefault="00C230F6" w:rsidP="00C230F6">
            <w:pPr>
              <w:jc w:val="center"/>
              <w:rPr>
                <w:rFonts w:ascii="Times New Roman" w:hAnsi="Times New Roman"/>
                <w:b/>
                <w:bCs/>
                <w:sz w:val="18"/>
                <w:szCs w:val="18"/>
              </w:rPr>
            </w:pPr>
          </w:p>
        </w:tc>
        <w:tc>
          <w:tcPr>
            <w:tcW w:w="1620" w:type="dxa"/>
            <w:shd w:val="clear" w:color="auto" w:fill="auto"/>
          </w:tcPr>
          <w:p w14:paraId="73AA9952" w14:textId="77777777" w:rsidR="00C230F6" w:rsidRPr="006256C3" w:rsidRDefault="00C230F6" w:rsidP="00C230F6">
            <w:pPr>
              <w:jc w:val="center"/>
              <w:rPr>
                <w:rFonts w:ascii="Times New Roman" w:hAnsi="Times New Roman"/>
                <w:b/>
                <w:bCs/>
                <w:sz w:val="18"/>
                <w:szCs w:val="18"/>
              </w:rPr>
            </w:pPr>
            <w:r w:rsidRPr="006256C3">
              <w:rPr>
                <w:rFonts w:ascii="Times New Roman" w:hAnsi="Times New Roman"/>
                <w:b/>
                <w:bCs/>
                <w:sz w:val="18"/>
                <w:szCs w:val="18"/>
              </w:rPr>
              <w:t>End of Project Target</w:t>
            </w:r>
          </w:p>
          <w:p w14:paraId="72C8CA29" w14:textId="77777777" w:rsidR="00C230F6" w:rsidRPr="006256C3" w:rsidRDefault="00C230F6" w:rsidP="00C230F6">
            <w:pPr>
              <w:jc w:val="center"/>
              <w:rPr>
                <w:rFonts w:ascii="Times New Roman" w:hAnsi="Times New Roman"/>
                <w:b/>
                <w:bCs/>
                <w:sz w:val="18"/>
                <w:szCs w:val="18"/>
              </w:rPr>
            </w:pPr>
          </w:p>
        </w:tc>
        <w:tc>
          <w:tcPr>
            <w:tcW w:w="3752" w:type="dxa"/>
            <w:shd w:val="clear" w:color="auto" w:fill="auto"/>
          </w:tcPr>
          <w:p w14:paraId="1C006BFA" w14:textId="77777777" w:rsidR="00C230F6" w:rsidRPr="006256C3" w:rsidRDefault="00C230F6" w:rsidP="00C230F6">
            <w:pPr>
              <w:jc w:val="center"/>
              <w:rPr>
                <w:rFonts w:ascii="Times New Roman" w:hAnsi="Times New Roman"/>
                <w:b/>
                <w:bCs/>
                <w:sz w:val="18"/>
                <w:szCs w:val="18"/>
              </w:rPr>
            </w:pPr>
            <w:r w:rsidRPr="006256C3">
              <w:rPr>
                <w:rFonts w:ascii="Times New Roman" w:hAnsi="Times New Roman"/>
                <w:b/>
                <w:bCs/>
                <w:sz w:val="18"/>
                <w:szCs w:val="18"/>
              </w:rPr>
              <w:t>Data Collection Methods and Risks/Assumptions</w:t>
            </w:r>
          </w:p>
          <w:p w14:paraId="573B0AA5" w14:textId="77777777" w:rsidR="00C230F6" w:rsidRPr="006256C3" w:rsidRDefault="00C230F6" w:rsidP="00C230F6">
            <w:pPr>
              <w:jc w:val="center"/>
              <w:rPr>
                <w:rFonts w:ascii="Times New Roman" w:hAnsi="Times New Roman"/>
                <w:b/>
                <w:bCs/>
                <w:sz w:val="18"/>
                <w:szCs w:val="18"/>
              </w:rPr>
            </w:pPr>
          </w:p>
        </w:tc>
      </w:tr>
      <w:tr w:rsidR="00C230F6" w:rsidRPr="006256C3" w14:paraId="1B72C03D" w14:textId="77777777" w:rsidTr="00C230F6">
        <w:trPr>
          <w:trHeight w:val="690"/>
          <w:jc w:val="center"/>
        </w:trPr>
        <w:tc>
          <w:tcPr>
            <w:tcW w:w="2605" w:type="dxa"/>
            <w:vMerge w:val="restart"/>
            <w:shd w:val="clear" w:color="auto" w:fill="auto"/>
          </w:tcPr>
          <w:p w14:paraId="15B36795" w14:textId="77777777" w:rsidR="00C230F6" w:rsidRPr="006256C3" w:rsidRDefault="00C230F6" w:rsidP="00E82CBD">
            <w:pPr>
              <w:spacing w:line="240" w:lineRule="auto"/>
              <w:rPr>
                <w:rFonts w:ascii="Times New Roman" w:hAnsi="Times New Roman"/>
                <w:b/>
                <w:bCs/>
                <w:sz w:val="18"/>
                <w:szCs w:val="18"/>
              </w:rPr>
            </w:pPr>
            <w:r w:rsidRPr="006256C3">
              <w:rPr>
                <w:rFonts w:ascii="Times New Roman" w:hAnsi="Times New Roman"/>
                <w:b/>
                <w:bCs/>
                <w:sz w:val="18"/>
                <w:szCs w:val="18"/>
              </w:rPr>
              <w:t>Project Objective:</w:t>
            </w:r>
          </w:p>
          <w:p w14:paraId="1E996DBD" w14:textId="77777777" w:rsidR="00C230F6" w:rsidRPr="006256C3" w:rsidRDefault="00C230F6" w:rsidP="00E82CBD">
            <w:pPr>
              <w:spacing w:line="240" w:lineRule="auto"/>
              <w:rPr>
                <w:rFonts w:ascii="Times New Roman" w:hAnsi="Times New Roman"/>
                <w:noProof/>
                <w:sz w:val="18"/>
                <w:szCs w:val="18"/>
              </w:rPr>
            </w:pPr>
            <w:r w:rsidRPr="006256C3">
              <w:rPr>
                <w:rFonts w:ascii="Times New Roman" w:hAnsi="Times New Roman"/>
                <w:sz w:val="18"/>
                <w:szCs w:val="18"/>
              </w:rPr>
              <w:t xml:space="preserve">To </w:t>
            </w:r>
            <w:r w:rsidRPr="006256C3">
              <w:rPr>
                <w:rFonts w:ascii="Times New Roman" w:hAnsi="Times New Roman"/>
                <w:noProof/>
                <w:sz w:val="18"/>
                <w:szCs w:val="18"/>
              </w:rPr>
              <w:t>promote an integrated and sustainable management of natural ressources by introducing landscape approach and establishment and operationalisation of a cluster of protected areas (Middle Bafing National Park, Wildlife reserve and community forests) along the Bafing and Falémé rivers and establishing eco-villages around the protected areas.</w:t>
            </w:r>
          </w:p>
        </w:tc>
        <w:tc>
          <w:tcPr>
            <w:tcW w:w="3443" w:type="dxa"/>
            <w:vMerge w:val="restart"/>
          </w:tcPr>
          <w:p w14:paraId="7F139E62"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u w:val="single"/>
              </w:rPr>
              <w:t>Indicator 1:</w:t>
            </w:r>
            <w:r w:rsidRPr="006256C3">
              <w:rPr>
                <w:rFonts w:ascii="Times New Roman" w:hAnsi="Times New Roman"/>
                <w:sz w:val="18"/>
                <w:szCs w:val="18"/>
              </w:rPr>
              <w:t xml:space="preserve">  GEF Management Effectiveness Tracking Tool (METT): METT scores for PAs show improvements in management and biodiversity conservation effectiveness</w:t>
            </w:r>
          </w:p>
        </w:tc>
        <w:tc>
          <w:tcPr>
            <w:tcW w:w="1530" w:type="dxa"/>
            <w:vMerge w:val="restart"/>
          </w:tcPr>
          <w:p w14:paraId="2EB014AE" w14:textId="77777777" w:rsidR="00C230F6" w:rsidRPr="006256C3" w:rsidRDefault="00C230F6" w:rsidP="00E82CBD">
            <w:pPr>
              <w:spacing w:line="240" w:lineRule="auto"/>
              <w:rPr>
                <w:rFonts w:ascii="Times New Roman" w:hAnsi="Times New Roman"/>
                <w:noProof/>
                <w:sz w:val="18"/>
                <w:szCs w:val="18"/>
              </w:rPr>
            </w:pPr>
            <w:r w:rsidRPr="006256C3">
              <w:rPr>
                <w:rFonts w:ascii="Times New Roman" w:hAnsi="Times New Roman"/>
                <w:noProof/>
                <w:sz w:val="18"/>
                <w:szCs w:val="18"/>
              </w:rPr>
              <w:t>Baseline score for the 5 PAs of the Bafing-Falémé landscape:</w:t>
            </w:r>
          </w:p>
          <w:p w14:paraId="34163373" w14:textId="77777777" w:rsidR="0038109F" w:rsidRPr="006256C3" w:rsidRDefault="00C230F6" w:rsidP="0038109F">
            <w:pPr>
              <w:rPr>
                <w:rFonts w:ascii="Times New Roman" w:hAnsi="Times New Roman"/>
                <w:noProof/>
                <w:sz w:val="18"/>
                <w:szCs w:val="18"/>
              </w:rPr>
            </w:pPr>
            <w:r w:rsidRPr="006256C3">
              <w:rPr>
                <w:rFonts w:ascii="Times New Roman" w:hAnsi="Times New Roman"/>
                <w:noProof/>
                <w:sz w:val="18"/>
                <w:szCs w:val="18"/>
              </w:rPr>
              <w:t>PNMB: 32</w:t>
            </w:r>
          </w:p>
          <w:p w14:paraId="52C08D41" w14:textId="77777777" w:rsidR="00C230F6" w:rsidRPr="006256C3" w:rsidRDefault="00C230F6" w:rsidP="0038109F">
            <w:pPr>
              <w:rPr>
                <w:rFonts w:ascii="Times New Roman" w:hAnsi="Times New Roman"/>
                <w:noProof/>
                <w:sz w:val="18"/>
                <w:szCs w:val="18"/>
              </w:rPr>
            </w:pPr>
            <w:r w:rsidRPr="006256C3">
              <w:rPr>
                <w:rFonts w:ascii="Times New Roman" w:hAnsi="Times New Roman"/>
                <w:noProof/>
                <w:sz w:val="18"/>
                <w:szCs w:val="18"/>
              </w:rPr>
              <w:t>Gambia-Falémé Wildlife Reserve: 4</w:t>
            </w:r>
          </w:p>
          <w:p w14:paraId="3FF7E595" w14:textId="77777777" w:rsidR="00C230F6" w:rsidRPr="006256C3" w:rsidRDefault="00C230F6" w:rsidP="0038109F">
            <w:pPr>
              <w:rPr>
                <w:rFonts w:ascii="Times New Roman" w:hAnsi="Times New Roman"/>
                <w:noProof/>
                <w:sz w:val="18"/>
                <w:szCs w:val="18"/>
              </w:rPr>
            </w:pPr>
            <w:r w:rsidRPr="006256C3">
              <w:rPr>
                <w:rFonts w:ascii="Times New Roman" w:hAnsi="Times New Roman"/>
                <w:noProof/>
                <w:sz w:val="18"/>
                <w:szCs w:val="18"/>
              </w:rPr>
              <w:t>Manden Woula Forest: 10</w:t>
            </w:r>
          </w:p>
          <w:p w14:paraId="242F5F58" w14:textId="77777777" w:rsidR="00C230F6" w:rsidRPr="006256C3" w:rsidRDefault="00C230F6" w:rsidP="0038109F">
            <w:pPr>
              <w:rPr>
                <w:rFonts w:ascii="Times New Roman" w:hAnsi="Times New Roman"/>
                <w:noProof/>
                <w:sz w:val="18"/>
                <w:szCs w:val="18"/>
              </w:rPr>
            </w:pPr>
            <w:r w:rsidRPr="006256C3">
              <w:rPr>
                <w:rFonts w:ascii="Times New Roman" w:hAnsi="Times New Roman"/>
                <w:noProof/>
                <w:sz w:val="18"/>
                <w:szCs w:val="18"/>
              </w:rPr>
              <w:t>Naboun Woula Forest: 10</w:t>
            </w:r>
          </w:p>
          <w:p w14:paraId="4869811E" w14:textId="77777777" w:rsidR="00C230F6" w:rsidRPr="006256C3" w:rsidRDefault="00C230F6" w:rsidP="0038109F">
            <w:pPr>
              <w:rPr>
                <w:noProof/>
                <w:sz w:val="18"/>
                <w:szCs w:val="18"/>
              </w:rPr>
            </w:pPr>
            <w:r w:rsidRPr="006256C3">
              <w:rPr>
                <w:rFonts w:ascii="Times New Roman" w:hAnsi="Times New Roman"/>
                <w:noProof/>
                <w:sz w:val="18"/>
                <w:szCs w:val="18"/>
              </w:rPr>
              <w:t>Faranwaliyatou Forest: 10</w:t>
            </w:r>
          </w:p>
        </w:tc>
        <w:tc>
          <w:tcPr>
            <w:tcW w:w="1440" w:type="dxa"/>
            <w:vMerge w:val="restart"/>
          </w:tcPr>
          <w:p w14:paraId="128B470D"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METT scores for all 5 PAs show increases of at least 20% from baseline over 3 years.</w:t>
            </w:r>
          </w:p>
          <w:p w14:paraId="0431677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All scores are &gt; 20.</w:t>
            </w:r>
          </w:p>
        </w:tc>
        <w:tc>
          <w:tcPr>
            <w:tcW w:w="1620" w:type="dxa"/>
            <w:vMerge w:val="restart"/>
          </w:tcPr>
          <w:p w14:paraId="765AD402"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METT scores for all 5 PAs show increases of at 40%.</w:t>
            </w:r>
          </w:p>
          <w:p w14:paraId="15844F22" w14:textId="77777777" w:rsidR="00C230F6" w:rsidRPr="006256C3" w:rsidRDefault="00C230F6" w:rsidP="00E82CBD">
            <w:pPr>
              <w:spacing w:line="240" w:lineRule="auto"/>
              <w:rPr>
                <w:rFonts w:ascii="Times New Roman" w:hAnsi="Times New Roman"/>
                <w:b/>
                <w:bCs/>
                <w:sz w:val="18"/>
                <w:szCs w:val="18"/>
              </w:rPr>
            </w:pPr>
            <w:r w:rsidRPr="006256C3">
              <w:rPr>
                <w:rFonts w:ascii="Times New Roman" w:hAnsi="Times New Roman"/>
                <w:i/>
                <w:iCs/>
                <w:sz w:val="18"/>
                <w:szCs w:val="18"/>
              </w:rPr>
              <w:t>All scores are &gt; 50.</w:t>
            </w:r>
          </w:p>
        </w:tc>
        <w:tc>
          <w:tcPr>
            <w:tcW w:w="3752" w:type="dxa"/>
          </w:tcPr>
          <w:p w14:paraId="0FDC8F51"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Data collection methods:</w:t>
            </w:r>
            <w:r w:rsidR="00E82CBD" w:rsidRPr="006256C3">
              <w:rPr>
                <w:rFonts w:ascii="Times New Roman" w:hAnsi="Times New Roman"/>
                <w:sz w:val="18"/>
                <w:szCs w:val="18"/>
              </w:rPr>
              <w:br/>
            </w:r>
            <w:r w:rsidRPr="006256C3">
              <w:rPr>
                <w:rFonts w:ascii="Times New Roman" w:hAnsi="Times New Roman"/>
                <w:i/>
                <w:iCs/>
                <w:sz w:val="18"/>
                <w:szCs w:val="18"/>
              </w:rPr>
              <w:t>Project reports – METT analysis repeated as part of project M&amp;E process.</w:t>
            </w:r>
            <w:r w:rsidR="00E82CBD" w:rsidRPr="006256C3">
              <w:rPr>
                <w:rFonts w:ascii="Times New Roman" w:hAnsi="Times New Roman"/>
                <w:sz w:val="18"/>
                <w:szCs w:val="18"/>
              </w:rPr>
              <w:br/>
            </w:r>
            <w:r w:rsidRPr="006256C3">
              <w:rPr>
                <w:rFonts w:ascii="Times New Roman" w:hAnsi="Times New Roman"/>
                <w:i/>
                <w:iCs/>
                <w:sz w:val="18"/>
                <w:szCs w:val="18"/>
              </w:rPr>
              <w:t>PMU’s yearly reports.</w:t>
            </w:r>
            <w:r w:rsidR="00E82CBD" w:rsidRPr="006256C3">
              <w:rPr>
                <w:rFonts w:ascii="Times New Roman" w:hAnsi="Times New Roman"/>
                <w:sz w:val="18"/>
                <w:szCs w:val="18"/>
              </w:rPr>
              <w:br/>
            </w:r>
            <w:r w:rsidRPr="006256C3">
              <w:rPr>
                <w:rFonts w:ascii="Times New Roman" w:hAnsi="Times New Roman"/>
                <w:i/>
                <w:iCs/>
                <w:sz w:val="18"/>
                <w:szCs w:val="18"/>
              </w:rPr>
              <w:t>Project site visits and evaluation for verification.</w:t>
            </w:r>
          </w:p>
        </w:tc>
      </w:tr>
      <w:tr w:rsidR="00C230F6" w:rsidRPr="006256C3" w14:paraId="3B72608B" w14:textId="77777777" w:rsidTr="00C230F6">
        <w:trPr>
          <w:trHeight w:val="690"/>
          <w:jc w:val="center"/>
        </w:trPr>
        <w:tc>
          <w:tcPr>
            <w:tcW w:w="2605" w:type="dxa"/>
            <w:vMerge/>
            <w:shd w:val="pct12" w:color="auto" w:fill="auto"/>
          </w:tcPr>
          <w:p w14:paraId="1C45A546" w14:textId="77777777" w:rsidR="00C230F6" w:rsidRPr="006256C3" w:rsidRDefault="00C230F6" w:rsidP="00E82CBD">
            <w:pPr>
              <w:spacing w:line="240" w:lineRule="auto"/>
              <w:rPr>
                <w:rFonts w:ascii="Times New Roman" w:hAnsi="Times New Roman"/>
                <w:b/>
                <w:bCs/>
                <w:sz w:val="18"/>
                <w:szCs w:val="18"/>
              </w:rPr>
            </w:pPr>
          </w:p>
        </w:tc>
        <w:tc>
          <w:tcPr>
            <w:tcW w:w="3443" w:type="dxa"/>
            <w:vMerge/>
          </w:tcPr>
          <w:p w14:paraId="36E2425A" w14:textId="77777777" w:rsidR="00C230F6" w:rsidRPr="006256C3" w:rsidRDefault="00C230F6" w:rsidP="00E82CBD">
            <w:pPr>
              <w:spacing w:line="240" w:lineRule="auto"/>
              <w:rPr>
                <w:rFonts w:ascii="Times New Roman" w:hAnsi="Times New Roman"/>
                <w:bCs/>
                <w:sz w:val="18"/>
                <w:szCs w:val="18"/>
                <w:u w:val="single"/>
              </w:rPr>
            </w:pPr>
          </w:p>
        </w:tc>
        <w:tc>
          <w:tcPr>
            <w:tcW w:w="1530" w:type="dxa"/>
            <w:vMerge/>
          </w:tcPr>
          <w:p w14:paraId="21183AF5" w14:textId="77777777" w:rsidR="00C230F6" w:rsidRPr="006256C3" w:rsidRDefault="00C230F6" w:rsidP="00E82CBD">
            <w:pPr>
              <w:spacing w:line="240" w:lineRule="auto"/>
              <w:rPr>
                <w:rFonts w:ascii="Times New Roman" w:hAnsi="Times New Roman"/>
                <w:bCs/>
                <w:i/>
                <w:sz w:val="18"/>
                <w:szCs w:val="18"/>
              </w:rPr>
            </w:pPr>
          </w:p>
        </w:tc>
        <w:tc>
          <w:tcPr>
            <w:tcW w:w="1440" w:type="dxa"/>
            <w:vMerge/>
          </w:tcPr>
          <w:p w14:paraId="399A8EB0" w14:textId="77777777" w:rsidR="00C230F6" w:rsidRPr="006256C3" w:rsidRDefault="00C230F6" w:rsidP="00E82CBD">
            <w:pPr>
              <w:spacing w:line="240" w:lineRule="auto"/>
              <w:rPr>
                <w:rFonts w:ascii="Times New Roman" w:hAnsi="Times New Roman"/>
                <w:bCs/>
                <w:i/>
                <w:sz w:val="18"/>
                <w:szCs w:val="18"/>
              </w:rPr>
            </w:pPr>
          </w:p>
        </w:tc>
        <w:tc>
          <w:tcPr>
            <w:tcW w:w="1620" w:type="dxa"/>
            <w:vMerge/>
          </w:tcPr>
          <w:p w14:paraId="7960CCED" w14:textId="77777777" w:rsidR="00C230F6" w:rsidRPr="006256C3" w:rsidRDefault="00C230F6" w:rsidP="00E82CBD">
            <w:pPr>
              <w:spacing w:line="240" w:lineRule="auto"/>
              <w:rPr>
                <w:rFonts w:ascii="Times New Roman" w:hAnsi="Times New Roman"/>
                <w:bCs/>
                <w:i/>
                <w:sz w:val="18"/>
                <w:szCs w:val="18"/>
              </w:rPr>
            </w:pPr>
          </w:p>
        </w:tc>
        <w:tc>
          <w:tcPr>
            <w:tcW w:w="3752" w:type="dxa"/>
            <w:vMerge w:val="restart"/>
          </w:tcPr>
          <w:p w14:paraId="11A29BE2"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Risks:</w:t>
            </w:r>
            <w:r w:rsidR="00E82CBD" w:rsidRPr="006256C3">
              <w:rPr>
                <w:rFonts w:ascii="Times New Roman" w:hAnsi="Times New Roman"/>
                <w:sz w:val="18"/>
                <w:szCs w:val="18"/>
              </w:rPr>
              <w:br/>
            </w:r>
            <w:r w:rsidRPr="006256C3">
              <w:rPr>
                <w:rFonts w:ascii="Times New Roman" w:hAnsi="Times New Roman"/>
                <w:i/>
                <w:iCs/>
                <w:color w:val="000000" w:themeColor="text1"/>
                <w:sz w:val="18"/>
                <w:szCs w:val="18"/>
                <w:lang w:eastAsia="fr-FR"/>
              </w:rPr>
              <w:t>Political and institutional instability disrupts minimal governance conditions necessary for project implementation.</w:t>
            </w:r>
            <w:r w:rsidR="00E82CBD" w:rsidRPr="006256C3">
              <w:rPr>
                <w:rFonts w:ascii="Times New Roman" w:hAnsi="Times New Roman"/>
                <w:sz w:val="18"/>
                <w:szCs w:val="18"/>
              </w:rPr>
              <w:br/>
            </w:r>
            <w:r w:rsidRPr="006256C3">
              <w:rPr>
                <w:rFonts w:ascii="Times New Roman" w:hAnsi="Times New Roman"/>
                <w:i/>
                <w:iCs/>
                <w:color w:val="000000" w:themeColor="text1"/>
                <w:sz w:val="18"/>
                <w:szCs w:val="18"/>
                <w:lang w:eastAsia="fr-FR"/>
              </w:rPr>
              <w:t xml:space="preserve">The Government of Guinea assigns less priority and limited support for PA expansion within the BF landscape. </w:t>
            </w:r>
            <w:r w:rsidR="00E82CBD" w:rsidRPr="006256C3">
              <w:rPr>
                <w:rFonts w:ascii="Times New Roman" w:hAnsi="Times New Roman"/>
                <w:sz w:val="18"/>
                <w:szCs w:val="18"/>
              </w:rPr>
              <w:br/>
            </w:r>
            <w:r w:rsidRPr="006256C3">
              <w:rPr>
                <w:rFonts w:ascii="Times New Roman" w:hAnsi="Times New Roman"/>
                <w:i/>
                <w:iCs/>
                <w:sz w:val="18"/>
                <w:szCs w:val="18"/>
              </w:rPr>
              <w:t>Weak capacity or lack of commitment at the Ecovillage level means that integrated approaches/ Ecovillage model with global environmental benefits are not achieved.</w:t>
            </w:r>
          </w:p>
          <w:p w14:paraId="2642E347"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MEEF capacities do not develop sufficiently to achieve ambitious BF landscape management.</w:t>
            </w:r>
          </w:p>
          <w:p w14:paraId="6F15DAC7" w14:textId="77777777" w:rsidR="00C230F6" w:rsidRPr="006256C3" w:rsidRDefault="00C230F6" w:rsidP="00E82CBD">
            <w:pPr>
              <w:spacing w:line="240" w:lineRule="auto"/>
              <w:rPr>
                <w:rFonts w:ascii="Times New Roman" w:hAnsi="Times New Roman"/>
                <w:sz w:val="18"/>
                <w:szCs w:val="18"/>
              </w:rPr>
            </w:pPr>
          </w:p>
          <w:p w14:paraId="34770924"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Assumptions:</w:t>
            </w:r>
          </w:p>
          <w:p w14:paraId="55A685DD" w14:textId="77777777" w:rsidR="00C230F6" w:rsidRPr="006256C3" w:rsidRDefault="00C230F6" w:rsidP="00E82CBD">
            <w:pPr>
              <w:spacing w:line="240" w:lineRule="auto"/>
              <w:rPr>
                <w:rFonts w:ascii="Times New Roman" w:hAnsi="Times New Roman"/>
                <w:i/>
                <w:iCs/>
                <w:color w:val="000000" w:themeColor="text1"/>
                <w:sz w:val="18"/>
                <w:szCs w:val="18"/>
              </w:rPr>
            </w:pPr>
            <w:r w:rsidRPr="006256C3">
              <w:rPr>
                <w:rFonts w:ascii="Times New Roman" w:hAnsi="Times New Roman"/>
                <w:i/>
                <w:iCs/>
                <w:color w:val="000000" w:themeColor="text1"/>
                <w:sz w:val="18"/>
                <w:szCs w:val="18"/>
              </w:rPr>
              <w:t>Continued commitment of project partners, including Government agencies and investors/developers.</w:t>
            </w:r>
          </w:p>
          <w:p w14:paraId="706A5CAE"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Approval by the </w:t>
            </w:r>
            <w:proofErr w:type="spellStart"/>
            <w:r w:rsidRPr="006256C3">
              <w:rPr>
                <w:rFonts w:ascii="Times New Roman" w:hAnsi="Times New Roman"/>
                <w:i/>
                <w:iCs/>
                <w:color w:val="000000" w:themeColor="text1"/>
                <w:sz w:val="18"/>
                <w:szCs w:val="18"/>
                <w:lang w:eastAsia="fr-FR"/>
              </w:rPr>
              <w:t>GoG</w:t>
            </w:r>
            <w:proofErr w:type="spellEnd"/>
            <w:r w:rsidRPr="006256C3">
              <w:rPr>
                <w:rFonts w:ascii="Times New Roman" w:hAnsi="Times New Roman"/>
                <w:i/>
                <w:iCs/>
                <w:color w:val="000000" w:themeColor="text1"/>
                <w:sz w:val="18"/>
                <w:szCs w:val="18"/>
                <w:lang w:eastAsia="fr-FR"/>
              </w:rPr>
              <w:t xml:space="preserve"> of the gazettal dossiers for the BF landscape will not meet political barriers. </w:t>
            </w:r>
          </w:p>
        </w:tc>
      </w:tr>
      <w:tr w:rsidR="00C230F6" w:rsidRPr="006256C3" w14:paraId="23F64550" w14:textId="77777777" w:rsidTr="00C230F6">
        <w:trPr>
          <w:trHeight w:val="2817"/>
          <w:jc w:val="center"/>
        </w:trPr>
        <w:tc>
          <w:tcPr>
            <w:tcW w:w="2605" w:type="dxa"/>
            <w:vMerge/>
            <w:shd w:val="pct12" w:color="auto" w:fill="auto"/>
          </w:tcPr>
          <w:p w14:paraId="2DEE8C8A" w14:textId="77777777" w:rsidR="00C230F6" w:rsidRPr="006256C3" w:rsidRDefault="00C230F6" w:rsidP="00E82CBD">
            <w:pPr>
              <w:spacing w:line="240" w:lineRule="auto"/>
              <w:rPr>
                <w:rFonts w:ascii="Times New Roman" w:hAnsi="Times New Roman"/>
                <w:b/>
                <w:bCs/>
                <w:sz w:val="18"/>
                <w:szCs w:val="18"/>
              </w:rPr>
            </w:pPr>
          </w:p>
        </w:tc>
        <w:tc>
          <w:tcPr>
            <w:tcW w:w="3443" w:type="dxa"/>
            <w:tcBorders>
              <w:bottom w:val="single" w:sz="4" w:space="0" w:color="auto"/>
            </w:tcBorders>
          </w:tcPr>
          <w:p w14:paraId="33924E05"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u w:val="single"/>
              </w:rPr>
              <w:t>Indicator 2</w:t>
            </w:r>
            <w:r w:rsidRPr="006256C3">
              <w:rPr>
                <w:rFonts w:ascii="Times New Roman" w:hAnsi="Times New Roman"/>
                <w:sz w:val="18"/>
                <w:szCs w:val="18"/>
              </w:rPr>
              <w:t>:  Number of Ecovillage Management Plans (EMPs) adopted by pilot sites</w:t>
            </w:r>
          </w:p>
        </w:tc>
        <w:tc>
          <w:tcPr>
            <w:tcW w:w="1530" w:type="dxa"/>
            <w:tcBorders>
              <w:bottom w:val="single" w:sz="4" w:space="0" w:color="auto"/>
            </w:tcBorders>
          </w:tcPr>
          <w:p w14:paraId="0EC7DF0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No plans are yet developed</w:t>
            </w:r>
          </w:p>
        </w:tc>
        <w:tc>
          <w:tcPr>
            <w:tcW w:w="1440" w:type="dxa"/>
            <w:tcBorders>
              <w:bottom w:val="single" w:sz="4" w:space="0" w:color="auto"/>
            </w:tcBorders>
          </w:tcPr>
          <w:p w14:paraId="24C3AE6A" w14:textId="77777777" w:rsidR="00E82CBD"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6 plans for project sites have been successfully developed and adopted (endorsed) by communities.</w:t>
            </w:r>
          </w:p>
          <w:p w14:paraId="0206EC0F"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4 plans are under implementation.</w:t>
            </w:r>
          </w:p>
        </w:tc>
        <w:tc>
          <w:tcPr>
            <w:tcW w:w="1620" w:type="dxa"/>
            <w:tcBorders>
              <w:bottom w:val="single" w:sz="4" w:space="0" w:color="auto"/>
            </w:tcBorders>
          </w:tcPr>
          <w:p w14:paraId="5E9A9CDE"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10 plans for project sites have been successfully developed, adopted (endorsed) and implemented by communities.</w:t>
            </w:r>
          </w:p>
        </w:tc>
        <w:tc>
          <w:tcPr>
            <w:tcW w:w="3752" w:type="dxa"/>
            <w:vMerge/>
          </w:tcPr>
          <w:p w14:paraId="6C80CAF0" w14:textId="77777777" w:rsidR="00C230F6" w:rsidRPr="006256C3" w:rsidRDefault="00C230F6" w:rsidP="00E82CBD">
            <w:pPr>
              <w:spacing w:line="240" w:lineRule="auto"/>
              <w:rPr>
                <w:rFonts w:ascii="Times New Roman" w:hAnsi="Times New Roman"/>
                <w:bCs/>
                <w:i/>
                <w:sz w:val="18"/>
                <w:szCs w:val="18"/>
              </w:rPr>
            </w:pPr>
          </w:p>
        </w:tc>
      </w:tr>
      <w:tr w:rsidR="00C230F6" w:rsidRPr="006256C3" w14:paraId="6F69F751" w14:textId="77777777" w:rsidTr="00C230F6">
        <w:trPr>
          <w:trHeight w:val="680"/>
          <w:jc w:val="center"/>
        </w:trPr>
        <w:tc>
          <w:tcPr>
            <w:tcW w:w="2605" w:type="dxa"/>
            <w:vMerge/>
            <w:shd w:val="pct12" w:color="auto" w:fill="auto"/>
          </w:tcPr>
          <w:p w14:paraId="39CDC5BC" w14:textId="77777777" w:rsidR="00C230F6" w:rsidRPr="006256C3" w:rsidRDefault="00C230F6" w:rsidP="00E82CBD">
            <w:pPr>
              <w:spacing w:line="240" w:lineRule="auto"/>
              <w:rPr>
                <w:rFonts w:ascii="Times New Roman" w:hAnsi="Times New Roman"/>
                <w:b/>
                <w:bCs/>
                <w:sz w:val="18"/>
                <w:szCs w:val="18"/>
              </w:rPr>
            </w:pPr>
          </w:p>
        </w:tc>
        <w:tc>
          <w:tcPr>
            <w:tcW w:w="3443" w:type="dxa"/>
          </w:tcPr>
          <w:p w14:paraId="26279590"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sz w:val="18"/>
                <w:szCs w:val="18"/>
                <w:u w:val="single"/>
              </w:rPr>
              <w:t>Indicator 3</w:t>
            </w:r>
            <w:r w:rsidRPr="006256C3">
              <w:rPr>
                <w:rFonts w:ascii="Times New Roman" w:hAnsi="Times New Roman"/>
                <w:sz w:val="18"/>
                <w:szCs w:val="18"/>
              </w:rPr>
              <w:t xml:space="preserve">:  # direct project beneficiaries.  </w:t>
            </w:r>
          </w:p>
        </w:tc>
        <w:tc>
          <w:tcPr>
            <w:tcW w:w="1530" w:type="dxa"/>
          </w:tcPr>
          <w:p w14:paraId="57A18E1A"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0</w:t>
            </w:r>
          </w:p>
        </w:tc>
        <w:tc>
          <w:tcPr>
            <w:tcW w:w="1440" w:type="dxa"/>
          </w:tcPr>
          <w:p w14:paraId="6BD55EA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6,000 people in the EV; 10,000 people in the BF landscape.</w:t>
            </w:r>
          </w:p>
        </w:tc>
        <w:tc>
          <w:tcPr>
            <w:tcW w:w="1620" w:type="dxa"/>
          </w:tcPr>
          <w:p w14:paraId="739CF30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&gt; 10,000 people in the EV; &gt; 50,000 people in the BF landscape.</w:t>
            </w:r>
          </w:p>
        </w:tc>
        <w:tc>
          <w:tcPr>
            <w:tcW w:w="3752" w:type="dxa"/>
            <w:vMerge/>
          </w:tcPr>
          <w:p w14:paraId="67241C99" w14:textId="77777777" w:rsidR="00C230F6" w:rsidRPr="006256C3" w:rsidRDefault="00C230F6" w:rsidP="00E82CBD">
            <w:pPr>
              <w:spacing w:line="240" w:lineRule="auto"/>
              <w:rPr>
                <w:rFonts w:ascii="Times New Roman" w:hAnsi="Times New Roman"/>
                <w:bCs/>
                <w:i/>
                <w:sz w:val="18"/>
                <w:szCs w:val="18"/>
              </w:rPr>
            </w:pPr>
          </w:p>
        </w:tc>
      </w:tr>
      <w:tr w:rsidR="00C230F6" w:rsidRPr="006256C3" w14:paraId="5D119CDF" w14:textId="77777777" w:rsidTr="00C230F6">
        <w:trPr>
          <w:trHeight w:val="680"/>
          <w:jc w:val="center"/>
        </w:trPr>
        <w:tc>
          <w:tcPr>
            <w:tcW w:w="2605" w:type="dxa"/>
            <w:vMerge/>
            <w:shd w:val="pct12" w:color="auto" w:fill="auto"/>
          </w:tcPr>
          <w:p w14:paraId="4F41C12E" w14:textId="77777777" w:rsidR="00C230F6" w:rsidRPr="006256C3" w:rsidRDefault="00C230F6" w:rsidP="00E82CBD">
            <w:pPr>
              <w:spacing w:line="240" w:lineRule="auto"/>
              <w:rPr>
                <w:rFonts w:ascii="Times New Roman" w:hAnsi="Times New Roman"/>
                <w:b/>
                <w:bCs/>
                <w:sz w:val="18"/>
                <w:szCs w:val="18"/>
              </w:rPr>
            </w:pPr>
          </w:p>
        </w:tc>
        <w:tc>
          <w:tcPr>
            <w:tcW w:w="3443" w:type="dxa"/>
          </w:tcPr>
          <w:p w14:paraId="289CEB23" w14:textId="77777777" w:rsidR="00C230F6" w:rsidRPr="006256C3" w:rsidRDefault="00C230F6" w:rsidP="00E82CBD">
            <w:pPr>
              <w:spacing w:line="240" w:lineRule="auto"/>
              <w:rPr>
                <w:rFonts w:ascii="Times New Roman" w:hAnsi="Times New Roman"/>
                <w:sz w:val="18"/>
                <w:szCs w:val="18"/>
                <w:u w:val="single"/>
              </w:rPr>
            </w:pPr>
            <w:r w:rsidRPr="006256C3">
              <w:rPr>
                <w:rFonts w:ascii="Times New Roman" w:hAnsi="Times New Roman"/>
                <w:sz w:val="18"/>
                <w:szCs w:val="18"/>
                <w:u w:val="single"/>
              </w:rPr>
              <w:t xml:space="preserve">Indicator 4: </w:t>
            </w:r>
            <w:r w:rsidRPr="006256C3">
              <w:rPr>
                <w:rFonts w:ascii="Times New Roman" w:hAnsi="Times New Roman"/>
                <w:sz w:val="18"/>
                <w:szCs w:val="18"/>
              </w:rPr>
              <w:t>Aichi’s Target: % of PA in Guinea</w:t>
            </w:r>
          </w:p>
        </w:tc>
        <w:tc>
          <w:tcPr>
            <w:tcW w:w="1530" w:type="dxa"/>
          </w:tcPr>
          <w:p w14:paraId="26F566FF"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8% of PA (20,000 km</w:t>
            </w:r>
            <w:r w:rsidRPr="006256C3">
              <w:rPr>
                <w:rFonts w:ascii="Times New Roman" w:hAnsi="Times New Roman"/>
                <w:i/>
                <w:iCs/>
                <w:sz w:val="18"/>
                <w:szCs w:val="18"/>
                <w:vertAlign w:val="superscript"/>
              </w:rPr>
              <w:t>2</w:t>
            </w:r>
            <w:r w:rsidRPr="006256C3">
              <w:rPr>
                <w:rFonts w:ascii="Times New Roman" w:hAnsi="Times New Roman"/>
                <w:i/>
                <w:iCs/>
                <w:sz w:val="18"/>
                <w:szCs w:val="18"/>
              </w:rPr>
              <w:t>)</w:t>
            </w:r>
          </w:p>
        </w:tc>
        <w:tc>
          <w:tcPr>
            <w:tcW w:w="1440" w:type="dxa"/>
          </w:tcPr>
          <w:p w14:paraId="2F7D10D7"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10,6% of PA in Guinea</w:t>
            </w:r>
          </w:p>
          <w:p w14:paraId="6BFBD787"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6,424 km</w:t>
            </w:r>
            <w:r w:rsidRPr="006256C3">
              <w:rPr>
                <w:rFonts w:ascii="Times New Roman" w:hAnsi="Times New Roman"/>
                <w:i/>
                <w:iCs/>
                <w:sz w:val="18"/>
                <w:szCs w:val="18"/>
                <w:vertAlign w:val="superscript"/>
              </w:rPr>
              <w:t>2</w:t>
            </w:r>
            <w:r w:rsidRPr="006256C3">
              <w:rPr>
                <w:rFonts w:ascii="Times New Roman" w:hAnsi="Times New Roman"/>
                <w:i/>
                <w:iCs/>
                <w:sz w:val="18"/>
                <w:szCs w:val="18"/>
              </w:rPr>
              <w:t xml:space="preserve"> more are fully gazette, around 26,000 in total)</w:t>
            </w:r>
          </w:p>
        </w:tc>
        <w:tc>
          <w:tcPr>
            <w:tcW w:w="1620" w:type="dxa"/>
          </w:tcPr>
          <w:p w14:paraId="37884490"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12,5% of PA in Guinea</w:t>
            </w:r>
          </w:p>
          <w:p w14:paraId="01BB1F29"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total of 11,196 km</w:t>
            </w:r>
            <w:r w:rsidRPr="006256C3">
              <w:rPr>
                <w:rFonts w:ascii="Times New Roman" w:hAnsi="Times New Roman"/>
                <w:i/>
                <w:iCs/>
                <w:sz w:val="18"/>
                <w:szCs w:val="18"/>
                <w:vertAlign w:val="superscript"/>
              </w:rPr>
              <w:t>2</w:t>
            </w:r>
            <w:r w:rsidRPr="006256C3">
              <w:rPr>
                <w:rFonts w:ascii="Times New Roman" w:hAnsi="Times New Roman"/>
                <w:i/>
                <w:iCs/>
                <w:sz w:val="18"/>
                <w:szCs w:val="18"/>
              </w:rPr>
              <w:t xml:space="preserve"> of protected areas are established, around 31,000 km</w:t>
            </w:r>
            <w:r w:rsidRPr="006256C3">
              <w:rPr>
                <w:rFonts w:ascii="Times New Roman" w:hAnsi="Times New Roman"/>
                <w:i/>
                <w:iCs/>
                <w:sz w:val="18"/>
                <w:szCs w:val="18"/>
                <w:vertAlign w:val="superscript"/>
              </w:rPr>
              <w:t>2</w:t>
            </w:r>
            <w:r w:rsidRPr="006256C3">
              <w:rPr>
                <w:rFonts w:ascii="Times New Roman" w:hAnsi="Times New Roman"/>
                <w:i/>
                <w:iCs/>
                <w:sz w:val="18"/>
                <w:szCs w:val="18"/>
              </w:rPr>
              <w:t xml:space="preserve"> in total)</w:t>
            </w:r>
          </w:p>
        </w:tc>
        <w:tc>
          <w:tcPr>
            <w:tcW w:w="3752" w:type="dxa"/>
            <w:vMerge/>
          </w:tcPr>
          <w:p w14:paraId="02A70904" w14:textId="77777777" w:rsidR="00C230F6" w:rsidRPr="006256C3" w:rsidRDefault="00C230F6" w:rsidP="00E82CBD">
            <w:pPr>
              <w:spacing w:line="240" w:lineRule="auto"/>
              <w:rPr>
                <w:rFonts w:ascii="Times New Roman" w:hAnsi="Times New Roman"/>
                <w:bCs/>
                <w:i/>
                <w:sz w:val="18"/>
                <w:szCs w:val="18"/>
              </w:rPr>
            </w:pPr>
          </w:p>
        </w:tc>
      </w:tr>
      <w:tr w:rsidR="00C230F6" w:rsidRPr="006256C3" w14:paraId="547D81A6" w14:textId="77777777" w:rsidTr="00C230F6">
        <w:trPr>
          <w:trHeight w:val="765"/>
          <w:jc w:val="center"/>
        </w:trPr>
        <w:tc>
          <w:tcPr>
            <w:tcW w:w="2605" w:type="dxa"/>
            <w:vMerge w:val="restart"/>
            <w:shd w:val="clear" w:color="auto" w:fill="auto"/>
          </w:tcPr>
          <w:p w14:paraId="07BBED41" w14:textId="77777777" w:rsidR="00C230F6" w:rsidRPr="006256C3" w:rsidRDefault="00C230F6" w:rsidP="00E82CBD">
            <w:pPr>
              <w:spacing w:line="240" w:lineRule="auto"/>
              <w:rPr>
                <w:rFonts w:ascii="Times New Roman" w:hAnsi="Times New Roman"/>
                <w:b/>
                <w:bCs/>
                <w:sz w:val="20"/>
                <w:szCs w:val="20"/>
              </w:rPr>
            </w:pPr>
            <w:r w:rsidRPr="006256C3">
              <w:rPr>
                <w:rFonts w:ascii="Times New Roman" w:hAnsi="Times New Roman"/>
                <w:b/>
                <w:bCs/>
                <w:sz w:val="20"/>
                <w:szCs w:val="20"/>
              </w:rPr>
              <w:t>Outcome 1</w:t>
            </w:r>
          </w:p>
          <w:p w14:paraId="4F898511" w14:textId="77777777" w:rsidR="00C230F6" w:rsidRPr="006256C3" w:rsidRDefault="00C230F6" w:rsidP="00E82CBD">
            <w:pPr>
              <w:spacing w:line="240" w:lineRule="auto"/>
              <w:rPr>
                <w:rFonts w:ascii="Times New Roman" w:hAnsi="Times New Roman"/>
                <w:b/>
                <w:bCs/>
                <w:i/>
                <w:sz w:val="20"/>
                <w:szCs w:val="20"/>
              </w:rPr>
            </w:pPr>
          </w:p>
          <w:p w14:paraId="69C2CEB1" w14:textId="77777777" w:rsidR="00C230F6" w:rsidRPr="006256C3" w:rsidRDefault="00C230F6" w:rsidP="00E82CBD">
            <w:pPr>
              <w:spacing w:line="240" w:lineRule="auto"/>
              <w:rPr>
                <w:rFonts w:ascii="Times New Roman" w:hAnsi="Times New Roman"/>
                <w:sz w:val="20"/>
                <w:szCs w:val="20"/>
                <w:lang w:val="en-GB"/>
              </w:rPr>
            </w:pPr>
            <w:r w:rsidRPr="006256C3">
              <w:rPr>
                <w:rFonts w:ascii="Times New Roman" w:hAnsi="Times New Roman"/>
                <w:sz w:val="20"/>
                <w:szCs w:val="20"/>
              </w:rPr>
              <w:t>Strengthen integrated management of the Bafing-Falémé landscape.</w:t>
            </w:r>
          </w:p>
          <w:p w14:paraId="71803D41" w14:textId="77777777" w:rsidR="00C230F6" w:rsidRPr="006256C3" w:rsidRDefault="00C230F6" w:rsidP="00E82CBD">
            <w:pPr>
              <w:spacing w:line="240" w:lineRule="auto"/>
              <w:rPr>
                <w:rFonts w:ascii="Times New Roman" w:hAnsi="Times New Roman"/>
                <w:b/>
                <w:bCs/>
                <w:i/>
                <w:sz w:val="20"/>
                <w:szCs w:val="20"/>
              </w:rPr>
            </w:pPr>
          </w:p>
          <w:p w14:paraId="5FBAE876" w14:textId="77777777" w:rsidR="00C230F6" w:rsidRPr="006256C3" w:rsidRDefault="00C230F6" w:rsidP="00E82CBD">
            <w:pPr>
              <w:spacing w:line="240" w:lineRule="auto"/>
              <w:rPr>
                <w:rFonts w:ascii="Times New Roman" w:hAnsi="Times New Roman"/>
                <w:bCs/>
                <w:i/>
                <w:sz w:val="20"/>
                <w:szCs w:val="20"/>
              </w:rPr>
            </w:pPr>
          </w:p>
        </w:tc>
        <w:tc>
          <w:tcPr>
            <w:tcW w:w="3443" w:type="dxa"/>
            <w:vMerge w:val="restart"/>
          </w:tcPr>
          <w:p w14:paraId="2074EED4"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Indicator 5: The “BF landscape management board” is established for the coordination of stakeholders within the landscape and successfully validated the “landscape management plan” (LMP).</w:t>
            </w:r>
          </w:p>
        </w:tc>
        <w:tc>
          <w:tcPr>
            <w:tcW w:w="1530" w:type="dxa"/>
            <w:vMerge w:val="restart"/>
          </w:tcPr>
          <w:p w14:paraId="40FB0D70"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Neither existing governance mechanism nor integrated land-use plan at the landscape level.</w:t>
            </w:r>
          </w:p>
          <w:p w14:paraId="7A3F5408"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NB: the inter-ministerial commission is partially functioning at the PNMB level.</w:t>
            </w:r>
          </w:p>
        </w:tc>
        <w:tc>
          <w:tcPr>
            <w:tcW w:w="1440" w:type="dxa"/>
            <w:vMerge w:val="restart"/>
          </w:tcPr>
          <w:p w14:paraId="6A87A8A5"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The Inter-ministerial commission is fully operational.</w:t>
            </w:r>
          </w:p>
          <w:p w14:paraId="715DB7F3"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3 regional committees are functioning at the landscape level </w:t>
            </w:r>
          </w:p>
        </w:tc>
        <w:tc>
          <w:tcPr>
            <w:tcW w:w="1620" w:type="dxa"/>
            <w:vMerge w:val="restart"/>
          </w:tcPr>
          <w:p w14:paraId="3366E8B4"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Effective working relationships at all levels, local to national.</w:t>
            </w:r>
          </w:p>
          <w:p w14:paraId="0DFA0BF3"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The Landscape Management Plan (LMP) has been successfully developed, adopted (endorsed) and implemented stakeholders.</w:t>
            </w:r>
          </w:p>
        </w:tc>
        <w:tc>
          <w:tcPr>
            <w:tcW w:w="3752" w:type="dxa"/>
          </w:tcPr>
          <w:p w14:paraId="4CA9127D"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Data collection methods:</w:t>
            </w:r>
          </w:p>
          <w:p w14:paraId="0D371B82"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Inter-Ministerial protocol.</w:t>
            </w:r>
          </w:p>
          <w:p w14:paraId="1626F264"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Reports of the regional committees and the interministerial commission meetings.</w:t>
            </w:r>
          </w:p>
          <w:p w14:paraId="6F2DA797"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The LMP report.</w:t>
            </w:r>
          </w:p>
          <w:p w14:paraId="45832DB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Official Document or government gazette.</w:t>
            </w:r>
          </w:p>
        </w:tc>
      </w:tr>
      <w:tr w:rsidR="00C230F6" w:rsidRPr="006256C3" w14:paraId="4D0AE638" w14:textId="77777777" w:rsidTr="00C230F6">
        <w:trPr>
          <w:trHeight w:val="765"/>
          <w:jc w:val="center"/>
        </w:trPr>
        <w:tc>
          <w:tcPr>
            <w:tcW w:w="2605" w:type="dxa"/>
            <w:vMerge/>
            <w:shd w:val="pct12" w:color="auto" w:fill="auto"/>
          </w:tcPr>
          <w:p w14:paraId="6DE391AC" w14:textId="77777777" w:rsidR="00C230F6" w:rsidRPr="006256C3" w:rsidRDefault="00C230F6" w:rsidP="00E82CBD">
            <w:pPr>
              <w:spacing w:line="240" w:lineRule="auto"/>
              <w:rPr>
                <w:rFonts w:ascii="Times New Roman" w:hAnsi="Times New Roman"/>
                <w:b/>
                <w:bCs/>
                <w:sz w:val="18"/>
                <w:szCs w:val="18"/>
              </w:rPr>
            </w:pPr>
          </w:p>
        </w:tc>
        <w:tc>
          <w:tcPr>
            <w:tcW w:w="3443" w:type="dxa"/>
            <w:vMerge/>
          </w:tcPr>
          <w:p w14:paraId="4E58618E" w14:textId="77777777" w:rsidR="00C230F6" w:rsidRPr="006256C3" w:rsidRDefault="00C230F6" w:rsidP="00E82CBD">
            <w:pPr>
              <w:spacing w:line="240" w:lineRule="auto"/>
              <w:rPr>
                <w:rFonts w:ascii="Times New Roman" w:hAnsi="Times New Roman"/>
                <w:bCs/>
                <w:i/>
                <w:sz w:val="18"/>
                <w:szCs w:val="18"/>
              </w:rPr>
            </w:pPr>
          </w:p>
        </w:tc>
        <w:tc>
          <w:tcPr>
            <w:tcW w:w="1530" w:type="dxa"/>
            <w:vMerge/>
          </w:tcPr>
          <w:p w14:paraId="2FA357FC" w14:textId="77777777" w:rsidR="00C230F6" w:rsidRPr="006256C3" w:rsidRDefault="00C230F6" w:rsidP="00E82CBD">
            <w:pPr>
              <w:spacing w:line="240" w:lineRule="auto"/>
              <w:rPr>
                <w:rFonts w:ascii="Times New Roman" w:hAnsi="Times New Roman"/>
                <w:bCs/>
                <w:i/>
                <w:sz w:val="18"/>
                <w:szCs w:val="18"/>
              </w:rPr>
            </w:pPr>
          </w:p>
        </w:tc>
        <w:tc>
          <w:tcPr>
            <w:tcW w:w="1440" w:type="dxa"/>
            <w:vMerge/>
          </w:tcPr>
          <w:p w14:paraId="28731865" w14:textId="77777777" w:rsidR="00C230F6" w:rsidRPr="006256C3" w:rsidRDefault="00C230F6" w:rsidP="00E82CBD">
            <w:pPr>
              <w:spacing w:line="240" w:lineRule="auto"/>
              <w:rPr>
                <w:rFonts w:ascii="Times New Roman" w:hAnsi="Times New Roman"/>
                <w:bCs/>
                <w:i/>
                <w:sz w:val="18"/>
                <w:szCs w:val="18"/>
              </w:rPr>
            </w:pPr>
          </w:p>
        </w:tc>
        <w:tc>
          <w:tcPr>
            <w:tcW w:w="1620" w:type="dxa"/>
            <w:vMerge/>
          </w:tcPr>
          <w:p w14:paraId="627B96DB" w14:textId="77777777" w:rsidR="00C230F6" w:rsidRPr="006256C3" w:rsidRDefault="00C230F6" w:rsidP="00E82CBD">
            <w:pPr>
              <w:spacing w:line="240" w:lineRule="auto"/>
              <w:rPr>
                <w:rFonts w:ascii="Times New Roman" w:hAnsi="Times New Roman"/>
                <w:bCs/>
                <w:i/>
                <w:sz w:val="18"/>
                <w:szCs w:val="18"/>
              </w:rPr>
            </w:pPr>
          </w:p>
        </w:tc>
        <w:tc>
          <w:tcPr>
            <w:tcW w:w="3752" w:type="dxa"/>
            <w:vMerge w:val="restart"/>
          </w:tcPr>
          <w:p w14:paraId="3A574A4B" w14:textId="77777777" w:rsidR="00E82CBD"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Risks:</w:t>
            </w:r>
          </w:p>
          <w:p w14:paraId="41C9E6F4"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lastRenderedPageBreak/>
              <w:t>Political will is lacking or processes too involved to achieve effective coordination and removal of barriers within the project timescales.</w:t>
            </w:r>
          </w:p>
          <w:p w14:paraId="79ADF1F5"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Lack of commitment or capacity of regional stakeholders means that land allocation and planning processes (LMP) cannot be achieved.</w:t>
            </w:r>
          </w:p>
          <w:p w14:paraId="2128439C"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Assumptions:</w:t>
            </w:r>
          </w:p>
          <w:p w14:paraId="20B6780A"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Capacity of MEEF and working relations with other Ministries can be strengthened to achieve project outcomes and ambitious BF landscape management.</w:t>
            </w:r>
          </w:p>
          <w:p w14:paraId="1327CC3C"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 xml:space="preserve">Formal gazettement of new PAs will be fast tracked. </w:t>
            </w:r>
          </w:p>
          <w:p w14:paraId="78D2E0E7"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Political willingness to declare these new PAs remains.</w:t>
            </w:r>
          </w:p>
        </w:tc>
      </w:tr>
      <w:tr w:rsidR="00C230F6" w:rsidRPr="006256C3" w14:paraId="1162161B" w14:textId="77777777" w:rsidTr="00C230F6">
        <w:trPr>
          <w:trHeight w:val="1818"/>
          <w:jc w:val="center"/>
        </w:trPr>
        <w:tc>
          <w:tcPr>
            <w:tcW w:w="2605" w:type="dxa"/>
            <w:vMerge/>
            <w:tcBorders>
              <w:bottom w:val="single" w:sz="4" w:space="0" w:color="auto"/>
            </w:tcBorders>
            <w:shd w:val="pct12" w:color="auto" w:fill="auto"/>
          </w:tcPr>
          <w:p w14:paraId="362EC630" w14:textId="77777777" w:rsidR="00C230F6" w:rsidRPr="006256C3" w:rsidRDefault="00C230F6" w:rsidP="00E82CBD">
            <w:pPr>
              <w:spacing w:line="240" w:lineRule="auto"/>
              <w:rPr>
                <w:rFonts w:ascii="Times New Roman" w:hAnsi="Times New Roman"/>
                <w:b/>
                <w:bCs/>
                <w:sz w:val="18"/>
                <w:szCs w:val="18"/>
              </w:rPr>
            </w:pPr>
          </w:p>
        </w:tc>
        <w:tc>
          <w:tcPr>
            <w:tcW w:w="3443" w:type="dxa"/>
            <w:tcBorders>
              <w:bottom w:val="single" w:sz="4" w:space="0" w:color="auto"/>
            </w:tcBorders>
          </w:tcPr>
          <w:p w14:paraId="3B760318"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Indicator 6: </w:t>
            </w:r>
            <w:r w:rsidRPr="006256C3">
              <w:rPr>
                <w:rFonts w:ascii="Times New Roman" w:hAnsi="Times New Roman"/>
                <w:sz w:val="18"/>
                <w:szCs w:val="18"/>
              </w:rPr>
              <w:t xml:space="preserve">Area (ha) of protected areas legally established within the Bafing-Falémé landscape </w:t>
            </w:r>
          </w:p>
        </w:tc>
        <w:tc>
          <w:tcPr>
            <w:tcW w:w="1530" w:type="dxa"/>
            <w:tcBorders>
              <w:bottom w:val="single" w:sz="4" w:space="0" w:color="auto"/>
            </w:tcBorders>
          </w:tcPr>
          <w:p w14:paraId="3961798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0 ha fully gazette.</w:t>
            </w:r>
          </w:p>
          <w:p w14:paraId="6B7FE04B"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NB: the PNMB (6,426 km</w:t>
            </w:r>
            <w:r w:rsidRPr="006256C3">
              <w:rPr>
                <w:rFonts w:ascii="Times New Roman" w:hAnsi="Times New Roman"/>
                <w:i/>
                <w:iCs/>
                <w:sz w:val="18"/>
                <w:szCs w:val="18"/>
                <w:vertAlign w:val="superscript"/>
              </w:rPr>
              <w:t>2</w:t>
            </w:r>
            <w:r w:rsidRPr="006256C3">
              <w:rPr>
                <w:rFonts w:ascii="Times New Roman" w:hAnsi="Times New Roman"/>
                <w:i/>
                <w:iCs/>
                <w:sz w:val="18"/>
                <w:szCs w:val="18"/>
              </w:rPr>
              <w:t>) is under creation.</w:t>
            </w:r>
          </w:p>
        </w:tc>
        <w:tc>
          <w:tcPr>
            <w:tcW w:w="1440" w:type="dxa"/>
            <w:tcBorders>
              <w:bottom w:val="single" w:sz="4" w:space="0" w:color="auto"/>
            </w:tcBorders>
          </w:tcPr>
          <w:p w14:paraId="23CC9C8D"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6,424 km</w:t>
            </w:r>
            <w:r w:rsidRPr="006256C3">
              <w:rPr>
                <w:rFonts w:ascii="Times New Roman" w:hAnsi="Times New Roman"/>
                <w:i/>
                <w:iCs/>
                <w:sz w:val="18"/>
                <w:szCs w:val="18"/>
                <w:vertAlign w:val="superscript"/>
              </w:rPr>
              <w:t>2</w:t>
            </w:r>
            <w:r w:rsidRPr="006256C3">
              <w:rPr>
                <w:rFonts w:ascii="Times New Roman" w:hAnsi="Times New Roman"/>
                <w:i/>
                <w:iCs/>
                <w:sz w:val="18"/>
                <w:szCs w:val="18"/>
              </w:rPr>
              <w:t xml:space="preserve"> are fully </w:t>
            </w:r>
            <w:proofErr w:type="spellStart"/>
            <w:r w:rsidRPr="006256C3">
              <w:rPr>
                <w:rFonts w:ascii="Times New Roman" w:hAnsi="Times New Roman"/>
                <w:i/>
                <w:iCs/>
                <w:sz w:val="18"/>
                <w:szCs w:val="18"/>
              </w:rPr>
              <w:t>gazetted</w:t>
            </w:r>
            <w:proofErr w:type="spellEnd"/>
            <w:r w:rsidRPr="006256C3">
              <w:rPr>
                <w:rFonts w:ascii="Times New Roman" w:hAnsi="Times New Roman"/>
                <w:i/>
                <w:iCs/>
                <w:sz w:val="18"/>
                <w:szCs w:val="18"/>
              </w:rPr>
              <w:t>, and 3,372 km</w:t>
            </w:r>
            <w:r w:rsidRPr="006256C3">
              <w:rPr>
                <w:rFonts w:ascii="Times New Roman" w:hAnsi="Times New Roman"/>
                <w:i/>
                <w:iCs/>
                <w:sz w:val="18"/>
                <w:szCs w:val="18"/>
                <w:vertAlign w:val="superscript"/>
              </w:rPr>
              <w:t>2</w:t>
            </w:r>
            <w:r w:rsidRPr="006256C3">
              <w:rPr>
                <w:rFonts w:ascii="Times New Roman" w:hAnsi="Times New Roman"/>
                <w:i/>
                <w:iCs/>
                <w:sz w:val="18"/>
                <w:szCs w:val="18"/>
              </w:rPr>
              <w:t xml:space="preserve"> are under creation.</w:t>
            </w:r>
          </w:p>
          <w:p w14:paraId="7B9E9813" w14:textId="77777777" w:rsidR="00C230F6" w:rsidRPr="006256C3" w:rsidRDefault="00C230F6" w:rsidP="00E82CBD">
            <w:pPr>
              <w:spacing w:line="240" w:lineRule="auto"/>
              <w:rPr>
                <w:rFonts w:ascii="Times New Roman" w:hAnsi="Times New Roman"/>
                <w:bCs/>
                <w:i/>
                <w:sz w:val="18"/>
                <w:szCs w:val="18"/>
              </w:rPr>
            </w:pPr>
          </w:p>
        </w:tc>
        <w:tc>
          <w:tcPr>
            <w:tcW w:w="1620" w:type="dxa"/>
            <w:tcBorders>
              <w:bottom w:val="single" w:sz="4" w:space="0" w:color="auto"/>
            </w:tcBorders>
          </w:tcPr>
          <w:p w14:paraId="0E3CFC5A"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total of 11,196 km</w:t>
            </w:r>
            <w:r w:rsidRPr="006256C3">
              <w:rPr>
                <w:rFonts w:ascii="Times New Roman" w:hAnsi="Times New Roman"/>
                <w:i/>
                <w:iCs/>
                <w:sz w:val="18"/>
                <w:szCs w:val="18"/>
                <w:vertAlign w:val="superscript"/>
              </w:rPr>
              <w:t>2</w:t>
            </w:r>
            <w:r w:rsidRPr="006256C3">
              <w:rPr>
                <w:rFonts w:ascii="Times New Roman" w:hAnsi="Times New Roman"/>
                <w:i/>
                <w:iCs/>
                <w:sz w:val="18"/>
                <w:szCs w:val="18"/>
              </w:rPr>
              <w:t xml:space="preserve"> of protected areas are established and functioning to conserve biodiversity within the BF landscape.</w:t>
            </w:r>
          </w:p>
        </w:tc>
        <w:tc>
          <w:tcPr>
            <w:tcW w:w="3752" w:type="dxa"/>
            <w:vMerge/>
            <w:tcBorders>
              <w:bottom w:val="single" w:sz="4" w:space="0" w:color="auto"/>
            </w:tcBorders>
          </w:tcPr>
          <w:p w14:paraId="54A9CE74" w14:textId="77777777" w:rsidR="00C230F6" w:rsidRPr="006256C3" w:rsidRDefault="00C230F6" w:rsidP="00E82CBD">
            <w:pPr>
              <w:spacing w:line="240" w:lineRule="auto"/>
              <w:rPr>
                <w:rFonts w:ascii="Times New Roman" w:hAnsi="Times New Roman"/>
                <w:i/>
                <w:sz w:val="18"/>
                <w:szCs w:val="18"/>
              </w:rPr>
            </w:pPr>
          </w:p>
        </w:tc>
      </w:tr>
      <w:tr w:rsidR="00C230F6" w:rsidRPr="006256C3" w14:paraId="7DFA5E95" w14:textId="77777777" w:rsidTr="00C230F6">
        <w:trPr>
          <w:trHeight w:val="765"/>
          <w:jc w:val="center"/>
        </w:trPr>
        <w:tc>
          <w:tcPr>
            <w:tcW w:w="2605" w:type="dxa"/>
            <w:vMerge w:val="restart"/>
            <w:shd w:val="clear" w:color="auto" w:fill="auto"/>
          </w:tcPr>
          <w:p w14:paraId="7AF6B4BD" w14:textId="77777777" w:rsidR="00C230F6" w:rsidRPr="006256C3" w:rsidRDefault="00C230F6" w:rsidP="00E82CBD">
            <w:pPr>
              <w:spacing w:line="240" w:lineRule="auto"/>
              <w:rPr>
                <w:rFonts w:ascii="Times New Roman" w:hAnsi="Times New Roman"/>
                <w:b/>
                <w:bCs/>
                <w:sz w:val="20"/>
                <w:szCs w:val="20"/>
              </w:rPr>
            </w:pPr>
            <w:r w:rsidRPr="006256C3">
              <w:rPr>
                <w:rFonts w:ascii="Times New Roman" w:hAnsi="Times New Roman"/>
                <w:b/>
                <w:bCs/>
                <w:sz w:val="20"/>
                <w:szCs w:val="20"/>
              </w:rPr>
              <w:t>Component/ Outcome 2</w:t>
            </w:r>
          </w:p>
          <w:p w14:paraId="6580B9EF" w14:textId="77777777" w:rsidR="00C230F6" w:rsidRPr="006256C3" w:rsidRDefault="00C230F6" w:rsidP="00E82CBD">
            <w:pPr>
              <w:spacing w:line="240" w:lineRule="auto"/>
              <w:rPr>
                <w:rFonts w:ascii="Times New Roman" w:hAnsi="Times New Roman"/>
                <w:b/>
                <w:bCs/>
                <w:sz w:val="20"/>
                <w:szCs w:val="20"/>
              </w:rPr>
            </w:pPr>
          </w:p>
          <w:p w14:paraId="1669E8A8" w14:textId="77777777" w:rsidR="00C230F6" w:rsidRPr="006256C3" w:rsidRDefault="00C230F6" w:rsidP="00E82CBD">
            <w:pPr>
              <w:spacing w:line="240" w:lineRule="auto"/>
              <w:rPr>
                <w:rFonts w:ascii="Times New Roman" w:hAnsi="Times New Roman"/>
                <w:b/>
                <w:bCs/>
                <w:sz w:val="20"/>
                <w:szCs w:val="20"/>
              </w:rPr>
            </w:pPr>
            <w:r w:rsidRPr="006256C3">
              <w:rPr>
                <w:rFonts w:ascii="Times New Roman" w:hAnsi="Times New Roman"/>
                <w:sz w:val="20"/>
                <w:szCs w:val="20"/>
              </w:rPr>
              <w:t>Biodiversity of the Bafing-Falémé landscape is conserved through an operational and interconnected PA system.</w:t>
            </w:r>
          </w:p>
          <w:p w14:paraId="780F3EE8" w14:textId="77777777" w:rsidR="00C230F6" w:rsidRPr="006256C3" w:rsidRDefault="00C230F6" w:rsidP="00E82CBD">
            <w:pPr>
              <w:spacing w:line="240" w:lineRule="auto"/>
              <w:rPr>
                <w:rFonts w:ascii="Times New Roman" w:hAnsi="Times New Roman"/>
                <w:b/>
                <w:bCs/>
                <w:sz w:val="18"/>
                <w:szCs w:val="18"/>
              </w:rPr>
            </w:pPr>
          </w:p>
          <w:p w14:paraId="7BED4E3A" w14:textId="77777777" w:rsidR="00C230F6" w:rsidRPr="006256C3" w:rsidRDefault="00C230F6" w:rsidP="00E82CBD">
            <w:pPr>
              <w:spacing w:line="240" w:lineRule="auto"/>
              <w:rPr>
                <w:rFonts w:ascii="Times New Roman" w:hAnsi="Times New Roman"/>
                <w:b/>
                <w:bCs/>
                <w:sz w:val="18"/>
                <w:szCs w:val="18"/>
              </w:rPr>
            </w:pPr>
          </w:p>
          <w:p w14:paraId="59DF0253" w14:textId="77777777" w:rsidR="00C230F6" w:rsidRPr="006256C3" w:rsidRDefault="00C230F6" w:rsidP="00E82CBD">
            <w:pPr>
              <w:spacing w:line="240" w:lineRule="auto"/>
              <w:rPr>
                <w:rFonts w:ascii="Times New Roman" w:hAnsi="Times New Roman"/>
                <w:b/>
                <w:bCs/>
                <w:sz w:val="18"/>
                <w:szCs w:val="18"/>
              </w:rPr>
            </w:pPr>
          </w:p>
        </w:tc>
        <w:tc>
          <w:tcPr>
            <w:tcW w:w="3443" w:type="dxa"/>
            <w:vMerge w:val="restart"/>
          </w:tcPr>
          <w:p w14:paraId="5B6922B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Indicator 7: Increased score on the UNDP’s Capacity Development Scorecard for Protected Areas Management over the baseline.</w:t>
            </w:r>
          </w:p>
        </w:tc>
        <w:tc>
          <w:tcPr>
            <w:tcW w:w="1530" w:type="dxa"/>
            <w:vMerge w:val="restart"/>
          </w:tcPr>
          <w:p w14:paraId="6B6583EB"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Systemic</w:t>
            </w:r>
          </w:p>
          <w:p w14:paraId="3082CC7A"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Institutional</w:t>
            </w:r>
          </w:p>
          <w:p w14:paraId="24EB32C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Individual</w:t>
            </w:r>
          </w:p>
        </w:tc>
        <w:tc>
          <w:tcPr>
            <w:tcW w:w="1440" w:type="dxa"/>
            <w:vMerge w:val="restart"/>
          </w:tcPr>
          <w:p w14:paraId="6E079039"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Scores, expresses in absolute terms, increase by at least 20%.</w:t>
            </w:r>
          </w:p>
        </w:tc>
        <w:tc>
          <w:tcPr>
            <w:tcW w:w="1620" w:type="dxa"/>
            <w:vMerge w:val="restart"/>
          </w:tcPr>
          <w:p w14:paraId="3334C0B0"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Scores, expresses in absolute terms, increase by at least 40%.</w:t>
            </w:r>
          </w:p>
        </w:tc>
        <w:tc>
          <w:tcPr>
            <w:tcW w:w="3752" w:type="dxa"/>
          </w:tcPr>
          <w:p w14:paraId="09D0DBA9"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Data collection methods:</w:t>
            </w:r>
          </w:p>
          <w:p w14:paraId="2C878CF5"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Application of the UNDP’s Capacity Development Scorecard through CEO Endorsement, mid-term and final evaluations.</w:t>
            </w:r>
          </w:p>
          <w:p w14:paraId="67374D12"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Project’s reports and UNOPS reports.</w:t>
            </w:r>
          </w:p>
          <w:p w14:paraId="4F94A2F9"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Aerial photography and satellite image.</w:t>
            </w:r>
          </w:p>
          <w:p w14:paraId="143D18D4"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Buffer and corridors marked on the ground - legal status clarified.</w:t>
            </w:r>
          </w:p>
          <w:p w14:paraId="06EE45DA"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Fauna survey.</w:t>
            </w:r>
          </w:p>
        </w:tc>
      </w:tr>
      <w:tr w:rsidR="00C230F6" w:rsidRPr="006256C3" w14:paraId="51942296" w14:textId="77777777" w:rsidTr="00C230F6">
        <w:trPr>
          <w:trHeight w:val="453"/>
          <w:jc w:val="center"/>
        </w:trPr>
        <w:tc>
          <w:tcPr>
            <w:tcW w:w="2605" w:type="dxa"/>
            <w:vMerge/>
            <w:shd w:val="pct12" w:color="auto" w:fill="auto"/>
          </w:tcPr>
          <w:p w14:paraId="090B88A5" w14:textId="77777777" w:rsidR="00C230F6" w:rsidRPr="006256C3" w:rsidRDefault="00C230F6" w:rsidP="00E82CBD">
            <w:pPr>
              <w:spacing w:line="240" w:lineRule="auto"/>
              <w:rPr>
                <w:rFonts w:ascii="Times New Roman" w:hAnsi="Times New Roman"/>
                <w:b/>
                <w:bCs/>
                <w:sz w:val="18"/>
                <w:szCs w:val="18"/>
              </w:rPr>
            </w:pPr>
          </w:p>
        </w:tc>
        <w:tc>
          <w:tcPr>
            <w:tcW w:w="3443" w:type="dxa"/>
            <w:vMerge/>
          </w:tcPr>
          <w:p w14:paraId="1A85E801" w14:textId="77777777" w:rsidR="00C230F6" w:rsidRPr="006256C3" w:rsidRDefault="00C230F6" w:rsidP="00E82CBD">
            <w:pPr>
              <w:spacing w:line="240" w:lineRule="auto"/>
              <w:rPr>
                <w:rFonts w:ascii="Times New Roman" w:hAnsi="Times New Roman"/>
                <w:bCs/>
                <w:i/>
                <w:sz w:val="18"/>
                <w:szCs w:val="18"/>
              </w:rPr>
            </w:pPr>
          </w:p>
        </w:tc>
        <w:tc>
          <w:tcPr>
            <w:tcW w:w="1530" w:type="dxa"/>
            <w:vMerge/>
          </w:tcPr>
          <w:p w14:paraId="1E221B79" w14:textId="77777777" w:rsidR="00C230F6" w:rsidRPr="006256C3" w:rsidRDefault="00C230F6" w:rsidP="00E82CBD">
            <w:pPr>
              <w:spacing w:line="240" w:lineRule="auto"/>
              <w:rPr>
                <w:rFonts w:ascii="Times New Roman" w:hAnsi="Times New Roman"/>
                <w:bCs/>
                <w:i/>
                <w:sz w:val="18"/>
                <w:szCs w:val="18"/>
              </w:rPr>
            </w:pPr>
          </w:p>
        </w:tc>
        <w:tc>
          <w:tcPr>
            <w:tcW w:w="1440" w:type="dxa"/>
            <w:vMerge/>
          </w:tcPr>
          <w:p w14:paraId="1D84B1C6" w14:textId="77777777" w:rsidR="00C230F6" w:rsidRPr="006256C3" w:rsidRDefault="00C230F6" w:rsidP="00E82CBD">
            <w:pPr>
              <w:spacing w:line="240" w:lineRule="auto"/>
              <w:rPr>
                <w:rFonts w:ascii="Times New Roman" w:hAnsi="Times New Roman"/>
                <w:bCs/>
                <w:i/>
                <w:sz w:val="18"/>
                <w:szCs w:val="18"/>
              </w:rPr>
            </w:pPr>
          </w:p>
        </w:tc>
        <w:tc>
          <w:tcPr>
            <w:tcW w:w="1620" w:type="dxa"/>
            <w:vMerge/>
          </w:tcPr>
          <w:p w14:paraId="06A4B0FB" w14:textId="77777777" w:rsidR="00C230F6" w:rsidRPr="006256C3" w:rsidRDefault="00C230F6" w:rsidP="00E82CBD">
            <w:pPr>
              <w:spacing w:line="240" w:lineRule="auto"/>
              <w:rPr>
                <w:rFonts w:ascii="Times New Roman" w:hAnsi="Times New Roman"/>
                <w:bCs/>
                <w:i/>
                <w:sz w:val="18"/>
                <w:szCs w:val="18"/>
              </w:rPr>
            </w:pPr>
          </w:p>
        </w:tc>
        <w:tc>
          <w:tcPr>
            <w:tcW w:w="3752" w:type="dxa"/>
            <w:vMerge w:val="restart"/>
          </w:tcPr>
          <w:p w14:paraId="77263B90" w14:textId="77777777" w:rsidR="00C230F6" w:rsidRPr="006256C3" w:rsidRDefault="00C230F6" w:rsidP="00E82CBD">
            <w:pPr>
              <w:spacing w:line="240" w:lineRule="auto"/>
              <w:rPr>
                <w:rFonts w:ascii="Times New Roman" w:hAnsi="Times New Roman"/>
                <w:sz w:val="18"/>
                <w:szCs w:val="18"/>
              </w:rPr>
            </w:pPr>
          </w:p>
          <w:p w14:paraId="10C7EDDD"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lastRenderedPageBreak/>
              <w:t>Risks:</w:t>
            </w:r>
          </w:p>
          <w:p w14:paraId="60FCF626"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Bauxite mining activities expand near the proposed area for the PNMB, the GFWR and the community forests. </w:t>
            </w:r>
          </w:p>
          <w:p w14:paraId="637BF8DA" w14:textId="77777777" w:rsidR="00C230F6" w:rsidRPr="006256C3" w:rsidRDefault="00C230F6" w:rsidP="00E82CBD">
            <w:pPr>
              <w:widowControl w:val="0"/>
              <w:autoSpaceDE w:val="0"/>
              <w:autoSpaceDN w:val="0"/>
              <w:adjustRightInd w:val="0"/>
              <w:spacing w:after="0" w:line="240" w:lineRule="auto"/>
              <w:rPr>
                <w:rFonts w:ascii="Times New Roman" w:hAnsi="Times New Roman"/>
                <w:i/>
                <w:color w:val="000000"/>
                <w:sz w:val="18"/>
                <w:szCs w:val="18"/>
                <w:lang w:eastAsia="fr-FR"/>
              </w:rPr>
            </w:pPr>
          </w:p>
          <w:p w14:paraId="2606B65D"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Climate change will exacerbate habitat fragmentation in terrestrial ecosystems.</w:t>
            </w:r>
          </w:p>
          <w:p w14:paraId="6A8EC83A" w14:textId="77777777" w:rsidR="00C230F6" w:rsidRPr="006256C3" w:rsidRDefault="00C230F6" w:rsidP="00E82CBD">
            <w:pPr>
              <w:widowControl w:val="0"/>
              <w:autoSpaceDE w:val="0"/>
              <w:autoSpaceDN w:val="0"/>
              <w:adjustRightInd w:val="0"/>
              <w:spacing w:after="0" w:line="240" w:lineRule="auto"/>
              <w:rPr>
                <w:rFonts w:ascii="Times New Roman" w:hAnsi="Times New Roman"/>
                <w:i/>
                <w:color w:val="000000"/>
                <w:sz w:val="18"/>
                <w:szCs w:val="18"/>
                <w:lang w:eastAsia="fr-FR"/>
              </w:rPr>
            </w:pPr>
          </w:p>
          <w:p w14:paraId="02A44CFD"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Assumptions:</w:t>
            </w:r>
          </w:p>
          <w:p w14:paraId="742A394F"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Political will </w:t>
            </w:r>
            <w:r w:rsidRPr="006256C3">
              <w:rPr>
                <w:rFonts w:ascii="Times New Roman" w:hAnsi="Times New Roman"/>
                <w:sz w:val="18"/>
                <w:szCs w:val="18"/>
              </w:rPr>
              <w:t>to sustainably manage the BF landscape and to declare these new PAs remains</w:t>
            </w:r>
            <w:r w:rsidRPr="006256C3">
              <w:rPr>
                <w:rFonts w:ascii="Times New Roman" w:hAnsi="Times New Roman"/>
                <w:i/>
                <w:iCs/>
                <w:sz w:val="18"/>
                <w:szCs w:val="18"/>
              </w:rPr>
              <w:t>. Commitment of the various Government institutions.</w:t>
            </w:r>
          </w:p>
          <w:p w14:paraId="12E57CC5" w14:textId="77777777" w:rsidR="00C230F6" w:rsidRPr="006256C3" w:rsidRDefault="00C230F6" w:rsidP="00E82CBD">
            <w:pPr>
              <w:widowControl w:val="0"/>
              <w:autoSpaceDE w:val="0"/>
              <w:autoSpaceDN w:val="0"/>
              <w:adjustRightInd w:val="0"/>
              <w:spacing w:after="0" w:line="240" w:lineRule="auto"/>
              <w:rPr>
                <w:rFonts w:ascii="Times New Roman" w:hAnsi="Times New Roman"/>
                <w:i/>
                <w:color w:val="000000"/>
                <w:sz w:val="18"/>
                <w:szCs w:val="18"/>
                <w:lang w:eastAsia="fr-FR"/>
              </w:rPr>
            </w:pPr>
          </w:p>
          <w:p w14:paraId="08F05FB8"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Ecosystems in the BF landscape can regenerate fast from degradation and are resilient enough to withstand the most immediate climate change effects.</w:t>
            </w:r>
          </w:p>
          <w:p w14:paraId="0894DAA2" w14:textId="77777777" w:rsidR="00C230F6" w:rsidRPr="006256C3" w:rsidRDefault="00C230F6" w:rsidP="00E82CBD">
            <w:pPr>
              <w:spacing w:line="240" w:lineRule="auto"/>
              <w:rPr>
                <w:rFonts w:ascii="Times New Roman" w:hAnsi="Times New Roman"/>
                <w:sz w:val="18"/>
                <w:szCs w:val="18"/>
              </w:rPr>
            </w:pPr>
          </w:p>
        </w:tc>
      </w:tr>
      <w:tr w:rsidR="00C230F6" w:rsidRPr="006256C3" w14:paraId="0836D27B" w14:textId="77777777" w:rsidTr="00C230F6">
        <w:trPr>
          <w:trHeight w:val="2976"/>
          <w:jc w:val="center"/>
        </w:trPr>
        <w:tc>
          <w:tcPr>
            <w:tcW w:w="2605" w:type="dxa"/>
            <w:vMerge/>
            <w:shd w:val="pct12" w:color="auto" w:fill="auto"/>
          </w:tcPr>
          <w:p w14:paraId="3AFFB500" w14:textId="77777777" w:rsidR="00C230F6" w:rsidRPr="006256C3" w:rsidRDefault="00C230F6" w:rsidP="00E82CBD">
            <w:pPr>
              <w:spacing w:line="240" w:lineRule="auto"/>
              <w:rPr>
                <w:rFonts w:ascii="Times New Roman" w:hAnsi="Times New Roman"/>
                <w:b/>
                <w:bCs/>
                <w:sz w:val="18"/>
                <w:szCs w:val="18"/>
              </w:rPr>
            </w:pPr>
          </w:p>
        </w:tc>
        <w:tc>
          <w:tcPr>
            <w:tcW w:w="3443" w:type="dxa"/>
          </w:tcPr>
          <w:p w14:paraId="7ECF990A" w14:textId="77777777" w:rsidR="00C230F6" w:rsidRPr="006256C3" w:rsidRDefault="00C230F6" w:rsidP="00E82CBD">
            <w:pPr>
              <w:spacing w:line="240" w:lineRule="auto"/>
              <w:rPr>
                <w:rFonts w:ascii="Times New Roman" w:hAnsi="Times New Roman"/>
              </w:rPr>
            </w:pPr>
            <w:r w:rsidRPr="006256C3">
              <w:rPr>
                <w:rFonts w:ascii="Times New Roman" w:hAnsi="Times New Roman"/>
                <w:i/>
                <w:iCs/>
                <w:sz w:val="18"/>
                <w:szCs w:val="18"/>
              </w:rPr>
              <w:t>Indicator 8: Existence of buffer zones and corridors within the BF landscape</w:t>
            </w:r>
          </w:p>
        </w:tc>
        <w:tc>
          <w:tcPr>
            <w:tcW w:w="1530" w:type="dxa"/>
          </w:tcPr>
          <w:p w14:paraId="7D2EFEE1"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Absence of buffer and corridor </w:t>
            </w:r>
          </w:p>
        </w:tc>
        <w:tc>
          <w:tcPr>
            <w:tcW w:w="1440" w:type="dxa"/>
          </w:tcPr>
          <w:p w14:paraId="0EF4ED76"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 corridor is under creation between the PNMB, the Wildlife Reserve and the Community Forests in Senegal.</w:t>
            </w:r>
          </w:p>
        </w:tc>
        <w:tc>
          <w:tcPr>
            <w:tcW w:w="1620" w:type="dxa"/>
          </w:tcPr>
          <w:p w14:paraId="654674BF"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 corridor is created between the PNMB, the Wildlife Reserve and the Community Forests in Senegal.</w:t>
            </w:r>
          </w:p>
          <w:p w14:paraId="5AF9BC05"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50% of village leaders in surrounding village understand the legal status of the corridors.</w:t>
            </w:r>
          </w:p>
        </w:tc>
        <w:tc>
          <w:tcPr>
            <w:tcW w:w="3752" w:type="dxa"/>
            <w:vMerge/>
          </w:tcPr>
          <w:p w14:paraId="39AEF697" w14:textId="77777777" w:rsidR="00C230F6" w:rsidRPr="006256C3" w:rsidRDefault="00C230F6" w:rsidP="00E82CBD">
            <w:pPr>
              <w:spacing w:line="240" w:lineRule="auto"/>
              <w:rPr>
                <w:rFonts w:ascii="Times New Roman" w:hAnsi="Times New Roman"/>
                <w:i/>
                <w:sz w:val="18"/>
                <w:szCs w:val="18"/>
              </w:rPr>
            </w:pPr>
          </w:p>
        </w:tc>
      </w:tr>
      <w:tr w:rsidR="00C230F6" w:rsidRPr="006256C3" w14:paraId="7CDD4655" w14:textId="77777777" w:rsidTr="00C230F6">
        <w:trPr>
          <w:trHeight w:val="2091"/>
          <w:jc w:val="center"/>
        </w:trPr>
        <w:tc>
          <w:tcPr>
            <w:tcW w:w="2605" w:type="dxa"/>
            <w:vMerge/>
            <w:tcBorders>
              <w:bottom w:val="single" w:sz="4" w:space="0" w:color="auto"/>
            </w:tcBorders>
            <w:shd w:val="pct12" w:color="auto" w:fill="auto"/>
          </w:tcPr>
          <w:p w14:paraId="3A356112" w14:textId="77777777" w:rsidR="00C230F6" w:rsidRPr="006256C3" w:rsidRDefault="00C230F6" w:rsidP="00E82CBD">
            <w:pPr>
              <w:spacing w:line="240" w:lineRule="auto"/>
              <w:rPr>
                <w:rFonts w:ascii="Times New Roman" w:hAnsi="Times New Roman"/>
                <w:b/>
                <w:bCs/>
                <w:sz w:val="18"/>
                <w:szCs w:val="18"/>
              </w:rPr>
            </w:pPr>
          </w:p>
        </w:tc>
        <w:tc>
          <w:tcPr>
            <w:tcW w:w="3443" w:type="dxa"/>
            <w:tcBorders>
              <w:bottom w:val="single" w:sz="4" w:space="0" w:color="auto"/>
            </w:tcBorders>
          </w:tcPr>
          <w:p w14:paraId="2CD9C5B5"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Indicator 9: The status of emblematic species such as the western Chimpanzees, bongo, waterbuck, elephant, leopard, lion and panther in the BF landscape </w:t>
            </w:r>
          </w:p>
        </w:tc>
        <w:tc>
          <w:tcPr>
            <w:tcW w:w="1530" w:type="dxa"/>
            <w:tcBorders>
              <w:bottom w:val="single" w:sz="4" w:space="0" w:color="auto"/>
            </w:tcBorders>
          </w:tcPr>
          <w:p w14:paraId="3982863F"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There are approximately 5,000 chimp individuals in the BF landscape.</w:t>
            </w:r>
          </w:p>
          <w:p w14:paraId="5F650264"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Bongo, waterbuck, elephant, leopard, lion and panther survey will require update.</w:t>
            </w:r>
          </w:p>
        </w:tc>
        <w:tc>
          <w:tcPr>
            <w:tcW w:w="1440" w:type="dxa"/>
            <w:tcBorders>
              <w:bottom w:val="single" w:sz="4" w:space="0" w:color="auto"/>
            </w:tcBorders>
          </w:tcPr>
          <w:p w14:paraId="4119988F"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Populations of emblematic species maintained stable.</w:t>
            </w:r>
          </w:p>
          <w:p w14:paraId="0DFE84D0" w14:textId="77777777" w:rsidR="00C230F6" w:rsidRPr="006256C3" w:rsidRDefault="00C230F6" w:rsidP="00E82CBD">
            <w:pPr>
              <w:spacing w:line="240" w:lineRule="auto"/>
              <w:rPr>
                <w:rFonts w:ascii="Times New Roman" w:hAnsi="Times New Roman"/>
                <w:bCs/>
                <w:i/>
                <w:sz w:val="18"/>
                <w:szCs w:val="18"/>
              </w:rPr>
            </w:pPr>
          </w:p>
        </w:tc>
        <w:tc>
          <w:tcPr>
            <w:tcW w:w="1620" w:type="dxa"/>
            <w:tcBorders>
              <w:bottom w:val="single" w:sz="4" w:space="0" w:color="auto"/>
            </w:tcBorders>
          </w:tcPr>
          <w:p w14:paraId="7839D163"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Populations of emblematic species maintained stable.</w:t>
            </w:r>
          </w:p>
          <w:p w14:paraId="5D22BB26" w14:textId="77777777" w:rsidR="00C230F6" w:rsidRPr="006256C3" w:rsidRDefault="00C230F6" w:rsidP="00E82CBD">
            <w:pPr>
              <w:spacing w:line="240" w:lineRule="auto"/>
              <w:rPr>
                <w:rFonts w:ascii="Times New Roman" w:hAnsi="Times New Roman"/>
                <w:bCs/>
                <w:i/>
                <w:sz w:val="18"/>
                <w:szCs w:val="18"/>
              </w:rPr>
            </w:pPr>
          </w:p>
        </w:tc>
        <w:tc>
          <w:tcPr>
            <w:tcW w:w="3752" w:type="dxa"/>
            <w:vMerge/>
            <w:tcBorders>
              <w:bottom w:val="single" w:sz="4" w:space="0" w:color="auto"/>
            </w:tcBorders>
          </w:tcPr>
          <w:p w14:paraId="18728822" w14:textId="77777777" w:rsidR="00C230F6" w:rsidRPr="006256C3" w:rsidRDefault="00C230F6" w:rsidP="00E82CBD">
            <w:pPr>
              <w:spacing w:line="240" w:lineRule="auto"/>
              <w:rPr>
                <w:rFonts w:ascii="Times New Roman" w:hAnsi="Times New Roman"/>
                <w:i/>
                <w:sz w:val="18"/>
                <w:szCs w:val="18"/>
              </w:rPr>
            </w:pPr>
          </w:p>
        </w:tc>
      </w:tr>
      <w:tr w:rsidR="00C230F6" w:rsidRPr="006256C3" w14:paraId="179C68E6" w14:textId="77777777" w:rsidTr="00C230F6">
        <w:trPr>
          <w:trHeight w:val="77"/>
          <w:jc w:val="center"/>
        </w:trPr>
        <w:tc>
          <w:tcPr>
            <w:tcW w:w="2605" w:type="dxa"/>
            <w:vMerge w:val="restart"/>
            <w:shd w:val="clear" w:color="auto" w:fill="auto"/>
          </w:tcPr>
          <w:p w14:paraId="4FE01DBE" w14:textId="77777777" w:rsidR="00C230F6" w:rsidRPr="006256C3" w:rsidRDefault="00C230F6" w:rsidP="00E82CBD">
            <w:pPr>
              <w:spacing w:line="240" w:lineRule="auto"/>
              <w:rPr>
                <w:rFonts w:ascii="Times New Roman" w:hAnsi="Times New Roman"/>
                <w:b/>
                <w:bCs/>
                <w:sz w:val="20"/>
                <w:szCs w:val="20"/>
              </w:rPr>
            </w:pPr>
            <w:r w:rsidRPr="006256C3">
              <w:rPr>
                <w:rFonts w:ascii="Times New Roman" w:hAnsi="Times New Roman"/>
                <w:b/>
                <w:bCs/>
                <w:sz w:val="20"/>
                <w:szCs w:val="20"/>
              </w:rPr>
              <w:t>Component/ Outcome 3</w:t>
            </w:r>
          </w:p>
          <w:p w14:paraId="63E1ED65" w14:textId="77777777" w:rsidR="00C230F6" w:rsidRPr="006256C3" w:rsidRDefault="00C230F6" w:rsidP="00E82CBD">
            <w:pPr>
              <w:spacing w:line="240" w:lineRule="auto"/>
              <w:rPr>
                <w:rFonts w:ascii="Times New Roman" w:hAnsi="Times New Roman"/>
                <w:b/>
                <w:bCs/>
                <w:sz w:val="16"/>
                <w:szCs w:val="18"/>
              </w:rPr>
            </w:pPr>
            <w:r w:rsidRPr="006256C3">
              <w:rPr>
                <w:rFonts w:ascii="Times New Roman" w:hAnsi="Times New Roman"/>
                <w:sz w:val="20"/>
                <w:lang w:val="en-GB"/>
              </w:rPr>
              <w:t xml:space="preserve">Farmers and </w:t>
            </w:r>
            <w:proofErr w:type="spellStart"/>
            <w:r w:rsidRPr="006256C3">
              <w:rPr>
                <w:rFonts w:ascii="Times New Roman" w:hAnsi="Times New Roman"/>
                <w:sz w:val="20"/>
                <w:lang w:val="en-GB"/>
              </w:rPr>
              <w:t>agro</w:t>
            </w:r>
            <w:proofErr w:type="spellEnd"/>
            <w:r w:rsidRPr="006256C3">
              <w:rPr>
                <w:rFonts w:ascii="Times New Roman" w:hAnsi="Times New Roman"/>
                <w:sz w:val="20"/>
                <w:lang w:val="en-GB"/>
              </w:rPr>
              <w:t>-pastoralist households (of which 30% are female) adopt gender responsive improved practices to manage natural resources through the ecovillage model establishment.</w:t>
            </w:r>
          </w:p>
          <w:p w14:paraId="6D5D20B1" w14:textId="77777777" w:rsidR="00C230F6" w:rsidRPr="006256C3" w:rsidRDefault="00C230F6" w:rsidP="00E82CBD">
            <w:pPr>
              <w:spacing w:line="240" w:lineRule="auto"/>
              <w:rPr>
                <w:rFonts w:ascii="Times New Roman" w:hAnsi="Times New Roman"/>
                <w:b/>
                <w:bCs/>
                <w:sz w:val="18"/>
                <w:szCs w:val="18"/>
              </w:rPr>
            </w:pPr>
          </w:p>
        </w:tc>
        <w:tc>
          <w:tcPr>
            <w:tcW w:w="3443" w:type="dxa"/>
            <w:vMerge w:val="restart"/>
          </w:tcPr>
          <w:p w14:paraId="28BC20CF" w14:textId="6FE5C0E1" w:rsidR="00C230F6" w:rsidRPr="006256C3" w:rsidRDefault="0068417F" w:rsidP="00E82CBD">
            <w:pPr>
              <w:spacing w:line="240" w:lineRule="auto"/>
              <w:rPr>
                <w:rFonts w:ascii="Times New Roman" w:hAnsi="Times New Roman"/>
                <w:i/>
                <w:iCs/>
                <w:sz w:val="18"/>
                <w:szCs w:val="18"/>
              </w:rPr>
            </w:pPr>
            <w:r w:rsidRPr="006256C3">
              <w:rPr>
                <w:rFonts w:ascii="Times New Roman" w:hAnsi="Times New Roman"/>
                <w:i/>
                <w:iCs/>
                <w:sz w:val="18"/>
                <w:szCs w:val="18"/>
              </w:rPr>
              <w:t>Indicator 10</w:t>
            </w:r>
            <w:r w:rsidR="00C230F6" w:rsidRPr="006256C3">
              <w:rPr>
                <w:rFonts w:ascii="Times New Roman" w:hAnsi="Times New Roman"/>
                <w:i/>
                <w:iCs/>
                <w:sz w:val="18"/>
                <w:szCs w:val="18"/>
              </w:rPr>
              <w:t>: Percentage of households in project EVs with an improved cook stove, and number of improved kilns</w:t>
            </w:r>
          </w:p>
        </w:tc>
        <w:tc>
          <w:tcPr>
            <w:tcW w:w="1530" w:type="dxa"/>
            <w:vMerge w:val="restart"/>
          </w:tcPr>
          <w:p w14:paraId="54437E70"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0 </w:t>
            </w:r>
          </w:p>
        </w:tc>
        <w:tc>
          <w:tcPr>
            <w:tcW w:w="1440" w:type="dxa"/>
            <w:vMerge w:val="restart"/>
          </w:tcPr>
          <w:p w14:paraId="3C567557"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40% of all Project Ecovillages households use improved cook stoves.</w:t>
            </w:r>
          </w:p>
          <w:p w14:paraId="5BE05E99" w14:textId="77777777" w:rsidR="00C230F6" w:rsidRPr="006256C3" w:rsidRDefault="00C230F6" w:rsidP="00E82CBD">
            <w:pPr>
              <w:spacing w:line="240" w:lineRule="auto"/>
              <w:rPr>
                <w:rFonts w:ascii="Times New Roman" w:hAnsi="Times New Roman"/>
                <w:bCs/>
                <w:i/>
                <w:sz w:val="18"/>
                <w:szCs w:val="18"/>
              </w:rPr>
            </w:pPr>
          </w:p>
        </w:tc>
        <w:tc>
          <w:tcPr>
            <w:tcW w:w="1620" w:type="dxa"/>
            <w:vMerge w:val="restart"/>
          </w:tcPr>
          <w:p w14:paraId="499A052C"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1,000 banco cookstove are used in the ecovillage, and 4,000 improved stoves in the surrounding urban areas.</w:t>
            </w:r>
          </w:p>
          <w:p w14:paraId="34C550E9"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50 kilns are disseminated within the BF landscaper.</w:t>
            </w:r>
          </w:p>
          <w:p w14:paraId="10BDD204"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At least 10 solar kits are used in the ecovillages.</w:t>
            </w:r>
          </w:p>
        </w:tc>
        <w:tc>
          <w:tcPr>
            <w:tcW w:w="3752" w:type="dxa"/>
          </w:tcPr>
          <w:p w14:paraId="5D2E8EFC"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Data collection methods:</w:t>
            </w:r>
          </w:p>
          <w:p w14:paraId="5E3047D7" w14:textId="77777777" w:rsidR="00C230F6" w:rsidRPr="006256C3" w:rsidRDefault="00C230F6" w:rsidP="00E82CBD">
            <w:pPr>
              <w:widowControl w:val="0"/>
              <w:tabs>
                <w:tab w:val="left" w:pos="355"/>
              </w:tabs>
              <w:autoSpaceDE w:val="0"/>
              <w:autoSpaceDN w:val="0"/>
              <w:adjustRightInd w:val="0"/>
              <w:spacing w:after="0" w:line="240" w:lineRule="auto"/>
              <w:rPr>
                <w:rFonts w:ascii="Times New Roman" w:hAnsi="Times New Roman"/>
                <w:i/>
                <w:iCs/>
                <w:sz w:val="18"/>
                <w:szCs w:val="18"/>
              </w:rPr>
            </w:pPr>
            <w:r w:rsidRPr="006256C3">
              <w:rPr>
                <w:rFonts w:ascii="Times New Roman" w:hAnsi="Times New Roman"/>
                <w:i/>
                <w:iCs/>
                <w:sz w:val="18"/>
                <w:szCs w:val="18"/>
              </w:rPr>
              <w:t xml:space="preserve">Project’s yearly reports. </w:t>
            </w:r>
          </w:p>
          <w:p w14:paraId="7D40EB54" w14:textId="77777777" w:rsidR="00C230F6" w:rsidRPr="006256C3" w:rsidRDefault="00C230F6" w:rsidP="00E82CBD">
            <w:pPr>
              <w:widowControl w:val="0"/>
              <w:tabs>
                <w:tab w:val="left" w:pos="355"/>
              </w:tabs>
              <w:autoSpaceDE w:val="0"/>
              <w:autoSpaceDN w:val="0"/>
              <w:adjustRightInd w:val="0"/>
              <w:spacing w:after="0" w:line="240" w:lineRule="auto"/>
              <w:rPr>
                <w:rFonts w:ascii="Times New Roman" w:hAnsi="Times New Roman"/>
                <w:i/>
                <w:iCs/>
                <w:color w:val="000000" w:themeColor="text1"/>
                <w:sz w:val="18"/>
                <w:szCs w:val="18"/>
              </w:rPr>
            </w:pPr>
            <w:r w:rsidRPr="006256C3">
              <w:rPr>
                <w:rFonts w:ascii="Times New Roman" w:hAnsi="Times New Roman"/>
                <w:i/>
                <w:iCs/>
                <w:color w:val="000000" w:themeColor="text1"/>
                <w:sz w:val="18"/>
                <w:szCs w:val="18"/>
              </w:rPr>
              <w:t>Project site visits and evaluation for verification</w:t>
            </w:r>
          </w:p>
          <w:p w14:paraId="3E90E8C1"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color w:val="000000" w:themeColor="text1"/>
                <w:sz w:val="18"/>
                <w:szCs w:val="18"/>
              </w:rPr>
              <w:t>Monitoring scheme.</w:t>
            </w:r>
          </w:p>
          <w:p w14:paraId="583E1C0A"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Socio-economic survey:  evolution of domestic cooking practices</w:t>
            </w:r>
          </w:p>
          <w:p w14:paraId="61C682FF"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Results and analysis from the application of the MSC technique by mid-term and final evaluators.</w:t>
            </w:r>
          </w:p>
        </w:tc>
      </w:tr>
      <w:tr w:rsidR="00C230F6" w:rsidRPr="006256C3" w14:paraId="46426994" w14:textId="77777777" w:rsidTr="00C230F6">
        <w:trPr>
          <w:trHeight w:val="765"/>
          <w:jc w:val="center"/>
        </w:trPr>
        <w:tc>
          <w:tcPr>
            <w:tcW w:w="2605" w:type="dxa"/>
            <w:vMerge/>
            <w:shd w:val="pct12" w:color="auto" w:fill="auto"/>
          </w:tcPr>
          <w:p w14:paraId="6671077C" w14:textId="77777777" w:rsidR="00C230F6" w:rsidRPr="006256C3" w:rsidRDefault="00C230F6" w:rsidP="00E82CBD">
            <w:pPr>
              <w:spacing w:line="240" w:lineRule="auto"/>
              <w:rPr>
                <w:rFonts w:ascii="Times New Roman" w:hAnsi="Times New Roman"/>
                <w:b/>
                <w:bCs/>
                <w:sz w:val="18"/>
                <w:szCs w:val="18"/>
              </w:rPr>
            </w:pPr>
          </w:p>
        </w:tc>
        <w:tc>
          <w:tcPr>
            <w:tcW w:w="3443" w:type="dxa"/>
            <w:vMerge/>
          </w:tcPr>
          <w:p w14:paraId="19390846" w14:textId="77777777" w:rsidR="00C230F6" w:rsidRPr="006256C3" w:rsidRDefault="00C230F6" w:rsidP="00E82CBD">
            <w:pPr>
              <w:spacing w:line="240" w:lineRule="auto"/>
              <w:rPr>
                <w:rFonts w:ascii="Times New Roman" w:hAnsi="Times New Roman"/>
                <w:bCs/>
                <w:i/>
                <w:sz w:val="18"/>
                <w:szCs w:val="18"/>
              </w:rPr>
            </w:pPr>
          </w:p>
        </w:tc>
        <w:tc>
          <w:tcPr>
            <w:tcW w:w="1530" w:type="dxa"/>
            <w:vMerge/>
          </w:tcPr>
          <w:p w14:paraId="3BFF324F" w14:textId="77777777" w:rsidR="00C230F6" w:rsidRPr="006256C3" w:rsidRDefault="00C230F6" w:rsidP="00E82CBD">
            <w:pPr>
              <w:spacing w:line="240" w:lineRule="auto"/>
              <w:rPr>
                <w:rFonts w:ascii="Times New Roman" w:hAnsi="Times New Roman"/>
                <w:bCs/>
                <w:i/>
                <w:sz w:val="18"/>
                <w:szCs w:val="18"/>
              </w:rPr>
            </w:pPr>
          </w:p>
        </w:tc>
        <w:tc>
          <w:tcPr>
            <w:tcW w:w="1440" w:type="dxa"/>
            <w:vMerge/>
          </w:tcPr>
          <w:p w14:paraId="4839C21D" w14:textId="77777777" w:rsidR="00C230F6" w:rsidRPr="006256C3" w:rsidRDefault="00C230F6" w:rsidP="00E82CBD">
            <w:pPr>
              <w:spacing w:line="240" w:lineRule="auto"/>
              <w:rPr>
                <w:rFonts w:ascii="Times New Roman" w:hAnsi="Times New Roman"/>
                <w:bCs/>
                <w:i/>
                <w:sz w:val="18"/>
                <w:szCs w:val="18"/>
              </w:rPr>
            </w:pPr>
          </w:p>
        </w:tc>
        <w:tc>
          <w:tcPr>
            <w:tcW w:w="1620" w:type="dxa"/>
            <w:vMerge/>
          </w:tcPr>
          <w:p w14:paraId="6AD89BF6" w14:textId="77777777" w:rsidR="00C230F6" w:rsidRPr="006256C3" w:rsidRDefault="00C230F6" w:rsidP="00E82CBD">
            <w:pPr>
              <w:spacing w:line="240" w:lineRule="auto"/>
              <w:rPr>
                <w:rFonts w:ascii="Times New Roman" w:hAnsi="Times New Roman"/>
                <w:bCs/>
                <w:i/>
                <w:sz w:val="18"/>
                <w:szCs w:val="18"/>
              </w:rPr>
            </w:pPr>
          </w:p>
        </w:tc>
        <w:tc>
          <w:tcPr>
            <w:tcW w:w="3752" w:type="dxa"/>
            <w:vMerge w:val="restart"/>
          </w:tcPr>
          <w:p w14:paraId="12E42CDF"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Risks:</w:t>
            </w:r>
          </w:p>
          <w:p w14:paraId="569A2E44" w14:textId="77777777" w:rsidR="00C230F6" w:rsidRPr="006256C3" w:rsidRDefault="00C230F6" w:rsidP="00E82CBD">
            <w:pPr>
              <w:spacing w:line="240" w:lineRule="auto"/>
              <w:rPr>
                <w:rFonts w:ascii="Times New Roman" w:hAnsi="Times New Roman"/>
                <w:i/>
                <w:noProof/>
                <w:sz w:val="18"/>
                <w:szCs w:val="18"/>
              </w:rPr>
            </w:pPr>
            <w:r w:rsidRPr="006256C3">
              <w:rPr>
                <w:rFonts w:ascii="Times New Roman" w:hAnsi="Times New Roman"/>
                <w:i/>
                <w:noProof/>
                <w:sz w:val="18"/>
                <w:szCs w:val="18"/>
              </w:rPr>
              <w:t xml:space="preserve">Village level commitment to change and adopt new methods is not sufficient to achieve the </w:t>
            </w:r>
            <w:r w:rsidRPr="006256C3">
              <w:rPr>
                <w:rFonts w:ascii="Times New Roman" w:hAnsi="Times New Roman"/>
                <w:i/>
                <w:noProof/>
                <w:sz w:val="18"/>
                <w:szCs w:val="18"/>
              </w:rPr>
              <w:lastRenderedPageBreak/>
              <w:t xml:space="preserve">widespread adoption of new forms of energy use that will achieve low carbon development. </w:t>
            </w:r>
          </w:p>
          <w:p w14:paraId="73EDDCF0" w14:textId="77777777" w:rsidR="00C230F6" w:rsidRPr="006256C3" w:rsidRDefault="00C230F6" w:rsidP="00E82CBD">
            <w:pPr>
              <w:spacing w:line="240" w:lineRule="auto"/>
              <w:rPr>
                <w:rFonts w:ascii="Times New Roman" w:hAnsi="Times New Roman"/>
                <w:i/>
                <w:noProof/>
                <w:sz w:val="18"/>
                <w:szCs w:val="18"/>
              </w:rPr>
            </w:pPr>
          </w:p>
          <w:p w14:paraId="0741D528"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Assumptions:</w:t>
            </w:r>
          </w:p>
          <w:p w14:paraId="039B1DA7"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Communities are supporting of PAs in the BF landscape as they realize and share benefits. </w:t>
            </w:r>
          </w:p>
          <w:p w14:paraId="70CD3308" w14:textId="77777777" w:rsidR="00C230F6" w:rsidRPr="006256C3" w:rsidRDefault="00C230F6" w:rsidP="00E82CBD">
            <w:pPr>
              <w:spacing w:line="240" w:lineRule="auto"/>
              <w:rPr>
                <w:rFonts w:ascii="Times New Roman" w:hAnsi="Times New Roman"/>
                <w:i/>
                <w:sz w:val="18"/>
                <w:szCs w:val="18"/>
              </w:rPr>
            </w:pPr>
          </w:p>
          <w:p w14:paraId="0B2BAFEC"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Project Ecovillages will make available </w:t>
            </w:r>
            <w:proofErr w:type="gramStart"/>
            <w:r w:rsidRPr="006256C3">
              <w:rPr>
                <w:rFonts w:ascii="Times New Roman" w:hAnsi="Times New Roman"/>
                <w:i/>
                <w:iCs/>
                <w:sz w:val="18"/>
                <w:szCs w:val="18"/>
              </w:rPr>
              <w:t>sufficient</w:t>
            </w:r>
            <w:proofErr w:type="gramEnd"/>
            <w:r w:rsidRPr="006256C3">
              <w:rPr>
                <w:rFonts w:ascii="Times New Roman" w:hAnsi="Times New Roman"/>
                <w:i/>
                <w:iCs/>
                <w:sz w:val="18"/>
                <w:szCs w:val="18"/>
              </w:rPr>
              <w:t xml:space="preserve"> land and manpower to achieve planting targets.</w:t>
            </w:r>
          </w:p>
          <w:p w14:paraId="2608A782" w14:textId="77777777" w:rsidR="00C230F6" w:rsidRPr="006256C3" w:rsidRDefault="00C230F6" w:rsidP="00E82CBD">
            <w:pPr>
              <w:spacing w:line="240" w:lineRule="auto"/>
              <w:rPr>
                <w:rFonts w:ascii="Times New Roman" w:hAnsi="Times New Roman"/>
                <w:i/>
                <w:sz w:val="18"/>
                <w:szCs w:val="18"/>
              </w:rPr>
            </w:pPr>
          </w:p>
          <w:p w14:paraId="350EF79A"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Communities in the BF landscape are amenable and receptive to change. </w:t>
            </w:r>
          </w:p>
          <w:p w14:paraId="1A3D8C77" w14:textId="77777777" w:rsidR="00C230F6" w:rsidRPr="006256C3" w:rsidRDefault="00C230F6" w:rsidP="00E82CBD">
            <w:pPr>
              <w:spacing w:line="240" w:lineRule="auto"/>
              <w:rPr>
                <w:rFonts w:ascii="Times New Roman" w:hAnsi="Times New Roman"/>
                <w:i/>
                <w:sz w:val="18"/>
                <w:szCs w:val="18"/>
              </w:rPr>
            </w:pPr>
          </w:p>
        </w:tc>
      </w:tr>
      <w:tr w:rsidR="00C230F6" w:rsidRPr="006256C3" w14:paraId="3694A834" w14:textId="77777777" w:rsidTr="00C230F6">
        <w:trPr>
          <w:trHeight w:val="2871"/>
          <w:jc w:val="center"/>
        </w:trPr>
        <w:tc>
          <w:tcPr>
            <w:tcW w:w="2605" w:type="dxa"/>
            <w:vMerge/>
            <w:shd w:val="pct12" w:color="auto" w:fill="auto"/>
          </w:tcPr>
          <w:p w14:paraId="7CD91D04" w14:textId="77777777" w:rsidR="00C230F6" w:rsidRPr="006256C3" w:rsidRDefault="00C230F6" w:rsidP="00E82CBD">
            <w:pPr>
              <w:spacing w:line="240" w:lineRule="auto"/>
              <w:rPr>
                <w:rFonts w:ascii="Times New Roman" w:hAnsi="Times New Roman"/>
                <w:b/>
                <w:bCs/>
                <w:sz w:val="18"/>
                <w:szCs w:val="18"/>
              </w:rPr>
            </w:pPr>
          </w:p>
        </w:tc>
        <w:tc>
          <w:tcPr>
            <w:tcW w:w="3443" w:type="dxa"/>
          </w:tcPr>
          <w:p w14:paraId="303B22E2" w14:textId="231E39D2" w:rsidR="00C230F6" w:rsidRPr="006256C3" w:rsidRDefault="00C230F6" w:rsidP="00E82CBD">
            <w:pPr>
              <w:spacing w:line="240" w:lineRule="auto"/>
              <w:rPr>
                <w:rFonts w:ascii="Times New Roman" w:hAnsi="Times New Roman"/>
              </w:rPr>
            </w:pPr>
            <w:r w:rsidRPr="006256C3">
              <w:rPr>
                <w:rFonts w:ascii="Times New Roman" w:hAnsi="Times New Roman"/>
                <w:i/>
                <w:iCs/>
                <w:sz w:val="18"/>
                <w:szCs w:val="18"/>
              </w:rPr>
              <w:t xml:space="preserve">Indicator </w:t>
            </w:r>
            <w:r w:rsidR="0068417F" w:rsidRPr="006256C3">
              <w:rPr>
                <w:rFonts w:ascii="Times New Roman" w:hAnsi="Times New Roman"/>
                <w:i/>
                <w:iCs/>
                <w:sz w:val="18"/>
                <w:szCs w:val="18"/>
              </w:rPr>
              <w:t>11</w:t>
            </w:r>
            <w:r w:rsidRPr="006256C3">
              <w:rPr>
                <w:rFonts w:ascii="Times New Roman" w:hAnsi="Times New Roman"/>
                <w:i/>
                <w:iCs/>
                <w:sz w:val="18"/>
                <w:szCs w:val="18"/>
              </w:rPr>
              <w:t>: Carbon stocks enhanced and GHG emissions reduced though afforestation, reduction of deforestation and use of clean cooking technologies.</w:t>
            </w:r>
          </w:p>
        </w:tc>
        <w:tc>
          <w:tcPr>
            <w:tcW w:w="1530" w:type="dxa"/>
          </w:tcPr>
          <w:p w14:paraId="67B5F876" w14:textId="77777777" w:rsidR="00C230F6" w:rsidRPr="006256C3" w:rsidRDefault="00C230F6" w:rsidP="00E82CBD">
            <w:pPr>
              <w:spacing w:line="240" w:lineRule="auto"/>
              <w:rPr>
                <w:rFonts w:ascii="Times New Roman" w:hAnsi="Times New Roman"/>
                <w:i/>
                <w:iCs/>
                <w:color w:val="000000" w:themeColor="text1"/>
                <w:sz w:val="18"/>
                <w:szCs w:val="18"/>
              </w:rPr>
            </w:pPr>
            <w:r w:rsidRPr="006256C3">
              <w:rPr>
                <w:rFonts w:ascii="Times New Roman" w:hAnsi="Times New Roman"/>
                <w:i/>
                <w:iCs/>
                <w:color w:val="000000" w:themeColor="text1"/>
                <w:sz w:val="18"/>
                <w:szCs w:val="18"/>
              </w:rPr>
              <w:t>No large-scale reforestation does exist in the BF landscape.</w:t>
            </w:r>
          </w:p>
          <w:p w14:paraId="4B09C831" w14:textId="77777777" w:rsidR="00C230F6" w:rsidRPr="006256C3" w:rsidRDefault="00C230F6" w:rsidP="00E82CBD">
            <w:pPr>
              <w:widowControl w:val="0"/>
              <w:tabs>
                <w:tab w:val="left" w:pos="355"/>
              </w:tabs>
              <w:autoSpaceDE w:val="0"/>
              <w:autoSpaceDN w:val="0"/>
              <w:adjustRightInd w:val="0"/>
              <w:spacing w:line="240" w:lineRule="auto"/>
              <w:rPr>
                <w:rFonts w:ascii="Times New Roman" w:hAnsi="Times New Roman"/>
                <w:i/>
                <w:iCs/>
                <w:sz w:val="18"/>
                <w:szCs w:val="18"/>
              </w:rPr>
            </w:pPr>
            <w:r w:rsidRPr="006256C3">
              <w:rPr>
                <w:rFonts w:ascii="Times New Roman" w:hAnsi="Times New Roman"/>
                <w:i/>
                <w:iCs/>
                <w:sz w:val="18"/>
                <w:szCs w:val="18"/>
              </w:rPr>
              <w:t>A loss of approx. 9,4 million tCO2 every year in the 1,119,600 ha of forest in the project sites.</w:t>
            </w:r>
          </w:p>
          <w:p w14:paraId="5151ED45" w14:textId="77777777" w:rsidR="00C230F6" w:rsidRPr="006256C3" w:rsidRDefault="00C230F6" w:rsidP="00E82CBD">
            <w:pPr>
              <w:spacing w:line="240" w:lineRule="auto"/>
              <w:rPr>
                <w:rFonts w:ascii="Times New Roman" w:hAnsi="Times New Roman"/>
                <w:i/>
                <w:iCs/>
                <w:color w:val="000000" w:themeColor="text1"/>
                <w:sz w:val="16"/>
                <w:szCs w:val="16"/>
              </w:rPr>
            </w:pPr>
            <w:r w:rsidRPr="006256C3">
              <w:rPr>
                <w:rFonts w:ascii="Times New Roman" w:hAnsi="Times New Roman"/>
                <w:i/>
                <w:iCs/>
                <w:color w:val="000000" w:themeColor="text1"/>
                <w:sz w:val="18"/>
                <w:szCs w:val="18"/>
              </w:rPr>
              <w:t>No clean cooking technologies do exist in the landscape.</w:t>
            </w:r>
          </w:p>
        </w:tc>
        <w:tc>
          <w:tcPr>
            <w:tcW w:w="1440" w:type="dxa"/>
          </w:tcPr>
          <w:p w14:paraId="4F08585E"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 (1) At least 3,000 ha reforested </w:t>
            </w:r>
          </w:p>
          <w:p w14:paraId="0E32E1FF"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(2) At least 1,119,600 ha protected </w:t>
            </w:r>
          </w:p>
          <w:p w14:paraId="5114B0ED"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(3) At least 3,000 improved </w:t>
            </w:r>
            <w:proofErr w:type="spellStart"/>
            <w:r w:rsidRPr="006256C3">
              <w:rPr>
                <w:rFonts w:ascii="Times New Roman" w:hAnsi="Times New Roman"/>
                <w:i/>
                <w:iCs/>
                <w:sz w:val="18"/>
                <w:szCs w:val="18"/>
              </w:rPr>
              <w:t>coockstoves</w:t>
            </w:r>
            <w:proofErr w:type="spellEnd"/>
            <w:r w:rsidRPr="006256C3">
              <w:rPr>
                <w:rFonts w:ascii="Times New Roman" w:hAnsi="Times New Roman"/>
                <w:i/>
                <w:iCs/>
                <w:sz w:val="18"/>
                <w:szCs w:val="18"/>
              </w:rPr>
              <w:t xml:space="preserve"> and 20 kilns disseminated.</w:t>
            </w:r>
          </w:p>
        </w:tc>
        <w:tc>
          <w:tcPr>
            <w:tcW w:w="1620" w:type="dxa"/>
          </w:tcPr>
          <w:p w14:paraId="21D46444" w14:textId="334AEC21" w:rsidR="00C230F6" w:rsidRPr="00A1777E" w:rsidRDefault="0068417F" w:rsidP="00E82CBD">
            <w:pPr>
              <w:spacing w:line="240" w:lineRule="auto"/>
              <w:rPr>
                <w:rFonts w:ascii="Times New Roman" w:hAnsi="Times New Roman"/>
                <w:i/>
                <w:iCs/>
                <w:sz w:val="18"/>
                <w:szCs w:val="18"/>
              </w:rPr>
            </w:pPr>
            <w:r w:rsidRPr="006256C3">
              <w:rPr>
                <w:rFonts w:ascii="Times New Roman" w:hAnsi="Times New Roman"/>
                <w:i/>
                <w:iCs/>
                <w:sz w:val="18"/>
                <w:szCs w:val="18"/>
              </w:rPr>
              <w:t xml:space="preserve">A total of </w:t>
            </w:r>
            <w:r w:rsidRPr="00A1777E">
              <w:rPr>
                <w:rFonts w:ascii="Times New Roman" w:hAnsi="Times New Roman"/>
                <w:i/>
                <w:iCs/>
                <w:sz w:val="18"/>
                <w:szCs w:val="18"/>
              </w:rPr>
              <w:t>15,435,</w:t>
            </w:r>
            <w:r w:rsidR="00A225CD" w:rsidRPr="00A1777E">
              <w:rPr>
                <w:rFonts w:ascii="Times New Roman" w:hAnsi="Times New Roman"/>
                <w:i/>
                <w:iCs/>
                <w:sz w:val="18"/>
                <w:szCs w:val="18"/>
              </w:rPr>
              <w:t xml:space="preserve">991 </w:t>
            </w:r>
            <w:r w:rsidR="00C230F6" w:rsidRPr="00A1777E">
              <w:rPr>
                <w:rFonts w:ascii="Times New Roman" w:hAnsi="Times New Roman"/>
                <w:i/>
                <w:iCs/>
                <w:sz w:val="18"/>
                <w:szCs w:val="18"/>
              </w:rPr>
              <w:t>tCO2 reduced during the 20 years lifetime by:</w:t>
            </w:r>
          </w:p>
          <w:p w14:paraId="6C175B51" w14:textId="2BA3A191" w:rsidR="00C230F6" w:rsidRPr="00A1777E" w:rsidRDefault="00C230F6" w:rsidP="00E82CBD">
            <w:pPr>
              <w:spacing w:line="240" w:lineRule="auto"/>
              <w:rPr>
                <w:rFonts w:ascii="Times New Roman" w:hAnsi="Times New Roman"/>
                <w:i/>
                <w:iCs/>
                <w:sz w:val="18"/>
                <w:szCs w:val="18"/>
              </w:rPr>
            </w:pPr>
            <w:r w:rsidRPr="00A1777E">
              <w:rPr>
                <w:rFonts w:ascii="Times New Roman" w:hAnsi="Times New Roman"/>
                <w:i/>
                <w:iCs/>
                <w:sz w:val="18"/>
                <w:szCs w:val="18"/>
              </w:rPr>
              <w:t>1) At least 6,000 ha reforested (</w:t>
            </w:r>
            <w:r w:rsidR="00A225CD" w:rsidRPr="00A1777E">
              <w:rPr>
                <w:rFonts w:ascii="Times New Roman" w:hAnsi="Times New Roman"/>
                <w:i/>
                <w:noProof/>
                <w:sz w:val="18"/>
                <w:szCs w:val="18"/>
              </w:rPr>
              <w:t xml:space="preserve">1,771,222 </w:t>
            </w:r>
            <w:r w:rsidRPr="00A1777E">
              <w:rPr>
                <w:rFonts w:ascii="Times New Roman" w:hAnsi="Times New Roman"/>
                <w:i/>
                <w:iCs/>
                <w:sz w:val="18"/>
                <w:szCs w:val="18"/>
              </w:rPr>
              <w:t xml:space="preserve">tCO2 sequestered over the 20 years project) </w:t>
            </w:r>
          </w:p>
          <w:p w14:paraId="571731BA" w14:textId="1D692103" w:rsidR="00C230F6" w:rsidRPr="00A1777E" w:rsidRDefault="0068417F" w:rsidP="00E82CBD">
            <w:pPr>
              <w:spacing w:line="240" w:lineRule="auto"/>
              <w:rPr>
                <w:rFonts w:ascii="Times New Roman" w:hAnsi="Times New Roman"/>
                <w:i/>
                <w:iCs/>
                <w:sz w:val="18"/>
                <w:szCs w:val="18"/>
              </w:rPr>
            </w:pPr>
            <w:r w:rsidRPr="00A1777E">
              <w:rPr>
                <w:rFonts w:ascii="Times New Roman" w:hAnsi="Times New Roman"/>
                <w:i/>
                <w:iCs/>
                <w:sz w:val="18"/>
                <w:szCs w:val="18"/>
              </w:rPr>
              <w:t>(2) At least 477,0</w:t>
            </w:r>
            <w:r w:rsidR="00C230F6" w:rsidRPr="00A1777E">
              <w:rPr>
                <w:rFonts w:ascii="Times New Roman" w:hAnsi="Times New Roman"/>
                <w:i/>
                <w:iCs/>
                <w:sz w:val="18"/>
                <w:szCs w:val="18"/>
              </w:rPr>
              <w:t xml:space="preserve">00 ha protected (an enhancement of </w:t>
            </w:r>
            <w:r w:rsidR="00A225CD" w:rsidRPr="00A1777E">
              <w:rPr>
                <w:rFonts w:ascii="Times New Roman" w:hAnsi="Times New Roman"/>
                <w:i/>
                <w:iCs/>
                <w:sz w:val="18"/>
                <w:szCs w:val="18"/>
              </w:rPr>
              <w:t>13,592,293</w:t>
            </w:r>
            <w:r w:rsidR="00C230F6" w:rsidRPr="00A1777E">
              <w:rPr>
                <w:rFonts w:ascii="Times New Roman" w:hAnsi="Times New Roman"/>
                <w:i/>
                <w:iCs/>
                <w:sz w:val="18"/>
                <w:szCs w:val="18"/>
              </w:rPr>
              <w:t xml:space="preserve"> tCO2).</w:t>
            </w:r>
          </w:p>
          <w:p w14:paraId="2FDB9DCA" w14:textId="77777777" w:rsidR="00C230F6" w:rsidRPr="006256C3" w:rsidRDefault="00C230F6" w:rsidP="00E82CBD">
            <w:pPr>
              <w:spacing w:line="240" w:lineRule="auto"/>
              <w:rPr>
                <w:rFonts w:ascii="Times New Roman" w:hAnsi="Times New Roman"/>
                <w:i/>
                <w:iCs/>
                <w:sz w:val="18"/>
                <w:szCs w:val="18"/>
              </w:rPr>
            </w:pPr>
            <w:r w:rsidRPr="00A1777E">
              <w:rPr>
                <w:rFonts w:ascii="Times New Roman" w:hAnsi="Times New Roman"/>
                <w:i/>
                <w:iCs/>
                <w:sz w:val="18"/>
                <w:szCs w:val="18"/>
              </w:rPr>
              <w:t xml:space="preserve"> (3) At least 5,000 improved</w:t>
            </w:r>
            <w:r w:rsidRPr="006256C3">
              <w:rPr>
                <w:rFonts w:ascii="Times New Roman" w:hAnsi="Times New Roman"/>
                <w:i/>
                <w:iCs/>
                <w:sz w:val="18"/>
                <w:szCs w:val="18"/>
              </w:rPr>
              <w:t xml:space="preserve"> </w:t>
            </w:r>
            <w:proofErr w:type="spellStart"/>
            <w:r w:rsidRPr="006256C3">
              <w:rPr>
                <w:rFonts w:ascii="Times New Roman" w:hAnsi="Times New Roman"/>
                <w:i/>
                <w:iCs/>
                <w:sz w:val="18"/>
                <w:szCs w:val="18"/>
              </w:rPr>
              <w:t>coockstoves</w:t>
            </w:r>
            <w:proofErr w:type="spellEnd"/>
            <w:r w:rsidRPr="006256C3">
              <w:rPr>
                <w:rFonts w:ascii="Times New Roman" w:hAnsi="Times New Roman"/>
                <w:i/>
                <w:iCs/>
                <w:sz w:val="18"/>
                <w:szCs w:val="18"/>
              </w:rPr>
              <w:t xml:space="preserve"> and 50 kilns disseminated.</w:t>
            </w:r>
          </w:p>
        </w:tc>
        <w:tc>
          <w:tcPr>
            <w:tcW w:w="3752" w:type="dxa"/>
            <w:vMerge/>
          </w:tcPr>
          <w:p w14:paraId="17411378" w14:textId="77777777" w:rsidR="00C230F6" w:rsidRPr="006256C3" w:rsidRDefault="00C230F6" w:rsidP="00E82CBD">
            <w:pPr>
              <w:spacing w:line="240" w:lineRule="auto"/>
              <w:rPr>
                <w:rFonts w:ascii="Times New Roman" w:hAnsi="Times New Roman"/>
                <w:i/>
                <w:sz w:val="18"/>
                <w:szCs w:val="18"/>
              </w:rPr>
            </w:pPr>
          </w:p>
        </w:tc>
      </w:tr>
      <w:tr w:rsidR="00C230F6" w:rsidRPr="006256C3" w14:paraId="4FFAC376" w14:textId="77777777" w:rsidTr="00C230F6">
        <w:trPr>
          <w:trHeight w:val="989"/>
          <w:jc w:val="center"/>
        </w:trPr>
        <w:tc>
          <w:tcPr>
            <w:tcW w:w="2605" w:type="dxa"/>
            <w:vMerge/>
            <w:shd w:val="pct12" w:color="auto" w:fill="auto"/>
          </w:tcPr>
          <w:p w14:paraId="0005A2EB" w14:textId="77777777" w:rsidR="00C230F6" w:rsidRPr="006256C3" w:rsidRDefault="00C230F6" w:rsidP="00E82CBD">
            <w:pPr>
              <w:spacing w:line="240" w:lineRule="auto"/>
              <w:rPr>
                <w:rFonts w:ascii="Times New Roman" w:hAnsi="Times New Roman"/>
                <w:b/>
                <w:bCs/>
                <w:sz w:val="18"/>
                <w:szCs w:val="18"/>
              </w:rPr>
            </w:pPr>
          </w:p>
        </w:tc>
        <w:tc>
          <w:tcPr>
            <w:tcW w:w="3443" w:type="dxa"/>
          </w:tcPr>
          <w:p w14:paraId="7347C48B" w14:textId="0E2F53F3" w:rsidR="00C230F6" w:rsidRPr="006256C3" w:rsidRDefault="00EA2A86" w:rsidP="00E82CBD">
            <w:pPr>
              <w:spacing w:line="240" w:lineRule="auto"/>
              <w:rPr>
                <w:rFonts w:ascii="Times New Roman" w:hAnsi="Times New Roman"/>
                <w:i/>
                <w:iCs/>
                <w:sz w:val="18"/>
                <w:szCs w:val="18"/>
              </w:rPr>
            </w:pPr>
            <w:r w:rsidRPr="006256C3">
              <w:rPr>
                <w:rFonts w:ascii="Times New Roman" w:hAnsi="Times New Roman"/>
                <w:i/>
                <w:iCs/>
                <w:sz w:val="18"/>
                <w:szCs w:val="18"/>
              </w:rPr>
              <w:t>Indicator 12</w:t>
            </w:r>
            <w:r w:rsidR="00C230F6" w:rsidRPr="006256C3">
              <w:rPr>
                <w:rFonts w:ascii="Times New Roman" w:hAnsi="Times New Roman"/>
                <w:i/>
                <w:iCs/>
                <w:sz w:val="18"/>
                <w:szCs w:val="18"/>
              </w:rPr>
              <w:t xml:space="preserve">: </w:t>
            </w:r>
          </w:p>
          <w:p w14:paraId="234C0B06"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Communities’ perception of their livelihood stake in the good stewardship of biological resources in Bafing-Falémé landscape, measured through the periodic and independent application of the ‘Most Significant Change’ (MSC) technique. </w:t>
            </w:r>
          </w:p>
          <w:p w14:paraId="374FB6A1" w14:textId="77777777" w:rsidR="00C230F6" w:rsidRPr="006256C3" w:rsidRDefault="00C230F6" w:rsidP="00E82CBD">
            <w:pPr>
              <w:spacing w:line="240" w:lineRule="auto"/>
              <w:rPr>
                <w:rFonts w:ascii="Times New Roman" w:hAnsi="Times New Roman"/>
                <w:bCs/>
                <w:i/>
                <w:sz w:val="18"/>
                <w:szCs w:val="18"/>
              </w:rPr>
            </w:pPr>
          </w:p>
        </w:tc>
        <w:tc>
          <w:tcPr>
            <w:tcW w:w="1530" w:type="dxa"/>
          </w:tcPr>
          <w:p w14:paraId="081E02FA"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Not Applicable </w:t>
            </w:r>
          </w:p>
          <w:p w14:paraId="0264E50D"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color w:val="000000" w:themeColor="text1"/>
                <w:sz w:val="18"/>
                <w:szCs w:val="18"/>
                <w:lang w:eastAsia="fr-FR"/>
              </w:rPr>
              <w:t>The MSC technique is to be applied once the project has been launched and some form of change has occurred. The baseline corresponds to all assessments that corroborate the situation analysis for this project, particularly with respect to land-uses and livelihoods</w:t>
            </w:r>
            <w:r w:rsidRPr="006256C3">
              <w:rPr>
                <w:rFonts w:ascii="Times New Roman" w:hAnsi="Times New Roman"/>
                <w:color w:val="000000" w:themeColor="text1"/>
                <w:lang w:eastAsia="fr-FR"/>
              </w:rPr>
              <w:t xml:space="preserve">. </w:t>
            </w:r>
          </w:p>
        </w:tc>
        <w:tc>
          <w:tcPr>
            <w:tcW w:w="1440" w:type="dxa"/>
          </w:tcPr>
          <w:p w14:paraId="73B3C7FC"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Changes in livelihoods are perceived through the independent application of the MSC technique </w:t>
            </w:r>
          </w:p>
          <w:p w14:paraId="530C0B74" w14:textId="77777777" w:rsidR="00C230F6" w:rsidRPr="006256C3" w:rsidRDefault="00C230F6" w:rsidP="00E82CBD">
            <w:pPr>
              <w:spacing w:line="240" w:lineRule="auto"/>
              <w:rPr>
                <w:rFonts w:ascii="Times New Roman" w:hAnsi="Times New Roman"/>
                <w:bCs/>
                <w:i/>
                <w:sz w:val="18"/>
                <w:szCs w:val="18"/>
              </w:rPr>
            </w:pPr>
          </w:p>
        </w:tc>
        <w:tc>
          <w:tcPr>
            <w:tcW w:w="1620" w:type="dxa"/>
          </w:tcPr>
          <w:p w14:paraId="10204A1E" w14:textId="77777777" w:rsidR="00C230F6" w:rsidRPr="006256C3" w:rsidRDefault="00C230F6" w:rsidP="00E82CBD">
            <w:pPr>
              <w:widowControl w:val="0"/>
              <w:autoSpaceDE w:val="0"/>
              <w:autoSpaceDN w:val="0"/>
              <w:adjustRightInd w:val="0"/>
              <w:spacing w:after="0" w:line="240" w:lineRule="auto"/>
              <w:rPr>
                <w:rFonts w:ascii="Times New Roman" w:hAnsi="Times New Roman"/>
                <w:i/>
                <w:iCs/>
                <w:color w:val="000000" w:themeColor="text1"/>
                <w:sz w:val="18"/>
                <w:szCs w:val="18"/>
                <w:lang w:eastAsia="fr-FR"/>
              </w:rPr>
            </w:pPr>
            <w:r w:rsidRPr="006256C3">
              <w:rPr>
                <w:rFonts w:ascii="Times New Roman" w:hAnsi="Times New Roman"/>
                <w:i/>
                <w:iCs/>
                <w:color w:val="000000" w:themeColor="text1"/>
                <w:sz w:val="18"/>
                <w:szCs w:val="18"/>
                <w:lang w:eastAsia="fr-FR"/>
              </w:rPr>
              <w:t xml:space="preserve">Changes in livelihoods are perceived through the independent application of the MSC technique </w:t>
            </w:r>
          </w:p>
          <w:p w14:paraId="41C826BB" w14:textId="77777777" w:rsidR="00C230F6" w:rsidRPr="006256C3" w:rsidRDefault="00C230F6" w:rsidP="00E82CBD">
            <w:pPr>
              <w:spacing w:line="240" w:lineRule="auto"/>
              <w:rPr>
                <w:rFonts w:ascii="Times New Roman" w:hAnsi="Times New Roman"/>
                <w:bCs/>
                <w:i/>
                <w:sz w:val="18"/>
                <w:szCs w:val="18"/>
              </w:rPr>
            </w:pPr>
          </w:p>
        </w:tc>
        <w:tc>
          <w:tcPr>
            <w:tcW w:w="3752" w:type="dxa"/>
            <w:vMerge/>
          </w:tcPr>
          <w:p w14:paraId="3682B8DD" w14:textId="77777777" w:rsidR="00C230F6" w:rsidRPr="006256C3" w:rsidRDefault="00C230F6" w:rsidP="00E82CBD">
            <w:pPr>
              <w:spacing w:line="240" w:lineRule="auto"/>
              <w:rPr>
                <w:rFonts w:ascii="Times New Roman" w:hAnsi="Times New Roman"/>
                <w:i/>
                <w:sz w:val="18"/>
                <w:szCs w:val="18"/>
              </w:rPr>
            </w:pPr>
          </w:p>
        </w:tc>
      </w:tr>
      <w:tr w:rsidR="00C230F6" w:rsidRPr="006256C3" w14:paraId="246EF81C" w14:textId="77777777" w:rsidTr="00E82CBD">
        <w:trPr>
          <w:trHeight w:val="423"/>
          <w:jc w:val="center"/>
        </w:trPr>
        <w:tc>
          <w:tcPr>
            <w:tcW w:w="2605" w:type="dxa"/>
            <w:vMerge w:val="restart"/>
            <w:shd w:val="clear" w:color="auto" w:fill="auto"/>
          </w:tcPr>
          <w:p w14:paraId="62296327" w14:textId="77777777" w:rsidR="00C230F6" w:rsidRPr="006256C3" w:rsidRDefault="00C230F6" w:rsidP="00E82CBD">
            <w:pPr>
              <w:spacing w:line="240" w:lineRule="auto"/>
              <w:rPr>
                <w:rFonts w:ascii="Times New Roman" w:hAnsi="Times New Roman"/>
                <w:b/>
                <w:bCs/>
                <w:sz w:val="18"/>
                <w:szCs w:val="18"/>
              </w:rPr>
            </w:pPr>
            <w:r w:rsidRPr="006256C3">
              <w:rPr>
                <w:rFonts w:ascii="Times New Roman" w:hAnsi="Times New Roman"/>
                <w:b/>
                <w:bCs/>
                <w:sz w:val="18"/>
                <w:szCs w:val="18"/>
              </w:rPr>
              <w:t>Component/ Outcome 4</w:t>
            </w:r>
          </w:p>
          <w:p w14:paraId="68CDAE79" w14:textId="77777777" w:rsidR="00C230F6" w:rsidRPr="006256C3" w:rsidRDefault="00C230F6" w:rsidP="00E82CBD">
            <w:pPr>
              <w:spacing w:line="240" w:lineRule="auto"/>
              <w:rPr>
                <w:rFonts w:ascii="Times New Roman" w:hAnsi="Times New Roman"/>
                <w:b/>
                <w:bCs/>
                <w:sz w:val="18"/>
                <w:szCs w:val="18"/>
              </w:rPr>
            </w:pPr>
            <w:r w:rsidRPr="006256C3">
              <w:rPr>
                <w:rFonts w:ascii="Times New Roman" w:hAnsi="Times New Roman"/>
                <w:sz w:val="20"/>
              </w:rPr>
              <w:lastRenderedPageBreak/>
              <w:t>Gender is systematically mainstreamed in the project implementation and efficient M&amp;E support the knowledge management for dissemination of best practices.</w:t>
            </w:r>
          </w:p>
        </w:tc>
        <w:tc>
          <w:tcPr>
            <w:tcW w:w="3443" w:type="dxa"/>
            <w:vMerge w:val="restart"/>
          </w:tcPr>
          <w:p w14:paraId="35AB59F5" w14:textId="4A61D58A" w:rsidR="00C230F6" w:rsidRPr="006256C3" w:rsidRDefault="00EA2A86" w:rsidP="00E82CBD">
            <w:pPr>
              <w:spacing w:line="240" w:lineRule="auto"/>
              <w:rPr>
                <w:rFonts w:ascii="Times New Roman" w:hAnsi="Times New Roman"/>
                <w:i/>
                <w:iCs/>
                <w:sz w:val="18"/>
                <w:szCs w:val="18"/>
              </w:rPr>
            </w:pPr>
            <w:r w:rsidRPr="006256C3">
              <w:rPr>
                <w:rFonts w:ascii="Times New Roman" w:hAnsi="Times New Roman"/>
                <w:i/>
                <w:iCs/>
                <w:sz w:val="18"/>
                <w:szCs w:val="18"/>
              </w:rPr>
              <w:lastRenderedPageBreak/>
              <w:t>Indicator 13</w:t>
            </w:r>
            <w:r w:rsidR="00C230F6" w:rsidRPr="006256C3">
              <w:rPr>
                <w:rFonts w:ascii="Times New Roman" w:hAnsi="Times New Roman"/>
                <w:i/>
                <w:iCs/>
                <w:sz w:val="18"/>
                <w:szCs w:val="18"/>
              </w:rPr>
              <w:t xml:space="preserve">: </w:t>
            </w:r>
            <w:r w:rsidR="00C230F6" w:rsidRPr="006256C3">
              <w:rPr>
                <w:rFonts w:ascii="Times New Roman" w:hAnsi="Times New Roman"/>
                <w:sz w:val="18"/>
                <w:szCs w:val="18"/>
              </w:rPr>
              <w:t>% of women among all participants of the project activities, including M&amp;E</w:t>
            </w:r>
          </w:p>
        </w:tc>
        <w:tc>
          <w:tcPr>
            <w:tcW w:w="1530" w:type="dxa"/>
            <w:vMerge w:val="restart"/>
          </w:tcPr>
          <w:p w14:paraId="09A6EB77"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5%</w:t>
            </w:r>
          </w:p>
        </w:tc>
        <w:tc>
          <w:tcPr>
            <w:tcW w:w="1440" w:type="dxa"/>
            <w:vMerge w:val="restart"/>
          </w:tcPr>
          <w:p w14:paraId="63A3F770"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&gt; 20%</w:t>
            </w:r>
          </w:p>
        </w:tc>
        <w:tc>
          <w:tcPr>
            <w:tcW w:w="1620" w:type="dxa"/>
            <w:vMerge w:val="restart"/>
          </w:tcPr>
          <w:p w14:paraId="24588145"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&gt; 30%</w:t>
            </w:r>
          </w:p>
        </w:tc>
        <w:tc>
          <w:tcPr>
            <w:tcW w:w="3752" w:type="dxa"/>
          </w:tcPr>
          <w:p w14:paraId="7263F806"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Data collection methods:</w:t>
            </w:r>
          </w:p>
          <w:p w14:paraId="002EF4B8" w14:textId="77777777" w:rsidR="00C230F6" w:rsidRPr="006256C3" w:rsidRDefault="00C230F6" w:rsidP="00E82CBD">
            <w:pPr>
              <w:spacing w:line="240" w:lineRule="auto"/>
              <w:rPr>
                <w:rFonts w:ascii="Times New Roman" w:hAnsi="Times New Roman"/>
                <w:i/>
                <w:iCs/>
                <w:sz w:val="18"/>
                <w:szCs w:val="18"/>
              </w:rPr>
            </w:pPr>
            <w:r w:rsidRPr="006256C3">
              <w:rPr>
                <w:rFonts w:ascii="Times New Roman" w:hAnsi="Times New Roman"/>
                <w:i/>
                <w:iCs/>
                <w:sz w:val="18"/>
                <w:szCs w:val="18"/>
              </w:rPr>
              <w:t>Project’s reports. Project database.</w:t>
            </w:r>
          </w:p>
        </w:tc>
      </w:tr>
      <w:tr w:rsidR="00C230F6" w:rsidRPr="006256C3" w14:paraId="24589A74" w14:textId="77777777" w:rsidTr="00E82CBD">
        <w:trPr>
          <w:trHeight w:val="407"/>
          <w:jc w:val="center"/>
        </w:trPr>
        <w:tc>
          <w:tcPr>
            <w:tcW w:w="2605" w:type="dxa"/>
            <w:vMerge/>
            <w:shd w:val="pct12" w:color="auto" w:fill="auto"/>
          </w:tcPr>
          <w:p w14:paraId="503105AA" w14:textId="77777777" w:rsidR="00C230F6" w:rsidRPr="006256C3" w:rsidRDefault="00C230F6" w:rsidP="00E82CBD">
            <w:pPr>
              <w:spacing w:line="240" w:lineRule="auto"/>
              <w:rPr>
                <w:rFonts w:ascii="Times New Roman" w:hAnsi="Times New Roman"/>
                <w:b/>
                <w:bCs/>
                <w:sz w:val="18"/>
                <w:szCs w:val="18"/>
              </w:rPr>
            </w:pPr>
          </w:p>
        </w:tc>
        <w:tc>
          <w:tcPr>
            <w:tcW w:w="3443" w:type="dxa"/>
            <w:vMerge/>
          </w:tcPr>
          <w:p w14:paraId="03B33B87" w14:textId="77777777" w:rsidR="00C230F6" w:rsidRPr="006256C3" w:rsidRDefault="00C230F6" w:rsidP="00E82CBD">
            <w:pPr>
              <w:spacing w:line="240" w:lineRule="auto"/>
              <w:rPr>
                <w:rFonts w:ascii="Times New Roman" w:hAnsi="Times New Roman"/>
                <w:bCs/>
                <w:i/>
                <w:sz w:val="18"/>
                <w:szCs w:val="18"/>
              </w:rPr>
            </w:pPr>
          </w:p>
        </w:tc>
        <w:tc>
          <w:tcPr>
            <w:tcW w:w="1530" w:type="dxa"/>
            <w:vMerge/>
          </w:tcPr>
          <w:p w14:paraId="0DFF6BAF" w14:textId="77777777" w:rsidR="00C230F6" w:rsidRPr="006256C3" w:rsidRDefault="00C230F6" w:rsidP="00E82CBD">
            <w:pPr>
              <w:spacing w:line="240" w:lineRule="auto"/>
              <w:rPr>
                <w:rFonts w:ascii="Times New Roman" w:hAnsi="Times New Roman"/>
                <w:bCs/>
                <w:i/>
                <w:sz w:val="18"/>
                <w:szCs w:val="18"/>
              </w:rPr>
            </w:pPr>
          </w:p>
        </w:tc>
        <w:tc>
          <w:tcPr>
            <w:tcW w:w="1440" w:type="dxa"/>
            <w:vMerge/>
          </w:tcPr>
          <w:p w14:paraId="1AD2D08C" w14:textId="77777777" w:rsidR="00C230F6" w:rsidRPr="006256C3" w:rsidRDefault="00C230F6" w:rsidP="00E82CBD">
            <w:pPr>
              <w:spacing w:line="240" w:lineRule="auto"/>
              <w:rPr>
                <w:rFonts w:ascii="Times New Roman" w:hAnsi="Times New Roman"/>
                <w:bCs/>
                <w:i/>
                <w:sz w:val="18"/>
                <w:szCs w:val="18"/>
              </w:rPr>
            </w:pPr>
          </w:p>
        </w:tc>
        <w:tc>
          <w:tcPr>
            <w:tcW w:w="1620" w:type="dxa"/>
            <w:vMerge/>
          </w:tcPr>
          <w:p w14:paraId="249758A3" w14:textId="77777777" w:rsidR="00C230F6" w:rsidRPr="006256C3" w:rsidRDefault="00C230F6" w:rsidP="00E82CBD">
            <w:pPr>
              <w:spacing w:line="240" w:lineRule="auto"/>
              <w:rPr>
                <w:rFonts w:ascii="Times New Roman" w:hAnsi="Times New Roman"/>
                <w:bCs/>
                <w:i/>
                <w:sz w:val="18"/>
                <w:szCs w:val="18"/>
              </w:rPr>
            </w:pPr>
          </w:p>
        </w:tc>
        <w:tc>
          <w:tcPr>
            <w:tcW w:w="3752" w:type="dxa"/>
            <w:vMerge w:val="restart"/>
          </w:tcPr>
          <w:p w14:paraId="5D302D85"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Risks:</w:t>
            </w:r>
          </w:p>
          <w:p w14:paraId="1C4F2C06" w14:textId="77777777" w:rsidR="00C230F6" w:rsidRPr="006256C3" w:rsidRDefault="00C230F6" w:rsidP="00E82CBD">
            <w:pPr>
              <w:spacing w:line="240" w:lineRule="auto"/>
              <w:rPr>
                <w:rFonts w:ascii="Times New Roman" w:hAnsi="Times New Roman"/>
                <w:sz w:val="18"/>
                <w:szCs w:val="18"/>
              </w:rPr>
            </w:pPr>
            <w:r w:rsidRPr="006256C3">
              <w:rPr>
                <w:rFonts w:ascii="Times New Roman" w:hAnsi="Times New Roman"/>
                <w:sz w:val="18"/>
                <w:szCs w:val="18"/>
              </w:rPr>
              <w:t>Assumptions:</w:t>
            </w:r>
            <w:r w:rsidR="00E82CBD" w:rsidRPr="006256C3">
              <w:rPr>
                <w:rFonts w:ascii="Times New Roman" w:hAnsi="Times New Roman"/>
                <w:sz w:val="18"/>
                <w:szCs w:val="18"/>
              </w:rPr>
              <w:br/>
            </w:r>
            <w:r w:rsidRPr="006256C3">
              <w:rPr>
                <w:rFonts w:ascii="Times New Roman" w:hAnsi="Times New Roman"/>
                <w:sz w:val="18"/>
                <w:szCs w:val="18"/>
              </w:rPr>
              <w:t>Women are interested to participate in the project directly.</w:t>
            </w:r>
            <w:r w:rsidR="00E82CBD" w:rsidRPr="006256C3">
              <w:rPr>
                <w:rFonts w:ascii="Times New Roman" w:hAnsi="Times New Roman"/>
                <w:sz w:val="18"/>
                <w:szCs w:val="18"/>
              </w:rPr>
              <w:br/>
            </w:r>
            <w:r w:rsidRPr="006256C3">
              <w:rPr>
                <w:rFonts w:ascii="Times New Roman" w:hAnsi="Times New Roman"/>
                <w:sz w:val="18"/>
                <w:szCs w:val="18"/>
              </w:rPr>
              <w:t>Other stakeholders are interested in the lessons learned by this project.</w:t>
            </w:r>
          </w:p>
        </w:tc>
      </w:tr>
      <w:tr w:rsidR="00C230F6" w:rsidRPr="006256C3" w14:paraId="31EF5EC9" w14:textId="77777777" w:rsidTr="00C230F6">
        <w:trPr>
          <w:trHeight w:val="1211"/>
          <w:jc w:val="center"/>
        </w:trPr>
        <w:tc>
          <w:tcPr>
            <w:tcW w:w="2605" w:type="dxa"/>
            <w:vMerge/>
            <w:shd w:val="pct12" w:color="auto" w:fill="auto"/>
          </w:tcPr>
          <w:p w14:paraId="762A176C" w14:textId="77777777" w:rsidR="00C230F6" w:rsidRPr="006256C3" w:rsidRDefault="00C230F6" w:rsidP="00C230F6">
            <w:pPr>
              <w:rPr>
                <w:rFonts w:ascii="Times New Roman" w:hAnsi="Times New Roman"/>
                <w:b/>
                <w:bCs/>
                <w:sz w:val="18"/>
                <w:szCs w:val="18"/>
              </w:rPr>
            </w:pPr>
          </w:p>
        </w:tc>
        <w:tc>
          <w:tcPr>
            <w:tcW w:w="3443" w:type="dxa"/>
          </w:tcPr>
          <w:p w14:paraId="47D18EC8" w14:textId="43864451" w:rsidR="00C230F6" w:rsidRPr="006256C3" w:rsidRDefault="00EA2A86" w:rsidP="00C230F6">
            <w:pPr>
              <w:rPr>
                <w:rFonts w:ascii="Times New Roman" w:hAnsi="Times New Roman"/>
              </w:rPr>
            </w:pPr>
            <w:r w:rsidRPr="006256C3">
              <w:rPr>
                <w:rFonts w:ascii="Times New Roman" w:hAnsi="Times New Roman"/>
                <w:i/>
                <w:iCs/>
                <w:sz w:val="18"/>
                <w:szCs w:val="18"/>
              </w:rPr>
              <w:t>Indicator 14</w:t>
            </w:r>
            <w:r w:rsidR="00C230F6" w:rsidRPr="006256C3">
              <w:rPr>
                <w:rFonts w:ascii="Times New Roman" w:hAnsi="Times New Roman"/>
                <w:i/>
                <w:iCs/>
                <w:sz w:val="18"/>
                <w:szCs w:val="18"/>
              </w:rPr>
              <w:t xml:space="preserve">: </w:t>
            </w:r>
            <w:r w:rsidR="00C230F6" w:rsidRPr="006256C3">
              <w:rPr>
                <w:rFonts w:ascii="Times New Roman" w:hAnsi="Times New Roman"/>
                <w:sz w:val="18"/>
                <w:szCs w:val="18"/>
              </w:rPr>
              <w:t xml:space="preserve">Number of project lessons published and disseminated </w:t>
            </w:r>
            <w:r w:rsidRPr="006256C3">
              <w:rPr>
                <w:rFonts w:ascii="Times New Roman" w:hAnsi="Times New Roman"/>
                <w:sz w:val="18"/>
                <w:szCs w:val="18"/>
              </w:rPr>
              <w:t xml:space="preserve">by local CSO/NGO </w:t>
            </w:r>
            <w:r w:rsidR="00C230F6" w:rsidRPr="006256C3">
              <w:rPr>
                <w:rFonts w:ascii="Times New Roman" w:hAnsi="Times New Roman"/>
                <w:sz w:val="18"/>
                <w:szCs w:val="18"/>
              </w:rPr>
              <w:t xml:space="preserve">on mitigating </w:t>
            </w:r>
            <w:r w:rsidR="00C230F6" w:rsidRPr="006256C3">
              <w:rPr>
                <w:rFonts w:ascii="Times New Roman" w:hAnsi="Times New Roman"/>
                <w:noProof/>
                <w:sz w:val="18"/>
                <w:szCs w:val="18"/>
              </w:rPr>
              <w:t xml:space="preserve">sector pressures on the landscape approach and the ecovillage model </w:t>
            </w:r>
          </w:p>
        </w:tc>
        <w:tc>
          <w:tcPr>
            <w:tcW w:w="1530" w:type="dxa"/>
          </w:tcPr>
          <w:p w14:paraId="4D5F74EF" w14:textId="77777777" w:rsidR="00C230F6" w:rsidRPr="006256C3" w:rsidRDefault="00C230F6" w:rsidP="00C230F6">
            <w:pPr>
              <w:rPr>
                <w:rFonts w:ascii="Times New Roman" w:hAnsi="Times New Roman"/>
                <w:i/>
                <w:iCs/>
                <w:sz w:val="18"/>
                <w:szCs w:val="18"/>
              </w:rPr>
            </w:pPr>
            <w:r w:rsidRPr="006256C3">
              <w:rPr>
                <w:rFonts w:ascii="Times New Roman" w:hAnsi="Times New Roman"/>
                <w:i/>
                <w:iCs/>
                <w:sz w:val="18"/>
                <w:szCs w:val="18"/>
              </w:rPr>
              <w:t>0</w:t>
            </w:r>
          </w:p>
        </w:tc>
        <w:tc>
          <w:tcPr>
            <w:tcW w:w="1440" w:type="dxa"/>
          </w:tcPr>
          <w:p w14:paraId="6215CC57" w14:textId="77777777" w:rsidR="00C230F6" w:rsidRPr="006256C3" w:rsidRDefault="00C230F6" w:rsidP="00C230F6">
            <w:pPr>
              <w:rPr>
                <w:rFonts w:ascii="Times New Roman" w:hAnsi="Times New Roman"/>
                <w:i/>
                <w:iCs/>
                <w:sz w:val="18"/>
                <w:szCs w:val="18"/>
              </w:rPr>
            </w:pPr>
            <w:r w:rsidRPr="006256C3">
              <w:rPr>
                <w:rFonts w:ascii="Times New Roman" w:hAnsi="Times New Roman"/>
                <w:i/>
                <w:iCs/>
                <w:sz w:val="18"/>
                <w:szCs w:val="18"/>
              </w:rPr>
              <w:t>2</w:t>
            </w:r>
          </w:p>
        </w:tc>
        <w:tc>
          <w:tcPr>
            <w:tcW w:w="1620" w:type="dxa"/>
          </w:tcPr>
          <w:p w14:paraId="794D0570" w14:textId="77777777" w:rsidR="00C230F6" w:rsidRPr="006256C3" w:rsidRDefault="00C230F6" w:rsidP="00C230F6">
            <w:pPr>
              <w:rPr>
                <w:rFonts w:ascii="Times New Roman" w:hAnsi="Times New Roman"/>
                <w:i/>
                <w:iCs/>
                <w:sz w:val="18"/>
                <w:szCs w:val="18"/>
              </w:rPr>
            </w:pPr>
            <w:r w:rsidRPr="006256C3">
              <w:rPr>
                <w:rFonts w:ascii="Times New Roman" w:hAnsi="Times New Roman"/>
                <w:i/>
                <w:iCs/>
                <w:sz w:val="18"/>
                <w:szCs w:val="18"/>
              </w:rPr>
              <w:t>10</w:t>
            </w:r>
          </w:p>
        </w:tc>
        <w:tc>
          <w:tcPr>
            <w:tcW w:w="3752" w:type="dxa"/>
            <w:vMerge/>
          </w:tcPr>
          <w:p w14:paraId="1AD67FBE" w14:textId="77777777" w:rsidR="00C230F6" w:rsidRPr="006256C3" w:rsidRDefault="00C230F6" w:rsidP="00C230F6">
            <w:pPr>
              <w:rPr>
                <w:rFonts w:ascii="Times New Roman" w:hAnsi="Times New Roman"/>
                <w:i/>
              </w:rPr>
            </w:pPr>
          </w:p>
        </w:tc>
      </w:tr>
    </w:tbl>
    <w:p w14:paraId="471418CA" w14:textId="77777777" w:rsidR="00C230F6" w:rsidRPr="006256C3" w:rsidRDefault="00C230F6" w:rsidP="0094233D">
      <w:pPr>
        <w:spacing w:after="0" w:line="240" w:lineRule="auto"/>
        <w:jc w:val="both"/>
        <w:rPr>
          <w:rFonts w:ascii="Times New Roman" w:eastAsia="Times New Roman" w:hAnsi="Times New Roman"/>
          <w:i/>
          <w:color w:val="000000"/>
        </w:rPr>
      </w:pPr>
    </w:p>
    <w:p w14:paraId="6907DA11" w14:textId="77777777" w:rsidR="00C230F6" w:rsidRPr="006256C3" w:rsidRDefault="00C230F6" w:rsidP="0094233D">
      <w:pPr>
        <w:spacing w:after="0" w:line="240" w:lineRule="auto"/>
        <w:jc w:val="both"/>
        <w:rPr>
          <w:rFonts w:ascii="Times New Roman" w:eastAsia="Times New Roman" w:hAnsi="Times New Roman"/>
          <w:i/>
          <w:color w:val="000000"/>
        </w:rPr>
      </w:pPr>
    </w:p>
    <w:p w14:paraId="6D45B276" w14:textId="77777777" w:rsidR="00C84E24" w:rsidRPr="006256C3" w:rsidRDefault="00C84E24" w:rsidP="00C84E24">
      <w:pPr>
        <w:spacing w:after="0" w:line="240" w:lineRule="auto"/>
        <w:rPr>
          <w:rFonts w:ascii="Times New Roman" w:eastAsia="Times New Roman" w:hAnsi="Times New Roman"/>
          <w:b/>
          <w:color w:val="000000"/>
        </w:rPr>
      </w:pPr>
      <w:r w:rsidRPr="006256C3">
        <w:rPr>
          <w:rFonts w:ascii="Times New Roman" w:eastAsia="Times New Roman" w:hAnsi="Times New Roman"/>
          <w:b/>
          <w:color w:val="000000"/>
        </w:rPr>
        <w:t xml:space="preserve">ANNEX B:  RESPONSES TO PROJECT REVIEWS </w:t>
      </w:r>
    </w:p>
    <w:p w14:paraId="25DC557A" w14:textId="31E25CB5" w:rsidR="00C84E24" w:rsidRPr="006256C3" w:rsidRDefault="00C84E24" w:rsidP="00C84E24">
      <w:pPr>
        <w:spacing w:after="0" w:line="240" w:lineRule="auto"/>
        <w:rPr>
          <w:rFonts w:ascii="Times New Roman" w:eastAsia="Times New Roman" w:hAnsi="Times New Roman"/>
          <w:i/>
          <w:color w:val="000000"/>
        </w:rPr>
      </w:pPr>
      <w:r w:rsidRPr="006256C3">
        <w:rPr>
          <w:rFonts w:ascii="Times New Roman" w:eastAsia="Times New Roman" w:hAnsi="Times New Roman"/>
          <w:b/>
          <w:i/>
          <w:color w:val="000000"/>
        </w:rPr>
        <w:t>(</w:t>
      </w:r>
      <w:r w:rsidRPr="006256C3">
        <w:rPr>
          <w:rFonts w:ascii="Times New Roman" w:eastAsia="Times New Roman" w:hAnsi="Times New Roman"/>
          <w:i/>
          <w:color w:val="000000"/>
        </w:rPr>
        <w:t>from GEF Secretariat and GEF Agencies, and Responses to Comments from Council at work program inclusion and the Convention Secretariat and STAP at PIF).</w:t>
      </w:r>
    </w:p>
    <w:p w14:paraId="540B5CD3" w14:textId="52F4F905" w:rsidR="000C5BE0" w:rsidRPr="006256C3" w:rsidRDefault="000C5BE0" w:rsidP="00C84E24">
      <w:pPr>
        <w:spacing w:after="0" w:line="240" w:lineRule="auto"/>
        <w:rPr>
          <w:rFonts w:ascii="Times New Roman" w:eastAsia="Times New Roman" w:hAnsi="Times New Roman"/>
          <w:i/>
          <w:color w:val="000000"/>
        </w:rPr>
      </w:pPr>
    </w:p>
    <w:p w14:paraId="1B022403" w14:textId="4AF7A204" w:rsidR="000C5BE0" w:rsidRPr="006256C3" w:rsidRDefault="000C5BE0" w:rsidP="00C84E24">
      <w:pPr>
        <w:spacing w:after="0" w:line="240" w:lineRule="auto"/>
        <w:rPr>
          <w:rFonts w:ascii="Times New Roman" w:eastAsia="Times New Roman" w:hAnsi="Times New Roman"/>
        </w:rPr>
      </w:pPr>
      <w:r w:rsidRPr="006256C3">
        <w:rPr>
          <w:rFonts w:ascii="Times New Roman" w:eastAsia="Times New Roman" w:hAnsi="Times New Roman"/>
        </w:rPr>
        <w:t>During the PPG, only comments from STAP had to be addressed, there were no pending comments from GEF Secretariat or GEF Council. We fully agree with and considered the comments from STAP.</w:t>
      </w:r>
    </w:p>
    <w:p w14:paraId="5050FE22" w14:textId="4E323E1C" w:rsidR="00E94A6B" w:rsidRPr="006256C3" w:rsidRDefault="00E94A6B" w:rsidP="00C84E24">
      <w:pPr>
        <w:spacing w:after="0" w:line="240" w:lineRule="auto"/>
        <w:rPr>
          <w:rFonts w:ascii="Times New Roman" w:eastAsia="Times New Roman" w:hAnsi="Times New Roman"/>
          <w: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6379"/>
      </w:tblGrid>
      <w:tr w:rsidR="00236C3C" w:rsidRPr="006256C3" w14:paraId="24B0C85F" w14:textId="77777777" w:rsidTr="00BE7929">
        <w:tc>
          <w:tcPr>
            <w:tcW w:w="6946" w:type="dxa"/>
          </w:tcPr>
          <w:p w14:paraId="524993BB" w14:textId="4FD6A9E9" w:rsidR="00236C3C" w:rsidRPr="006256C3" w:rsidRDefault="00236C3C" w:rsidP="00485CE9">
            <w:pPr>
              <w:spacing w:after="0" w:line="240" w:lineRule="auto"/>
              <w:jc w:val="center"/>
              <w:rPr>
                <w:rFonts w:ascii="Times New Roman" w:eastAsia="Times New Roman" w:hAnsi="Times New Roman"/>
                <w:b/>
                <w:sz w:val="18"/>
                <w:szCs w:val="18"/>
              </w:rPr>
            </w:pPr>
            <w:r w:rsidRPr="006256C3">
              <w:rPr>
                <w:rFonts w:ascii="Times New Roman" w:eastAsia="Times New Roman" w:hAnsi="Times New Roman"/>
                <w:b/>
                <w:sz w:val="18"/>
                <w:szCs w:val="18"/>
              </w:rPr>
              <w:t>Comments from STAP (</w:t>
            </w:r>
            <w:r w:rsidR="000C5BE0" w:rsidRPr="006256C3">
              <w:rPr>
                <w:rFonts w:ascii="Times New Roman" w:eastAsia="Times New Roman" w:hAnsi="Times New Roman"/>
                <w:b/>
                <w:sz w:val="18"/>
                <w:szCs w:val="18"/>
              </w:rPr>
              <w:t>October</w:t>
            </w:r>
            <w:r w:rsidRPr="006256C3">
              <w:rPr>
                <w:rFonts w:ascii="Times New Roman" w:eastAsia="Times New Roman" w:hAnsi="Times New Roman"/>
                <w:b/>
                <w:sz w:val="18"/>
                <w:szCs w:val="18"/>
              </w:rPr>
              <w:t xml:space="preserve"> 2</w:t>
            </w:r>
            <w:r w:rsidR="000C5BE0" w:rsidRPr="006256C3">
              <w:rPr>
                <w:rFonts w:ascii="Times New Roman" w:eastAsia="Times New Roman" w:hAnsi="Times New Roman"/>
                <w:b/>
                <w:sz w:val="18"/>
                <w:szCs w:val="18"/>
              </w:rPr>
              <w:t>5</w:t>
            </w:r>
            <w:r w:rsidRPr="006256C3">
              <w:rPr>
                <w:rFonts w:ascii="Times New Roman" w:eastAsia="Times New Roman" w:hAnsi="Times New Roman"/>
                <w:b/>
                <w:sz w:val="18"/>
                <w:szCs w:val="18"/>
              </w:rPr>
              <w:t>, 2017)</w:t>
            </w:r>
          </w:p>
        </w:tc>
        <w:tc>
          <w:tcPr>
            <w:tcW w:w="6379" w:type="dxa"/>
          </w:tcPr>
          <w:p w14:paraId="6BB548A5" w14:textId="77777777" w:rsidR="00236C3C" w:rsidRPr="006256C3" w:rsidRDefault="00236C3C" w:rsidP="00485CE9">
            <w:pPr>
              <w:spacing w:after="0" w:line="240" w:lineRule="auto"/>
              <w:jc w:val="center"/>
              <w:rPr>
                <w:rFonts w:ascii="Times New Roman" w:eastAsia="Times New Roman" w:hAnsi="Times New Roman"/>
                <w:b/>
                <w:sz w:val="18"/>
                <w:szCs w:val="18"/>
              </w:rPr>
            </w:pPr>
            <w:r w:rsidRPr="006256C3">
              <w:rPr>
                <w:rFonts w:ascii="Times New Roman" w:eastAsia="Times New Roman" w:hAnsi="Times New Roman"/>
                <w:b/>
                <w:sz w:val="18"/>
                <w:szCs w:val="18"/>
              </w:rPr>
              <w:t>Response</w:t>
            </w:r>
          </w:p>
        </w:tc>
      </w:tr>
      <w:tr w:rsidR="00236C3C" w:rsidRPr="006256C3" w14:paraId="5E14DC8E" w14:textId="77777777" w:rsidTr="00BE7929">
        <w:trPr>
          <w:trHeight w:val="1415"/>
        </w:trPr>
        <w:tc>
          <w:tcPr>
            <w:tcW w:w="6946" w:type="dxa"/>
          </w:tcPr>
          <w:p w14:paraId="44DAA586" w14:textId="3A8BF76D" w:rsidR="00236C3C" w:rsidRPr="006256C3" w:rsidRDefault="007D299F" w:rsidP="000C5BE0">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 xml:space="preserve">1. </w:t>
            </w:r>
            <w:r w:rsidR="000C5BE0" w:rsidRPr="006256C3">
              <w:rPr>
                <w:rFonts w:ascii="Times New Roman" w:eastAsia="Times New Roman" w:hAnsi="Times New Roman"/>
                <w:sz w:val="18"/>
                <w:szCs w:val="18"/>
              </w:rPr>
              <w:t xml:space="preserve">Integrated Landscape Management is a laudable aim for this part of Guinea, being a long-term collaborative process by land managers and local stakeholders that </w:t>
            </w:r>
            <w:proofErr w:type="gramStart"/>
            <w:r w:rsidR="000C5BE0" w:rsidRPr="006256C3">
              <w:rPr>
                <w:rFonts w:ascii="Times New Roman" w:eastAsia="Times New Roman" w:hAnsi="Times New Roman"/>
                <w:sz w:val="18"/>
                <w:szCs w:val="18"/>
              </w:rPr>
              <w:t>is capable of addressing</w:t>
            </w:r>
            <w:proofErr w:type="gramEnd"/>
            <w:r w:rsidR="000C5BE0" w:rsidRPr="006256C3">
              <w:rPr>
                <w:rFonts w:ascii="Times New Roman" w:eastAsia="Times New Roman" w:hAnsi="Times New Roman"/>
                <w:sz w:val="18"/>
                <w:szCs w:val="18"/>
              </w:rPr>
              <w:t xml:space="preserve"> the multiple challenges of looking after a mosaic of complex land uses. The development of a landscape plan is a necessary starting point. But what is missing is an understanding of the ecological, social, and economic interactions among different parts of the landscape that will need to be managed, in order to realize positive synergies among interests and actors and to</w:t>
            </w:r>
            <w:r w:rsidR="007029AD" w:rsidRPr="006256C3">
              <w:rPr>
                <w:rFonts w:ascii="Times New Roman" w:eastAsia="Times New Roman" w:hAnsi="Times New Roman"/>
                <w:sz w:val="18"/>
                <w:szCs w:val="18"/>
              </w:rPr>
              <w:t xml:space="preserve"> mitigate negative trade-offs.</w:t>
            </w:r>
            <w:r w:rsidR="000C5BE0" w:rsidRPr="006256C3">
              <w:rPr>
                <w:rFonts w:ascii="Times New Roman" w:eastAsia="Times New Roman" w:hAnsi="Times New Roman"/>
                <w:sz w:val="18"/>
                <w:szCs w:val="18"/>
              </w:rPr>
              <w:t xml:space="preserve"> Trade-off analysis is mentioned but is not set in context with the institutions and agencies that will need to coordinate their activities. The primary activity in Component 1 appears to be the establishment of the </w:t>
            </w:r>
            <w:r w:rsidR="007029AD" w:rsidRPr="006256C3">
              <w:rPr>
                <w:rFonts w:ascii="Times New Roman" w:eastAsia="Times New Roman" w:hAnsi="Times New Roman"/>
                <w:sz w:val="18"/>
                <w:szCs w:val="18"/>
              </w:rPr>
              <w:t xml:space="preserve">long-promised Protected Area. </w:t>
            </w:r>
            <w:r w:rsidR="000C5BE0" w:rsidRPr="006256C3">
              <w:rPr>
                <w:rFonts w:ascii="Times New Roman" w:eastAsia="Times New Roman" w:hAnsi="Times New Roman"/>
                <w:sz w:val="18"/>
                <w:szCs w:val="18"/>
              </w:rPr>
              <w:t xml:space="preserve">As it stands, this component is unconvincing in its present formulation to achieve the stated aim of ‘integrated landscape management'.  STAP suggests that some of the recent literature on the landscape approach be consulted and referenced, and then used to build a component that is truly integrated. See, for example, "the five elements of integrated landscape management" put forward by </w:t>
            </w:r>
            <w:proofErr w:type="spellStart"/>
            <w:r w:rsidR="000C5BE0" w:rsidRPr="006256C3">
              <w:rPr>
                <w:rFonts w:ascii="Times New Roman" w:eastAsia="Times New Roman" w:hAnsi="Times New Roman"/>
                <w:sz w:val="18"/>
                <w:szCs w:val="18"/>
              </w:rPr>
              <w:t>Ecoagriculture</w:t>
            </w:r>
            <w:proofErr w:type="spellEnd"/>
            <w:r w:rsidR="000C5BE0" w:rsidRPr="006256C3">
              <w:rPr>
                <w:rFonts w:ascii="Times New Roman" w:eastAsia="Times New Roman" w:hAnsi="Times New Roman"/>
                <w:sz w:val="18"/>
                <w:szCs w:val="18"/>
              </w:rPr>
              <w:t xml:space="preserve"> Partners that include collaborative, community-engaged processes for dialogue, planning, negotiating and monitoring: all issues that seem to be missing in the current proposal (Defining Integrated Landscape Management for Policy Makers.    </w:t>
            </w:r>
            <w:proofErr w:type="spellStart"/>
            <w:r w:rsidR="000C5BE0" w:rsidRPr="006256C3">
              <w:rPr>
                <w:rFonts w:ascii="Times New Roman" w:eastAsia="Times New Roman" w:hAnsi="Times New Roman"/>
                <w:sz w:val="18"/>
                <w:szCs w:val="18"/>
              </w:rPr>
              <w:t>Ecoagriculture</w:t>
            </w:r>
            <w:proofErr w:type="spellEnd"/>
            <w:r w:rsidR="000C5BE0" w:rsidRPr="006256C3">
              <w:rPr>
                <w:rFonts w:ascii="Times New Roman" w:eastAsia="Times New Roman" w:hAnsi="Times New Roman"/>
                <w:sz w:val="18"/>
                <w:szCs w:val="18"/>
              </w:rPr>
              <w:t xml:space="preserve"> Policy Focus No. 10, October 2013).  </w:t>
            </w:r>
          </w:p>
        </w:tc>
        <w:tc>
          <w:tcPr>
            <w:tcW w:w="6379" w:type="dxa"/>
          </w:tcPr>
          <w:p w14:paraId="45DE0CCE" w14:textId="152AAB90" w:rsidR="003A6C78" w:rsidRPr="006256C3" w:rsidRDefault="00EE1C3C" w:rsidP="00AC581D">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 xml:space="preserve">The </w:t>
            </w:r>
            <w:r w:rsidR="003A6C78" w:rsidRPr="006256C3">
              <w:rPr>
                <w:rFonts w:ascii="Times New Roman" w:eastAsia="Times New Roman" w:hAnsi="Times New Roman"/>
                <w:sz w:val="18"/>
                <w:szCs w:val="18"/>
              </w:rPr>
              <w:t xml:space="preserve">integrated landscape management was made explicit and raised throughout the PRODOC. The first component of the project isn’t only about establishing </w:t>
            </w:r>
            <w:r w:rsidR="00AC581D" w:rsidRPr="006256C3">
              <w:rPr>
                <w:rFonts w:ascii="Times New Roman" w:eastAsia="Times New Roman" w:hAnsi="Times New Roman"/>
                <w:sz w:val="18"/>
                <w:szCs w:val="18"/>
              </w:rPr>
              <w:t>a cluster of</w:t>
            </w:r>
            <w:r w:rsidR="003A6C78" w:rsidRPr="006256C3">
              <w:rPr>
                <w:rFonts w:ascii="Times New Roman" w:eastAsia="Times New Roman" w:hAnsi="Times New Roman"/>
                <w:sz w:val="18"/>
                <w:szCs w:val="18"/>
              </w:rPr>
              <w:t xml:space="preserve"> Protected Areas, but also to strengthen coordination between all stakeholders involved in the Bafing Falémé landscape. </w:t>
            </w:r>
            <w:r w:rsidR="00164A6D" w:rsidRPr="006256C3">
              <w:rPr>
                <w:rFonts w:ascii="Times New Roman" w:eastAsia="Times New Roman" w:hAnsi="Times New Roman"/>
                <w:sz w:val="18"/>
                <w:szCs w:val="18"/>
              </w:rPr>
              <w:t xml:space="preserve">The current landscape governance mechanism put in place for the creation of the PNMB framework will be reviewed, enhanced and deployed beyond the Bafing-Falémé landscape. </w:t>
            </w:r>
            <w:r w:rsidR="003A6C78" w:rsidRPr="006256C3">
              <w:rPr>
                <w:rFonts w:ascii="Times New Roman" w:eastAsia="Times New Roman" w:hAnsi="Times New Roman"/>
                <w:sz w:val="18"/>
                <w:szCs w:val="18"/>
              </w:rPr>
              <w:t>Activities developed in the PRODOC are</w:t>
            </w:r>
            <w:r w:rsidR="00164A6D" w:rsidRPr="006256C3">
              <w:rPr>
                <w:rFonts w:ascii="Times New Roman" w:eastAsia="Times New Roman" w:hAnsi="Times New Roman"/>
                <w:sz w:val="18"/>
                <w:szCs w:val="18"/>
              </w:rPr>
              <w:t xml:space="preserve"> indeed</w:t>
            </w:r>
            <w:r w:rsidR="003A6C78" w:rsidRPr="006256C3">
              <w:rPr>
                <w:rFonts w:ascii="Times New Roman" w:eastAsia="Times New Roman" w:hAnsi="Times New Roman"/>
                <w:sz w:val="18"/>
                <w:szCs w:val="18"/>
              </w:rPr>
              <w:t xml:space="preserve"> based on collaborative, community-engaged processes for dialogue, planning, negotiating and monitoring. </w:t>
            </w:r>
          </w:p>
          <w:p w14:paraId="2104631E" w14:textId="405B4B64" w:rsidR="00164A6D" w:rsidRPr="006256C3" w:rsidRDefault="00164A6D" w:rsidP="00AC581D">
            <w:pPr>
              <w:spacing w:after="0" w:line="240" w:lineRule="auto"/>
              <w:jc w:val="both"/>
              <w:rPr>
                <w:rFonts w:ascii="Times New Roman" w:eastAsia="Times New Roman" w:hAnsi="Times New Roman"/>
                <w:sz w:val="18"/>
                <w:szCs w:val="18"/>
              </w:rPr>
            </w:pPr>
          </w:p>
          <w:p w14:paraId="4EC0895F" w14:textId="5DA93458" w:rsidR="003A6C78" w:rsidRPr="006256C3" w:rsidRDefault="00164A6D" w:rsidP="00164A6D">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 xml:space="preserve">Regional committees will be implemented within the three areas of the landscape (center, North East, North West) and will serve as a platform </w:t>
            </w:r>
            <w:r w:rsidR="00364A6A" w:rsidRPr="006256C3">
              <w:rPr>
                <w:rFonts w:ascii="Times New Roman" w:eastAsia="Times New Roman" w:hAnsi="Times New Roman"/>
                <w:sz w:val="18"/>
                <w:szCs w:val="18"/>
              </w:rPr>
              <w:t xml:space="preserve">to </w:t>
            </w:r>
            <w:r w:rsidRPr="006256C3">
              <w:rPr>
                <w:rFonts w:ascii="Times New Roman" w:eastAsia="Times New Roman" w:hAnsi="Times New Roman"/>
                <w:sz w:val="18"/>
                <w:szCs w:val="18"/>
              </w:rPr>
              <w:t xml:space="preserve">ensure harmonization between economic development purposed and environmental protection at local level through a sustainable management plan. </w:t>
            </w:r>
            <w:r w:rsidR="00364A6A" w:rsidRPr="006256C3">
              <w:rPr>
                <w:rFonts w:ascii="Times New Roman" w:eastAsia="Times New Roman" w:hAnsi="Times New Roman"/>
                <w:sz w:val="18"/>
                <w:szCs w:val="18"/>
              </w:rPr>
              <w:t xml:space="preserve">Key stakeholders (private sector, sub-national authorities, civil society, community leader) will be invited to share, discuss and take decision together. </w:t>
            </w:r>
            <w:r w:rsidRPr="006256C3">
              <w:rPr>
                <w:rFonts w:ascii="Times New Roman" w:eastAsia="Times New Roman" w:hAnsi="Times New Roman"/>
                <w:sz w:val="18"/>
                <w:szCs w:val="18"/>
              </w:rPr>
              <w:t xml:space="preserve">This will allow to coordinate and realize synergies between different actors and different </w:t>
            </w:r>
            <w:r w:rsidR="00364A6A" w:rsidRPr="006256C3">
              <w:rPr>
                <w:rFonts w:ascii="Times New Roman" w:eastAsia="Times New Roman" w:hAnsi="Times New Roman"/>
                <w:sz w:val="18"/>
                <w:szCs w:val="18"/>
              </w:rPr>
              <w:t>part of the landscape. The project will make every stakeholder contributing in a sustainable land management.</w:t>
            </w:r>
          </w:p>
          <w:p w14:paraId="43346E0A" w14:textId="4D6E4189" w:rsidR="00364A6A" w:rsidRPr="006256C3" w:rsidRDefault="00364A6A" w:rsidP="00164A6D">
            <w:pPr>
              <w:spacing w:after="0" w:line="240" w:lineRule="auto"/>
              <w:jc w:val="both"/>
              <w:rPr>
                <w:rFonts w:ascii="Times New Roman" w:eastAsia="Times New Roman" w:hAnsi="Times New Roman"/>
                <w:sz w:val="18"/>
                <w:szCs w:val="18"/>
              </w:rPr>
            </w:pPr>
          </w:p>
          <w:p w14:paraId="4E12E478" w14:textId="77777777" w:rsidR="00BE7929" w:rsidRPr="006256C3" w:rsidRDefault="00364A6A" w:rsidP="00BE7929">
            <w:pPr>
              <w:spacing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 xml:space="preserve">Capacity building activities are also </w:t>
            </w:r>
            <w:r w:rsidR="00C26153" w:rsidRPr="006256C3">
              <w:rPr>
                <w:rFonts w:ascii="Times New Roman" w:eastAsia="Times New Roman" w:hAnsi="Times New Roman"/>
                <w:sz w:val="18"/>
                <w:szCs w:val="18"/>
              </w:rPr>
              <w:t>planned to make regional committees able to fully operate (about</w:t>
            </w:r>
            <w:r w:rsidRPr="006256C3">
              <w:rPr>
                <w:rFonts w:ascii="Times New Roman" w:eastAsia="Times New Roman" w:hAnsi="Times New Roman"/>
                <w:sz w:val="18"/>
                <w:szCs w:val="18"/>
              </w:rPr>
              <w:t xml:space="preserve"> </w:t>
            </w:r>
            <w:r w:rsidR="00C26153" w:rsidRPr="006256C3">
              <w:rPr>
                <w:rFonts w:ascii="Times New Roman" w:eastAsia="Times New Roman" w:hAnsi="Times New Roman"/>
                <w:sz w:val="18"/>
                <w:szCs w:val="18"/>
              </w:rPr>
              <w:t>l</w:t>
            </w:r>
            <w:r w:rsidRPr="006256C3">
              <w:rPr>
                <w:rFonts w:ascii="Times New Roman" w:eastAsia="Times New Roman" w:hAnsi="Times New Roman"/>
                <w:sz w:val="18"/>
                <w:szCs w:val="18"/>
              </w:rPr>
              <w:t xml:space="preserve">eadership management, </w:t>
            </w:r>
            <w:r w:rsidR="00C26153" w:rsidRPr="006256C3">
              <w:rPr>
                <w:rFonts w:ascii="Times New Roman" w:eastAsia="Times New Roman" w:hAnsi="Times New Roman"/>
                <w:sz w:val="18"/>
                <w:szCs w:val="18"/>
              </w:rPr>
              <w:t xml:space="preserve">the </w:t>
            </w:r>
            <w:r w:rsidRPr="006256C3">
              <w:rPr>
                <w:rFonts w:ascii="Times New Roman" w:eastAsia="Times New Roman" w:hAnsi="Times New Roman"/>
                <w:sz w:val="18"/>
                <w:szCs w:val="18"/>
              </w:rPr>
              <w:t>role of sustainable land management plan, biodiversity potential wildlife habitats and corridors within each area</w:t>
            </w:r>
            <w:r w:rsidR="00C26153" w:rsidRPr="006256C3">
              <w:rPr>
                <w:rFonts w:ascii="Times New Roman" w:eastAsia="Times New Roman" w:hAnsi="Times New Roman"/>
                <w:sz w:val="18"/>
                <w:szCs w:val="18"/>
              </w:rPr>
              <w:t>, m</w:t>
            </w:r>
            <w:r w:rsidRPr="006256C3">
              <w:rPr>
                <w:rFonts w:ascii="Times New Roman" w:eastAsia="Times New Roman" w:hAnsi="Times New Roman"/>
                <w:sz w:val="18"/>
                <w:szCs w:val="18"/>
              </w:rPr>
              <w:t>ainstreaming biodiversity conservation within infrastructure</w:t>
            </w:r>
            <w:r w:rsidR="00C26153" w:rsidRPr="006256C3">
              <w:rPr>
                <w:rFonts w:ascii="Times New Roman" w:eastAsia="Times New Roman" w:hAnsi="Times New Roman"/>
                <w:sz w:val="18"/>
                <w:szCs w:val="18"/>
              </w:rPr>
              <w:t>, etc.)</w:t>
            </w:r>
          </w:p>
          <w:p w14:paraId="76F2DCFD" w14:textId="5C9B54D9" w:rsidR="00236C3C" w:rsidRPr="006256C3" w:rsidRDefault="00BE7929" w:rsidP="00BE7929">
            <w:pPr>
              <w:spacing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lastRenderedPageBreak/>
              <w:t>Moreover, to develop an integrated and global approach, the project will support the conduction of biodiversity inventories as well as socio-economic studies. These surveys will feed the discussions to design a sustainable landscape management plan.</w:t>
            </w:r>
          </w:p>
        </w:tc>
      </w:tr>
      <w:tr w:rsidR="00236C3C" w:rsidRPr="006256C3" w14:paraId="53AC6D7F" w14:textId="77777777" w:rsidTr="00BE7929">
        <w:tc>
          <w:tcPr>
            <w:tcW w:w="6946" w:type="dxa"/>
          </w:tcPr>
          <w:p w14:paraId="615E1D28" w14:textId="47951213" w:rsidR="00236C3C" w:rsidRPr="006256C3" w:rsidRDefault="007D299F" w:rsidP="000C5BE0">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lastRenderedPageBreak/>
              <w:t xml:space="preserve">2. </w:t>
            </w:r>
            <w:r w:rsidR="000C5BE0" w:rsidRPr="006256C3">
              <w:rPr>
                <w:rFonts w:ascii="Times New Roman" w:eastAsia="Times New Roman" w:hAnsi="Times New Roman"/>
                <w:sz w:val="18"/>
                <w:szCs w:val="18"/>
              </w:rPr>
              <w:t>The PIF explicitly states under Component 2 that it will integrate climate change dimensions in the management plan of protected areas and classified forests. In order to ensure this is done adequately, it will be necessary to revise the sources of climate information as presented on p.7 of this PIF, information which is itself erroneous. Specifically, it is not possible to express a projected change in temperature as a percentage. It should rather be presented as a change in degrees Celsius. In addition, the expressed historical changes in precipitation seem extreme. It should be noted that the baseline time period used to determine the changes in precipitation may be the cause. In fact, Guinea saw some extreme high precipitation in the 1960s (see UNDP Climate Change Country Profile available here: http://www.vub.ac.be/klimostoolkit/sites/default/files/documents/cccp_guinea.hires_.report.pdf). Hence, if that decade was used as the baseline it may bias the interpretation of historical trends in precipitation. STAP recommends looking at the IPCC's Fifth Assessment Report published in 2013 and 2014 for more accurate and relevant climate information, rather than relying on the 2007 NAPA for Guinea.</w:t>
            </w:r>
          </w:p>
        </w:tc>
        <w:tc>
          <w:tcPr>
            <w:tcW w:w="6379" w:type="dxa"/>
          </w:tcPr>
          <w:p w14:paraId="0F70A78E" w14:textId="79E221E5" w:rsidR="005D1FC6" w:rsidRPr="006256C3" w:rsidRDefault="005D1FC6" w:rsidP="005D1FC6">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The PPG used as reference the documents proposed by the STAP as well as some recent documents:</w:t>
            </w:r>
            <w:r w:rsidR="00EE496A" w:rsidRPr="006256C3">
              <w:rPr>
                <w:rFonts w:ascii="Times New Roman" w:eastAsia="Times New Roman" w:hAnsi="Times New Roman"/>
                <w:sz w:val="18"/>
                <w:szCs w:val="18"/>
              </w:rPr>
              <w:t xml:space="preserve"> </w:t>
            </w:r>
            <w:proofErr w:type="gramStart"/>
            <w:r w:rsidRPr="006256C3">
              <w:rPr>
                <w:rFonts w:ascii="Times New Roman" w:eastAsia="Times New Roman" w:hAnsi="Times New Roman"/>
                <w:sz w:val="18"/>
                <w:szCs w:val="18"/>
              </w:rPr>
              <w:t>the</w:t>
            </w:r>
            <w:proofErr w:type="gramEnd"/>
            <w:r w:rsidRPr="006256C3">
              <w:rPr>
                <w:rFonts w:ascii="Times New Roman" w:eastAsia="Times New Roman" w:hAnsi="Times New Roman"/>
                <w:sz w:val="18"/>
                <w:szCs w:val="18"/>
              </w:rPr>
              <w:t xml:space="preserve"> Second National Communication to the UNFCCC (July 2018), Intended Nationally Determined Contribution (INDC) under the UN Convention on Climate Change (CCNUCC), 2015.</w:t>
            </w:r>
          </w:p>
          <w:p w14:paraId="020D370A" w14:textId="77777777" w:rsidR="005D1FC6" w:rsidRPr="006256C3" w:rsidRDefault="005D1FC6" w:rsidP="007D299F">
            <w:pPr>
              <w:spacing w:after="0" w:line="240" w:lineRule="auto"/>
              <w:rPr>
                <w:rFonts w:ascii="Times New Roman" w:eastAsia="Times New Roman" w:hAnsi="Times New Roman"/>
                <w:sz w:val="18"/>
                <w:szCs w:val="18"/>
              </w:rPr>
            </w:pPr>
          </w:p>
          <w:p w14:paraId="7291851C" w14:textId="5A9F1EDA" w:rsidR="00236C3C" w:rsidRPr="006256C3" w:rsidRDefault="00236C3C" w:rsidP="007D299F">
            <w:pPr>
              <w:spacing w:after="0" w:line="240" w:lineRule="auto"/>
              <w:rPr>
                <w:rFonts w:ascii="Times New Roman" w:eastAsia="Times New Roman" w:hAnsi="Times New Roman"/>
                <w:sz w:val="18"/>
                <w:szCs w:val="18"/>
              </w:rPr>
            </w:pPr>
          </w:p>
        </w:tc>
      </w:tr>
      <w:tr w:rsidR="00236C3C" w:rsidRPr="006256C3" w14:paraId="21C8A712" w14:textId="77777777" w:rsidTr="00BE7929">
        <w:tc>
          <w:tcPr>
            <w:tcW w:w="6946" w:type="dxa"/>
          </w:tcPr>
          <w:p w14:paraId="18F17163" w14:textId="46D0C8C0" w:rsidR="00236C3C" w:rsidRPr="006256C3" w:rsidRDefault="007D299F" w:rsidP="000C5BE0">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 xml:space="preserve">3. </w:t>
            </w:r>
            <w:r w:rsidR="000C5BE0" w:rsidRPr="006256C3">
              <w:rPr>
                <w:rFonts w:ascii="Times New Roman" w:eastAsia="Times New Roman" w:hAnsi="Times New Roman"/>
                <w:sz w:val="18"/>
                <w:szCs w:val="18"/>
              </w:rPr>
              <w:t>On p.11, under Component 3, there is a mention of biogas as an alternative energy source. The CO2eq mitigation potential associated with the production and use of biogas should be assessed, as is done for the case of the proposed improved cookstoves at the end of the document.</w:t>
            </w:r>
          </w:p>
        </w:tc>
        <w:tc>
          <w:tcPr>
            <w:tcW w:w="6379" w:type="dxa"/>
          </w:tcPr>
          <w:p w14:paraId="63ACDE4B" w14:textId="26902B49" w:rsidR="005F1CF1" w:rsidRPr="006256C3" w:rsidRDefault="005F1CF1" w:rsidP="00485CE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 xml:space="preserve">The project will establish 10 biogas units in the eco-villages. </w:t>
            </w:r>
            <w:proofErr w:type="gramStart"/>
            <w:r w:rsidRPr="006256C3">
              <w:rPr>
                <w:rFonts w:ascii="Times New Roman" w:eastAsia="Times New Roman" w:hAnsi="Times New Roman"/>
                <w:sz w:val="18"/>
                <w:szCs w:val="18"/>
              </w:rPr>
              <w:t>The 10 domestic digesters,</w:t>
            </w:r>
            <w:proofErr w:type="gramEnd"/>
            <w:r w:rsidRPr="006256C3">
              <w:rPr>
                <w:rFonts w:ascii="Times New Roman" w:eastAsia="Times New Roman" w:hAnsi="Times New Roman"/>
                <w:sz w:val="18"/>
                <w:szCs w:val="18"/>
              </w:rPr>
              <w:t xml:space="preserve"> will be owned by individuals and the gas produced will be used for cooking and lighting in gas lamps.</w:t>
            </w:r>
          </w:p>
          <w:p w14:paraId="738CAC99" w14:textId="3A7EB14C" w:rsidR="009F607A" w:rsidRPr="006256C3" w:rsidRDefault="007D299F" w:rsidP="00A374BF">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 xml:space="preserve">The CO2eq calculations </w:t>
            </w:r>
            <w:r w:rsidR="005F1CF1" w:rsidRPr="006256C3">
              <w:rPr>
                <w:rFonts w:ascii="Times New Roman" w:eastAsia="Times New Roman" w:hAnsi="Times New Roman"/>
                <w:sz w:val="18"/>
                <w:szCs w:val="18"/>
              </w:rPr>
              <w:t xml:space="preserve">are detailed in annex J of the PRODOC. </w:t>
            </w:r>
            <w:r w:rsidR="009F607A" w:rsidRPr="006256C3">
              <w:rPr>
                <w:rFonts w:ascii="Times New Roman" w:eastAsia="Times New Roman" w:hAnsi="Times New Roman"/>
                <w:sz w:val="18"/>
                <w:szCs w:val="18"/>
              </w:rPr>
              <w:t>The biodigester will produce 30m</w:t>
            </w:r>
            <w:r w:rsidR="009F607A" w:rsidRPr="006256C3">
              <w:rPr>
                <w:rFonts w:ascii="Times New Roman" w:eastAsia="Times New Roman" w:hAnsi="Times New Roman"/>
                <w:sz w:val="18"/>
                <w:szCs w:val="18"/>
                <w:vertAlign w:val="superscript"/>
              </w:rPr>
              <w:t>3</w:t>
            </w:r>
            <w:r w:rsidR="009F607A" w:rsidRPr="006256C3">
              <w:rPr>
                <w:rFonts w:ascii="Times New Roman" w:eastAsia="Times New Roman" w:hAnsi="Times New Roman"/>
                <w:sz w:val="18"/>
                <w:szCs w:val="18"/>
              </w:rPr>
              <w:t xml:space="preserve"> of bioga</w:t>
            </w:r>
            <w:r w:rsidR="00E43D90" w:rsidRPr="006256C3">
              <w:rPr>
                <w:rFonts w:ascii="Times New Roman" w:eastAsia="Times New Roman" w:hAnsi="Times New Roman"/>
                <w:sz w:val="18"/>
                <w:szCs w:val="18"/>
              </w:rPr>
              <w:t>s/day (from year 2), hence 5</w:t>
            </w:r>
            <w:r w:rsidR="009F607A" w:rsidRPr="006256C3">
              <w:rPr>
                <w:rFonts w:ascii="Times New Roman" w:eastAsia="Times New Roman" w:hAnsi="Times New Roman"/>
                <w:sz w:val="18"/>
                <w:szCs w:val="18"/>
              </w:rPr>
              <w:t>4</w:t>
            </w:r>
            <w:r w:rsidR="00E43D90" w:rsidRPr="006256C3">
              <w:rPr>
                <w:rFonts w:ascii="Times New Roman" w:eastAsia="Times New Roman" w:hAnsi="Times New Roman"/>
                <w:sz w:val="18"/>
                <w:szCs w:val="18"/>
              </w:rPr>
              <w:t>,</w:t>
            </w:r>
            <w:r w:rsidR="009F607A" w:rsidRPr="006256C3">
              <w:rPr>
                <w:rFonts w:ascii="Times New Roman" w:eastAsia="Times New Roman" w:hAnsi="Times New Roman"/>
                <w:sz w:val="18"/>
                <w:szCs w:val="18"/>
              </w:rPr>
              <w:t>75</w:t>
            </w:r>
            <w:r w:rsidR="00E43D90" w:rsidRPr="006256C3">
              <w:rPr>
                <w:rFonts w:ascii="Times New Roman" w:eastAsia="Times New Roman" w:hAnsi="Times New Roman"/>
                <w:sz w:val="18"/>
                <w:szCs w:val="18"/>
              </w:rPr>
              <w:t>0</w:t>
            </w:r>
            <w:r w:rsidR="009F607A" w:rsidRPr="006256C3">
              <w:rPr>
                <w:rFonts w:ascii="Times New Roman" w:eastAsia="Times New Roman" w:hAnsi="Times New Roman"/>
                <w:sz w:val="18"/>
                <w:szCs w:val="18"/>
              </w:rPr>
              <w:t xml:space="preserve"> m</w:t>
            </w:r>
            <w:r w:rsidR="009F607A" w:rsidRPr="006256C3">
              <w:rPr>
                <w:rFonts w:ascii="Times New Roman" w:eastAsia="Times New Roman" w:hAnsi="Times New Roman"/>
                <w:sz w:val="18"/>
                <w:szCs w:val="18"/>
                <w:vertAlign w:val="superscript"/>
              </w:rPr>
              <w:t>3</w:t>
            </w:r>
            <w:r w:rsidR="009F607A" w:rsidRPr="006256C3">
              <w:rPr>
                <w:rFonts w:ascii="Times New Roman" w:eastAsia="Times New Roman" w:hAnsi="Times New Roman"/>
                <w:sz w:val="18"/>
                <w:szCs w:val="18"/>
              </w:rPr>
              <w:t xml:space="preserve"> a</w:t>
            </w:r>
            <w:r w:rsidR="00E43D90" w:rsidRPr="006256C3">
              <w:rPr>
                <w:rFonts w:ascii="Times New Roman" w:eastAsia="Times New Roman" w:hAnsi="Times New Roman"/>
                <w:sz w:val="18"/>
                <w:szCs w:val="18"/>
              </w:rPr>
              <w:t>t the end of the project, and 1</w:t>
            </w:r>
            <w:r w:rsidR="009F607A" w:rsidRPr="006256C3">
              <w:rPr>
                <w:rFonts w:ascii="Times New Roman" w:eastAsia="Times New Roman" w:hAnsi="Times New Roman"/>
                <w:sz w:val="18"/>
                <w:szCs w:val="18"/>
              </w:rPr>
              <w:t>0</w:t>
            </w:r>
            <w:r w:rsidR="00E43D90" w:rsidRPr="006256C3">
              <w:rPr>
                <w:rFonts w:ascii="Times New Roman" w:eastAsia="Times New Roman" w:hAnsi="Times New Roman"/>
                <w:sz w:val="18"/>
                <w:szCs w:val="18"/>
              </w:rPr>
              <w:t>,</w:t>
            </w:r>
            <w:r w:rsidR="009F607A" w:rsidRPr="006256C3">
              <w:rPr>
                <w:rFonts w:ascii="Times New Roman" w:eastAsia="Times New Roman" w:hAnsi="Times New Roman"/>
                <w:sz w:val="18"/>
                <w:szCs w:val="18"/>
              </w:rPr>
              <w:t>95</w:t>
            </w:r>
            <w:r w:rsidR="00E43D90" w:rsidRPr="006256C3">
              <w:rPr>
                <w:rFonts w:ascii="Times New Roman" w:eastAsia="Times New Roman" w:hAnsi="Times New Roman"/>
                <w:sz w:val="18"/>
                <w:szCs w:val="18"/>
              </w:rPr>
              <w:t>0</w:t>
            </w:r>
            <w:r w:rsidR="009F607A" w:rsidRPr="006256C3">
              <w:rPr>
                <w:rFonts w:ascii="Times New Roman" w:eastAsia="Times New Roman" w:hAnsi="Times New Roman"/>
                <w:sz w:val="18"/>
                <w:szCs w:val="18"/>
              </w:rPr>
              <w:t xml:space="preserve"> m</w:t>
            </w:r>
            <w:r w:rsidR="009F607A" w:rsidRPr="006256C3">
              <w:rPr>
                <w:rFonts w:ascii="Times New Roman" w:eastAsia="Times New Roman" w:hAnsi="Times New Roman"/>
                <w:sz w:val="18"/>
                <w:szCs w:val="18"/>
                <w:vertAlign w:val="superscript"/>
              </w:rPr>
              <w:t>3</w:t>
            </w:r>
            <w:r w:rsidR="009F607A" w:rsidRPr="006256C3">
              <w:rPr>
                <w:rFonts w:ascii="Times New Roman" w:eastAsia="Times New Roman" w:hAnsi="Times New Roman"/>
                <w:sz w:val="18"/>
                <w:szCs w:val="18"/>
              </w:rPr>
              <w:t xml:space="preserve"> of biogas every year after the project completion. According to the calorific power of the biogas (23 MJ/m</w:t>
            </w:r>
            <w:r w:rsidR="009F607A" w:rsidRPr="006256C3">
              <w:rPr>
                <w:rFonts w:ascii="Times New Roman" w:eastAsia="Times New Roman" w:hAnsi="Times New Roman"/>
                <w:sz w:val="18"/>
                <w:szCs w:val="18"/>
                <w:vertAlign w:val="superscript"/>
              </w:rPr>
              <w:t>3</w:t>
            </w:r>
            <w:r w:rsidR="009F607A" w:rsidRPr="006256C3">
              <w:rPr>
                <w:rFonts w:ascii="Times New Roman" w:eastAsia="Times New Roman" w:hAnsi="Times New Roman"/>
                <w:sz w:val="18"/>
                <w:szCs w:val="18"/>
              </w:rPr>
              <w:t xml:space="preserve">) and the </w:t>
            </w:r>
            <w:r w:rsidR="00007C74" w:rsidRPr="006256C3">
              <w:rPr>
                <w:rFonts w:ascii="Times New Roman" w:eastAsia="Times New Roman" w:hAnsi="Times New Roman"/>
                <w:sz w:val="18"/>
                <w:szCs w:val="18"/>
              </w:rPr>
              <w:t xml:space="preserve">mitigation potential of the biogas determined by the IPCC (1.87 kg </w:t>
            </w:r>
            <w:r w:rsidR="00F712C7" w:rsidRPr="006256C3">
              <w:rPr>
                <w:rFonts w:ascii="Times New Roman" w:eastAsia="Times New Roman" w:hAnsi="Times New Roman"/>
                <w:sz w:val="18"/>
                <w:szCs w:val="18"/>
              </w:rPr>
              <w:t xml:space="preserve">CO2 </w:t>
            </w:r>
            <w:r w:rsidR="00007C74" w:rsidRPr="006256C3">
              <w:rPr>
                <w:rFonts w:ascii="Times New Roman" w:eastAsia="Times New Roman" w:hAnsi="Times New Roman"/>
                <w:sz w:val="18"/>
                <w:szCs w:val="18"/>
              </w:rPr>
              <w:t>/ m</w:t>
            </w:r>
            <w:r w:rsidR="00007C74" w:rsidRPr="006256C3">
              <w:rPr>
                <w:rFonts w:ascii="Times New Roman" w:eastAsia="Times New Roman" w:hAnsi="Times New Roman"/>
                <w:sz w:val="18"/>
                <w:szCs w:val="18"/>
                <w:vertAlign w:val="superscript"/>
              </w:rPr>
              <w:t>3</w:t>
            </w:r>
            <w:r w:rsidR="00007C74" w:rsidRPr="006256C3">
              <w:rPr>
                <w:rFonts w:ascii="Times New Roman" w:eastAsia="Times New Roman" w:hAnsi="Times New Roman"/>
                <w:sz w:val="18"/>
                <w:szCs w:val="18"/>
              </w:rPr>
              <w:t>), the biodigesters financed by the project will reduce a total of 38</w:t>
            </w:r>
            <w:r w:rsidR="00E43D90" w:rsidRPr="006256C3">
              <w:rPr>
                <w:rFonts w:ascii="Times New Roman" w:eastAsia="Times New Roman" w:hAnsi="Times New Roman"/>
                <w:sz w:val="18"/>
                <w:szCs w:val="18"/>
              </w:rPr>
              <w:t>2</w:t>
            </w:r>
            <w:r w:rsidR="00007C74" w:rsidRPr="006256C3">
              <w:rPr>
                <w:rFonts w:ascii="Times New Roman" w:eastAsia="Times New Roman" w:hAnsi="Times New Roman"/>
                <w:sz w:val="18"/>
                <w:szCs w:val="18"/>
              </w:rPr>
              <w:t xml:space="preserve"> tCO2 </w:t>
            </w:r>
            <w:proofErr w:type="gramStart"/>
            <w:r w:rsidR="00007C74" w:rsidRPr="006256C3">
              <w:rPr>
                <w:rFonts w:ascii="Times New Roman" w:eastAsia="Times New Roman" w:hAnsi="Times New Roman"/>
                <w:sz w:val="18"/>
                <w:szCs w:val="18"/>
              </w:rPr>
              <w:t>during</w:t>
            </w:r>
            <w:proofErr w:type="gramEnd"/>
            <w:r w:rsidR="00007C74" w:rsidRPr="006256C3">
              <w:rPr>
                <w:rFonts w:ascii="Times New Roman" w:eastAsia="Times New Roman" w:hAnsi="Times New Roman"/>
                <w:sz w:val="18"/>
                <w:szCs w:val="18"/>
              </w:rPr>
              <w:t xml:space="preserve"> 20 years.</w:t>
            </w:r>
          </w:p>
          <w:p w14:paraId="68DDD887" w14:textId="5B8D611C" w:rsidR="00236C3C" w:rsidRPr="006256C3" w:rsidRDefault="00B27FC4" w:rsidP="00007C74">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T</w:t>
            </w:r>
            <w:r w:rsidR="00007C74" w:rsidRPr="006256C3">
              <w:rPr>
                <w:rFonts w:ascii="Times New Roman" w:eastAsia="Times New Roman" w:hAnsi="Times New Roman"/>
                <w:sz w:val="18"/>
                <w:szCs w:val="18"/>
              </w:rPr>
              <w:t>he</w:t>
            </w:r>
            <w:r w:rsidR="00A374BF" w:rsidRPr="006256C3">
              <w:rPr>
                <w:rFonts w:ascii="Times New Roman" w:eastAsia="Times New Roman" w:hAnsi="Times New Roman"/>
                <w:sz w:val="18"/>
                <w:szCs w:val="18"/>
              </w:rPr>
              <w:t xml:space="preserve"> mitigation </w:t>
            </w:r>
            <w:r w:rsidR="00007C74" w:rsidRPr="006256C3">
              <w:rPr>
                <w:rFonts w:ascii="Times New Roman" w:eastAsia="Times New Roman" w:hAnsi="Times New Roman"/>
                <w:sz w:val="18"/>
                <w:szCs w:val="18"/>
              </w:rPr>
              <w:t>potential of</w:t>
            </w:r>
            <w:r w:rsidR="00A374BF" w:rsidRPr="006256C3">
              <w:rPr>
                <w:rFonts w:ascii="Times New Roman" w:eastAsia="Times New Roman" w:hAnsi="Times New Roman"/>
                <w:sz w:val="18"/>
                <w:szCs w:val="18"/>
              </w:rPr>
              <w:t xml:space="preserve"> sequestration an</w:t>
            </w:r>
            <w:r w:rsidR="00007C74" w:rsidRPr="006256C3">
              <w:rPr>
                <w:rFonts w:ascii="Times New Roman" w:eastAsia="Times New Roman" w:hAnsi="Times New Roman"/>
                <w:sz w:val="18"/>
                <w:szCs w:val="18"/>
              </w:rPr>
              <w:t>d energy efficiency (improved kilns and cookstoves) is much higher</w:t>
            </w:r>
            <w:r w:rsidR="00A374BF" w:rsidRPr="006256C3">
              <w:rPr>
                <w:rFonts w:ascii="Times New Roman" w:eastAsia="Times New Roman" w:hAnsi="Times New Roman"/>
                <w:sz w:val="18"/>
                <w:szCs w:val="18"/>
              </w:rPr>
              <w:t xml:space="preserve">. Among the low carbon energy solutions disseminates, the 5,000 cookstoves represent </w:t>
            </w:r>
            <w:proofErr w:type="gramStart"/>
            <w:r w:rsidR="00A374BF" w:rsidRPr="006256C3">
              <w:rPr>
                <w:rFonts w:ascii="Times New Roman" w:eastAsia="Times New Roman" w:hAnsi="Times New Roman"/>
                <w:sz w:val="18"/>
                <w:szCs w:val="18"/>
              </w:rPr>
              <w:t>the majority of</w:t>
            </w:r>
            <w:proofErr w:type="gramEnd"/>
            <w:r w:rsidR="00A374BF" w:rsidRPr="006256C3">
              <w:rPr>
                <w:rFonts w:ascii="Times New Roman" w:eastAsia="Times New Roman" w:hAnsi="Times New Roman"/>
                <w:sz w:val="18"/>
                <w:szCs w:val="18"/>
              </w:rPr>
              <w:t xml:space="preserve"> the direct avoided emissions (</w:t>
            </w:r>
            <w:r w:rsidR="005F1CF1" w:rsidRPr="006256C3">
              <w:rPr>
                <w:rFonts w:ascii="Times New Roman" w:eastAsia="Times New Roman" w:hAnsi="Times New Roman"/>
                <w:sz w:val="18"/>
                <w:szCs w:val="18"/>
              </w:rPr>
              <w:t>72,094 tCO2 in 20 years</w:t>
            </w:r>
            <w:r w:rsidR="00A374BF" w:rsidRPr="006256C3">
              <w:rPr>
                <w:rFonts w:ascii="Times New Roman" w:eastAsia="Times New Roman" w:hAnsi="Times New Roman"/>
                <w:sz w:val="18"/>
                <w:szCs w:val="18"/>
              </w:rPr>
              <w:t>).</w:t>
            </w:r>
            <w:r w:rsidR="005F1CF1" w:rsidRPr="006256C3">
              <w:rPr>
                <w:rFonts w:ascii="Times New Roman" w:eastAsia="Times New Roman" w:hAnsi="Times New Roman"/>
                <w:sz w:val="18"/>
                <w:szCs w:val="18"/>
              </w:rPr>
              <w:t xml:space="preserve"> </w:t>
            </w:r>
          </w:p>
        </w:tc>
      </w:tr>
      <w:tr w:rsidR="00236C3C" w:rsidRPr="006256C3" w14:paraId="635D0A36" w14:textId="77777777" w:rsidTr="00BE7929">
        <w:tc>
          <w:tcPr>
            <w:tcW w:w="6946" w:type="dxa"/>
          </w:tcPr>
          <w:p w14:paraId="000F050C" w14:textId="6F052247" w:rsidR="00236C3C" w:rsidRPr="006256C3" w:rsidRDefault="000C5BE0" w:rsidP="002B4B6F">
            <w:pPr>
              <w:pStyle w:val="ListParagraph"/>
              <w:numPr>
                <w:ilvl w:val="0"/>
                <w:numId w:val="40"/>
              </w:numPr>
            </w:pPr>
            <w:r w:rsidRPr="006256C3">
              <w:t>Would it be possible to add a reference for the following statement on p.14: "It is estimated that the time spent for wood collection varies between 2 to 3 hours per woman per day in the country. With adequate management of firewood and improved cookstoves, this can be reduced to only 2 or 3 hours per week"?</w:t>
            </w:r>
          </w:p>
        </w:tc>
        <w:tc>
          <w:tcPr>
            <w:tcW w:w="6379" w:type="dxa"/>
          </w:tcPr>
          <w:p w14:paraId="126D2CBF" w14:textId="77777777" w:rsidR="00236C3C" w:rsidRPr="006256C3" w:rsidRDefault="00B017DA" w:rsidP="00485CE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It is a general trend for Sub-Saharan Africa, sourced from “Clean and Improved Cooking in Sub-Saharan Africa” World Bank Group, ESMAP – 2014.</w:t>
            </w:r>
          </w:p>
          <w:p w14:paraId="01F795CC" w14:textId="77777777" w:rsidR="00A374BF" w:rsidRPr="006256C3" w:rsidRDefault="00A374BF" w:rsidP="00485CE9">
            <w:pPr>
              <w:spacing w:after="0" w:line="240" w:lineRule="auto"/>
              <w:rPr>
                <w:rFonts w:ascii="Times New Roman" w:eastAsia="Times New Roman" w:hAnsi="Times New Roman"/>
                <w:sz w:val="18"/>
                <w:szCs w:val="18"/>
              </w:rPr>
            </w:pPr>
          </w:p>
          <w:p w14:paraId="343B4D21" w14:textId="7A4B8B24" w:rsidR="00A374BF" w:rsidRPr="006256C3" w:rsidRDefault="00A374BF" w:rsidP="00485CE9">
            <w:pPr>
              <w:spacing w:after="0" w:line="240" w:lineRule="auto"/>
              <w:rPr>
                <w:rFonts w:ascii="Times New Roman" w:eastAsia="Times New Roman" w:hAnsi="Times New Roman"/>
                <w:sz w:val="18"/>
                <w:szCs w:val="18"/>
              </w:rPr>
            </w:pPr>
            <w:r w:rsidRPr="006256C3">
              <w:rPr>
                <w:rFonts w:ascii="Times New Roman" w:eastAsia="Times New Roman" w:hAnsi="Times New Roman"/>
                <w:sz w:val="18"/>
                <w:szCs w:val="18"/>
              </w:rPr>
              <w:t>The use of cookstove allows to reduce by half firewood consumption. Thus, the dissemination of 5,000 cookstoves will allow to reduce by half the time spent for wood collection for the 5,000 households.</w:t>
            </w:r>
          </w:p>
          <w:p w14:paraId="6A052B5A" w14:textId="710224D2" w:rsidR="00A374BF" w:rsidRPr="006256C3" w:rsidRDefault="00A374BF" w:rsidP="00485CE9">
            <w:pPr>
              <w:spacing w:after="0" w:line="240" w:lineRule="auto"/>
              <w:rPr>
                <w:rFonts w:ascii="Times New Roman" w:eastAsia="Times New Roman" w:hAnsi="Times New Roman"/>
                <w:sz w:val="18"/>
                <w:szCs w:val="18"/>
              </w:rPr>
            </w:pPr>
          </w:p>
        </w:tc>
      </w:tr>
      <w:tr w:rsidR="00236C3C" w:rsidRPr="006256C3" w14:paraId="4102873D" w14:textId="77777777" w:rsidTr="00BE7929">
        <w:tc>
          <w:tcPr>
            <w:tcW w:w="6946" w:type="dxa"/>
          </w:tcPr>
          <w:p w14:paraId="035DB6C0" w14:textId="4023125D" w:rsidR="00236C3C" w:rsidRPr="006256C3" w:rsidRDefault="000C5BE0" w:rsidP="002B4B6F">
            <w:pPr>
              <w:pStyle w:val="ListParagraph"/>
              <w:numPr>
                <w:ilvl w:val="0"/>
                <w:numId w:val="40"/>
              </w:numPr>
            </w:pPr>
            <w:r w:rsidRPr="006256C3">
              <w:t xml:space="preserve">Component 4 promises ‘gender mainstreaming' and ‘knowledge management'. Both issues are crucial in the long-term effectiveness and sustainability of this project. However, the proposed activities are somewhat simplistic being framed in their intention rather than their process. Knowledge management, for example, will require more than simply a communication strategy; it will need a KM strategy that includes tools, users and responsible agencies.  </w:t>
            </w:r>
            <w:r w:rsidRPr="006256C3">
              <w:lastRenderedPageBreak/>
              <w:t>STAP's on-going advice to the GEF at http://www.stapgef.org/knowledge-management-gef might be a useful starting point in building a KM system.</w:t>
            </w:r>
          </w:p>
        </w:tc>
        <w:tc>
          <w:tcPr>
            <w:tcW w:w="6379" w:type="dxa"/>
          </w:tcPr>
          <w:p w14:paraId="768CF0DB" w14:textId="11E9EC8A" w:rsidR="00EE496A" w:rsidRPr="006256C3" w:rsidRDefault="00EE496A" w:rsidP="00EE496A">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lastRenderedPageBreak/>
              <w:t>To mainstream gender in the project, component 4 provides several activities: (i) the development and implementation of gender strategy, piloted by a “Gender and community involvement expert”, (ii) women leadership training, (iii) gender training for management teams. The PRODOC propose a detailed action plan for mainstreaming Gender is (presented in table 6 – section IV.6)</w:t>
            </w:r>
          </w:p>
          <w:p w14:paraId="1C12680A" w14:textId="77777777" w:rsidR="00A374BF" w:rsidRPr="006256C3" w:rsidRDefault="00A374BF" w:rsidP="00485CE9">
            <w:pPr>
              <w:spacing w:after="0" w:line="240" w:lineRule="auto"/>
              <w:rPr>
                <w:rFonts w:ascii="Times New Roman" w:eastAsia="Times New Roman" w:hAnsi="Times New Roman"/>
                <w:sz w:val="18"/>
                <w:szCs w:val="18"/>
              </w:rPr>
            </w:pPr>
          </w:p>
          <w:p w14:paraId="3EDD8100" w14:textId="77777777" w:rsidR="00A374BF" w:rsidRPr="006256C3" w:rsidRDefault="00A374BF" w:rsidP="00EE496A">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 xml:space="preserve">Component 4 will allow that lessons learned from the project via active participation of all stakeholder groups in the project implementation and M&amp;E are made available </w:t>
            </w:r>
            <w:r w:rsidRPr="006256C3">
              <w:rPr>
                <w:rFonts w:ascii="Times New Roman" w:eastAsia="Times New Roman" w:hAnsi="Times New Roman"/>
                <w:sz w:val="18"/>
                <w:szCs w:val="18"/>
              </w:rPr>
              <w:lastRenderedPageBreak/>
              <w:t>nationally and internationally to facilitate improved PA management and ecovillage establishment</w:t>
            </w:r>
            <w:r w:rsidR="00EE496A" w:rsidRPr="006256C3">
              <w:rPr>
                <w:rFonts w:ascii="Times New Roman" w:eastAsia="Times New Roman" w:hAnsi="Times New Roman"/>
                <w:sz w:val="18"/>
                <w:szCs w:val="18"/>
              </w:rPr>
              <w:t xml:space="preserve">. The project will facilitate involvement of NGOs, government organizations and local communities in the M&amp;E process via the project web-site, annual reporting, focus groups, round tables, meetings, and participation in project board meetings. This capitalization will support the discussion of the Bafing-Falémé landscape board, which serves as an integrated platform for land use in the landscape. Best practices and lessons learnt from all projects implemented in the landscape will be shared during these workshops. </w:t>
            </w:r>
          </w:p>
          <w:p w14:paraId="796910F5" w14:textId="77777777" w:rsidR="00EE496A" w:rsidRPr="006256C3" w:rsidRDefault="00EE496A" w:rsidP="00EE496A">
            <w:pPr>
              <w:spacing w:after="0" w:line="240" w:lineRule="auto"/>
              <w:jc w:val="both"/>
              <w:rPr>
                <w:rFonts w:ascii="Times New Roman" w:eastAsia="Times New Roman" w:hAnsi="Times New Roman"/>
                <w:sz w:val="18"/>
                <w:szCs w:val="18"/>
              </w:rPr>
            </w:pPr>
          </w:p>
          <w:p w14:paraId="3D38A444" w14:textId="39E62EDB" w:rsidR="00EE496A" w:rsidRPr="006256C3" w:rsidRDefault="00EE496A" w:rsidP="00EE496A">
            <w:pPr>
              <w:spacing w:after="0" w:line="240" w:lineRule="auto"/>
              <w:jc w:val="both"/>
              <w:rPr>
                <w:rFonts w:ascii="Times New Roman" w:eastAsia="Times New Roman" w:hAnsi="Times New Roman"/>
                <w:sz w:val="18"/>
                <w:szCs w:val="18"/>
              </w:rPr>
            </w:pPr>
            <w:r w:rsidRPr="006256C3">
              <w:rPr>
                <w:rFonts w:ascii="Times New Roman" w:eastAsia="Times New Roman" w:hAnsi="Times New Roman"/>
                <w:sz w:val="18"/>
                <w:szCs w:val="18"/>
              </w:rPr>
              <w:t>All activities of the component 4 are developed in the PRODOC.</w:t>
            </w:r>
          </w:p>
        </w:tc>
      </w:tr>
    </w:tbl>
    <w:p w14:paraId="78859741" w14:textId="77777777" w:rsidR="00E94A6B" w:rsidRPr="006256C3" w:rsidRDefault="00E94A6B" w:rsidP="00C84E24">
      <w:pPr>
        <w:spacing w:after="0" w:line="240" w:lineRule="auto"/>
        <w:rPr>
          <w:rFonts w:ascii="Times New Roman" w:eastAsia="Times New Roman" w:hAnsi="Times New Roman"/>
          <w:i/>
          <w:color w:val="000000"/>
        </w:rPr>
      </w:pPr>
    </w:p>
    <w:p w14:paraId="10C7DF7F" w14:textId="77777777" w:rsidR="00C84E24" w:rsidRPr="006256C3" w:rsidRDefault="00C84E24" w:rsidP="0094233D">
      <w:pPr>
        <w:spacing w:after="0" w:line="240" w:lineRule="auto"/>
        <w:jc w:val="both"/>
        <w:rPr>
          <w:rFonts w:ascii="Times New Roman" w:eastAsia="Times New Roman" w:hAnsi="Times New Roman"/>
          <w:i/>
          <w:color w:val="000000"/>
        </w:rPr>
      </w:pPr>
    </w:p>
    <w:p w14:paraId="5ED5CB20" w14:textId="77777777" w:rsidR="00C84E24" w:rsidRPr="006256C3" w:rsidRDefault="00C84E24" w:rsidP="00C84E24">
      <w:pPr>
        <w:spacing w:after="0" w:line="240" w:lineRule="auto"/>
        <w:rPr>
          <w:rFonts w:ascii="Times New Roman" w:eastAsia="Times New Roman" w:hAnsi="Times New Roman"/>
          <w:b/>
          <w:smallCaps/>
          <w:color w:val="000000"/>
        </w:rPr>
      </w:pPr>
      <w:r w:rsidRPr="006256C3">
        <w:rPr>
          <w:rFonts w:ascii="Times New Roman" w:eastAsia="Times New Roman" w:hAnsi="Times New Roman"/>
          <w:b/>
          <w:smallCaps/>
          <w:color w:val="000000"/>
        </w:rPr>
        <w:t xml:space="preserve">Annex </w:t>
      </w:r>
      <w:r w:rsidRPr="006256C3">
        <w:rPr>
          <w:rFonts w:ascii="Times New Roman" w:eastAsia="Times New Roman" w:hAnsi="Times New Roman"/>
          <w:b/>
          <w:caps/>
          <w:color w:val="000000"/>
        </w:rPr>
        <w:t>C</w:t>
      </w:r>
      <w:r w:rsidRPr="006256C3">
        <w:rPr>
          <w:rFonts w:ascii="Times New Roman" w:eastAsia="Times New Roman" w:hAnsi="Times New Roman"/>
          <w:b/>
          <w:smallCaps/>
          <w:color w:val="000000"/>
        </w:rPr>
        <w:t>:  status of implementation of project preparation activities and the use of funds</w:t>
      </w:r>
      <w:r w:rsidRPr="006256C3">
        <w:rPr>
          <w:rStyle w:val="FootnoteReference"/>
          <w:rFonts w:ascii="Times New Roman" w:eastAsia="Times New Roman" w:hAnsi="Times New Roman"/>
          <w:b/>
          <w:smallCaps/>
          <w:color w:val="000000"/>
        </w:rPr>
        <w:footnoteReference w:id="12"/>
      </w:r>
    </w:p>
    <w:p w14:paraId="4ADE691C" w14:textId="77777777" w:rsidR="00C84E24" w:rsidRPr="006256C3" w:rsidRDefault="00C84E24" w:rsidP="00C84E24">
      <w:pPr>
        <w:spacing w:after="0" w:line="240" w:lineRule="auto"/>
        <w:rPr>
          <w:rFonts w:ascii="Times New Roman" w:eastAsia="Times New Roman" w:hAnsi="Times New Roman"/>
          <w:b/>
          <w:smallCaps/>
          <w:color w:val="000000"/>
        </w:rPr>
      </w:pPr>
    </w:p>
    <w:p w14:paraId="517332E2" w14:textId="77777777" w:rsidR="00C84E24" w:rsidRPr="006256C3" w:rsidRDefault="00C84E24" w:rsidP="00C84E24">
      <w:pPr>
        <w:spacing w:after="120" w:line="240" w:lineRule="auto"/>
        <w:rPr>
          <w:rFonts w:ascii="Times New Roman" w:eastAsia="Times New Roman" w:hAnsi="Times New Roman"/>
          <w:smallCaps/>
          <w:color w:val="000000"/>
        </w:rPr>
      </w:pPr>
      <w:r w:rsidRPr="006256C3">
        <w:rPr>
          <w:rFonts w:ascii="Times New Roman" w:eastAsia="Times New Roman" w:hAnsi="Times New Roman"/>
          <w:smallCaps/>
          <w:color w:val="000000"/>
        </w:rPr>
        <w:t xml:space="preserve">A.  </w:t>
      </w:r>
      <w:r w:rsidRPr="006256C3">
        <w:rPr>
          <w:rFonts w:ascii="Times New Roman" w:eastAsia="Times New Roman" w:hAnsi="Times New Roman"/>
          <w:color w:val="000000"/>
        </w:rPr>
        <w:t>Provide detailed funding amount of the PPG activities financing status in the table below</w:t>
      </w:r>
      <w:r w:rsidRPr="006256C3">
        <w:rPr>
          <w:rFonts w:ascii="Times New Roman" w:eastAsia="Times New Roman" w:hAnsi="Times New Roman"/>
          <w:smallCaps/>
          <w:color w:val="000000"/>
        </w:rPr>
        <w:t>:</w:t>
      </w:r>
      <w:r w:rsidRPr="006256C3">
        <w:rPr>
          <w:rFonts w:ascii="Times New Roman" w:eastAsia="Times New Roman" w:hAnsi="Times New Roman"/>
          <w:smallCaps/>
          <w:color w:val="000000"/>
        </w:rPr>
        <w:b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20"/>
        <w:gridCol w:w="1890"/>
        <w:gridCol w:w="1890"/>
      </w:tblGrid>
      <w:tr w:rsidR="00C84E24" w:rsidRPr="006256C3" w14:paraId="3992967F" w14:textId="77777777" w:rsidTr="00871091">
        <w:trPr>
          <w:trHeight w:val="233"/>
        </w:trPr>
        <w:tc>
          <w:tcPr>
            <w:tcW w:w="9900" w:type="dxa"/>
            <w:gridSpan w:val="4"/>
          </w:tcPr>
          <w:p w14:paraId="4B73EE87" w14:textId="7D79661A" w:rsidR="00C84E24" w:rsidRPr="006256C3" w:rsidRDefault="00C84E24" w:rsidP="00C230F6">
            <w:pPr>
              <w:spacing w:after="0" w:line="240" w:lineRule="auto"/>
              <w:rPr>
                <w:rFonts w:ascii="Times New Roman" w:eastAsia="Times New Roman" w:hAnsi="Times New Roman"/>
                <w:color w:val="000000"/>
              </w:rPr>
            </w:pPr>
            <w:r w:rsidRPr="006256C3">
              <w:rPr>
                <w:rFonts w:ascii="Times New Roman" w:eastAsia="Times New Roman" w:hAnsi="Times New Roman"/>
                <w:color w:val="000000"/>
              </w:rPr>
              <w:t xml:space="preserve">PPG Grant Approved at PIF:  </w:t>
            </w:r>
            <w:r w:rsidR="00FC0FEA" w:rsidRPr="006256C3">
              <w:rPr>
                <w:rFonts w:ascii="Times New Roman" w:eastAsia="Times New Roman" w:hAnsi="Times New Roman"/>
                <w:b/>
                <w:smallCaps/>
                <w:color w:val="000000"/>
              </w:rPr>
              <w:t>$ 200,000</w:t>
            </w:r>
          </w:p>
        </w:tc>
      </w:tr>
      <w:tr w:rsidR="00C84E24" w:rsidRPr="006256C3" w14:paraId="02051172" w14:textId="77777777" w:rsidTr="00871091">
        <w:trPr>
          <w:trHeight w:val="233"/>
        </w:trPr>
        <w:tc>
          <w:tcPr>
            <w:tcW w:w="4500" w:type="dxa"/>
            <w:vMerge w:val="restart"/>
            <w:vAlign w:val="center"/>
          </w:tcPr>
          <w:p w14:paraId="47A45DBA" w14:textId="77777777" w:rsidR="00C84E24" w:rsidRPr="006256C3" w:rsidRDefault="00C84E24" w:rsidP="00C230F6">
            <w:pPr>
              <w:spacing w:after="0" w:line="240" w:lineRule="auto"/>
              <w:jc w:val="center"/>
              <w:rPr>
                <w:rFonts w:ascii="Times New Roman" w:eastAsia="Times New Roman" w:hAnsi="Times New Roman"/>
                <w:b/>
                <w:color w:val="000000"/>
              </w:rPr>
            </w:pPr>
            <w:r w:rsidRPr="006256C3">
              <w:rPr>
                <w:rFonts w:ascii="Times New Roman" w:eastAsia="Times New Roman" w:hAnsi="Times New Roman"/>
                <w:b/>
                <w:i/>
                <w:color w:val="000000"/>
              </w:rPr>
              <w:t>Project Preparation Activities Implemented</w:t>
            </w:r>
          </w:p>
        </w:tc>
        <w:tc>
          <w:tcPr>
            <w:tcW w:w="5400" w:type="dxa"/>
            <w:gridSpan w:val="3"/>
          </w:tcPr>
          <w:p w14:paraId="07AC8F60" w14:textId="77777777" w:rsidR="00C84E24" w:rsidRPr="006256C3" w:rsidRDefault="00C84E24" w:rsidP="00C230F6">
            <w:pPr>
              <w:spacing w:after="0" w:line="240" w:lineRule="auto"/>
              <w:jc w:val="center"/>
              <w:rPr>
                <w:rFonts w:ascii="Times New Roman" w:eastAsia="Times New Roman" w:hAnsi="Times New Roman"/>
                <w:b/>
                <w:i/>
                <w:color w:val="000000"/>
              </w:rPr>
            </w:pPr>
            <w:r w:rsidRPr="006256C3">
              <w:rPr>
                <w:rFonts w:ascii="Times New Roman" w:eastAsia="Times New Roman" w:hAnsi="Times New Roman"/>
                <w:b/>
                <w:i/>
                <w:color w:val="000000"/>
              </w:rPr>
              <w:t>GETF/LDCF/SCCF/CBIT Amount ($)</w:t>
            </w:r>
          </w:p>
        </w:tc>
      </w:tr>
      <w:tr w:rsidR="00C84E24" w:rsidRPr="006256C3" w14:paraId="6DA4EBA7" w14:textId="77777777" w:rsidTr="00871091">
        <w:trPr>
          <w:trHeight w:val="232"/>
        </w:trPr>
        <w:tc>
          <w:tcPr>
            <w:tcW w:w="4500" w:type="dxa"/>
            <w:vMerge/>
          </w:tcPr>
          <w:p w14:paraId="177B0567" w14:textId="77777777" w:rsidR="00C84E24" w:rsidRPr="006256C3" w:rsidRDefault="00C84E24" w:rsidP="00C230F6">
            <w:pPr>
              <w:spacing w:after="0" w:line="240" w:lineRule="auto"/>
              <w:jc w:val="center"/>
              <w:rPr>
                <w:rFonts w:ascii="Times New Roman" w:eastAsia="Times New Roman" w:hAnsi="Times New Roman"/>
                <w:b/>
                <w:color w:val="000000"/>
              </w:rPr>
            </w:pPr>
          </w:p>
        </w:tc>
        <w:tc>
          <w:tcPr>
            <w:tcW w:w="1620" w:type="dxa"/>
          </w:tcPr>
          <w:p w14:paraId="658B02BB" w14:textId="77777777" w:rsidR="00C84E24" w:rsidRPr="006256C3" w:rsidRDefault="00C84E24" w:rsidP="00C230F6">
            <w:pPr>
              <w:spacing w:after="0" w:line="240" w:lineRule="auto"/>
              <w:jc w:val="center"/>
              <w:rPr>
                <w:rFonts w:ascii="Times New Roman" w:eastAsia="Times New Roman" w:hAnsi="Times New Roman"/>
                <w:b/>
                <w:i/>
                <w:color w:val="000000"/>
              </w:rPr>
            </w:pPr>
            <w:r w:rsidRPr="006256C3">
              <w:rPr>
                <w:rFonts w:ascii="Times New Roman" w:eastAsia="Times New Roman" w:hAnsi="Times New Roman"/>
                <w:b/>
                <w:i/>
                <w:color w:val="000000"/>
              </w:rPr>
              <w:t>Budgeted Amount</w:t>
            </w:r>
          </w:p>
        </w:tc>
        <w:tc>
          <w:tcPr>
            <w:tcW w:w="1890" w:type="dxa"/>
          </w:tcPr>
          <w:p w14:paraId="20F4A743" w14:textId="77777777" w:rsidR="00C84E24" w:rsidRPr="006256C3" w:rsidRDefault="00C84E24" w:rsidP="00C230F6">
            <w:pPr>
              <w:spacing w:after="0" w:line="240" w:lineRule="auto"/>
              <w:jc w:val="center"/>
              <w:rPr>
                <w:rFonts w:ascii="Times New Roman" w:eastAsia="Times New Roman" w:hAnsi="Times New Roman"/>
                <w:i/>
                <w:color w:val="000000"/>
              </w:rPr>
            </w:pPr>
            <w:r w:rsidRPr="006256C3">
              <w:rPr>
                <w:rFonts w:ascii="Times New Roman" w:eastAsia="Times New Roman" w:hAnsi="Times New Roman"/>
                <w:b/>
                <w:i/>
                <w:color w:val="000000"/>
              </w:rPr>
              <w:t xml:space="preserve">Amount Spent </w:t>
            </w:r>
            <w:proofErr w:type="spellStart"/>
            <w:r w:rsidRPr="006256C3">
              <w:rPr>
                <w:rFonts w:ascii="Times New Roman" w:eastAsia="Times New Roman" w:hAnsi="Times New Roman"/>
                <w:b/>
                <w:i/>
                <w:color w:val="000000"/>
              </w:rPr>
              <w:t>Todate</w:t>
            </w:r>
            <w:proofErr w:type="spellEnd"/>
          </w:p>
        </w:tc>
        <w:tc>
          <w:tcPr>
            <w:tcW w:w="1890" w:type="dxa"/>
            <w:shd w:val="clear" w:color="auto" w:fill="auto"/>
          </w:tcPr>
          <w:p w14:paraId="64C17B52" w14:textId="77777777" w:rsidR="00C84E24" w:rsidRPr="006256C3" w:rsidRDefault="00C84E24" w:rsidP="00C230F6">
            <w:pPr>
              <w:spacing w:after="0" w:line="240" w:lineRule="auto"/>
              <w:jc w:val="center"/>
              <w:rPr>
                <w:rFonts w:ascii="Times New Roman" w:eastAsia="Times New Roman" w:hAnsi="Times New Roman"/>
                <w:i/>
                <w:color w:val="000000"/>
              </w:rPr>
            </w:pPr>
            <w:r w:rsidRPr="006256C3">
              <w:rPr>
                <w:rFonts w:ascii="Times New Roman" w:eastAsia="Times New Roman" w:hAnsi="Times New Roman"/>
                <w:b/>
                <w:i/>
                <w:color w:val="000000"/>
              </w:rPr>
              <w:t>Amount Committed</w:t>
            </w:r>
          </w:p>
        </w:tc>
      </w:tr>
      <w:tr w:rsidR="00EC04AB" w:rsidRPr="006256C3" w14:paraId="2BBA7A0B" w14:textId="77777777" w:rsidTr="00FC0FEA">
        <w:tc>
          <w:tcPr>
            <w:tcW w:w="4500" w:type="dxa"/>
          </w:tcPr>
          <w:p w14:paraId="2D63A7CB" w14:textId="77777777" w:rsidR="00EC04AB" w:rsidRPr="006256C3" w:rsidRDefault="00EC04AB" w:rsidP="00EC04AB">
            <w:pPr>
              <w:rPr>
                <w:rFonts w:ascii="Times New Roman" w:eastAsia="Calibri" w:hAnsi="Times New Roman"/>
              </w:rPr>
            </w:pPr>
            <w:bookmarkStart w:id="21" w:name="ApprovedActivity_05"/>
            <w:r w:rsidRPr="006256C3">
              <w:rPr>
                <w:rFonts w:ascii="Times New Roman" w:eastAsia="Calibri" w:hAnsi="Times New Roman"/>
              </w:rPr>
              <w:t>Preparatory technical reviews &amp; studies and stakeholder consultations</w:t>
            </w:r>
          </w:p>
          <w:p w14:paraId="6328CFFD" w14:textId="77777777" w:rsidR="00EC04AB" w:rsidRPr="006256C3" w:rsidRDefault="00EC04AB" w:rsidP="00EC04AB">
            <w:pPr>
              <w:rPr>
                <w:rFonts w:ascii="Times New Roman" w:eastAsia="Calibri" w:hAnsi="Times New Roman"/>
              </w:rPr>
            </w:pPr>
            <w:r w:rsidRPr="006256C3">
              <w:rPr>
                <w:rFonts w:ascii="Times New Roman" w:eastAsia="Calibri" w:hAnsi="Times New Roman"/>
              </w:rPr>
              <w:t>Formulation of the UNDP-GEF project document, GEF CEO Endorsement Request, and mandatory and project specific annexes</w:t>
            </w:r>
          </w:p>
          <w:p w14:paraId="0FED0C56" w14:textId="2FC0146C" w:rsidR="00EC04AB" w:rsidRPr="006256C3" w:rsidRDefault="00EC04AB" w:rsidP="00EC04AB">
            <w:pPr>
              <w:spacing w:after="0" w:line="240" w:lineRule="auto"/>
              <w:rPr>
                <w:rFonts w:ascii="Times New Roman" w:eastAsia="Times New Roman" w:hAnsi="Times New Roman"/>
                <w:color w:val="000000"/>
              </w:rPr>
            </w:pPr>
            <w:r w:rsidRPr="006256C3">
              <w:rPr>
                <w:rFonts w:ascii="Times New Roman" w:eastAsia="Calibri" w:hAnsi="Times New Roman"/>
              </w:rPr>
              <w:t>Conduct the validation workshop and report</w:t>
            </w:r>
          </w:p>
        </w:tc>
        <w:bookmarkEnd w:id="21"/>
        <w:tc>
          <w:tcPr>
            <w:tcW w:w="1620" w:type="dxa"/>
            <w:tcBorders>
              <w:bottom w:val="double" w:sz="4" w:space="0" w:color="auto"/>
            </w:tcBorders>
          </w:tcPr>
          <w:p w14:paraId="13FEFEDC" w14:textId="5DEFED6A" w:rsidR="00EC04AB" w:rsidRPr="006256C3" w:rsidRDefault="00EC04AB" w:rsidP="00EC04AB">
            <w:pPr>
              <w:spacing w:after="0" w:line="240" w:lineRule="auto"/>
              <w:jc w:val="right"/>
              <w:rPr>
                <w:rFonts w:ascii="Times New Roman" w:eastAsia="Times New Roman" w:hAnsi="Times New Roman"/>
                <w:color w:val="000000"/>
              </w:rPr>
            </w:pPr>
            <w:r w:rsidRPr="006256C3">
              <w:rPr>
                <w:rFonts w:ascii="Times New Roman" w:eastAsia="Times New Roman" w:hAnsi="Times New Roman"/>
                <w:color w:val="000000"/>
              </w:rPr>
              <w:t>200,000</w:t>
            </w:r>
          </w:p>
        </w:tc>
        <w:tc>
          <w:tcPr>
            <w:tcW w:w="1890" w:type="dxa"/>
            <w:tcBorders>
              <w:bottom w:val="double" w:sz="4" w:space="0" w:color="auto"/>
            </w:tcBorders>
          </w:tcPr>
          <w:p w14:paraId="3883F991" w14:textId="78DDBF40" w:rsidR="00EC04AB" w:rsidRPr="006256C3" w:rsidRDefault="003B27EE" w:rsidP="00EC04AB">
            <w:pPr>
              <w:spacing w:after="0" w:line="240" w:lineRule="auto"/>
              <w:jc w:val="right"/>
              <w:rPr>
                <w:rFonts w:ascii="Times New Roman" w:eastAsia="Times New Roman" w:hAnsi="Times New Roman"/>
                <w:color w:val="000000"/>
              </w:rPr>
            </w:pPr>
            <w:r w:rsidRPr="006256C3">
              <w:rPr>
                <w:rFonts w:ascii="Times New Roman" w:eastAsia="Times New Roman" w:hAnsi="Times New Roman"/>
                <w:color w:val="000000"/>
              </w:rPr>
              <w:t>182,696.84</w:t>
            </w:r>
          </w:p>
        </w:tc>
        <w:tc>
          <w:tcPr>
            <w:tcW w:w="1890" w:type="dxa"/>
            <w:tcBorders>
              <w:bottom w:val="double" w:sz="4" w:space="0" w:color="auto"/>
            </w:tcBorders>
            <w:shd w:val="clear" w:color="auto" w:fill="auto"/>
          </w:tcPr>
          <w:p w14:paraId="3A09F9A1" w14:textId="11031870" w:rsidR="00EC04AB" w:rsidRPr="006256C3" w:rsidRDefault="004C7106" w:rsidP="00EC04AB">
            <w:pPr>
              <w:spacing w:after="0" w:line="240" w:lineRule="auto"/>
              <w:jc w:val="right"/>
              <w:rPr>
                <w:rFonts w:ascii="Times New Roman" w:eastAsia="Times New Roman" w:hAnsi="Times New Roman"/>
                <w:color w:val="000000"/>
              </w:rPr>
            </w:pPr>
            <w:r w:rsidRPr="006256C3">
              <w:rPr>
                <w:rFonts w:ascii="Times New Roman" w:eastAsia="Times New Roman" w:hAnsi="Times New Roman"/>
                <w:color w:val="000000"/>
              </w:rPr>
              <w:t>17,303.16</w:t>
            </w:r>
          </w:p>
        </w:tc>
      </w:tr>
      <w:tr w:rsidR="00FC0FEA" w:rsidRPr="006256C3" w14:paraId="4713BDF9" w14:textId="77777777" w:rsidTr="00FC0FEA">
        <w:tc>
          <w:tcPr>
            <w:tcW w:w="4500" w:type="dxa"/>
            <w:tcBorders>
              <w:top w:val="double" w:sz="4" w:space="0" w:color="auto"/>
            </w:tcBorders>
          </w:tcPr>
          <w:p w14:paraId="1655B6C9" w14:textId="77777777" w:rsidR="00FC0FEA" w:rsidRPr="006256C3" w:rsidRDefault="00FC0FEA" w:rsidP="00FC0FEA">
            <w:pPr>
              <w:spacing w:after="0" w:line="240" w:lineRule="auto"/>
              <w:rPr>
                <w:rFonts w:ascii="Times New Roman" w:eastAsia="Times New Roman" w:hAnsi="Times New Roman"/>
                <w:b/>
                <w:color w:val="000000"/>
              </w:rPr>
            </w:pPr>
            <w:r w:rsidRPr="006256C3">
              <w:rPr>
                <w:rFonts w:ascii="Times New Roman" w:eastAsia="Times New Roman" w:hAnsi="Times New Roman"/>
                <w:b/>
                <w:color w:val="000000"/>
              </w:rPr>
              <w:t>Total</w:t>
            </w:r>
          </w:p>
        </w:tc>
        <w:tc>
          <w:tcPr>
            <w:tcW w:w="1620" w:type="dxa"/>
            <w:tcBorders>
              <w:top w:val="double" w:sz="4" w:space="0" w:color="auto"/>
            </w:tcBorders>
          </w:tcPr>
          <w:p w14:paraId="7151FF41" w14:textId="422BDB9E" w:rsidR="00FC0FEA" w:rsidRPr="006256C3" w:rsidRDefault="00FC0FEA" w:rsidP="00FC0FEA">
            <w:pPr>
              <w:spacing w:after="0" w:line="240" w:lineRule="auto"/>
              <w:jc w:val="right"/>
              <w:rPr>
                <w:rFonts w:ascii="Times New Roman" w:eastAsia="Times New Roman" w:hAnsi="Times New Roman"/>
                <w:b/>
                <w:color w:val="000000"/>
                <w:u w:val="single"/>
              </w:rPr>
            </w:pPr>
            <w:r w:rsidRPr="006256C3">
              <w:rPr>
                <w:rFonts w:ascii="Times New Roman" w:eastAsia="Times New Roman" w:hAnsi="Times New Roman"/>
                <w:color w:val="000000"/>
              </w:rPr>
              <w:t>200,000</w:t>
            </w:r>
          </w:p>
        </w:tc>
        <w:tc>
          <w:tcPr>
            <w:tcW w:w="1890" w:type="dxa"/>
            <w:tcBorders>
              <w:top w:val="double" w:sz="4" w:space="0" w:color="auto"/>
            </w:tcBorders>
          </w:tcPr>
          <w:p w14:paraId="71BA5054" w14:textId="1A202FB5" w:rsidR="00FC0FEA" w:rsidRPr="006256C3" w:rsidRDefault="004C7106" w:rsidP="00FC0FEA">
            <w:pPr>
              <w:spacing w:after="0" w:line="240" w:lineRule="auto"/>
              <w:jc w:val="right"/>
              <w:rPr>
                <w:rFonts w:ascii="Times New Roman" w:eastAsia="Times New Roman" w:hAnsi="Times New Roman"/>
                <w:color w:val="000000"/>
              </w:rPr>
            </w:pPr>
            <w:r w:rsidRPr="006256C3">
              <w:rPr>
                <w:rFonts w:ascii="Times New Roman" w:eastAsia="Times New Roman" w:hAnsi="Times New Roman"/>
                <w:color w:val="000000"/>
              </w:rPr>
              <w:t>182,696.84</w:t>
            </w:r>
          </w:p>
        </w:tc>
        <w:tc>
          <w:tcPr>
            <w:tcW w:w="1890" w:type="dxa"/>
            <w:tcBorders>
              <w:top w:val="double" w:sz="4" w:space="0" w:color="auto"/>
            </w:tcBorders>
            <w:shd w:val="clear" w:color="auto" w:fill="auto"/>
          </w:tcPr>
          <w:p w14:paraId="13A8A021" w14:textId="6DAFA23D" w:rsidR="00FC0FEA" w:rsidRPr="006256C3" w:rsidRDefault="004C7106" w:rsidP="00FC0FEA">
            <w:pPr>
              <w:spacing w:after="0" w:line="240" w:lineRule="auto"/>
              <w:jc w:val="right"/>
              <w:rPr>
                <w:rFonts w:ascii="Times New Roman" w:eastAsia="Times New Roman" w:hAnsi="Times New Roman"/>
                <w:color w:val="000000"/>
              </w:rPr>
            </w:pPr>
            <w:r w:rsidRPr="006256C3">
              <w:rPr>
                <w:rFonts w:ascii="Times New Roman" w:eastAsia="Times New Roman" w:hAnsi="Times New Roman"/>
                <w:color w:val="000000"/>
              </w:rPr>
              <w:t>17,303.16</w:t>
            </w:r>
          </w:p>
        </w:tc>
      </w:tr>
    </w:tbl>
    <w:p w14:paraId="5B6BC4D5" w14:textId="77777777" w:rsidR="00C84E24" w:rsidRPr="006256C3" w:rsidRDefault="00C84E24" w:rsidP="00C84E24">
      <w:pPr>
        <w:spacing w:after="0" w:line="240" w:lineRule="auto"/>
        <w:rPr>
          <w:rFonts w:ascii="Times New Roman" w:eastAsia="Times New Roman" w:hAnsi="Times New Roman"/>
          <w:color w:val="000000"/>
          <w:sz w:val="18"/>
          <w:szCs w:val="18"/>
        </w:rPr>
      </w:pPr>
      <w:r w:rsidRPr="006256C3">
        <w:rPr>
          <w:rFonts w:ascii="Times New Roman" w:eastAsia="Times New Roman" w:hAnsi="Times New Roman"/>
          <w:color w:val="000000"/>
        </w:rPr>
        <w:t xml:space="preserve">      </w:t>
      </w:r>
    </w:p>
    <w:p w14:paraId="506B153E" w14:textId="77777777" w:rsidR="00C84E24" w:rsidRPr="006256C3" w:rsidRDefault="00C84E24" w:rsidP="00C84E24">
      <w:pPr>
        <w:spacing w:after="0" w:line="240" w:lineRule="auto"/>
        <w:rPr>
          <w:rFonts w:ascii="Times New Roman" w:eastAsia="Times New Roman" w:hAnsi="Times New Roman"/>
          <w:color w:val="000000"/>
          <w:sz w:val="18"/>
          <w:szCs w:val="18"/>
        </w:rPr>
      </w:pPr>
    </w:p>
    <w:p w14:paraId="371ABAA6" w14:textId="77777777" w:rsidR="00C84E24" w:rsidRPr="006256C3" w:rsidRDefault="00C84E24" w:rsidP="00C84E24">
      <w:pPr>
        <w:ind w:left="360"/>
        <w:jc w:val="both"/>
        <w:rPr>
          <w:rFonts w:ascii="Times New Roman" w:hAnsi="Times New Roman"/>
          <w:color w:val="000000"/>
        </w:rPr>
      </w:pPr>
      <w:r w:rsidRPr="006256C3">
        <w:rPr>
          <w:rFonts w:ascii="Times New Roman" w:hAnsi="Times New Roman"/>
        </w:rPr>
        <w:t>The PPG objective of formulating detailed Project Document has been achieved. The project formulation was done through consultations involving a range of stakeholders. Consultative activities were taken up through individual.</w:t>
      </w:r>
    </w:p>
    <w:p w14:paraId="177744F4" w14:textId="77777777" w:rsidR="00C84E24" w:rsidRPr="006256C3" w:rsidRDefault="00C84E24" w:rsidP="00C84E24">
      <w:pPr>
        <w:spacing w:after="0" w:line="240" w:lineRule="auto"/>
        <w:rPr>
          <w:rFonts w:ascii="Times New Roman" w:eastAsia="Times New Roman" w:hAnsi="Times New Roman"/>
          <w:b/>
          <w:smallCaps/>
          <w:color w:val="000000"/>
        </w:rPr>
      </w:pPr>
      <w:r w:rsidRPr="006256C3">
        <w:rPr>
          <w:rFonts w:ascii="Times New Roman" w:eastAsia="Times New Roman" w:hAnsi="Times New Roman"/>
          <w:b/>
          <w:smallCaps/>
          <w:color w:val="000000"/>
        </w:rPr>
        <w:br w:type="page"/>
      </w:r>
    </w:p>
    <w:p w14:paraId="559D0587" w14:textId="77777777" w:rsidR="00C84E24" w:rsidRPr="006256C3" w:rsidRDefault="00C84E24" w:rsidP="00C84E24">
      <w:pPr>
        <w:spacing w:after="0" w:line="240" w:lineRule="auto"/>
        <w:rPr>
          <w:rFonts w:ascii="Times New Roman" w:eastAsia="Times New Roman" w:hAnsi="Times New Roman"/>
          <w:b/>
          <w:smallCaps/>
          <w:color w:val="000000"/>
        </w:rPr>
        <w:sectPr w:rsidR="00C84E24" w:rsidRPr="006256C3" w:rsidSect="00C84E24">
          <w:pgSz w:w="15840" w:h="12240" w:orient="landscape"/>
          <w:pgMar w:top="720" w:right="720" w:bottom="900" w:left="1440" w:header="720" w:footer="720" w:gutter="0"/>
          <w:cols w:space="720"/>
          <w:docGrid w:linePitch="360"/>
        </w:sectPr>
      </w:pPr>
    </w:p>
    <w:p w14:paraId="03E9F16D" w14:textId="77777777" w:rsidR="00C84E24" w:rsidRPr="006256C3" w:rsidRDefault="00C84E24" w:rsidP="00C84E24">
      <w:pPr>
        <w:spacing w:after="0" w:line="240" w:lineRule="auto"/>
        <w:rPr>
          <w:rFonts w:ascii="Times New Roman" w:eastAsia="Times New Roman" w:hAnsi="Times New Roman"/>
          <w:b/>
          <w:smallCaps/>
          <w:color w:val="000000"/>
        </w:rPr>
      </w:pPr>
      <w:r w:rsidRPr="006256C3">
        <w:rPr>
          <w:rFonts w:ascii="Times New Roman" w:eastAsia="Times New Roman" w:hAnsi="Times New Roman"/>
          <w:b/>
          <w:smallCaps/>
          <w:color w:val="000000"/>
        </w:rPr>
        <w:lastRenderedPageBreak/>
        <w:t xml:space="preserve">annex D:  </w:t>
      </w:r>
      <w:proofErr w:type="gramStart"/>
      <w:r w:rsidRPr="006256C3">
        <w:rPr>
          <w:rFonts w:ascii="Times New Roman" w:eastAsia="Times New Roman" w:hAnsi="Times New Roman"/>
          <w:b/>
          <w:smallCaps/>
          <w:color w:val="000000"/>
        </w:rPr>
        <w:t>calendar  of</w:t>
      </w:r>
      <w:proofErr w:type="gramEnd"/>
      <w:r w:rsidRPr="006256C3">
        <w:rPr>
          <w:rFonts w:ascii="Times New Roman" w:eastAsia="Times New Roman" w:hAnsi="Times New Roman"/>
          <w:b/>
          <w:smallCaps/>
          <w:color w:val="000000"/>
        </w:rPr>
        <w:t xml:space="preserve"> expected reflows </w:t>
      </w:r>
    </w:p>
    <w:p w14:paraId="40DF8CDC" w14:textId="77777777" w:rsidR="00C84E24" w:rsidRPr="006256C3" w:rsidRDefault="00C84E24" w:rsidP="00C84E24">
      <w:pPr>
        <w:spacing w:after="0" w:line="240" w:lineRule="auto"/>
        <w:rPr>
          <w:rFonts w:ascii="Times New Roman" w:eastAsia="Times New Roman" w:hAnsi="Times New Roman"/>
          <w:b/>
          <w:i/>
          <w:smallCaps/>
          <w:color w:val="000000"/>
        </w:rPr>
      </w:pPr>
      <w:r w:rsidRPr="006256C3">
        <w:rPr>
          <w:rFonts w:ascii="Times New Roman" w:eastAsia="Times New Roman" w:hAnsi="Times New Roman"/>
          <w:b/>
          <w:i/>
          <w:smallCaps/>
          <w:color w:val="000000"/>
        </w:rPr>
        <w:t>(</w:t>
      </w:r>
      <w:r w:rsidRPr="006256C3">
        <w:rPr>
          <w:rFonts w:ascii="Times New Roman" w:eastAsia="Times New Roman" w:hAnsi="Times New Roman"/>
          <w:i/>
          <w:color w:val="000000"/>
        </w:rPr>
        <w:t>if non-grant instrument is used</w:t>
      </w:r>
      <w:r w:rsidRPr="006256C3">
        <w:rPr>
          <w:rFonts w:ascii="Times New Roman" w:eastAsia="Times New Roman" w:hAnsi="Times New Roman"/>
          <w:b/>
          <w:i/>
          <w:smallCaps/>
          <w:color w:val="000000"/>
        </w:rPr>
        <w:t>)</w:t>
      </w:r>
    </w:p>
    <w:p w14:paraId="5B2B987B" w14:textId="77777777" w:rsidR="00C84E24" w:rsidRPr="006256C3" w:rsidRDefault="00C84E24" w:rsidP="00C84E24">
      <w:pPr>
        <w:spacing w:after="0" w:line="240" w:lineRule="auto"/>
        <w:rPr>
          <w:rFonts w:ascii="Times New Roman" w:eastAsia="Times New Roman" w:hAnsi="Times New Roman"/>
          <w:b/>
          <w:smallCaps/>
          <w:color w:val="000000"/>
        </w:rPr>
      </w:pPr>
    </w:p>
    <w:p w14:paraId="3285883E" w14:textId="77777777" w:rsidR="00C84E24" w:rsidRPr="00F91AB6" w:rsidRDefault="00C84E24" w:rsidP="00C84E24">
      <w:pPr>
        <w:spacing w:after="0" w:line="240" w:lineRule="auto"/>
        <w:rPr>
          <w:rFonts w:ascii="Times New Roman" w:eastAsia="Times New Roman" w:hAnsi="Times New Roman"/>
          <w:color w:val="000000"/>
        </w:rPr>
      </w:pPr>
      <w:r w:rsidRPr="006256C3">
        <w:rPr>
          <w:rFonts w:ascii="Times New Roman" w:eastAsia="Times New Roman" w:hAnsi="Times New Roman"/>
          <w:color w:val="000000"/>
        </w:rPr>
        <w:t>Provide a calendar of expected reflows to the GEF/LDCF/SCCF/CBIT Trust Funds or to your Agency (and/or revolving fund that will be set up)</w:t>
      </w:r>
    </w:p>
    <w:p w14:paraId="47C87908" w14:textId="77777777" w:rsidR="00C84E24" w:rsidRPr="00F91AB6" w:rsidRDefault="00C84E24" w:rsidP="00C84E24">
      <w:pPr>
        <w:spacing w:after="0" w:line="240" w:lineRule="auto"/>
        <w:rPr>
          <w:rFonts w:ascii="Times New Roman" w:eastAsia="Times New Roman" w:hAnsi="Times New Roman"/>
          <w:color w:val="000000"/>
        </w:rPr>
      </w:pPr>
    </w:p>
    <w:p w14:paraId="70D7FED2" w14:textId="77777777" w:rsidR="00C84E24" w:rsidRPr="003A2019" w:rsidRDefault="00C84E24" w:rsidP="00C84E24">
      <w:pPr>
        <w:spacing w:after="0" w:line="240" w:lineRule="auto"/>
        <w:rPr>
          <w:rFonts w:ascii="Times New Roman" w:eastAsia="Times New Roman" w:hAnsi="Times New Roman"/>
          <w:color w:val="000000"/>
        </w:rPr>
      </w:pPr>
    </w:p>
    <w:p w14:paraId="2957B31B" w14:textId="77777777" w:rsidR="00C84E24" w:rsidRPr="003A2019" w:rsidRDefault="00C84E24" w:rsidP="00C84E24">
      <w:pPr>
        <w:spacing w:after="0" w:line="240" w:lineRule="auto"/>
        <w:rPr>
          <w:rFonts w:ascii="Times New Roman" w:eastAsia="Times New Roman" w:hAnsi="Times New Roman"/>
          <w:color w:val="000000"/>
        </w:rPr>
      </w:pPr>
    </w:p>
    <w:p w14:paraId="247ECD2E" w14:textId="77777777" w:rsidR="00C84E24" w:rsidRPr="003A2019" w:rsidRDefault="00C84E24" w:rsidP="00C84E24">
      <w:pPr>
        <w:spacing w:after="0" w:line="240" w:lineRule="auto"/>
        <w:rPr>
          <w:rFonts w:ascii="Times New Roman" w:eastAsia="Times New Roman" w:hAnsi="Times New Roman"/>
          <w:color w:val="000000"/>
        </w:rPr>
      </w:pPr>
    </w:p>
    <w:p w14:paraId="2F92244B" w14:textId="77777777" w:rsidR="00C84E24" w:rsidRPr="003A2019" w:rsidRDefault="00C84E24" w:rsidP="00C84E24">
      <w:pPr>
        <w:spacing w:after="0" w:line="240" w:lineRule="auto"/>
        <w:rPr>
          <w:rFonts w:ascii="Times New Roman" w:eastAsia="Times New Roman" w:hAnsi="Times New Roman"/>
          <w:color w:val="000000"/>
        </w:rPr>
      </w:pPr>
    </w:p>
    <w:p w14:paraId="14872F22" w14:textId="77777777" w:rsidR="00C84E24" w:rsidRPr="003A2019" w:rsidRDefault="00C84E24" w:rsidP="00C84E24">
      <w:pPr>
        <w:spacing w:after="0" w:line="240" w:lineRule="auto"/>
        <w:rPr>
          <w:rFonts w:ascii="Times New Roman" w:eastAsia="Times New Roman" w:hAnsi="Times New Roman"/>
          <w:color w:val="000000"/>
        </w:rPr>
      </w:pPr>
    </w:p>
    <w:p w14:paraId="2127F5AF" w14:textId="77777777" w:rsidR="00C84E24" w:rsidRPr="003A2019" w:rsidRDefault="00C84E24" w:rsidP="00C84E24">
      <w:pPr>
        <w:spacing w:after="0" w:line="240" w:lineRule="auto"/>
        <w:rPr>
          <w:rFonts w:ascii="Times New Roman" w:eastAsia="Times New Roman" w:hAnsi="Times New Roman"/>
          <w:color w:val="000000"/>
        </w:rPr>
      </w:pPr>
    </w:p>
    <w:p w14:paraId="1508F53F" w14:textId="77777777" w:rsidR="00C84E24" w:rsidRPr="003A2019" w:rsidRDefault="00C84E24" w:rsidP="00C84E24">
      <w:pPr>
        <w:spacing w:after="0" w:line="240" w:lineRule="auto"/>
        <w:rPr>
          <w:rFonts w:ascii="Times New Roman" w:eastAsia="Times New Roman" w:hAnsi="Times New Roman"/>
          <w:color w:val="000000"/>
        </w:rPr>
      </w:pPr>
    </w:p>
    <w:p w14:paraId="13B52DFB" w14:textId="77777777" w:rsidR="00C84E24" w:rsidRPr="003A2019" w:rsidRDefault="00C84E24" w:rsidP="00C84E24">
      <w:pPr>
        <w:spacing w:after="0" w:line="240" w:lineRule="auto"/>
        <w:rPr>
          <w:rFonts w:ascii="Times New Roman" w:eastAsia="Times New Roman" w:hAnsi="Times New Roman"/>
          <w:color w:val="000000"/>
        </w:rPr>
      </w:pPr>
    </w:p>
    <w:p w14:paraId="28B1C396" w14:textId="77777777" w:rsidR="00C84E24" w:rsidRPr="003A2019" w:rsidRDefault="00C84E24" w:rsidP="00C84E24">
      <w:pPr>
        <w:spacing w:after="0" w:line="240" w:lineRule="auto"/>
        <w:rPr>
          <w:rFonts w:ascii="Times New Roman" w:eastAsia="Times New Roman" w:hAnsi="Times New Roman"/>
          <w:color w:val="000000"/>
        </w:rPr>
      </w:pPr>
    </w:p>
    <w:p w14:paraId="46A91D52" w14:textId="77777777" w:rsidR="00C84E24" w:rsidRPr="003A2019" w:rsidRDefault="00C84E24" w:rsidP="00C84E24">
      <w:pPr>
        <w:spacing w:after="0" w:line="240" w:lineRule="auto"/>
        <w:rPr>
          <w:rFonts w:ascii="Times New Roman" w:eastAsia="Times New Roman" w:hAnsi="Times New Roman"/>
          <w:color w:val="000000"/>
        </w:rPr>
      </w:pPr>
    </w:p>
    <w:p w14:paraId="60D6A5BC" w14:textId="77777777" w:rsidR="00C84E24" w:rsidRDefault="00C84E24" w:rsidP="0094233D">
      <w:pPr>
        <w:spacing w:after="0" w:line="240" w:lineRule="auto"/>
        <w:jc w:val="both"/>
        <w:rPr>
          <w:rFonts w:ascii="Times New Roman" w:eastAsia="Times New Roman" w:hAnsi="Times New Roman"/>
          <w:i/>
          <w:color w:val="000000"/>
        </w:rPr>
      </w:pPr>
    </w:p>
    <w:p w14:paraId="25A0FA0F" w14:textId="77777777" w:rsidR="004A7DE9" w:rsidRPr="00542944" w:rsidRDefault="004A7DE9">
      <w:pPr>
        <w:rPr>
          <w:rFonts w:ascii="Times New Roman" w:hAnsi="Times New Roman"/>
        </w:rPr>
      </w:pPr>
    </w:p>
    <w:sectPr w:rsidR="004A7DE9" w:rsidRPr="00542944" w:rsidSect="0054294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87E7E" w14:textId="77777777" w:rsidR="002B7FC9" w:rsidRDefault="002B7FC9" w:rsidP="004A7DE9">
      <w:pPr>
        <w:spacing w:after="0" w:line="240" w:lineRule="auto"/>
      </w:pPr>
      <w:r>
        <w:separator/>
      </w:r>
    </w:p>
  </w:endnote>
  <w:endnote w:type="continuationSeparator" w:id="0">
    <w:p w14:paraId="4C956655" w14:textId="77777777" w:rsidR="002B7FC9" w:rsidRDefault="002B7FC9" w:rsidP="004A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21CA" w14:textId="77777777" w:rsidR="00A225CD" w:rsidRDefault="00A225CD" w:rsidP="00C230F6">
    <w:pPr>
      <w:pStyle w:val="Footer"/>
      <w:pBdr>
        <w:top w:val="single" w:sz="4" w:space="1" w:color="D9D9D9"/>
      </w:pBdr>
      <w:jc w:val="right"/>
    </w:pPr>
    <w:r>
      <w:rPr>
        <w:noProof/>
      </w:rPr>
      <w:fldChar w:fldCharType="begin"/>
    </w:r>
    <w:r>
      <w:instrText xml:space="preserve"> PAGE   \* MERGEFORMAT </w:instrText>
    </w:r>
    <w:r>
      <w:fldChar w:fldCharType="separate"/>
    </w:r>
    <w:r>
      <w:rPr>
        <w:noProof/>
      </w:rPr>
      <w:t>34</w:t>
    </w:r>
    <w:r>
      <w:rPr>
        <w:noProof/>
      </w:rPr>
      <w:fldChar w:fldCharType="end"/>
    </w:r>
    <w:r>
      <w:t xml:space="preserve"> | </w:t>
    </w:r>
    <w:r w:rsidRPr="0003763F">
      <w:rPr>
        <w:color w:val="7F7F7F"/>
        <w:spacing w:val="60"/>
      </w:rPr>
      <w:t>Page</w:t>
    </w:r>
  </w:p>
  <w:p w14:paraId="38C31EFF" w14:textId="77777777" w:rsidR="00A225CD" w:rsidRDefault="00A22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1896" w14:textId="77777777" w:rsidR="00A225CD" w:rsidRDefault="00A225CD" w:rsidP="00C230F6">
    <w:pPr>
      <w:pStyle w:val="Footer"/>
      <w:pBdr>
        <w:top w:val="single" w:sz="4" w:space="1" w:color="D9D9D9"/>
      </w:pBdr>
      <w:tabs>
        <w:tab w:val="left" w:pos="345"/>
        <w:tab w:val="right" w:pos="9360"/>
      </w:tabs>
    </w:pPr>
    <w:r>
      <w:tab/>
    </w:r>
    <w:r>
      <w:tab/>
    </w:r>
    <w:r>
      <w:tab/>
    </w:r>
    <w:r>
      <w:tab/>
    </w:r>
    <w:r>
      <w:rPr>
        <w:noProof/>
      </w:rPr>
      <w:fldChar w:fldCharType="begin"/>
    </w:r>
    <w:r>
      <w:instrText xml:space="preserve"> PAGE   \* MERGEFORMAT </w:instrText>
    </w:r>
    <w:r>
      <w:fldChar w:fldCharType="separate"/>
    </w:r>
    <w:r>
      <w:rPr>
        <w:noProof/>
      </w:rPr>
      <w:t>1</w:t>
    </w:r>
    <w:r>
      <w:rPr>
        <w:noProof/>
      </w:rPr>
      <w:fldChar w:fldCharType="end"/>
    </w:r>
    <w:r>
      <w:t xml:space="preserve"> | </w:t>
    </w:r>
    <w:r w:rsidRPr="00DD472A">
      <w:rPr>
        <w:color w:val="7F7F7F"/>
        <w:spacing w:val="60"/>
      </w:rPr>
      <w:t>Page</w:t>
    </w:r>
  </w:p>
  <w:p w14:paraId="490BE837" w14:textId="77777777" w:rsidR="00A225CD" w:rsidRDefault="00A2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A412" w14:textId="77777777" w:rsidR="002B7FC9" w:rsidRDefault="002B7FC9" w:rsidP="004A7DE9">
      <w:pPr>
        <w:spacing w:after="0" w:line="240" w:lineRule="auto"/>
      </w:pPr>
      <w:r>
        <w:separator/>
      </w:r>
    </w:p>
  </w:footnote>
  <w:footnote w:type="continuationSeparator" w:id="0">
    <w:p w14:paraId="1C15BC9C" w14:textId="77777777" w:rsidR="002B7FC9" w:rsidRDefault="002B7FC9" w:rsidP="004A7DE9">
      <w:pPr>
        <w:spacing w:after="0" w:line="240" w:lineRule="auto"/>
      </w:pPr>
      <w:r>
        <w:continuationSeparator/>
      </w:r>
    </w:p>
  </w:footnote>
  <w:footnote w:id="1">
    <w:p w14:paraId="1D6BDF88" w14:textId="77777777" w:rsidR="00A225CD" w:rsidRPr="00331B52" w:rsidRDefault="00A225CD" w:rsidP="00AB0BE1">
      <w:pPr>
        <w:pStyle w:val="FootnoteText"/>
        <w:rPr>
          <w:sz w:val="18"/>
          <w:szCs w:val="18"/>
          <w:lang w:val="en-US"/>
        </w:rPr>
      </w:pPr>
      <w:r w:rsidRPr="00946BF4">
        <w:rPr>
          <w:rStyle w:val="FootnoteReference"/>
          <w:sz w:val="16"/>
          <w:szCs w:val="16"/>
        </w:rPr>
        <w:footnoteRef/>
      </w:r>
      <w:r w:rsidRPr="00946BF4">
        <w:rPr>
          <w:sz w:val="16"/>
          <w:szCs w:val="16"/>
        </w:rPr>
        <w:t xml:space="preserve"> </w:t>
      </w:r>
      <w:r w:rsidRPr="005C3002">
        <w:rPr>
          <w:color w:val="000000"/>
          <w:sz w:val="18"/>
          <w:szCs w:val="18"/>
        </w:rPr>
        <w:t xml:space="preserve">Project ID number </w:t>
      </w:r>
      <w:r>
        <w:rPr>
          <w:color w:val="000000"/>
          <w:sz w:val="18"/>
          <w:szCs w:val="18"/>
          <w:lang w:val="en-US"/>
        </w:rPr>
        <w:t>remains the same as the assigned PIF number.</w:t>
      </w:r>
    </w:p>
  </w:footnote>
  <w:footnote w:id="2">
    <w:p w14:paraId="4E6B133C" w14:textId="77777777" w:rsidR="00A225CD" w:rsidRPr="00E738C8" w:rsidRDefault="00A225CD" w:rsidP="00AB0BE1">
      <w:pPr>
        <w:pStyle w:val="FootnoteText"/>
        <w:ind w:left="90" w:hanging="90"/>
        <w:rPr>
          <w:sz w:val="18"/>
          <w:szCs w:val="18"/>
          <w:lang w:val="en-US"/>
        </w:rPr>
      </w:pPr>
      <w:r w:rsidRPr="005013D7">
        <w:rPr>
          <w:rStyle w:val="FootnoteReference"/>
          <w:sz w:val="18"/>
          <w:szCs w:val="18"/>
        </w:rPr>
        <w:footnoteRef/>
      </w:r>
      <w:r w:rsidRPr="005013D7">
        <w:rPr>
          <w:sz w:val="18"/>
          <w:szCs w:val="18"/>
        </w:rPr>
        <w:t xml:space="preserve"> </w:t>
      </w:r>
      <w:r w:rsidRPr="005013D7">
        <w:rPr>
          <w:sz w:val="18"/>
          <w:szCs w:val="18"/>
          <w:lang w:val="en-US"/>
        </w:rPr>
        <w:t xml:space="preserve">When completing Table A, </w:t>
      </w:r>
      <w:r w:rsidRPr="00A85CD9">
        <w:rPr>
          <w:sz w:val="18"/>
          <w:szCs w:val="18"/>
        </w:rPr>
        <w:t xml:space="preserve">refer to the </w:t>
      </w:r>
      <w:r>
        <w:rPr>
          <w:sz w:val="18"/>
          <w:szCs w:val="18"/>
        </w:rPr>
        <w:t>excerpts on</w:t>
      </w:r>
      <w:r w:rsidRPr="00E24F23">
        <w:rPr>
          <w:sz w:val="18"/>
          <w:szCs w:val="18"/>
        </w:rPr>
        <w:t xml:space="preserve"> </w:t>
      </w:r>
      <w:hyperlink r:id="rId1" w:history="1">
        <w:r w:rsidRPr="00A00847">
          <w:rPr>
            <w:rStyle w:val="Hyperlink"/>
            <w:sz w:val="18"/>
            <w:szCs w:val="18"/>
            <w:shd w:val="clear" w:color="auto" w:fill="FFFFFF"/>
          </w:rPr>
          <w:t>GEF 6 Results Frameworks for GETF, LDCF and SCCF</w:t>
        </w:r>
      </w:hyperlink>
      <w:r>
        <w:rPr>
          <w:sz w:val="18"/>
          <w:szCs w:val="18"/>
          <w:shd w:val="clear" w:color="auto" w:fill="FFFFFF"/>
          <w:lang w:val="en-US"/>
        </w:rPr>
        <w:t xml:space="preserve"> and </w:t>
      </w:r>
      <w:hyperlink r:id="rId2" w:history="1">
        <w:r w:rsidRPr="00F91AB6">
          <w:rPr>
            <w:rStyle w:val="Hyperlink"/>
            <w:sz w:val="18"/>
            <w:szCs w:val="18"/>
            <w:shd w:val="clear" w:color="auto" w:fill="FFFFFF"/>
            <w:lang w:val="en-US"/>
          </w:rPr>
          <w:t>CBIT programming directions</w:t>
        </w:r>
      </w:hyperlink>
      <w:r w:rsidRPr="00F91AB6">
        <w:rPr>
          <w:sz w:val="18"/>
          <w:szCs w:val="18"/>
          <w:shd w:val="clear" w:color="auto" w:fill="FFFFFF"/>
          <w:lang w:val="en-US"/>
        </w:rPr>
        <w:t>.</w:t>
      </w:r>
    </w:p>
  </w:footnote>
  <w:footnote w:id="3">
    <w:p w14:paraId="7CCDD2CA" w14:textId="77777777" w:rsidR="00A225CD" w:rsidRPr="006336BC" w:rsidRDefault="00A225CD" w:rsidP="005346AD">
      <w:pPr>
        <w:pStyle w:val="FootnoteText"/>
        <w:rPr>
          <w:lang w:val="en-US"/>
        </w:rPr>
      </w:pPr>
      <w:r>
        <w:rPr>
          <w:rStyle w:val="FootnoteReference"/>
        </w:rPr>
        <w:footnoteRef/>
      </w:r>
      <w:r>
        <w:t xml:space="preserve"> </w:t>
      </w:r>
      <w:r>
        <w:rPr>
          <w:lang w:val="en-US"/>
        </w:rPr>
        <w:t>Financing type can be either investment or technical assistance.</w:t>
      </w:r>
    </w:p>
  </w:footnote>
  <w:footnote w:id="4">
    <w:p w14:paraId="7F1C8218" w14:textId="77777777" w:rsidR="00A225CD" w:rsidRPr="00BC519A" w:rsidRDefault="00A225CD" w:rsidP="005346AD">
      <w:pPr>
        <w:pStyle w:val="FootnoteText"/>
        <w:ind w:left="90" w:hanging="90"/>
      </w:pPr>
      <w:r w:rsidRPr="005C3002">
        <w:rPr>
          <w:rStyle w:val="FootnoteReference"/>
          <w:sz w:val="18"/>
          <w:szCs w:val="18"/>
        </w:rPr>
        <w:footnoteRef/>
      </w:r>
      <w:r w:rsidRPr="005C3002">
        <w:rPr>
          <w:sz w:val="18"/>
          <w:szCs w:val="18"/>
        </w:rPr>
        <w:t xml:space="preserve"> </w:t>
      </w:r>
      <w:r w:rsidRPr="007D2EF6">
        <w:rPr>
          <w:sz w:val="18"/>
          <w:szCs w:val="18"/>
        </w:rPr>
        <w:t xml:space="preserve">For GEF Project Financing </w:t>
      </w:r>
      <w:r>
        <w:rPr>
          <w:sz w:val="18"/>
          <w:szCs w:val="18"/>
        </w:rPr>
        <w:t xml:space="preserve">up to $2 million, PMC </w:t>
      </w:r>
      <w:r>
        <w:rPr>
          <w:sz w:val="18"/>
          <w:szCs w:val="18"/>
          <w:lang w:val="en-US"/>
        </w:rPr>
        <w:t xml:space="preserve">could </w:t>
      </w:r>
      <w:r w:rsidRPr="007D2EF6">
        <w:rPr>
          <w:sz w:val="18"/>
          <w:szCs w:val="18"/>
        </w:rPr>
        <w:t>be up to10%</w:t>
      </w:r>
      <w:r>
        <w:rPr>
          <w:sz w:val="18"/>
          <w:szCs w:val="18"/>
          <w:lang w:val="en-US"/>
        </w:rPr>
        <w:t xml:space="preserve"> of the subtotal</w:t>
      </w:r>
      <w:r w:rsidRPr="007D2EF6">
        <w:rPr>
          <w:sz w:val="18"/>
          <w:szCs w:val="18"/>
        </w:rPr>
        <w:t xml:space="preserve">;  above $2 million, PMC </w:t>
      </w:r>
      <w:r>
        <w:rPr>
          <w:sz w:val="18"/>
          <w:szCs w:val="18"/>
          <w:lang w:val="en-US"/>
        </w:rPr>
        <w:t xml:space="preserve">could </w:t>
      </w:r>
      <w:r w:rsidRPr="007D2EF6">
        <w:rPr>
          <w:sz w:val="18"/>
          <w:szCs w:val="18"/>
        </w:rPr>
        <w:t xml:space="preserve">be up to </w:t>
      </w:r>
      <w:r w:rsidRPr="00912BC2">
        <w:rPr>
          <w:sz w:val="18"/>
          <w:szCs w:val="18"/>
        </w:rPr>
        <w:t>5%</w:t>
      </w:r>
      <w:r>
        <w:rPr>
          <w:sz w:val="18"/>
          <w:szCs w:val="18"/>
          <w:lang w:val="en-US"/>
        </w:rPr>
        <w:t xml:space="preserve"> of the subtotal</w:t>
      </w:r>
      <w:r w:rsidRPr="00912BC2">
        <w:rPr>
          <w:sz w:val="18"/>
          <w:szCs w:val="18"/>
        </w:rPr>
        <w:t>.</w:t>
      </w:r>
      <w:r>
        <w:rPr>
          <w:lang w:val="en-US"/>
        </w:rPr>
        <w:t xml:space="preserve"> </w:t>
      </w:r>
      <w:r w:rsidRPr="005F324C">
        <w:rPr>
          <w:lang w:val="en-US"/>
        </w:rPr>
        <w:t xml:space="preserve"> </w:t>
      </w:r>
      <w:r w:rsidRPr="005F324C">
        <w:t>PMC should be charged</w:t>
      </w:r>
      <w:r w:rsidRPr="005F324C">
        <w:rPr>
          <w:lang w:val="en-US"/>
        </w:rPr>
        <w:t xml:space="preserve"> </w:t>
      </w:r>
      <w:r w:rsidRPr="005F324C">
        <w:t xml:space="preserve">proportionately to focal areas based on focal area project </w:t>
      </w:r>
      <w:r w:rsidRPr="00912BC2">
        <w:rPr>
          <w:lang w:val="en-US"/>
        </w:rPr>
        <w:t>financing</w:t>
      </w:r>
      <w:r w:rsidRPr="007E45F8">
        <w:rPr>
          <w:color w:val="FF0000"/>
        </w:rPr>
        <w:t xml:space="preserve"> </w:t>
      </w:r>
      <w:r w:rsidRPr="005F324C">
        <w:t>amount in Table D below.</w:t>
      </w:r>
      <w:r>
        <w:rPr>
          <w:sz w:val="18"/>
          <w:szCs w:val="18"/>
        </w:rPr>
        <w:br/>
      </w:r>
    </w:p>
  </w:footnote>
  <w:footnote w:id="5">
    <w:p w14:paraId="03B7D686" w14:textId="1FB7BEDF" w:rsidR="00A225CD" w:rsidRPr="00B10B3B" w:rsidRDefault="00A225CD" w:rsidP="005B550A">
      <w:pPr>
        <w:pStyle w:val="FootnoteText"/>
        <w:jc w:val="both"/>
        <w:rPr>
          <w:szCs w:val="16"/>
        </w:rPr>
      </w:pPr>
      <w:r w:rsidRPr="00B10B3B">
        <w:rPr>
          <w:rStyle w:val="FootnoteReference"/>
          <w:szCs w:val="16"/>
        </w:rPr>
        <w:footnoteRef/>
      </w:r>
      <w:r w:rsidRPr="00B10B3B">
        <w:rPr>
          <w:szCs w:val="16"/>
        </w:rPr>
        <w:t xml:space="preserve"> </w:t>
      </w:r>
      <w:r w:rsidRPr="00922957">
        <w:rPr>
          <w:szCs w:val="16"/>
        </w:rPr>
        <w:t xml:space="preserve">The PA surface considered here includes (i) </w:t>
      </w:r>
      <w:r w:rsidRPr="005B550A">
        <w:rPr>
          <w:szCs w:val="16"/>
        </w:rPr>
        <w:t xml:space="preserve">the </w:t>
      </w:r>
      <w:r>
        <w:rPr>
          <w:szCs w:val="16"/>
        </w:rPr>
        <w:t xml:space="preserve">increased efficiency of the </w:t>
      </w:r>
      <w:r w:rsidRPr="005B550A">
        <w:rPr>
          <w:szCs w:val="16"/>
        </w:rPr>
        <w:t xml:space="preserve">PNMB (6,426 ha), the creation of the Gambia Falémé Wildlife reserve (3,372 ha) and the three Community Forests in the eastern part (1,398 ha). The </w:t>
      </w:r>
      <w:r>
        <w:rPr>
          <w:szCs w:val="16"/>
        </w:rPr>
        <w:t xml:space="preserve">entire </w:t>
      </w:r>
      <w:r w:rsidRPr="005B550A">
        <w:rPr>
          <w:szCs w:val="16"/>
        </w:rPr>
        <w:t xml:space="preserve">Bafing-Falémé </w:t>
      </w:r>
      <w:r>
        <w:rPr>
          <w:szCs w:val="16"/>
        </w:rPr>
        <w:t>landscape cover</w:t>
      </w:r>
      <w:r w:rsidRPr="005B550A">
        <w:rPr>
          <w:szCs w:val="16"/>
        </w:rPr>
        <w:t xml:space="preserve">s 3,267,500 </w:t>
      </w:r>
      <w:r>
        <w:rPr>
          <w:szCs w:val="16"/>
        </w:rPr>
        <w:t xml:space="preserve">hectares. </w:t>
      </w:r>
    </w:p>
  </w:footnote>
  <w:footnote w:id="6">
    <w:p w14:paraId="3EAD7346" w14:textId="77777777" w:rsidR="00A225CD" w:rsidRPr="005B550A" w:rsidRDefault="00A225CD" w:rsidP="005B550A">
      <w:pPr>
        <w:pStyle w:val="FootnoteText"/>
        <w:jc w:val="both"/>
        <w:rPr>
          <w:szCs w:val="16"/>
        </w:rPr>
      </w:pPr>
      <w:r w:rsidRPr="00B10B3B">
        <w:rPr>
          <w:rStyle w:val="FootnoteReference"/>
          <w:szCs w:val="16"/>
        </w:rPr>
        <w:footnoteRef/>
      </w:r>
      <w:r w:rsidRPr="00B10B3B">
        <w:rPr>
          <w:szCs w:val="16"/>
        </w:rPr>
        <w:t xml:space="preserve"> </w:t>
      </w:r>
      <w:r w:rsidRPr="00B10B3B">
        <w:rPr>
          <w:rFonts w:eastAsiaTheme="minorHAnsi"/>
          <w:bCs/>
          <w:iCs/>
          <w:szCs w:val="16"/>
          <w:lang w:val="en-GB"/>
        </w:rPr>
        <w:t xml:space="preserve">Increased land area under sustainable land management – i.e. effective agricultural management practices and supporting climate-smart agriculture in </w:t>
      </w:r>
      <w:r>
        <w:rPr>
          <w:rFonts w:eastAsiaTheme="minorHAnsi"/>
          <w:bCs/>
          <w:iCs/>
          <w:szCs w:val="16"/>
          <w:lang w:val="en-GB"/>
        </w:rPr>
        <w:t>7</w:t>
      </w:r>
      <w:r w:rsidRPr="00B10B3B">
        <w:rPr>
          <w:rFonts w:eastAsiaTheme="minorHAnsi"/>
          <w:bCs/>
          <w:iCs/>
          <w:szCs w:val="16"/>
          <w:lang w:val="en-GB"/>
        </w:rPr>
        <w:t xml:space="preserve">,000 ha, enhancing </w:t>
      </w:r>
      <w:r w:rsidRPr="006B03BD">
        <w:rPr>
          <w:rFonts w:eastAsiaTheme="minorHAnsi"/>
          <w:bCs/>
          <w:iCs/>
          <w:szCs w:val="16"/>
          <w:lang w:val="en-GB"/>
        </w:rPr>
        <w:t>vegetation cover, protecting water resources and conserving soils</w:t>
      </w:r>
      <w:r>
        <w:rPr>
          <w:rFonts w:eastAsiaTheme="minorHAnsi"/>
          <w:bCs/>
          <w:iCs/>
          <w:szCs w:val="16"/>
          <w:lang w:val="en-GB"/>
        </w:rPr>
        <w:t xml:space="preserve"> (6,000 ha of community-based afforestation; </w:t>
      </w:r>
      <w:r w:rsidRPr="005B550A">
        <w:rPr>
          <w:rFonts w:eastAsiaTheme="minorHAnsi"/>
          <w:bCs/>
          <w:iCs/>
          <w:szCs w:val="16"/>
          <w:lang w:val="en-GB"/>
        </w:rPr>
        <w:t xml:space="preserve">~350 ha of ecovillage forests, ~750 ha implementing Agroecological </w:t>
      </w:r>
      <w:r w:rsidRPr="005B550A">
        <w:rPr>
          <w:szCs w:val="16"/>
        </w:rPr>
        <w:t>practices)</w:t>
      </w:r>
    </w:p>
  </w:footnote>
  <w:footnote w:id="7">
    <w:p w14:paraId="1F2C1ECC" w14:textId="77777777" w:rsidR="00A225CD" w:rsidRPr="005B550A" w:rsidRDefault="00A225CD" w:rsidP="005B550A">
      <w:pPr>
        <w:pStyle w:val="FootnoteText"/>
        <w:jc w:val="both"/>
        <w:rPr>
          <w:rFonts w:eastAsia="Calibri"/>
          <w:sz w:val="16"/>
          <w:szCs w:val="16"/>
          <w:lang w:val="en-GB"/>
        </w:rPr>
      </w:pPr>
      <w:r w:rsidRPr="005B550A">
        <w:footnoteRef/>
      </w:r>
      <w:r w:rsidRPr="005B550A">
        <w:rPr>
          <w:szCs w:val="16"/>
        </w:rPr>
        <w:t xml:space="preserve"> The carbon reduction estimates have been computed using the Ex-Ante Carbon-Balance Tool (EX-ACT) Tier Standard Edition, developed by </w:t>
      </w:r>
      <w:proofErr w:type="spellStart"/>
      <w:r w:rsidRPr="005B550A">
        <w:rPr>
          <w:szCs w:val="16"/>
        </w:rPr>
        <w:t>FAO.The</w:t>
      </w:r>
      <w:proofErr w:type="spellEnd"/>
      <w:r w:rsidRPr="005B550A">
        <w:rPr>
          <w:szCs w:val="16"/>
        </w:rPr>
        <w:t xml:space="preserve"> full </w:t>
      </w:r>
      <w:hyperlink r:id="rId3" w:history="1">
        <w:r w:rsidRPr="005B550A">
          <w:t>EXACT sheet</w:t>
        </w:r>
      </w:hyperlink>
      <w:r w:rsidRPr="005B550A">
        <w:rPr>
          <w:szCs w:val="16"/>
        </w:rPr>
        <w:t xml:space="preserve"> is attached to the PRODOC.</w:t>
      </w:r>
      <w:r w:rsidRPr="00065687">
        <w:rPr>
          <w:rFonts w:eastAsia="Calibri"/>
          <w:szCs w:val="16"/>
          <w:lang w:val="en-GB"/>
        </w:rPr>
        <w:t xml:space="preserve">  </w:t>
      </w:r>
    </w:p>
  </w:footnote>
  <w:footnote w:id="8">
    <w:p w14:paraId="7AA62DD4" w14:textId="77777777" w:rsidR="00A225CD" w:rsidRPr="005F50C5" w:rsidRDefault="00A225CD" w:rsidP="004A7DE9">
      <w:pPr>
        <w:pStyle w:val="FootnoteText"/>
        <w:ind w:left="180" w:hanging="180"/>
        <w:rPr>
          <w:lang w:val="en-US"/>
        </w:rPr>
      </w:pPr>
      <w:r>
        <w:rPr>
          <w:rStyle w:val="FootnoteReference"/>
        </w:rPr>
        <w:footnoteRef/>
      </w:r>
      <w:r>
        <w:t xml:space="preserve">  For questions A.1 –A.7 in Part II, if there are no changes since PIF </w:t>
      </w:r>
      <w:r>
        <w:rPr>
          <w:lang w:val="en-US"/>
        </w:rPr>
        <w:t xml:space="preserve">, </w:t>
      </w:r>
      <w:r>
        <w:t>no need to respond, please enter “NA” after the respective question</w:t>
      </w:r>
      <w:r>
        <w:rPr>
          <w:lang w:val="en-US"/>
        </w:rPr>
        <w:t xml:space="preserve">.  </w:t>
      </w:r>
    </w:p>
  </w:footnote>
  <w:footnote w:id="9">
    <w:p w14:paraId="54392749" w14:textId="77777777" w:rsidR="00A225CD" w:rsidRPr="005211F2" w:rsidRDefault="00A225CD" w:rsidP="004A7DE9">
      <w:pPr>
        <w:pStyle w:val="FootnoteText"/>
        <w:rPr>
          <w:lang w:val="en-US"/>
        </w:rPr>
      </w:pPr>
      <w:r>
        <w:rPr>
          <w:rStyle w:val="FootnoteReference"/>
        </w:rPr>
        <w:footnoteRef/>
      </w:r>
      <w:r>
        <w:t xml:space="preserve"> For biodiversity projects, in addition to explaining the project’s consistency with the biodiversity focal area strategy, objectives </w:t>
      </w:r>
      <w:r>
        <w:br/>
      </w:r>
      <w:r>
        <w:rPr>
          <w:lang w:val="en-US"/>
        </w:rPr>
        <w:t xml:space="preserve">   </w:t>
      </w:r>
      <w:r>
        <w:t xml:space="preserve">and programs, please also describe which </w:t>
      </w:r>
      <w:hyperlink r:id="rId4" w:history="1">
        <w:r w:rsidRPr="00C94AA7">
          <w:rPr>
            <w:rStyle w:val="Hyperlink"/>
          </w:rPr>
          <w:t>Aichi Target(s</w:t>
        </w:r>
        <w:r w:rsidRPr="00C44D37">
          <w:rPr>
            <w:rStyle w:val="Hyperlink"/>
          </w:rPr>
          <w:t>)</w:t>
        </w:r>
      </w:hyperlink>
      <w:r>
        <w:t xml:space="preserve"> the project will directly contribute to achieving.</w:t>
      </w:r>
      <w:r>
        <w:rPr>
          <w:lang w:val="en-US"/>
        </w:rPr>
        <w:t>.</w:t>
      </w:r>
    </w:p>
  </w:footnote>
  <w:footnote w:id="10">
    <w:p w14:paraId="292D754A" w14:textId="77777777" w:rsidR="003B6B29" w:rsidRPr="00DD767C" w:rsidRDefault="003B6B29" w:rsidP="003B6B29">
      <w:pPr>
        <w:pStyle w:val="FootnoteText"/>
        <w:rPr>
          <w:rFonts w:ascii="Calibri" w:hAnsi="Calibri" w:cs="Calibri"/>
          <w:sz w:val="18"/>
          <w:szCs w:val="18"/>
        </w:rPr>
      </w:pPr>
      <w:r w:rsidRPr="00DD767C">
        <w:rPr>
          <w:rStyle w:val="FootnoteReference"/>
          <w:rFonts w:ascii="Calibri" w:hAnsi="Calibri" w:cs="Calibri"/>
          <w:szCs w:val="18"/>
        </w:rPr>
        <w:footnoteRef/>
      </w:r>
      <w:r w:rsidRPr="00DD767C">
        <w:rPr>
          <w:rFonts w:ascii="Calibri" w:hAnsi="Calibri" w:cs="Calibri"/>
          <w:sz w:val="18"/>
          <w:szCs w:val="18"/>
        </w:rPr>
        <w:t xml:space="preserve"> The costs of UNDP </w:t>
      </w:r>
      <w:r>
        <w:rPr>
          <w:rFonts w:ascii="Calibri" w:hAnsi="Calibri" w:cs="Calibri"/>
          <w:sz w:val="18"/>
          <w:szCs w:val="18"/>
        </w:rPr>
        <w:t xml:space="preserve">Country Office </w:t>
      </w:r>
      <w:r w:rsidRPr="00DD767C">
        <w:rPr>
          <w:rFonts w:ascii="Calibri" w:hAnsi="Calibri" w:cs="Calibri"/>
          <w:sz w:val="18"/>
          <w:szCs w:val="18"/>
        </w:rPr>
        <w:t>and UNDP-GEF</w:t>
      </w:r>
      <w:r>
        <w:rPr>
          <w:rFonts w:ascii="Calibri" w:hAnsi="Calibri" w:cs="Calibri"/>
          <w:sz w:val="18"/>
          <w:szCs w:val="18"/>
        </w:rPr>
        <w:t xml:space="preserve"> Unit</w:t>
      </w:r>
      <w:r w:rsidRPr="00DD767C">
        <w:rPr>
          <w:rFonts w:ascii="Calibri" w:hAnsi="Calibri" w:cs="Calibri"/>
          <w:sz w:val="18"/>
          <w:szCs w:val="18"/>
        </w:rPr>
        <w:t xml:space="preserve">’s participation </w:t>
      </w:r>
      <w:r>
        <w:rPr>
          <w:rFonts w:ascii="Calibri" w:hAnsi="Calibri" w:cs="Calibri"/>
          <w:sz w:val="18"/>
          <w:szCs w:val="18"/>
        </w:rPr>
        <w:t xml:space="preserve">and time </w:t>
      </w:r>
      <w:r w:rsidRPr="00DD767C">
        <w:rPr>
          <w:rFonts w:ascii="Calibri" w:hAnsi="Calibri" w:cs="Calibri"/>
          <w:sz w:val="18"/>
          <w:szCs w:val="18"/>
        </w:rPr>
        <w:t>are charged to the</w:t>
      </w:r>
      <w:r>
        <w:rPr>
          <w:rFonts w:ascii="Calibri" w:hAnsi="Calibri" w:cs="Calibri"/>
          <w:sz w:val="18"/>
          <w:szCs w:val="18"/>
        </w:rPr>
        <w:t xml:space="preserve"> GEF Agency</w:t>
      </w:r>
      <w:r w:rsidRPr="00DD767C">
        <w:rPr>
          <w:rFonts w:ascii="Calibri" w:hAnsi="Calibri" w:cs="Calibri"/>
          <w:sz w:val="18"/>
          <w:szCs w:val="18"/>
        </w:rPr>
        <w:t xml:space="preserve"> Fee.</w:t>
      </w:r>
    </w:p>
  </w:footnote>
  <w:footnote w:id="11">
    <w:p w14:paraId="650CAB9C" w14:textId="77777777" w:rsidR="00A225CD" w:rsidRDefault="00A225CD" w:rsidP="0094233D">
      <w:pPr>
        <w:pStyle w:val="FootnoteText"/>
      </w:pPr>
      <w:r>
        <w:rPr>
          <w:rStyle w:val="FootnoteReference"/>
        </w:rPr>
        <w:footnoteRef/>
      </w:r>
      <w:r>
        <w:t xml:space="preserve"> </w:t>
      </w:r>
      <w:r w:rsidRPr="000B61D7">
        <w:rPr>
          <w:sz w:val="16"/>
          <w:szCs w:val="16"/>
        </w:rPr>
        <w:t>GEF policies encompass all managed trust funds, namely: GEFTF, LDCF, SCCF</w:t>
      </w:r>
      <w:r>
        <w:rPr>
          <w:sz w:val="16"/>
          <w:szCs w:val="16"/>
          <w:lang w:val="en-US"/>
        </w:rPr>
        <w:t xml:space="preserve"> </w:t>
      </w:r>
      <w:r w:rsidRPr="00F91AB6">
        <w:rPr>
          <w:sz w:val="16"/>
          <w:szCs w:val="16"/>
          <w:lang w:val="en-US"/>
        </w:rPr>
        <w:t>and CBIT</w:t>
      </w:r>
      <w:r>
        <w:t xml:space="preserve"> </w:t>
      </w:r>
    </w:p>
  </w:footnote>
  <w:footnote w:id="12">
    <w:p w14:paraId="32207B3B" w14:textId="77777777" w:rsidR="00A225CD" w:rsidRPr="008D098B" w:rsidRDefault="00A225CD" w:rsidP="00C84E24">
      <w:pPr>
        <w:pStyle w:val="FootnoteText"/>
        <w:ind w:left="180" w:hanging="180"/>
        <w:rPr>
          <w:lang w:val="en-US"/>
        </w:rPr>
      </w:pPr>
      <w:r>
        <w:rPr>
          <w:rStyle w:val="FootnoteReference"/>
        </w:rPr>
        <w:footnoteRef/>
      </w:r>
      <w:r>
        <w:t xml:space="preserve">   </w:t>
      </w:r>
      <w:r w:rsidRPr="001414B0">
        <w:rPr>
          <w:sz w:val="18"/>
          <w:szCs w:val="18"/>
        </w:rPr>
        <w:t xml:space="preserve">If at CEO Endorsement, the PPG activities have not been completed and there is a balance of unspent fund, Agencies can continue </w:t>
      </w:r>
      <w:r>
        <w:rPr>
          <w:sz w:val="18"/>
          <w:szCs w:val="18"/>
          <w:lang w:val="en-US"/>
        </w:rPr>
        <w:t xml:space="preserve">to </w:t>
      </w:r>
      <w:r w:rsidRPr="001414B0">
        <w:rPr>
          <w:sz w:val="18"/>
          <w:szCs w:val="18"/>
        </w:rPr>
        <w:t>undertake the activities up to one year of project start.  No later than one year from start of project implementation, Agencies should report this table to the GEF Secretariat on the completion of PPG activities and the amount spent for the activities</w:t>
      </w:r>
      <w:r w:rsidRPr="008D098B">
        <w:rPr>
          <w:sz w:val="18"/>
          <w:szCs w:val="18"/>
        </w:rPr>
        <w:t>.</w:t>
      </w:r>
      <w:r w:rsidRPr="008D098B">
        <w:rPr>
          <w:sz w:val="18"/>
          <w:szCs w:val="18"/>
          <w:lang w:val="en-US"/>
        </w:rPr>
        <w:t xml:space="preserve">  Agencies should also report closing of PPG to Trustee in its Quarterly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63C"/>
    <w:multiLevelType w:val="hybridMultilevel"/>
    <w:tmpl w:val="7F742562"/>
    <w:lvl w:ilvl="0" w:tplc="9384BB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91249"/>
    <w:multiLevelType w:val="hybridMultilevel"/>
    <w:tmpl w:val="797AA8BA"/>
    <w:lvl w:ilvl="0" w:tplc="040C0001">
      <w:start w:val="1"/>
      <w:numFmt w:val="bullet"/>
      <w:lvlText w:val=""/>
      <w:lvlJc w:val="left"/>
      <w:pPr>
        <w:ind w:left="303" w:hanging="360"/>
      </w:pPr>
      <w:rPr>
        <w:rFonts w:ascii="Symbol" w:hAnsi="Symbol"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2" w15:restartNumberingAfterBreak="0">
    <w:nsid w:val="09885B7A"/>
    <w:multiLevelType w:val="hybridMultilevel"/>
    <w:tmpl w:val="9DECD7FC"/>
    <w:lvl w:ilvl="0" w:tplc="02C80314">
      <w:start w:val="1"/>
      <w:numFmt w:val="decimal"/>
      <w:pStyle w:val="PIFPara"/>
      <w:lvlText w:val="%1."/>
      <w:lvlJc w:val="left"/>
      <w:pPr>
        <w:ind w:left="720" w:hanging="360"/>
      </w:pPr>
      <w:rPr>
        <w:b w:val="0"/>
        <w:i w:val="0"/>
      </w:rPr>
    </w:lvl>
    <w:lvl w:ilvl="1" w:tplc="569C043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66793"/>
    <w:multiLevelType w:val="hybridMultilevel"/>
    <w:tmpl w:val="57F029C4"/>
    <w:lvl w:ilvl="0" w:tplc="8FA8A3E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B334A"/>
    <w:multiLevelType w:val="hybridMultilevel"/>
    <w:tmpl w:val="39DC2D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41BDA"/>
    <w:multiLevelType w:val="hybridMultilevel"/>
    <w:tmpl w:val="60A27B0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6948F7"/>
    <w:multiLevelType w:val="hybridMultilevel"/>
    <w:tmpl w:val="6E2C15DC"/>
    <w:lvl w:ilvl="0" w:tplc="F05242A0">
      <w:start w:val="1"/>
      <w:numFmt w:val="bullet"/>
      <w:lvlText w:val="-"/>
      <w:lvlJc w:val="left"/>
      <w:pPr>
        <w:ind w:left="303" w:hanging="360"/>
      </w:pPr>
      <w:rPr>
        <w:rFonts w:ascii="Times New Roman" w:eastAsia="SimSun"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7" w15:restartNumberingAfterBreak="0">
    <w:nsid w:val="1A2B1283"/>
    <w:multiLevelType w:val="hybridMultilevel"/>
    <w:tmpl w:val="B95E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5A3427"/>
    <w:multiLevelType w:val="hybridMultilevel"/>
    <w:tmpl w:val="EB50E85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1E4565C8"/>
    <w:multiLevelType w:val="hybridMultilevel"/>
    <w:tmpl w:val="E8523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462B52"/>
    <w:multiLevelType w:val="hybridMultilevel"/>
    <w:tmpl w:val="317495BA"/>
    <w:lvl w:ilvl="0" w:tplc="E902B2D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04F40A1"/>
    <w:multiLevelType w:val="hybridMultilevel"/>
    <w:tmpl w:val="E6F4D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54E535A"/>
    <w:multiLevelType w:val="hybridMultilevel"/>
    <w:tmpl w:val="477A938E"/>
    <w:lvl w:ilvl="0" w:tplc="4D2054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E69A9"/>
    <w:multiLevelType w:val="hybridMultilevel"/>
    <w:tmpl w:val="6CC8C664"/>
    <w:lvl w:ilvl="0" w:tplc="62ACFA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15CDB"/>
    <w:multiLevelType w:val="hybridMultilevel"/>
    <w:tmpl w:val="B9DA5082"/>
    <w:lvl w:ilvl="0" w:tplc="1562C66C">
      <w:start w:val="4"/>
      <w:numFmt w:val="decimal"/>
      <w:lvlText w:val="%1."/>
      <w:lvlJc w:val="left"/>
      <w:pPr>
        <w:ind w:left="382" w:hanging="360"/>
      </w:pPr>
      <w:rPr>
        <w:rFonts w:hint="default"/>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16"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0047F4"/>
    <w:multiLevelType w:val="hybridMultilevel"/>
    <w:tmpl w:val="58121C44"/>
    <w:lvl w:ilvl="0" w:tplc="F0688652">
      <w:start w:val="4"/>
      <w:numFmt w:val="decimal"/>
      <w:lvlText w:val="%1."/>
      <w:lvlJc w:val="left"/>
      <w:pPr>
        <w:ind w:left="382" w:hanging="360"/>
      </w:pPr>
      <w:rPr>
        <w:rFonts w:hint="default"/>
        <w:sz w:val="18"/>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18" w15:restartNumberingAfterBreak="0">
    <w:nsid w:val="3456787A"/>
    <w:multiLevelType w:val="hybridMultilevel"/>
    <w:tmpl w:val="6B168450"/>
    <w:lvl w:ilvl="0" w:tplc="27DC914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D7555"/>
    <w:multiLevelType w:val="hybridMultilevel"/>
    <w:tmpl w:val="2572DC52"/>
    <w:lvl w:ilvl="0" w:tplc="16A4E5C4">
      <w:start w:val="3"/>
      <w:numFmt w:val="decimal"/>
      <w:lvlText w:val="%1."/>
      <w:lvlJc w:val="left"/>
      <w:pPr>
        <w:ind w:left="382" w:hanging="360"/>
      </w:pPr>
      <w:rPr>
        <w:rFonts w:hint="default"/>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20" w15:restartNumberingAfterBreak="0">
    <w:nsid w:val="3B463C1D"/>
    <w:multiLevelType w:val="hybridMultilevel"/>
    <w:tmpl w:val="B7E2CABE"/>
    <w:lvl w:ilvl="0" w:tplc="040C0001">
      <w:start w:val="1"/>
      <w:numFmt w:val="bullet"/>
      <w:lvlText w:val=""/>
      <w:lvlJc w:val="left"/>
      <w:pPr>
        <w:ind w:left="382" w:hanging="360"/>
      </w:pPr>
      <w:rPr>
        <w:rFonts w:ascii="Symbol" w:hAnsi="Symbol" w:hint="default"/>
        <w:color w:val="auto"/>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21" w15:restartNumberingAfterBreak="0">
    <w:nsid w:val="3B9F126B"/>
    <w:multiLevelType w:val="hybridMultilevel"/>
    <w:tmpl w:val="80663B10"/>
    <w:lvl w:ilvl="0" w:tplc="1C904A30">
      <w:start w:val="1"/>
      <w:numFmt w:val="decimal"/>
      <w:lvlText w:val="%1-"/>
      <w:lvlJc w:val="left"/>
      <w:pPr>
        <w:ind w:left="382" w:hanging="360"/>
      </w:pPr>
      <w:rPr>
        <w:rFonts w:hint="default"/>
        <w:color w:val="auto"/>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22" w15:restartNumberingAfterBreak="0">
    <w:nsid w:val="46BE1A33"/>
    <w:multiLevelType w:val="hybridMultilevel"/>
    <w:tmpl w:val="965E3A8A"/>
    <w:lvl w:ilvl="0" w:tplc="E4A429C6">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C01028"/>
    <w:multiLevelType w:val="hybridMultilevel"/>
    <w:tmpl w:val="70201B0C"/>
    <w:lvl w:ilvl="0" w:tplc="618CB68A">
      <w:start w:val="1"/>
      <w:numFmt w:val="upperLetter"/>
      <w:lvlText w:val="%1."/>
      <w:lvlJc w:val="left"/>
      <w:pPr>
        <w:ind w:left="372" w:hanging="360"/>
      </w:pPr>
      <w:rPr>
        <w:rFonts w:ascii="Calibri" w:hAnsi="Calibri"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15:restartNumberingAfterBreak="0">
    <w:nsid w:val="4BC76674"/>
    <w:multiLevelType w:val="hybridMultilevel"/>
    <w:tmpl w:val="AED0D3AC"/>
    <w:lvl w:ilvl="0" w:tplc="E7A684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15:restartNumberingAfterBreak="0">
    <w:nsid w:val="4BE95DDA"/>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A5AA4"/>
    <w:multiLevelType w:val="hybridMultilevel"/>
    <w:tmpl w:val="3BFA42FA"/>
    <w:lvl w:ilvl="0" w:tplc="FFFFFFFF">
      <w:start w:val="1"/>
      <w:numFmt w:val="decimal"/>
      <w:lvlText w:val="%1."/>
      <w:lvlJc w:val="left"/>
      <w:pPr>
        <w:ind w:left="360" w:hanging="360"/>
      </w:pPr>
      <w:rPr>
        <w:b w:val="0"/>
        <w:i w:val="0"/>
        <w:sz w:val="20"/>
        <w:lang w:val="en-U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EC15187"/>
    <w:multiLevelType w:val="hybridMultilevel"/>
    <w:tmpl w:val="F814C13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2994D72"/>
    <w:multiLevelType w:val="hybridMultilevel"/>
    <w:tmpl w:val="175EDC8E"/>
    <w:lvl w:ilvl="0" w:tplc="D57C76B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3AA2C32"/>
    <w:multiLevelType w:val="hybridMultilevel"/>
    <w:tmpl w:val="5F84B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593A98"/>
    <w:multiLevelType w:val="hybridMultilevel"/>
    <w:tmpl w:val="2E26CE6A"/>
    <w:lvl w:ilvl="0" w:tplc="6590A064">
      <w:start w:val="1"/>
      <w:numFmt w:val="decimal"/>
      <w:lvlText w:val="%1."/>
      <w:lvlJc w:val="left"/>
      <w:pPr>
        <w:ind w:left="382" w:hanging="360"/>
      </w:pPr>
      <w:rPr>
        <w:rFonts w:hint="default"/>
        <w:color w:val="auto"/>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31" w15:restartNumberingAfterBreak="0">
    <w:nsid w:val="6AB853E1"/>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E9112D"/>
    <w:multiLevelType w:val="hybridMultilevel"/>
    <w:tmpl w:val="06240432"/>
    <w:lvl w:ilvl="0" w:tplc="0409000F">
      <w:start w:val="1"/>
      <w:numFmt w:val="decimal"/>
      <w:lvlText w:val="%1."/>
      <w:lvlJc w:val="left"/>
      <w:pPr>
        <w:ind w:left="732" w:hanging="360"/>
      </w:pPr>
    </w:lvl>
    <w:lvl w:ilvl="1" w:tplc="04090019">
      <w:start w:val="1"/>
      <w:numFmt w:val="lowerLetter"/>
      <w:lvlText w:val="%2."/>
      <w:lvlJc w:val="left"/>
      <w:pPr>
        <w:ind w:left="1452" w:hanging="360"/>
      </w:pPr>
    </w:lvl>
    <w:lvl w:ilvl="2" w:tplc="0409001B">
      <w:start w:val="1"/>
      <w:numFmt w:val="lowerRoman"/>
      <w:lvlText w:val="%3."/>
      <w:lvlJc w:val="right"/>
      <w:pPr>
        <w:ind w:left="2172" w:hanging="180"/>
      </w:pPr>
    </w:lvl>
    <w:lvl w:ilvl="3" w:tplc="0409000F">
      <w:start w:val="1"/>
      <w:numFmt w:val="decimal"/>
      <w:lvlText w:val="%4."/>
      <w:lvlJc w:val="left"/>
      <w:pPr>
        <w:ind w:left="2892" w:hanging="360"/>
      </w:pPr>
    </w:lvl>
    <w:lvl w:ilvl="4" w:tplc="04090019">
      <w:start w:val="1"/>
      <w:numFmt w:val="lowerLetter"/>
      <w:lvlText w:val="%5."/>
      <w:lvlJc w:val="left"/>
      <w:pPr>
        <w:ind w:left="3612" w:hanging="360"/>
      </w:pPr>
    </w:lvl>
    <w:lvl w:ilvl="5" w:tplc="0409001B">
      <w:start w:val="1"/>
      <w:numFmt w:val="lowerRoman"/>
      <w:lvlText w:val="%6."/>
      <w:lvlJc w:val="right"/>
      <w:pPr>
        <w:ind w:left="4332" w:hanging="180"/>
      </w:pPr>
    </w:lvl>
    <w:lvl w:ilvl="6" w:tplc="0409000F">
      <w:start w:val="1"/>
      <w:numFmt w:val="decimal"/>
      <w:lvlText w:val="%7."/>
      <w:lvlJc w:val="left"/>
      <w:pPr>
        <w:ind w:left="5052" w:hanging="360"/>
      </w:pPr>
    </w:lvl>
    <w:lvl w:ilvl="7" w:tplc="04090019">
      <w:start w:val="1"/>
      <w:numFmt w:val="lowerLetter"/>
      <w:lvlText w:val="%8."/>
      <w:lvlJc w:val="left"/>
      <w:pPr>
        <w:ind w:left="5772" w:hanging="360"/>
      </w:pPr>
    </w:lvl>
    <w:lvl w:ilvl="8" w:tplc="0409001B">
      <w:start w:val="1"/>
      <w:numFmt w:val="lowerRoman"/>
      <w:lvlText w:val="%9."/>
      <w:lvlJc w:val="right"/>
      <w:pPr>
        <w:ind w:left="6492" w:hanging="180"/>
      </w:pPr>
    </w:lvl>
  </w:abstractNum>
  <w:abstractNum w:abstractNumId="33" w15:restartNumberingAfterBreak="0">
    <w:nsid w:val="71C67D90"/>
    <w:multiLevelType w:val="hybridMultilevel"/>
    <w:tmpl w:val="982C760E"/>
    <w:lvl w:ilvl="0" w:tplc="DB142FC8">
      <w:start w:val="3"/>
      <w:numFmt w:val="decimal"/>
      <w:lvlText w:val="%1."/>
      <w:lvlJc w:val="left"/>
      <w:pPr>
        <w:ind w:left="382" w:hanging="360"/>
      </w:pPr>
      <w:rPr>
        <w:rFonts w:hint="default"/>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34" w15:restartNumberingAfterBreak="0">
    <w:nsid w:val="732367B4"/>
    <w:multiLevelType w:val="hybridMultilevel"/>
    <w:tmpl w:val="8674AC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533B12"/>
    <w:multiLevelType w:val="hybridMultilevel"/>
    <w:tmpl w:val="DED88D2A"/>
    <w:lvl w:ilvl="0" w:tplc="E4A429C6">
      <w:start w:val="1"/>
      <w:numFmt w:val="bullet"/>
      <w:lvlText w:val="-"/>
      <w:lvlJc w:val="left"/>
      <w:pPr>
        <w:ind w:left="405" w:hanging="360"/>
      </w:pPr>
      <w:rPr>
        <w:rFonts w:ascii="Arial" w:eastAsia="Times New Roman" w:hAnsi="Arial" w:cs="Arial"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6" w15:restartNumberingAfterBreak="0">
    <w:nsid w:val="7CD96D32"/>
    <w:multiLevelType w:val="hybridMultilevel"/>
    <w:tmpl w:val="D9BEDA3C"/>
    <w:lvl w:ilvl="0" w:tplc="F2DEB31E">
      <w:start w:val="1"/>
      <w:numFmt w:val="bullet"/>
      <w:pStyle w:val="List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484F77"/>
    <w:multiLevelType w:val="hybridMultilevel"/>
    <w:tmpl w:val="04ACA9F8"/>
    <w:lvl w:ilvl="0" w:tplc="200839A2">
      <w:start w:val="123"/>
      <w:numFmt w:val="decimal"/>
      <w:lvlText w:val="%1."/>
      <w:lvlJc w:val="left"/>
      <w:pPr>
        <w:ind w:left="360" w:hanging="360"/>
      </w:pPr>
      <w:rPr>
        <w:rFonts w:hint="default"/>
        <w:i w:val="0"/>
        <w:sz w:val="20"/>
        <w:u w:val="none"/>
      </w:rPr>
    </w:lvl>
    <w:lvl w:ilvl="1" w:tplc="040C0019" w:tentative="1">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26"/>
  </w:num>
  <w:num w:numId="3">
    <w:abstractNumId w:val="34"/>
  </w:num>
  <w:num w:numId="4">
    <w:abstractNumId w:val="0"/>
  </w:num>
  <w:num w:numId="5">
    <w:abstractNumId w:val="0"/>
  </w:num>
  <w:num w:numId="6">
    <w:abstractNumId w:val="0"/>
  </w:num>
  <w:num w:numId="7">
    <w:abstractNumId w:val="0"/>
  </w:num>
  <w:num w:numId="8">
    <w:abstractNumId w:val="0"/>
  </w:num>
  <w:num w:numId="9">
    <w:abstractNumId w:val="0"/>
  </w:num>
  <w:num w:numId="10">
    <w:abstractNumId w:val="14"/>
  </w:num>
  <w:num w:numId="11">
    <w:abstractNumId w:val="7"/>
  </w:num>
  <w:num w:numId="12">
    <w:abstractNumId w:val="28"/>
  </w:num>
  <w:num w:numId="13">
    <w:abstractNumId w:val="37"/>
  </w:num>
  <w:num w:numId="14">
    <w:abstractNumId w:val="2"/>
  </w:num>
  <w:num w:numId="15">
    <w:abstractNumId w:val="9"/>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num>
  <w:num w:numId="20">
    <w:abstractNumId w:val="24"/>
  </w:num>
  <w:num w:numId="21">
    <w:abstractNumId w:val="21"/>
  </w:num>
  <w:num w:numId="22">
    <w:abstractNumId w:val="30"/>
  </w:num>
  <w:num w:numId="23">
    <w:abstractNumId w:val="19"/>
  </w:num>
  <w:num w:numId="24">
    <w:abstractNumId w:val="33"/>
  </w:num>
  <w:num w:numId="25">
    <w:abstractNumId w:val="24"/>
  </w:num>
  <w:num w:numId="26">
    <w:abstractNumId w:val="24"/>
  </w:num>
  <w:num w:numId="27">
    <w:abstractNumId w:val="25"/>
  </w:num>
  <w:num w:numId="28">
    <w:abstractNumId w:val="8"/>
  </w:num>
  <w:num w:numId="29">
    <w:abstractNumId w:val="35"/>
  </w:num>
  <w:num w:numId="30">
    <w:abstractNumId w:val="23"/>
  </w:num>
  <w:num w:numId="31">
    <w:abstractNumId w:val="1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lvlOverride w:ilvl="0">
      <w:startOverride w:val="1"/>
    </w:lvlOverride>
  </w:num>
  <w:num w:numId="35">
    <w:abstractNumId w:val="1"/>
  </w:num>
  <w:num w:numId="36">
    <w:abstractNumId w:val="5"/>
  </w:num>
  <w:num w:numId="37">
    <w:abstractNumId w:val="27"/>
  </w:num>
  <w:num w:numId="38">
    <w:abstractNumId w:val="3"/>
  </w:num>
  <w:num w:numId="39">
    <w:abstractNumId w:val="15"/>
  </w:num>
  <w:num w:numId="40">
    <w:abstractNumId w:val="17"/>
  </w:num>
  <w:num w:numId="41">
    <w:abstractNumId w:val="29"/>
  </w:num>
  <w:num w:numId="42">
    <w:abstractNumId w:val="18"/>
  </w:num>
  <w:num w:numId="43">
    <w:abstractNumId w:val="36"/>
  </w:num>
  <w:num w:numId="44">
    <w:abstractNumId w:val="22"/>
  </w:num>
  <w:num w:numId="45">
    <w:abstractNumId w:val="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E9"/>
    <w:rsid w:val="00004BB4"/>
    <w:rsid w:val="00007C74"/>
    <w:rsid w:val="0002155D"/>
    <w:rsid w:val="00024A85"/>
    <w:rsid w:val="00025EDA"/>
    <w:rsid w:val="00042618"/>
    <w:rsid w:val="00050306"/>
    <w:rsid w:val="00051BBA"/>
    <w:rsid w:val="000735C7"/>
    <w:rsid w:val="00076AC6"/>
    <w:rsid w:val="000857ED"/>
    <w:rsid w:val="00096501"/>
    <w:rsid w:val="000A25C1"/>
    <w:rsid w:val="000A410C"/>
    <w:rsid w:val="000C20EB"/>
    <w:rsid w:val="000C5BE0"/>
    <w:rsid w:val="00124045"/>
    <w:rsid w:val="001448C3"/>
    <w:rsid w:val="001451F1"/>
    <w:rsid w:val="0014713A"/>
    <w:rsid w:val="0016282E"/>
    <w:rsid w:val="00164599"/>
    <w:rsid w:val="00164A6D"/>
    <w:rsid w:val="00175383"/>
    <w:rsid w:val="001770D5"/>
    <w:rsid w:val="00195C68"/>
    <w:rsid w:val="001A5E81"/>
    <w:rsid w:val="001B1BAD"/>
    <w:rsid w:val="001D066F"/>
    <w:rsid w:val="001D643E"/>
    <w:rsid w:val="002015EC"/>
    <w:rsid w:val="00205239"/>
    <w:rsid w:val="002218B0"/>
    <w:rsid w:val="00227506"/>
    <w:rsid w:val="00236C3C"/>
    <w:rsid w:val="00244E85"/>
    <w:rsid w:val="002802A8"/>
    <w:rsid w:val="00283D1E"/>
    <w:rsid w:val="00285BBD"/>
    <w:rsid w:val="002A3BC8"/>
    <w:rsid w:val="002B4B6F"/>
    <w:rsid w:val="002B7FC9"/>
    <w:rsid w:val="002C5418"/>
    <w:rsid w:val="002D71BB"/>
    <w:rsid w:val="002F2524"/>
    <w:rsid w:val="002F2645"/>
    <w:rsid w:val="002F320E"/>
    <w:rsid w:val="00305B3F"/>
    <w:rsid w:val="00310296"/>
    <w:rsid w:val="00340221"/>
    <w:rsid w:val="00362E59"/>
    <w:rsid w:val="00364A6A"/>
    <w:rsid w:val="0037772D"/>
    <w:rsid w:val="0038109F"/>
    <w:rsid w:val="003A6C78"/>
    <w:rsid w:val="003B137E"/>
    <w:rsid w:val="003B27EE"/>
    <w:rsid w:val="003B6B29"/>
    <w:rsid w:val="003C4110"/>
    <w:rsid w:val="003E7CC3"/>
    <w:rsid w:val="00414D42"/>
    <w:rsid w:val="004272EA"/>
    <w:rsid w:val="00434BB0"/>
    <w:rsid w:val="00485CE9"/>
    <w:rsid w:val="00496DAC"/>
    <w:rsid w:val="004A7DE9"/>
    <w:rsid w:val="004C3404"/>
    <w:rsid w:val="004C7106"/>
    <w:rsid w:val="004E2C2F"/>
    <w:rsid w:val="004F24BD"/>
    <w:rsid w:val="004F7CC8"/>
    <w:rsid w:val="00506468"/>
    <w:rsid w:val="00506F94"/>
    <w:rsid w:val="005345C4"/>
    <w:rsid w:val="005346AD"/>
    <w:rsid w:val="005368CF"/>
    <w:rsid w:val="00542944"/>
    <w:rsid w:val="0054647B"/>
    <w:rsid w:val="0055575D"/>
    <w:rsid w:val="005617AB"/>
    <w:rsid w:val="0056187F"/>
    <w:rsid w:val="00585DFA"/>
    <w:rsid w:val="005A182C"/>
    <w:rsid w:val="005A2FFA"/>
    <w:rsid w:val="005B1D34"/>
    <w:rsid w:val="005B3370"/>
    <w:rsid w:val="005B550A"/>
    <w:rsid w:val="005B76FD"/>
    <w:rsid w:val="005C18F9"/>
    <w:rsid w:val="005D0A8D"/>
    <w:rsid w:val="005D1FC6"/>
    <w:rsid w:val="005D4694"/>
    <w:rsid w:val="005D4C67"/>
    <w:rsid w:val="005F1CF1"/>
    <w:rsid w:val="005F20F6"/>
    <w:rsid w:val="006256C3"/>
    <w:rsid w:val="0063143F"/>
    <w:rsid w:val="00650780"/>
    <w:rsid w:val="00655CFA"/>
    <w:rsid w:val="00677753"/>
    <w:rsid w:val="0068417F"/>
    <w:rsid w:val="00691DF5"/>
    <w:rsid w:val="00693442"/>
    <w:rsid w:val="006B2F61"/>
    <w:rsid w:val="006B3B73"/>
    <w:rsid w:val="006C2D93"/>
    <w:rsid w:val="006D2F57"/>
    <w:rsid w:val="007029AD"/>
    <w:rsid w:val="0072070E"/>
    <w:rsid w:val="0072648C"/>
    <w:rsid w:val="00734A4B"/>
    <w:rsid w:val="00735446"/>
    <w:rsid w:val="00736D98"/>
    <w:rsid w:val="00796BB3"/>
    <w:rsid w:val="0079709B"/>
    <w:rsid w:val="007A3794"/>
    <w:rsid w:val="007D299F"/>
    <w:rsid w:val="007D4A9A"/>
    <w:rsid w:val="007E02E9"/>
    <w:rsid w:val="007E3F40"/>
    <w:rsid w:val="007F7D83"/>
    <w:rsid w:val="00801376"/>
    <w:rsid w:val="008133C5"/>
    <w:rsid w:val="00857698"/>
    <w:rsid w:val="00871091"/>
    <w:rsid w:val="00876904"/>
    <w:rsid w:val="008B5F85"/>
    <w:rsid w:val="008D1A4B"/>
    <w:rsid w:val="008F0AF0"/>
    <w:rsid w:val="008F6A92"/>
    <w:rsid w:val="00903021"/>
    <w:rsid w:val="009101AE"/>
    <w:rsid w:val="0091767F"/>
    <w:rsid w:val="0092258F"/>
    <w:rsid w:val="0094233D"/>
    <w:rsid w:val="00954F72"/>
    <w:rsid w:val="009700D4"/>
    <w:rsid w:val="00973204"/>
    <w:rsid w:val="00976C2E"/>
    <w:rsid w:val="00997653"/>
    <w:rsid w:val="009A3BDB"/>
    <w:rsid w:val="009A5B93"/>
    <w:rsid w:val="009A6830"/>
    <w:rsid w:val="009D47C0"/>
    <w:rsid w:val="009F607A"/>
    <w:rsid w:val="00A04471"/>
    <w:rsid w:val="00A1777E"/>
    <w:rsid w:val="00A225CD"/>
    <w:rsid w:val="00A374BF"/>
    <w:rsid w:val="00A41D46"/>
    <w:rsid w:val="00A51EBF"/>
    <w:rsid w:val="00A60C55"/>
    <w:rsid w:val="00A64987"/>
    <w:rsid w:val="00A675FD"/>
    <w:rsid w:val="00A76BA6"/>
    <w:rsid w:val="00AB0BE1"/>
    <w:rsid w:val="00AB14F3"/>
    <w:rsid w:val="00AB709F"/>
    <w:rsid w:val="00AC581D"/>
    <w:rsid w:val="00AD2F5F"/>
    <w:rsid w:val="00AD3A1A"/>
    <w:rsid w:val="00AD58AD"/>
    <w:rsid w:val="00AF08AD"/>
    <w:rsid w:val="00AF41B1"/>
    <w:rsid w:val="00B017DA"/>
    <w:rsid w:val="00B10AC4"/>
    <w:rsid w:val="00B15B65"/>
    <w:rsid w:val="00B27FC4"/>
    <w:rsid w:val="00B333A9"/>
    <w:rsid w:val="00B4161A"/>
    <w:rsid w:val="00B50A72"/>
    <w:rsid w:val="00B50C38"/>
    <w:rsid w:val="00B62F9A"/>
    <w:rsid w:val="00B6322D"/>
    <w:rsid w:val="00B755CE"/>
    <w:rsid w:val="00B77BE0"/>
    <w:rsid w:val="00B83527"/>
    <w:rsid w:val="00B86217"/>
    <w:rsid w:val="00B9486C"/>
    <w:rsid w:val="00BA4072"/>
    <w:rsid w:val="00BA5451"/>
    <w:rsid w:val="00BB34AA"/>
    <w:rsid w:val="00BD55E5"/>
    <w:rsid w:val="00BE7929"/>
    <w:rsid w:val="00BF1301"/>
    <w:rsid w:val="00C057BD"/>
    <w:rsid w:val="00C230F6"/>
    <w:rsid w:val="00C26153"/>
    <w:rsid w:val="00C31E6F"/>
    <w:rsid w:val="00C417E2"/>
    <w:rsid w:val="00C41BBB"/>
    <w:rsid w:val="00C82CE2"/>
    <w:rsid w:val="00C84E24"/>
    <w:rsid w:val="00C85C3B"/>
    <w:rsid w:val="00CB00E4"/>
    <w:rsid w:val="00CD5465"/>
    <w:rsid w:val="00CE0109"/>
    <w:rsid w:val="00CE6751"/>
    <w:rsid w:val="00D00AB0"/>
    <w:rsid w:val="00D15575"/>
    <w:rsid w:val="00D20BE0"/>
    <w:rsid w:val="00D62680"/>
    <w:rsid w:val="00D665FF"/>
    <w:rsid w:val="00D863C2"/>
    <w:rsid w:val="00DC16BB"/>
    <w:rsid w:val="00DC4503"/>
    <w:rsid w:val="00DC6A14"/>
    <w:rsid w:val="00DD1CC8"/>
    <w:rsid w:val="00DD3B18"/>
    <w:rsid w:val="00DE6A54"/>
    <w:rsid w:val="00DF4933"/>
    <w:rsid w:val="00E04A03"/>
    <w:rsid w:val="00E1348E"/>
    <w:rsid w:val="00E208AC"/>
    <w:rsid w:val="00E316E4"/>
    <w:rsid w:val="00E32D1F"/>
    <w:rsid w:val="00E43D90"/>
    <w:rsid w:val="00E4568D"/>
    <w:rsid w:val="00E72258"/>
    <w:rsid w:val="00E82CBD"/>
    <w:rsid w:val="00E907A4"/>
    <w:rsid w:val="00E94A6B"/>
    <w:rsid w:val="00EA1384"/>
    <w:rsid w:val="00EA2A86"/>
    <w:rsid w:val="00EA3275"/>
    <w:rsid w:val="00EB1EE6"/>
    <w:rsid w:val="00EC04AB"/>
    <w:rsid w:val="00EC231F"/>
    <w:rsid w:val="00ED1B60"/>
    <w:rsid w:val="00ED4ABD"/>
    <w:rsid w:val="00ED67A1"/>
    <w:rsid w:val="00EE1C3C"/>
    <w:rsid w:val="00EE496A"/>
    <w:rsid w:val="00EE644A"/>
    <w:rsid w:val="00EF5FD4"/>
    <w:rsid w:val="00F1754D"/>
    <w:rsid w:val="00F232D3"/>
    <w:rsid w:val="00F47B77"/>
    <w:rsid w:val="00F61602"/>
    <w:rsid w:val="00F712C7"/>
    <w:rsid w:val="00F765CF"/>
    <w:rsid w:val="00F81069"/>
    <w:rsid w:val="00F91579"/>
    <w:rsid w:val="00F91E50"/>
    <w:rsid w:val="00F922D3"/>
    <w:rsid w:val="00F95B77"/>
    <w:rsid w:val="00FA207A"/>
    <w:rsid w:val="00FA5F45"/>
    <w:rsid w:val="00FC0FEA"/>
    <w:rsid w:val="00FC1BFE"/>
    <w:rsid w:val="00FF3BF0"/>
    <w:rsid w:val="00FF4057"/>
    <w:rsid w:val="00FF4F6E"/>
    <w:rsid w:val="00FF615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B4FC6"/>
  <w15:docId w15:val="{58BCABC9-9C28-4F26-8AAB-1CF04B04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DE9"/>
    <w:pPr>
      <w:spacing w:after="200" w:line="276" w:lineRule="auto"/>
    </w:pPr>
    <w:rPr>
      <w:rFonts w:ascii="Calibri" w:eastAsia="SimSun" w:hAnsi="Calibri" w:cs="Times New Roman"/>
      <w:lang w:val="en-US"/>
    </w:rPr>
  </w:style>
  <w:style w:type="paragraph" w:styleId="Heading3">
    <w:name w:val="heading 3"/>
    <w:basedOn w:val="Normal"/>
    <w:next w:val="Normal"/>
    <w:link w:val="Heading3Char"/>
    <w:qFormat/>
    <w:rsid w:val="00AB0BE1"/>
    <w:pPr>
      <w:keepNext/>
      <w:spacing w:after="0" w:line="240" w:lineRule="auto"/>
      <w:outlineLvl w:val="2"/>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7DE9"/>
    <w:rPr>
      <w:color w:val="0000FF"/>
      <w:u w:val="single"/>
    </w:rPr>
  </w:style>
  <w:style w:type="paragraph" w:styleId="FootnoteText">
    <w:name w:val="footnote text"/>
    <w:aliases w:val="Geneva 9,Font: Geneva 9,Boston 10,f,single space,footnote text,Footnote,otnote Text,ft,Footnote Text Char2,Footnote Text Char1 Char,Footnote Text Char Char Char1,Footnote Text Char1 Char Char Char1,Footnote Text Char1 Char1 Char,fn,A"/>
    <w:basedOn w:val="Normal"/>
    <w:link w:val="FootnoteTextChar"/>
    <w:uiPriority w:val="99"/>
    <w:qFormat/>
    <w:rsid w:val="004A7DE9"/>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single space Char,footnote text Char,Footnote Char,otnote Text Char,ft Char,Footnote Text Char2 Char,Footnote Text Char1 Char Char,Footnote Text Char Char Char1 Char,fn Char"/>
    <w:basedOn w:val="DefaultParagraphFont"/>
    <w:link w:val="FootnoteText"/>
    <w:uiPriority w:val="99"/>
    <w:rsid w:val="004A7DE9"/>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Superscript 6 Point + 11 pt,ftref,fr,BVI fnr,Footnote Reference Number,BVI fnr Car Car,BVI fnr Car,BVI fnr Car Car Car Car,Footnote text,Footnote Reference Char Char Char,EN Footnote Reference,Ref,SUPERS"/>
    <w:link w:val="CharCharCharCharCarChar"/>
    <w:uiPriority w:val="99"/>
    <w:qFormat/>
    <w:rsid w:val="004A7DE9"/>
    <w:rPr>
      <w:vertAlign w:val="superscript"/>
    </w:rPr>
  </w:style>
  <w:style w:type="paragraph" w:customStyle="1" w:styleId="GEFQuestion">
    <w:name w:val="GEF Question"/>
    <w:basedOn w:val="Normal"/>
    <w:next w:val="Normal"/>
    <w:qFormat/>
    <w:rsid w:val="004A7DE9"/>
    <w:pPr>
      <w:spacing w:after="0" w:line="240" w:lineRule="auto"/>
      <w:ind w:left="-720"/>
    </w:pPr>
    <w:rPr>
      <w:rFonts w:ascii="Times New Roman" w:eastAsia="Times New Roman" w:hAnsi="Times New Roman"/>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4A7DE9"/>
    <w:pPr>
      <w:spacing w:after="160" w:line="240" w:lineRule="exact"/>
      <w:jc w:val="both"/>
    </w:pPr>
    <w:rPr>
      <w:rFonts w:asciiTheme="minorHAnsi" w:eastAsiaTheme="minorHAnsi" w:hAnsiTheme="minorHAnsi" w:cstheme="minorBidi"/>
      <w:vertAlign w:val="superscript"/>
      <w:lang w:val="fr-FR"/>
    </w:rPr>
  </w:style>
  <w:style w:type="paragraph" w:customStyle="1" w:styleId="GEFFieldtoFillout">
    <w:name w:val="GEF Field to Fill out"/>
    <w:basedOn w:val="Normal"/>
    <w:link w:val="GEFFieldtoFilloutChar"/>
    <w:qFormat/>
    <w:rsid w:val="004C3404"/>
    <w:pPr>
      <w:spacing w:after="0" w:line="240" w:lineRule="auto"/>
      <w:ind w:left="-720"/>
    </w:pPr>
    <w:rPr>
      <w:rFonts w:ascii="Times New Roman" w:eastAsia="Times New Roman" w:hAnsi="Times New Roman"/>
      <w:color w:val="000000"/>
    </w:rPr>
  </w:style>
  <w:style w:type="character" w:customStyle="1" w:styleId="GEFFieldtoFilloutChar">
    <w:name w:val="GEF Field to Fill out Char"/>
    <w:link w:val="GEFFieldtoFillout"/>
    <w:rsid w:val="004C3404"/>
    <w:rPr>
      <w:rFonts w:ascii="Times New Roman" w:eastAsia="Times New Roman" w:hAnsi="Times New Roman" w:cs="Times New Roman"/>
      <w:color w:val="000000"/>
      <w:lang w:val="en-US"/>
    </w:rPr>
  </w:style>
  <w:style w:type="paragraph" w:styleId="ListParagraph">
    <w:name w:val="List Paragraph"/>
    <w:aliases w:val="List Paragraph1,texte,Bullet List,- List tir,liste 1,Bibliographie1,Table/Figure Heading,Yellow Bullet,Normal bullet 2,Graph &amp; Table tite,Paragraphe de liste1,Project Profile name,References,Numbered paragraph,En tête 1"/>
    <w:basedOn w:val="Normal"/>
    <w:link w:val="ListParagraphChar"/>
    <w:autoRedefine/>
    <w:qFormat/>
    <w:rsid w:val="002B4B6F"/>
    <w:pPr>
      <w:numPr>
        <w:numId w:val="43"/>
      </w:numPr>
      <w:spacing w:after="0" w:line="240" w:lineRule="auto"/>
      <w:ind w:right="130"/>
      <w:contextualSpacing/>
      <w:jc w:val="both"/>
      <w:outlineLvl w:val="0"/>
    </w:pPr>
    <w:rPr>
      <w:rFonts w:ascii="Times New Roman" w:eastAsia="Times New Roman" w:hAnsi="Times New Roman"/>
      <w:sz w:val="20"/>
      <w:szCs w:val="20"/>
      <w:lang w:val="en-GB"/>
    </w:rPr>
  </w:style>
  <w:style w:type="character" w:customStyle="1" w:styleId="ListParagraphChar">
    <w:name w:val="List Paragraph Char"/>
    <w:aliases w:val="List Paragraph1 Char,texte Char,Bullet List Char,- List tir Char,liste 1 Char,Bibliographie1 Char,Table/Figure Heading Char,Yellow Bullet Char,Normal bullet 2 Char,Graph &amp; Table tite Char,Paragraphe de liste1 Char,References Char"/>
    <w:link w:val="ListParagraph"/>
    <w:qFormat/>
    <w:rsid w:val="002B4B6F"/>
    <w:rPr>
      <w:rFonts w:ascii="Times New Roman" w:eastAsia="Times New Roman" w:hAnsi="Times New Roman" w:cs="Times New Roman"/>
      <w:sz w:val="20"/>
      <w:szCs w:val="20"/>
      <w:lang w:val="en-GB"/>
    </w:rPr>
  </w:style>
  <w:style w:type="paragraph" w:customStyle="1" w:styleId="NumberedParas">
    <w:name w:val="Numbered Paras"/>
    <w:basedOn w:val="Normal"/>
    <w:qFormat/>
    <w:rsid w:val="00BA5451"/>
    <w:pPr>
      <w:spacing w:after="0" w:line="240" w:lineRule="auto"/>
      <w:ind w:left="630" w:hanging="360"/>
      <w:jc w:val="both"/>
    </w:pPr>
    <w:rPr>
      <w:rFonts w:ascii="Times New Roman" w:eastAsia="Times New Roman" w:hAnsi="Times New Roman"/>
      <w:sz w:val="24"/>
      <w:lang w:val="en-GB"/>
    </w:rPr>
  </w:style>
  <w:style w:type="paragraph" w:styleId="Header">
    <w:name w:val="header"/>
    <w:basedOn w:val="Normal"/>
    <w:link w:val="HeaderChar"/>
    <w:uiPriority w:val="99"/>
    <w:rsid w:val="00BA5451"/>
    <w:pPr>
      <w:tabs>
        <w:tab w:val="center" w:pos="4153"/>
        <w:tab w:val="right" w:pos="8306"/>
      </w:tabs>
      <w:spacing w:after="60" w:line="240" w:lineRule="auto"/>
      <w:jc w:val="both"/>
    </w:pPr>
    <w:rPr>
      <w:sz w:val="20"/>
      <w:szCs w:val="24"/>
    </w:rPr>
  </w:style>
  <w:style w:type="character" w:customStyle="1" w:styleId="HeaderChar">
    <w:name w:val="Header Char"/>
    <w:basedOn w:val="DefaultParagraphFont"/>
    <w:link w:val="Header"/>
    <w:uiPriority w:val="99"/>
    <w:rsid w:val="00BA5451"/>
    <w:rPr>
      <w:rFonts w:ascii="Calibri" w:eastAsia="SimSun" w:hAnsi="Calibri" w:cs="Times New Roman"/>
      <w:sz w:val="20"/>
      <w:szCs w:val="24"/>
      <w:lang w:val="en-US"/>
    </w:rPr>
  </w:style>
  <w:style w:type="paragraph" w:customStyle="1" w:styleId="Normalbullets">
    <w:name w:val="Normal bullets"/>
    <w:basedOn w:val="Normal"/>
    <w:rsid w:val="00BA5451"/>
    <w:pPr>
      <w:numPr>
        <w:numId w:val="10"/>
      </w:numPr>
      <w:spacing w:after="60" w:line="240" w:lineRule="auto"/>
      <w:jc w:val="both"/>
    </w:pPr>
    <w:rPr>
      <w:sz w:val="20"/>
      <w:szCs w:val="24"/>
    </w:rPr>
  </w:style>
  <w:style w:type="character" w:styleId="CommentReference">
    <w:name w:val="annotation reference"/>
    <w:uiPriority w:val="99"/>
    <w:semiHidden/>
    <w:rsid w:val="005B1D34"/>
    <w:rPr>
      <w:rFonts w:cs="Times New Roman"/>
      <w:sz w:val="16"/>
      <w:szCs w:val="16"/>
    </w:rPr>
  </w:style>
  <w:style w:type="paragraph" w:styleId="CommentText">
    <w:name w:val="annotation text"/>
    <w:basedOn w:val="Normal"/>
    <w:link w:val="CommentTextChar"/>
    <w:uiPriority w:val="99"/>
    <w:rsid w:val="005B1D34"/>
    <w:pPr>
      <w:spacing w:after="60" w:line="240" w:lineRule="auto"/>
      <w:jc w:val="both"/>
    </w:pPr>
    <w:rPr>
      <w:sz w:val="20"/>
      <w:szCs w:val="20"/>
    </w:rPr>
  </w:style>
  <w:style w:type="character" w:customStyle="1" w:styleId="CommentTextChar">
    <w:name w:val="Comment Text Char"/>
    <w:basedOn w:val="DefaultParagraphFont"/>
    <w:link w:val="CommentText"/>
    <w:uiPriority w:val="99"/>
    <w:rsid w:val="005B1D34"/>
    <w:rPr>
      <w:rFonts w:ascii="Calibri" w:eastAsia="SimSun" w:hAnsi="Calibri" w:cs="Times New Roman"/>
      <w:sz w:val="20"/>
      <w:szCs w:val="20"/>
      <w:lang w:val="en-US"/>
    </w:rPr>
  </w:style>
  <w:style w:type="paragraph" w:styleId="BalloonText">
    <w:name w:val="Balloon Text"/>
    <w:basedOn w:val="Normal"/>
    <w:link w:val="BalloonTextChar"/>
    <w:uiPriority w:val="99"/>
    <w:semiHidden/>
    <w:unhideWhenUsed/>
    <w:rsid w:val="005B1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34"/>
    <w:rPr>
      <w:rFonts w:ascii="Segoe UI" w:eastAsia="SimSun" w:hAnsi="Segoe UI" w:cs="Segoe UI"/>
      <w:sz w:val="18"/>
      <w:szCs w:val="18"/>
      <w:lang w:val="en-US"/>
    </w:rPr>
  </w:style>
  <w:style w:type="paragraph" w:customStyle="1" w:styleId="PIFPara">
    <w:name w:val="PIF Para"/>
    <w:basedOn w:val="Normal"/>
    <w:link w:val="PIFParaChar"/>
    <w:qFormat/>
    <w:rsid w:val="005B1D34"/>
    <w:pPr>
      <w:numPr>
        <w:numId w:val="14"/>
      </w:numPr>
      <w:suppressAutoHyphens/>
      <w:autoSpaceDN w:val="0"/>
      <w:spacing w:after="100" w:line="240" w:lineRule="auto"/>
      <w:ind w:left="0" w:firstLine="0"/>
      <w:jc w:val="both"/>
      <w:textAlignment w:val="baseline"/>
    </w:pPr>
    <w:rPr>
      <w:rFonts w:ascii="Times New Roman" w:eastAsia="Times New Roman" w:hAnsi="Times New Roman"/>
      <w:sz w:val="24"/>
      <w:szCs w:val="24"/>
    </w:rPr>
  </w:style>
  <w:style w:type="character" w:customStyle="1" w:styleId="PIFParaChar">
    <w:name w:val="PIF Para Char"/>
    <w:link w:val="PIFPara"/>
    <w:rsid w:val="005B1D3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AB0BE1"/>
    <w:rPr>
      <w:rFonts w:ascii="Times New Roman" w:eastAsia="Times New Roman" w:hAnsi="Times New Roman" w:cs="Times New Roman"/>
      <w:b/>
      <w:bCs/>
      <w:sz w:val="24"/>
      <w:szCs w:val="24"/>
      <w:lang w:val="x-none" w:eastAsia="x-none"/>
    </w:rPr>
  </w:style>
  <w:style w:type="paragraph" w:styleId="Footer">
    <w:name w:val="footer"/>
    <w:basedOn w:val="Normal"/>
    <w:link w:val="FooterChar"/>
    <w:uiPriority w:val="99"/>
    <w:rsid w:val="00195C68"/>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195C68"/>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542944"/>
    <w:pPr>
      <w:spacing w:after="0" w:line="240" w:lineRule="auto"/>
    </w:pPr>
    <w:rPr>
      <w:rFonts w:ascii="Calibri" w:eastAsia="SimSu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4233D"/>
    <w:pPr>
      <w:widowControl w:val="0"/>
      <w:tabs>
        <w:tab w:val="left" w:pos="547"/>
      </w:tabs>
      <w:spacing w:after="0" w:line="240" w:lineRule="auto"/>
    </w:pPr>
    <w:rPr>
      <w:rFonts w:ascii="Times New Roman" w:hAnsi="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D4ABD"/>
    <w:pPr>
      <w:spacing w:after="200"/>
      <w:jc w:val="left"/>
    </w:pPr>
    <w:rPr>
      <w:b/>
      <w:bCs/>
    </w:rPr>
  </w:style>
  <w:style w:type="character" w:customStyle="1" w:styleId="CommentSubjectChar">
    <w:name w:val="Comment Subject Char"/>
    <w:basedOn w:val="CommentTextChar"/>
    <w:link w:val="CommentSubject"/>
    <w:uiPriority w:val="99"/>
    <w:semiHidden/>
    <w:rsid w:val="00ED4ABD"/>
    <w:rPr>
      <w:rFonts w:ascii="Calibri" w:eastAsia="SimSun" w:hAnsi="Calibri" w:cs="Times New Roman"/>
      <w:b/>
      <w:bCs/>
      <w:sz w:val="20"/>
      <w:szCs w:val="20"/>
      <w:lang w:val="en-US"/>
    </w:rPr>
  </w:style>
  <w:style w:type="paragraph" w:customStyle="1" w:styleId="Default">
    <w:name w:val="Default"/>
    <w:rsid w:val="001B1BAD"/>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gef/home" TargetMode="External"/><Relationship Id="rId13" Type="http://schemas.openxmlformats.org/officeDocument/2006/relationships/hyperlink" Target="http://www.thegef.org/gef/sites/thegef.org/files/documents/document/gef-fee-policy.pdf" TargetMode="External"/><Relationship Id="rId18" Type="http://schemas.openxmlformats.org/officeDocument/2006/relationships/hyperlink" Target="http://www.thegef.org/gef/GE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gef.org/gef/node/1325" TargetMode="External"/><Relationship Id="rId7" Type="http://schemas.openxmlformats.org/officeDocument/2006/relationships/endnotes" Target="endnotes.xml"/><Relationship Id="rId12" Type="http://schemas.openxmlformats.org/officeDocument/2006/relationships/hyperlink" Target="http://www.thegef.org/gef/policy/co-financing" TargetMode="External"/><Relationship Id="rId17" Type="http://schemas.openxmlformats.org/officeDocument/2006/relationships/hyperlink" Target="http://www.thegef.org/gef/policy/co-financ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gef.org/gef/node/1325" TargetMode="External"/><Relationship Id="rId20" Type="http://schemas.openxmlformats.org/officeDocument/2006/relationships/hyperlink" Target="http://www.thegef.org/gef/policy/incremental_cost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ef.org/gef/policy/co-financ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gef.org/gef/policy/incremental_costs" TargetMode="External"/><Relationship Id="rId23" Type="http://schemas.openxmlformats.org/officeDocument/2006/relationships/hyperlink" Target="http://www.thegef.org/gef/policy/gender" TargetMode="External"/><Relationship Id="rId28" Type="http://schemas.openxmlformats.org/officeDocument/2006/relationships/customXml" Target="../customXml/item2.xml"/><Relationship Id="rId10" Type="http://schemas.openxmlformats.org/officeDocument/2006/relationships/hyperlink" Target="https://www.thegef.org/gef/sites/thegef.org/AppData/Local/Microsoft/Windows/Temporary%20Internet%20Files/AppData/Local/Microsoft/Windows/Temporary%20Internet%20Files/Content.Outlook/5RRT28VG/refer%20to%20the%20excerpts%20on%20GEF%206%20Results%20Frameworks%20for%20GETF,%20LDCF%20and%20SCCF." TargetMode="External"/><Relationship Id="rId19" Type="http://schemas.openxmlformats.org/officeDocument/2006/relationships/hyperlink" Target="http://www.thegef.org/gef/sites/thegef.org/files/documents/GEF.R.5.12.Rev_.1.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hegef.org/gef/policy/non-grant_instruments" TargetMode="External"/><Relationship Id="rId22" Type="http://schemas.openxmlformats.org/officeDocument/2006/relationships/hyperlink" Target="http://www.thegef.org/gef/sites/thegef.org/files/documents/document/Public_Involvement_Policy.Dec_1_2011_rev_PB.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dropbox.com/s/32riyzj4otye2ny/EX-ACT-_v7%20-%20G.%20Conakry%205677%2027March2017.xlsx?dl=0" TargetMode="External"/><Relationship Id="rId2" Type="http://schemas.openxmlformats.org/officeDocument/2006/relationships/hyperlink" Target="https://www.thegef.org/gef/sites/thegef.org/files/documents/EN_GEF.C.50.06_CBIT_Programming_Directions_0.pdf" TargetMode="External"/><Relationship Id="rId1" Type="http://schemas.openxmlformats.org/officeDocument/2006/relationships/hyperlink" Target="https://www.thegef.org/gef/sites/thegef.org/files/documents/document/GEF6%20Results%20Framework%20for%20GEFTF%20and%20LDCF.SCCF_.pdf" TargetMode="External"/><Relationship Id="rId4" Type="http://schemas.openxmlformats.org/officeDocument/2006/relationships/hyperlink" Target="http://www.thegef.org/gef/content/did-you-know-%E2%80%A6-convention-biological-diversity-has-agreed-20-targets-aka-aichi-targets-ac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Guinea</GEFCountry>
    <Classification xmlns="ceb00776-aa5c-4fc8-b6fe-5f035152e4b6">Public</Classification>
    <Country1 xmlns="ceb00776-aa5c-4fc8-b6fe-5f035152e4b6" xsi:nil="true"/>
    <DocPrefix xmlns="ceb00776-aa5c-4fc8-b6fe-5f035152e4b6">FSP CEO Endorsement document</DocPrefix>
    <GEFID xmlns="ceb00776-aa5c-4fc8-b6fe-5f035152e4b6">9783</GEFID>
    <ProjectType xmlns="ceb00776-aa5c-4fc8-b6fe-5f035152e4b6">FSP</ProjectType>
    <GEFProjectID xmlns="ceb00776-aa5c-4fc8-b6fe-5f035152e4b6">1ca0696a-df7c-e811-8124-3863bb2e1360</GEFProjectID>
    <DocActive xmlns="ceb00776-aa5c-4fc8-b6fe-5f035152e4b6">No</DocActive>
    <DocCategory xmlns="ceb00776-aa5c-4fc8-b6fe-5f035152e4b6">Project Document</DocCategory>
    <FocalArea xmlns="ceb00776-aa5c-4fc8-b6fe-5f035152e4b6">Multi Focal Area</FocalArea>
    <DocType xmlns="ceb00776-aa5c-4fc8-b6fe-5f035152e4b6">Roadmap</DocType>
    <ProjectTitle xmlns="ceb00776-aa5c-4fc8-b6fe-5f035152e4b6">Integrated management of natural resources in the Bafing Faleme landscape</ProjectTitle>
    <TrustFundType xmlns="ceb00776-aa5c-4fc8-b6fe-5f035152e4b6">GET</TrustFundType>
    <TaxCatchAll xmlns="3e02667f-0271-471b-bd6e-11a2e16def1d" xsi:nil="true"/>
    <DocumentTitle xmlns="ceb00776-aa5c-4fc8-b6fe-5f035152e4b6">PIMS5677 Guinea MFA revised CEO endors request 19Nov2019</DocumentTitle>
  </documentManagement>
</p:properties>
</file>

<file path=customXml/itemProps1.xml><?xml version="1.0" encoding="utf-8"?>
<ds:datastoreItem xmlns:ds="http://schemas.openxmlformats.org/officeDocument/2006/customXml" ds:itemID="{1F2E4559-3789-4916-A32C-B28066610232}">
  <ds:schemaRefs>
    <ds:schemaRef ds:uri="http://schemas.openxmlformats.org/officeDocument/2006/bibliography"/>
  </ds:schemaRefs>
</ds:datastoreItem>
</file>

<file path=customXml/itemProps2.xml><?xml version="1.0" encoding="utf-8"?>
<ds:datastoreItem xmlns:ds="http://schemas.openxmlformats.org/officeDocument/2006/customXml" ds:itemID="{4F42235D-7775-43CE-9DDB-E1733E004556}"/>
</file>

<file path=customXml/itemProps3.xml><?xml version="1.0" encoding="utf-8"?>
<ds:datastoreItem xmlns:ds="http://schemas.openxmlformats.org/officeDocument/2006/customXml" ds:itemID="{08A844DC-FAF9-4ECF-A853-D18750C95536}"/>
</file>

<file path=customXml/itemProps4.xml><?xml version="1.0" encoding="utf-8"?>
<ds:datastoreItem xmlns:ds="http://schemas.openxmlformats.org/officeDocument/2006/customXml" ds:itemID="{C0BAEEF4-83B9-4D54-8D48-4BA779F4EB6A}"/>
</file>

<file path=docProps/app.xml><?xml version="1.0" encoding="utf-8"?>
<Properties xmlns="http://schemas.openxmlformats.org/officeDocument/2006/extended-properties" xmlns:vt="http://schemas.openxmlformats.org/officeDocument/2006/docPropsVTypes">
  <Template>Normal</Template>
  <TotalTime>1</TotalTime>
  <Pages>39</Pages>
  <Words>15872</Words>
  <Characters>90477</Characters>
  <Application>Microsoft Office Word</Application>
  <DocSecurity>0</DocSecurity>
  <Lines>753</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Genneviève</dc:creator>
  <cp:keywords/>
  <dc:description/>
  <cp:lastModifiedBy>lela Fikrou</cp:lastModifiedBy>
  <cp:revision>2</cp:revision>
  <dcterms:created xsi:type="dcterms:W3CDTF">2019-11-21T07:36:00Z</dcterms:created>
  <dcterms:modified xsi:type="dcterms:W3CDTF">2019-11-21T07:36:00Z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